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xml" ContentType="application/vnd.openxmlformats-officedocument.drawingml.chartshapes+xml"/>
  <Override PartName="/word/footer2.xml" ContentType="application/vnd.openxmlformats-officedocument.wordprocessingml.footer+xml"/>
  <Override PartName="/word/charts/chart11.xml" ContentType="application/vnd.openxmlformats-officedocument.drawingml.chart+xml"/>
  <Override PartName="/word/theme/themeOverride1.xml" ContentType="application/vnd.openxmlformats-officedocument.themeOverride+xml"/>
  <Override PartName="/word/charts/chart12.xml" ContentType="application/vnd.openxmlformats-officedocument.drawingml.chart+xml"/>
  <Override PartName="/word/theme/themeOverride2.xml" ContentType="application/vnd.openxmlformats-officedocument.themeOverrid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drawings/drawing2.xml" ContentType="application/vnd.openxmlformats-officedocument.drawingml.chartshapes+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606E78">
        <w:rPr>
          <w:rFonts w:ascii="Times New Roman" w:eastAsia="Calibri" w:hAnsi="Times New Roman" w:cs="Times New Roman"/>
          <w:b/>
          <w:bCs/>
          <w:color w:val="000000"/>
          <w:sz w:val="28"/>
          <w:szCs w:val="28"/>
        </w:rPr>
        <w:t>Л.Н.ГУМИЛЕВ АТЫНДАҒЫ ЕУРАЗИЯ ҰЛТТЫҚ УНИВЕРСИТЕТІ</w:t>
      </w: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rPr>
      </w:pPr>
    </w:p>
    <w:p w:rsidR="00606E78" w:rsidRPr="00EC3761"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color w:val="000000"/>
          <w:sz w:val="28"/>
          <w:szCs w:val="28"/>
        </w:rPr>
      </w:pPr>
      <w:r w:rsidRPr="00606E78">
        <w:rPr>
          <w:rFonts w:ascii="Times New Roman" w:eastAsia="Calibri" w:hAnsi="Times New Roman" w:cs="Times New Roman"/>
          <w:color w:val="000000"/>
          <w:sz w:val="28"/>
          <w:szCs w:val="28"/>
        </w:rPr>
        <w:t xml:space="preserve">ӘОҚ 330.15                                                                 Қолжазба құқығы бойынша </w:t>
      </w: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b/>
          <w:bCs/>
          <w:color w:val="000000"/>
          <w:sz w:val="28"/>
          <w:szCs w:val="28"/>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color w:val="000000"/>
          <w:sz w:val="28"/>
          <w:szCs w:val="28"/>
          <w:lang w:val="kk-KZ"/>
        </w:rPr>
      </w:pPr>
      <w:r w:rsidRPr="00606E78">
        <w:rPr>
          <w:rFonts w:ascii="Times New Roman" w:eastAsia="Calibri" w:hAnsi="Times New Roman" w:cs="Times New Roman"/>
          <w:b/>
          <w:color w:val="000000"/>
          <w:sz w:val="28"/>
          <w:szCs w:val="28"/>
          <w:lang w:val="kk-KZ"/>
        </w:rPr>
        <w:t>ИҒАЛИЕВА ЛАУРА НҰРЖАНҚЫЗЫ</w:t>
      </w: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color w:val="000000"/>
          <w:sz w:val="28"/>
          <w:szCs w:val="28"/>
          <w:lang w:val="kk-KZ"/>
        </w:rPr>
      </w:pPr>
    </w:p>
    <w:p w:rsidR="00606E78" w:rsidRPr="00606E78" w:rsidRDefault="00E12965"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r w:rsidRPr="00606E78">
        <w:rPr>
          <w:rFonts w:ascii="Times New Roman" w:eastAsia="Calibri" w:hAnsi="Times New Roman" w:cs="Times New Roman"/>
          <w:b/>
          <w:bCs/>
          <w:color w:val="000000"/>
          <w:sz w:val="28"/>
          <w:szCs w:val="28"/>
          <w:lang w:val="kk-KZ"/>
        </w:rPr>
        <w:t>Аймақтағы экологиялық қауіпсіздікті қамтамасыз етудің экономикалық тетіктерін жетілдіру (</w:t>
      </w:r>
      <w:r>
        <w:rPr>
          <w:rFonts w:ascii="Times New Roman" w:eastAsia="Calibri" w:hAnsi="Times New Roman" w:cs="Times New Roman"/>
          <w:b/>
          <w:bCs/>
          <w:color w:val="000000"/>
          <w:sz w:val="28"/>
          <w:szCs w:val="28"/>
          <w:lang w:val="kk-KZ"/>
        </w:rPr>
        <w:t>А</w:t>
      </w:r>
      <w:r w:rsidRPr="00606E78">
        <w:rPr>
          <w:rFonts w:ascii="Times New Roman" w:eastAsia="Calibri" w:hAnsi="Times New Roman" w:cs="Times New Roman"/>
          <w:b/>
          <w:bCs/>
          <w:color w:val="000000"/>
          <w:sz w:val="28"/>
          <w:szCs w:val="28"/>
          <w:lang w:val="kk-KZ"/>
        </w:rPr>
        <w:t>тырау облысы мысалында)</w:t>
      </w: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b/>
          <w:bCs/>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rPr>
        <w:t>6D050600-Экономика</w:t>
      </w: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kk-KZ"/>
        </w:rPr>
        <w:t>Философия докторы (PhD) дәрежесін алу үшін дайындалған диссертация</w:t>
      </w: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jc w:val="right"/>
        <w:rPr>
          <w:rFonts w:ascii="Times New Roman" w:eastAsia="Calibri" w:hAnsi="Times New Roman" w:cs="Times New Roman"/>
          <w:color w:val="000000"/>
          <w:sz w:val="28"/>
          <w:szCs w:val="28"/>
        </w:rPr>
      </w:pPr>
      <w:r w:rsidRPr="00606E78">
        <w:rPr>
          <w:rFonts w:ascii="Times New Roman" w:eastAsia="Calibri" w:hAnsi="Times New Roman" w:cs="Times New Roman"/>
          <w:color w:val="000000"/>
          <w:sz w:val="28"/>
          <w:szCs w:val="28"/>
        </w:rPr>
        <w:t xml:space="preserve">Ғылыми жетекшілер </w:t>
      </w:r>
    </w:p>
    <w:p w:rsidR="00606E78" w:rsidRPr="00606E78" w:rsidRDefault="00606E78" w:rsidP="00606E78">
      <w:pPr>
        <w:autoSpaceDE w:val="0"/>
        <w:autoSpaceDN w:val="0"/>
        <w:adjustRightInd w:val="0"/>
        <w:spacing w:after="0" w:line="240" w:lineRule="auto"/>
        <w:jc w:val="right"/>
        <w:rPr>
          <w:rFonts w:ascii="Times New Roman" w:eastAsia="Calibri" w:hAnsi="Times New Roman" w:cs="Times New Roman"/>
          <w:color w:val="000000"/>
          <w:sz w:val="28"/>
          <w:szCs w:val="28"/>
        </w:rPr>
      </w:pPr>
      <w:r w:rsidRPr="00606E78">
        <w:rPr>
          <w:rFonts w:ascii="Times New Roman" w:eastAsia="Calibri" w:hAnsi="Times New Roman" w:cs="Times New Roman"/>
          <w:color w:val="000000"/>
          <w:sz w:val="28"/>
          <w:szCs w:val="28"/>
        </w:rPr>
        <w:t xml:space="preserve">э. ғ. д., профессор </w:t>
      </w:r>
      <w:r w:rsidRPr="00606E78">
        <w:rPr>
          <w:rFonts w:ascii="Times New Roman" w:eastAsia="Calibri" w:hAnsi="Times New Roman" w:cs="Times New Roman"/>
          <w:color w:val="000000"/>
          <w:sz w:val="28"/>
          <w:szCs w:val="28"/>
          <w:lang w:val="kk-KZ"/>
        </w:rPr>
        <w:t>Егембердиева С.М.</w:t>
      </w:r>
      <w:r w:rsidRPr="00606E78">
        <w:rPr>
          <w:rFonts w:ascii="Times New Roman" w:eastAsia="Calibri" w:hAnsi="Times New Roman" w:cs="Times New Roman"/>
          <w:color w:val="000000"/>
          <w:sz w:val="28"/>
          <w:szCs w:val="28"/>
        </w:rPr>
        <w:t xml:space="preserve"> </w:t>
      </w:r>
    </w:p>
    <w:p w:rsidR="00606E78" w:rsidRPr="00606E78" w:rsidRDefault="00606E78" w:rsidP="00606E78">
      <w:pPr>
        <w:autoSpaceDE w:val="0"/>
        <w:autoSpaceDN w:val="0"/>
        <w:adjustRightInd w:val="0"/>
        <w:spacing w:after="0" w:line="240" w:lineRule="auto"/>
        <w:jc w:val="right"/>
        <w:rPr>
          <w:rFonts w:ascii="Times New Roman" w:eastAsia="Calibri" w:hAnsi="Times New Roman" w:cs="Times New Roman"/>
          <w:color w:val="000000"/>
          <w:sz w:val="28"/>
          <w:szCs w:val="28"/>
        </w:rPr>
      </w:pPr>
      <w:r w:rsidRPr="00606E78">
        <w:rPr>
          <w:rFonts w:ascii="Times New Roman" w:eastAsia="Calibri" w:hAnsi="Times New Roman" w:cs="Times New Roman"/>
          <w:color w:val="000000"/>
          <w:sz w:val="28"/>
          <w:szCs w:val="28"/>
          <w:lang w:val="en-US"/>
        </w:rPr>
        <w:t>PhD</w:t>
      </w:r>
      <w:r w:rsidRPr="00606E78">
        <w:rPr>
          <w:rFonts w:ascii="Times New Roman" w:eastAsia="Calibri" w:hAnsi="Times New Roman" w:cs="Times New Roman"/>
          <w:color w:val="000000"/>
          <w:sz w:val="28"/>
          <w:szCs w:val="28"/>
        </w:rPr>
        <w:t xml:space="preserve"> </w:t>
      </w:r>
      <w:r w:rsidRPr="00606E78">
        <w:rPr>
          <w:rFonts w:ascii="Times New Roman" w:eastAsia="Calibri" w:hAnsi="Times New Roman" w:cs="Times New Roman"/>
          <w:color w:val="000000"/>
          <w:sz w:val="28"/>
          <w:szCs w:val="28"/>
          <w:lang w:val="kk-KZ"/>
        </w:rPr>
        <w:t>доктор Петр Ха</w:t>
      </w:r>
      <w:r w:rsidR="003B09E1">
        <w:rPr>
          <w:rFonts w:ascii="Times New Roman" w:eastAsia="Calibri" w:hAnsi="Times New Roman" w:cs="Times New Roman"/>
          <w:color w:val="000000"/>
          <w:sz w:val="28"/>
          <w:szCs w:val="28"/>
          <w:lang w:val="kk-KZ"/>
        </w:rPr>
        <w:t>й</w:t>
      </w:r>
      <w:r w:rsidRPr="00606E78">
        <w:rPr>
          <w:rFonts w:ascii="Times New Roman" w:eastAsia="Calibri" w:hAnsi="Times New Roman" w:cs="Times New Roman"/>
          <w:color w:val="000000"/>
          <w:sz w:val="28"/>
          <w:szCs w:val="28"/>
          <w:lang w:val="kk-KZ"/>
        </w:rPr>
        <w:t>ек</w:t>
      </w:r>
      <w:r w:rsidRPr="00606E78">
        <w:rPr>
          <w:rFonts w:ascii="Times New Roman" w:eastAsia="Calibri" w:hAnsi="Times New Roman" w:cs="Times New Roman"/>
          <w:color w:val="000000"/>
          <w:sz w:val="28"/>
          <w:szCs w:val="28"/>
        </w:rPr>
        <w:t xml:space="preserve">. </w:t>
      </w:r>
    </w:p>
    <w:p w:rsidR="00606E78" w:rsidRPr="00606E78" w:rsidRDefault="00606E78" w:rsidP="00606E78">
      <w:pPr>
        <w:autoSpaceDE w:val="0"/>
        <w:autoSpaceDN w:val="0"/>
        <w:adjustRightInd w:val="0"/>
        <w:spacing w:after="0" w:line="240" w:lineRule="auto"/>
        <w:jc w:val="right"/>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en-US"/>
        </w:rPr>
        <w:t>Unicorn</w:t>
      </w:r>
      <w:r w:rsidRPr="00606E78">
        <w:rPr>
          <w:rFonts w:ascii="Times New Roman" w:eastAsia="Calibri" w:hAnsi="Times New Roman" w:cs="Times New Roman"/>
          <w:color w:val="000000"/>
          <w:sz w:val="28"/>
          <w:szCs w:val="28"/>
        </w:rPr>
        <w:t xml:space="preserve"> </w:t>
      </w:r>
      <w:r w:rsidR="00702AC2">
        <w:rPr>
          <w:rFonts w:ascii="Times New Roman" w:eastAsia="Calibri" w:hAnsi="Times New Roman" w:cs="Times New Roman"/>
          <w:color w:val="000000"/>
          <w:sz w:val="28"/>
          <w:szCs w:val="28"/>
          <w:lang w:val="en-US"/>
        </w:rPr>
        <w:t>University</w:t>
      </w:r>
      <w:r w:rsidRPr="00606E78">
        <w:rPr>
          <w:rFonts w:ascii="Times New Roman" w:eastAsia="Calibri" w:hAnsi="Times New Roman" w:cs="Times New Roman"/>
          <w:color w:val="000000"/>
          <w:sz w:val="28"/>
          <w:szCs w:val="28"/>
          <w:lang w:val="kk-KZ"/>
        </w:rPr>
        <w:t>, Прага</w:t>
      </w:r>
    </w:p>
    <w:p w:rsidR="00606E78" w:rsidRPr="00606E78" w:rsidRDefault="00606E78" w:rsidP="00606E78">
      <w:pPr>
        <w:autoSpaceDE w:val="0"/>
        <w:autoSpaceDN w:val="0"/>
        <w:adjustRightInd w:val="0"/>
        <w:spacing w:after="0" w:line="240" w:lineRule="auto"/>
        <w:jc w:val="right"/>
        <w:rPr>
          <w:rFonts w:ascii="Times New Roman" w:eastAsia="Calibri" w:hAnsi="Times New Roman" w:cs="Times New Roman"/>
          <w:color w:val="000000"/>
          <w:sz w:val="28"/>
          <w:szCs w:val="28"/>
        </w:rPr>
      </w:pPr>
      <w:r w:rsidRPr="00606E78">
        <w:rPr>
          <w:rFonts w:ascii="Times New Roman" w:eastAsia="Calibri" w:hAnsi="Times New Roman" w:cs="Times New Roman"/>
          <w:color w:val="000000"/>
          <w:sz w:val="28"/>
          <w:szCs w:val="28"/>
        </w:rPr>
        <w:t>(</w:t>
      </w:r>
      <w:r w:rsidRPr="00606E78">
        <w:rPr>
          <w:rFonts w:ascii="Times New Roman" w:eastAsia="Calibri" w:hAnsi="Times New Roman" w:cs="Times New Roman"/>
          <w:color w:val="000000"/>
          <w:sz w:val="28"/>
          <w:szCs w:val="28"/>
          <w:lang w:val="kk-KZ"/>
        </w:rPr>
        <w:t>Чехия Республикасы</w:t>
      </w:r>
      <w:r w:rsidRPr="00606E78">
        <w:rPr>
          <w:rFonts w:ascii="Times New Roman" w:eastAsia="Calibri" w:hAnsi="Times New Roman" w:cs="Times New Roman"/>
          <w:color w:val="000000"/>
          <w:sz w:val="28"/>
          <w:szCs w:val="28"/>
        </w:rPr>
        <w:t xml:space="preserve">) </w:t>
      </w:r>
    </w:p>
    <w:p w:rsidR="00606E78" w:rsidRPr="00606E78" w:rsidRDefault="00606E78"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06E78" w:rsidRPr="00606E78" w:rsidRDefault="00606E78"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06E78" w:rsidRDefault="00606E78"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D53406" w:rsidRDefault="00D53406"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A39B4" w:rsidRDefault="006A39B4"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D53406" w:rsidRDefault="00D53406"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57387" w:rsidRDefault="00657387" w:rsidP="00606E78">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606E78" w:rsidRPr="003B09E1" w:rsidRDefault="00606E78" w:rsidP="00606E78">
      <w:pPr>
        <w:autoSpaceDE w:val="0"/>
        <w:autoSpaceDN w:val="0"/>
        <w:adjustRightInd w:val="0"/>
        <w:spacing w:after="0" w:line="240" w:lineRule="auto"/>
        <w:jc w:val="center"/>
        <w:rPr>
          <w:rFonts w:ascii="Times New Roman" w:eastAsia="Calibri" w:hAnsi="Times New Roman" w:cs="Times New Roman"/>
          <w:color w:val="000000"/>
          <w:sz w:val="28"/>
          <w:szCs w:val="28"/>
          <w:lang w:val="kk-KZ"/>
        </w:rPr>
      </w:pPr>
      <w:r w:rsidRPr="003B09E1">
        <w:rPr>
          <w:rFonts w:ascii="Times New Roman" w:eastAsia="Calibri" w:hAnsi="Times New Roman" w:cs="Times New Roman"/>
          <w:color w:val="000000"/>
          <w:sz w:val="28"/>
          <w:szCs w:val="28"/>
          <w:lang w:val="kk-KZ"/>
        </w:rPr>
        <w:t>Қазақстан Республикасы</w:t>
      </w:r>
    </w:p>
    <w:p w:rsidR="00606E78" w:rsidRPr="00F74667" w:rsidRDefault="0068377A" w:rsidP="00606E78">
      <w:pPr>
        <w:spacing w:after="0" w:line="240" w:lineRule="auto"/>
        <w:jc w:val="center"/>
        <w:rPr>
          <w:rFonts w:ascii="Times New Roman" w:eastAsia="Calibri" w:hAnsi="Times New Roman" w:cs="Times New Roman"/>
          <w:color w:val="000000"/>
          <w:sz w:val="28"/>
          <w:szCs w:val="28"/>
          <w:lang w:val="kk-KZ"/>
        </w:rPr>
      </w:pPr>
      <w:r>
        <w:rPr>
          <w:rFonts w:ascii="Times New Roman" w:eastAsia="Calibri" w:hAnsi="Times New Roman" w:cs="Times New Roman"/>
          <w:noProof/>
          <w:color w:val="000000"/>
          <w:sz w:val="28"/>
          <w:szCs w:val="28"/>
          <w:lang w:eastAsia="ru-RU"/>
        </w:rPr>
        <mc:AlternateContent>
          <mc:Choice Requires="wps">
            <w:drawing>
              <wp:anchor distT="0" distB="0" distL="114300" distR="114300" simplePos="0" relativeHeight="251787264" behindDoc="0" locked="0" layoutInCell="1" allowOverlap="1">
                <wp:simplePos x="0" y="0"/>
                <wp:positionH relativeFrom="column">
                  <wp:posOffset>2777490</wp:posOffset>
                </wp:positionH>
                <wp:positionV relativeFrom="paragraph">
                  <wp:posOffset>384810</wp:posOffset>
                </wp:positionV>
                <wp:extent cx="419100" cy="180975"/>
                <wp:effectExtent l="0" t="0" r="0" b="9525"/>
                <wp:wrapNone/>
                <wp:docPr id="243" name="Прямоугольник 243"/>
                <wp:cNvGraphicFramePr/>
                <a:graphic xmlns:a="http://schemas.openxmlformats.org/drawingml/2006/main">
                  <a:graphicData uri="http://schemas.microsoft.com/office/word/2010/wordprocessingShape">
                    <wps:wsp>
                      <wps:cNvSpPr/>
                      <wps:spPr>
                        <a:xfrm>
                          <a:off x="0" y="0"/>
                          <a:ext cx="419100"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C6D8C7" id="Прямоугольник 243" o:spid="_x0000_s1026" style="position:absolute;margin-left:218.7pt;margin-top:30.3pt;width:33pt;height:14.2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" fillcolor="white [3212]" stroked="f" strokeweight="1.25pt"/>
            </w:pict>
          </mc:Fallback>
        </mc:AlternateContent>
      </w:r>
      <w:r w:rsidR="00606E78" w:rsidRPr="003B09E1">
        <w:rPr>
          <w:rFonts w:ascii="Times New Roman" w:eastAsia="Calibri" w:hAnsi="Times New Roman" w:cs="Times New Roman"/>
          <w:color w:val="000000"/>
          <w:sz w:val="28"/>
          <w:szCs w:val="28"/>
          <w:lang w:val="kk-KZ"/>
        </w:rPr>
        <w:t>Нұр-С</w:t>
      </w:r>
      <w:r w:rsidR="00606E78" w:rsidRPr="00606E78">
        <w:rPr>
          <w:rFonts w:ascii="Times New Roman" w:eastAsia="Calibri" w:hAnsi="Times New Roman" w:cs="Times New Roman"/>
          <w:color w:val="000000"/>
          <w:sz w:val="28"/>
          <w:szCs w:val="28"/>
          <w:lang w:val="kk-KZ"/>
        </w:rPr>
        <w:t>ұ</w:t>
      </w:r>
      <w:r w:rsidR="00606E78" w:rsidRPr="003B09E1">
        <w:rPr>
          <w:rFonts w:ascii="Times New Roman" w:eastAsia="Calibri" w:hAnsi="Times New Roman" w:cs="Times New Roman"/>
          <w:color w:val="000000"/>
          <w:sz w:val="28"/>
          <w:szCs w:val="28"/>
          <w:lang w:val="kk-KZ"/>
        </w:rPr>
        <w:t>лтан</w:t>
      </w:r>
      <w:r w:rsidR="00BF321A">
        <w:rPr>
          <w:rFonts w:ascii="Times New Roman" w:eastAsia="Calibri" w:hAnsi="Times New Roman" w:cs="Times New Roman"/>
          <w:color w:val="000000"/>
          <w:sz w:val="28"/>
          <w:szCs w:val="28"/>
          <w:lang w:val="kk-KZ"/>
        </w:rPr>
        <w:t>,</w:t>
      </w:r>
      <w:r w:rsidR="00606E78" w:rsidRPr="003B09E1">
        <w:rPr>
          <w:rFonts w:ascii="Times New Roman" w:eastAsia="Calibri" w:hAnsi="Times New Roman" w:cs="Times New Roman"/>
          <w:color w:val="000000"/>
          <w:sz w:val="28"/>
          <w:szCs w:val="28"/>
          <w:lang w:val="kk-KZ"/>
        </w:rPr>
        <w:t xml:space="preserve"> 202</w:t>
      </w:r>
      <w:r w:rsidR="004228A7">
        <w:rPr>
          <w:rFonts w:ascii="Times New Roman" w:eastAsia="Calibri" w:hAnsi="Times New Roman" w:cs="Times New Roman"/>
          <w:color w:val="000000"/>
          <w:sz w:val="28"/>
          <w:szCs w:val="28"/>
          <w:lang w:val="kk-KZ"/>
        </w:rPr>
        <w:t>1</w:t>
      </w:r>
      <w:r w:rsidR="00606E78" w:rsidRPr="003B09E1">
        <w:rPr>
          <w:rFonts w:ascii="Times New Roman" w:eastAsia="Calibri" w:hAnsi="Times New Roman" w:cs="Times New Roman"/>
          <w:color w:val="000000"/>
          <w:sz w:val="28"/>
          <w:szCs w:val="28"/>
          <w:lang w:val="kk-KZ"/>
        </w:rPr>
        <w:t xml:space="preserve"> </w:t>
      </w:r>
    </w:p>
    <w:p w:rsidR="00606E78" w:rsidRDefault="00E12965" w:rsidP="00606E78">
      <w:pPr>
        <w:spacing w:after="0" w:line="240" w:lineRule="auto"/>
        <w:jc w:val="center"/>
        <w:rPr>
          <w:rFonts w:ascii="Times New Roman" w:eastAsia="Calibri" w:hAnsi="Times New Roman" w:cs="Times New Roman"/>
          <w:b/>
          <w:sz w:val="28"/>
          <w:szCs w:val="28"/>
          <w:lang w:val="kk-KZ"/>
        </w:rPr>
      </w:pPr>
      <w:r w:rsidRPr="00E12965">
        <w:rPr>
          <w:rFonts w:ascii="Times New Roman" w:eastAsia="Calibri" w:hAnsi="Times New Roman" w:cs="Times New Roman"/>
          <w:b/>
          <w:sz w:val="28"/>
          <w:szCs w:val="28"/>
          <w:lang w:val="kk-KZ"/>
        </w:rPr>
        <w:lastRenderedPageBreak/>
        <w:t>МАЗМҰНЫ</w:t>
      </w:r>
    </w:p>
    <w:p w:rsidR="005311AF" w:rsidRPr="00E12965" w:rsidRDefault="005311AF" w:rsidP="00606E78">
      <w:pPr>
        <w:spacing w:after="0" w:line="240" w:lineRule="auto"/>
        <w:jc w:val="center"/>
        <w:rPr>
          <w:rFonts w:ascii="Times New Roman" w:eastAsia="Calibri" w:hAnsi="Times New Roman" w:cs="Times New Roman"/>
          <w:b/>
          <w:sz w:val="28"/>
          <w:szCs w:val="28"/>
          <w:lang w:val="kk-KZ"/>
        </w:rPr>
      </w:pPr>
    </w:p>
    <w:p w:rsidR="00606E78" w:rsidRDefault="005E1724" w:rsidP="00606E78">
      <w:pPr>
        <w:spacing w:after="0" w:line="240" w:lineRule="auto"/>
        <w:jc w:val="both"/>
        <w:rPr>
          <w:rFonts w:ascii="Times New Roman" w:eastAsia="Calibri" w:hAnsi="Times New Roman" w:cs="Times New Roman"/>
          <w:b/>
          <w:sz w:val="28"/>
          <w:szCs w:val="28"/>
          <w:lang w:val="kk-KZ"/>
        </w:rPr>
      </w:pPr>
      <w:r w:rsidRPr="005E1724">
        <w:rPr>
          <w:rFonts w:ascii="Times New Roman" w:eastAsia="Calibri" w:hAnsi="Times New Roman" w:cs="Times New Roman"/>
          <w:b/>
          <w:sz w:val="28"/>
          <w:szCs w:val="28"/>
          <w:lang w:val="kk-KZ"/>
        </w:rPr>
        <w:t>БЕЛГІЛЕР МЕН ҚЫСҚАРТУЛАР</w:t>
      </w:r>
      <w:r>
        <w:rPr>
          <w:rFonts w:ascii="Times New Roman" w:eastAsia="Calibri" w:hAnsi="Times New Roman" w:cs="Times New Roman"/>
          <w:b/>
          <w:sz w:val="28"/>
          <w:szCs w:val="28"/>
          <w:lang w:val="kk-KZ"/>
        </w:rPr>
        <w:t>.........................................</w:t>
      </w:r>
      <w:r w:rsidR="005311AF">
        <w:rPr>
          <w:rFonts w:ascii="Times New Roman" w:eastAsia="Calibri" w:hAnsi="Times New Roman" w:cs="Times New Roman"/>
          <w:b/>
          <w:sz w:val="28"/>
          <w:szCs w:val="28"/>
          <w:lang w:val="kk-KZ"/>
        </w:rPr>
        <w:t>...........................3</w:t>
      </w:r>
    </w:p>
    <w:p w:rsidR="005311AF" w:rsidRPr="005E1724" w:rsidRDefault="005311AF" w:rsidP="00606E78">
      <w:pPr>
        <w:spacing w:after="0" w:line="240" w:lineRule="auto"/>
        <w:jc w:val="both"/>
        <w:rPr>
          <w:rFonts w:ascii="Times New Roman" w:eastAsia="Calibri" w:hAnsi="Times New Roman" w:cs="Times New Roman"/>
          <w:b/>
          <w:sz w:val="28"/>
          <w:szCs w:val="28"/>
          <w:lang w:val="kk-KZ"/>
        </w:rPr>
      </w:pPr>
    </w:p>
    <w:p w:rsidR="00606E78" w:rsidRDefault="00E12965" w:rsidP="00606E78">
      <w:pPr>
        <w:spacing w:after="0" w:line="240" w:lineRule="auto"/>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КІРІСПЕ</w:t>
      </w:r>
      <w:r w:rsidR="00606E78" w:rsidRPr="00911E38">
        <w:rPr>
          <w:rFonts w:ascii="Times New Roman" w:eastAsia="Calibri" w:hAnsi="Times New Roman" w:cs="Times New Roman"/>
          <w:b/>
          <w:sz w:val="28"/>
          <w:szCs w:val="28"/>
          <w:lang w:val="kk-KZ"/>
        </w:rPr>
        <w:t>……………………………………………………………………</w:t>
      </w:r>
      <w:r w:rsidR="00220640" w:rsidRPr="00911E38">
        <w:rPr>
          <w:rFonts w:ascii="Times New Roman" w:eastAsia="Calibri" w:hAnsi="Times New Roman" w:cs="Times New Roman"/>
          <w:b/>
          <w:sz w:val="28"/>
          <w:szCs w:val="28"/>
          <w:lang w:val="kk-KZ"/>
        </w:rPr>
        <w:t>.</w:t>
      </w:r>
      <w:r w:rsidR="000E6782" w:rsidRPr="00911E38">
        <w:rPr>
          <w:rFonts w:ascii="Times New Roman" w:eastAsia="Calibri" w:hAnsi="Times New Roman" w:cs="Times New Roman"/>
          <w:b/>
          <w:sz w:val="28"/>
          <w:szCs w:val="28"/>
          <w:lang w:val="kk-KZ"/>
        </w:rPr>
        <w:t>........</w:t>
      </w:r>
      <w:r w:rsidR="00D33460" w:rsidRPr="00911E38">
        <w:rPr>
          <w:rFonts w:ascii="Times New Roman" w:eastAsia="Calibri" w:hAnsi="Times New Roman" w:cs="Times New Roman"/>
          <w:b/>
          <w:sz w:val="28"/>
          <w:szCs w:val="28"/>
          <w:lang w:val="kk-KZ"/>
        </w:rPr>
        <w:t>.</w:t>
      </w:r>
      <w:r w:rsidR="00911E38">
        <w:rPr>
          <w:rFonts w:ascii="Times New Roman" w:eastAsia="Calibri" w:hAnsi="Times New Roman" w:cs="Times New Roman"/>
          <w:b/>
          <w:sz w:val="28"/>
          <w:szCs w:val="28"/>
          <w:lang w:val="kk-KZ"/>
        </w:rPr>
        <w:t>4</w:t>
      </w:r>
    </w:p>
    <w:p w:rsidR="005311AF" w:rsidRPr="00606E78" w:rsidRDefault="005311AF" w:rsidP="00606E78">
      <w:pPr>
        <w:spacing w:after="0" w:line="240" w:lineRule="auto"/>
        <w:jc w:val="both"/>
        <w:rPr>
          <w:rFonts w:ascii="Times New Roman" w:eastAsia="Calibri" w:hAnsi="Times New Roman" w:cs="Times New Roman"/>
          <w:b/>
          <w:sz w:val="28"/>
          <w:szCs w:val="28"/>
          <w:lang w:val="kk-KZ"/>
        </w:rPr>
      </w:pPr>
    </w:p>
    <w:p w:rsidR="00E12965" w:rsidRPr="000E6782" w:rsidRDefault="00606E78" w:rsidP="00E12965">
      <w:pPr>
        <w:tabs>
          <w:tab w:val="left" w:pos="142"/>
        </w:tabs>
        <w:spacing w:after="0" w:line="240" w:lineRule="auto"/>
        <w:jc w:val="both"/>
        <w:rPr>
          <w:rFonts w:ascii="Times New Roman" w:eastAsia="Calibri" w:hAnsi="Times New Roman" w:cs="Times New Roman"/>
          <w:sz w:val="28"/>
          <w:szCs w:val="28"/>
          <w:lang w:val="kk-KZ"/>
        </w:rPr>
      </w:pPr>
      <w:r w:rsidRPr="00D33460">
        <w:rPr>
          <w:rFonts w:ascii="Times New Roman" w:eastAsia="Calibri" w:hAnsi="Times New Roman" w:cs="Times New Roman"/>
          <w:b/>
          <w:sz w:val="28"/>
          <w:szCs w:val="28"/>
          <w:lang w:val="kk-KZ"/>
        </w:rPr>
        <w:t>1</w:t>
      </w:r>
      <w:r w:rsidRPr="00606E78">
        <w:rPr>
          <w:rFonts w:ascii="Times New Roman" w:eastAsia="Calibri" w:hAnsi="Times New Roman" w:cs="Times New Roman"/>
          <w:sz w:val="28"/>
          <w:szCs w:val="28"/>
          <w:lang w:val="kk-KZ"/>
        </w:rPr>
        <w:t xml:space="preserve"> </w:t>
      </w:r>
      <w:r w:rsidRPr="00E12965">
        <w:rPr>
          <w:rFonts w:ascii="Times New Roman" w:eastAsia="Calibri" w:hAnsi="Times New Roman" w:cs="Times New Roman"/>
          <w:b/>
          <w:sz w:val="28"/>
          <w:szCs w:val="28"/>
          <w:lang w:val="kk-KZ"/>
        </w:rPr>
        <w:t>АЙМАҚТЫҢ ЭКОЛОГИЯЛЫҚ ҚАУІПСІЗДІГІН ҚАМТАМАСЫЗ ЕТУДЕГІ ЭКОНОМИКАЛЫҚ ТЕТІКТЕРДІҢ ТЕОРИЯЛЫҚ-ӘДІС</w:t>
      </w:r>
      <w:r w:rsidR="00062179" w:rsidRPr="00E12965">
        <w:rPr>
          <w:rFonts w:ascii="Times New Roman" w:eastAsia="Calibri" w:hAnsi="Times New Roman" w:cs="Times New Roman"/>
          <w:b/>
          <w:sz w:val="28"/>
          <w:szCs w:val="28"/>
          <w:lang w:val="kk-KZ"/>
        </w:rPr>
        <w:t>ТЕМЕЛІК</w:t>
      </w:r>
      <w:r w:rsidRPr="00E12965">
        <w:rPr>
          <w:rFonts w:ascii="Times New Roman" w:eastAsia="Calibri" w:hAnsi="Times New Roman" w:cs="Times New Roman"/>
          <w:b/>
          <w:sz w:val="28"/>
          <w:szCs w:val="28"/>
          <w:lang w:val="kk-KZ"/>
        </w:rPr>
        <w:t xml:space="preserve"> НЕГІЗДЕРІ</w:t>
      </w:r>
      <w:r w:rsidRPr="00606E78">
        <w:rPr>
          <w:rFonts w:ascii="Times New Roman" w:eastAsia="Calibri" w:hAnsi="Times New Roman" w:cs="Times New Roman"/>
          <w:sz w:val="28"/>
          <w:szCs w:val="28"/>
          <w:lang w:val="kk-KZ"/>
        </w:rPr>
        <w:t>.</w:t>
      </w:r>
      <w:r w:rsidR="00E12965">
        <w:rPr>
          <w:rFonts w:ascii="Times New Roman" w:eastAsia="Calibri" w:hAnsi="Times New Roman" w:cs="Times New Roman"/>
          <w:sz w:val="28"/>
          <w:szCs w:val="28"/>
          <w:lang w:val="kk-KZ"/>
        </w:rPr>
        <w:t>............................................................</w:t>
      </w:r>
      <w:r w:rsidR="00D33460">
        <w:rPr>
          <w:rFonts w:ascii="Times New Roman" w:eastAsia="Calibri" w:hAnsi="Times New Roman" w:cs="Times New Roman"/>
          <w:sz w:val="28"/>
          <w:szCs w:val="28"/>
          <w:lang w:val="kk-KZ"/>
        </w:rPr>
        <w:t>........</w:t>
      </w:r>
      <w:r w:rsidR="00E12965">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00911E38">
        <w:rPr>
          <w:rFonts w:ascii="Times New Roman" w:eastAsia="Calibri" w:hAnsi="Times New Roman" w:cs="Times New Roman"/>
          <w:sz w:val="28"/>
          <w:szCs w:val="28"/>
          <w:lang w:val="kk-KZ"/>
        </w:rPr>
        <w:t>9</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1.1 Экологиялық қауіпсіздік мәні және оны қамтамасыз етудің экономикалық тетіктерін құру қағидалары.....</w:t>
      </w:r>
      <w:r w:rsidR="001E673C">
        <w:rPr>
          <w:rFonts w:ascii="Times New Roman" w:eastAsia="Calibri" w:hAnsi="Times New Roman" w:cs="Times New Roman"/>
          <w:sz w:val="28"/>
          <w:szCs w:val="28"/>
          <w:lang w:val="kk-KZ"/>
        </w:rPr>
        <w:t>.......................................</w:t>
      </w:r>
      <w:r w:rsidR="00D33460">
        <w:rPr>
          <w:rFonts w:ascii="Times New Roman" w:eastAsia="Calibri" w:hAnsi="Times New Roman" w:cs="Times New Roman"/>
          <w:sz w:val="28"/>
          <w:szCs w:val="28"/>
          <w:lang w:val="kk-KZ"/>
        </w:rPr>
        <w:t>..</w:t>
      </w:r>
      <w:r w:rsidR="001E673C">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911E38">
        <w:rPr>
          <w:rFonts w:ascii="Times New Roman" w:eastAsia="Calibri" w:hAnsi="Times New Roman" w:cs="Times New Roman"/>
          <w:sz w:val="28"/>
          <w:szCs w:val="28"/>
          <w:lang w:val="kk-KZ"/>
        </w:rPr>
        <w:t>9</w:t>
      </w:r>
      <w:r w:rsidRPr="00606E78">
        <w:rPr>
          <w:rFonts w:ascii="Times New Roman" w:eastAsia="Calibri" w:hAnsi="Times New Roman" w:cs="Times New Roman"/>
          <w:sz w:val="28"/>
          <w:szCs w:val="28"/>
          <w:lang w:val="kk-KZ"/>
        </w:rPr>
        <w:t xml:space="preserve"> </w:t>
      </w:r>
    </w:p>
    <w:p w:rsidR="00606E78" w:rsidRPr="007B01C7" w:rsidRDefault="00606E78" w:rsidP="00606E78">
      <w:pPr>
        <w:autoSpaceDE w:val="0"/>
        <w:autoSpaceDN w:val="0"/>
        <w:adjustRightInd w:val="0"/>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1.2  Аймақтың экологиялық қауіпсіздігін қамтамасыз ету </w:t>
      </w:r>
      <w:r w:rsidR="008D432A">
        <w:rPr>
          <w:rFonts w:ascii="Times New Roman" w:eastAsia="Calibri" w:hAnsi="Times New Roman" w:cs="Times New Roman"/>
          <w:sz w:val="28"/>
          <w:szCs w:val="28"/>
          <w:lang w:val="kk-KZ"/>
        </w:rPr>
        <w:t>деңгейін бағалау мен индикаторларын есептеу әдістемесі</w:t>
      </w:r>
      <w:r w:rsidRPr="00606E78">
        <w:rPr>
          <w:rFonts w:ascii="Times New Roman" w:eastAsia="Calibri" w:hAnsi="Times New Roman" w:cs="Times New Roman"/>
          <w:sz w:val="28"/>
          <w:szCs w:val="28"/>
          <w:lang w:val="kk-KZ"/>
        </w:rPr>
        <w:t>.</w:t>
      </w:r>
      <w:r w:rsidR="008D432A">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7B01C7">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007B01C7" w:rsidRPr="007B01C7">
        <w:rPr>
          <w:rFonts w:ascii="Times New Roman" w:eastAsia="Calibri" w:hAnsi="Times New Roman" w:cs="Times New Roman"/>
          <w:sz w:val="28"/>
          <w:szCs w:val="28"/>
          <w:lang w:val="kk-KZ"/>
        </w:rPr>
        <w:t>2</w:t>
      </w:r>
      <w:r w:rsidR="000A5EAC">
        <w:rPr>
          <w:rFonts w:ascii="Times New Roman" w:eastAsia="Calibri" w:hAnsi="Times New Roman" w:cs="Times New Roman"/>
          <w:sz w:val="28"/>
          <w:szCs w:val="28"/>
          <w:lang w:val="kk-KZ"/>
        </w:rPr>
        <w:t>7</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1.3  Экологиялық қауіпсіздікті қамтамасыз етудің шетелдік тәжірибесі..</w:t>
      </w:r>
      <w:r w:rsidR="000E6782">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7B01C7">
        <w:rPr>
          <w:rFonts w:ascii="Times New Roman" w:eastAsia="Calibri" w:hAnsi="Times New Roman" w:cs="Times New Roman"/>
          <w:sz w:val="28"/>
          <w:szCs w:val="28"/>
          <w:lang w:val="kk-KZ"/>
        </w:rPr>
        <w:t>3</w:t>
      </w:r>
      <w:r w:rsidR="00861222">
        <w:rPr>
          <w:rFonts w:ascii="Times New Roman" w:eastAsia="Calibri" w:hAnsi="Times New Roman" w:cs="Times New Roman"/>
          <w:sz w:val="28"/>
          <w:szCs w:val="28"/>
          <w:lang w:val="kk-KZ"/>
        </w:rPr>
        <w:t>9</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p>
    <w:p w:rsidR="00606E78" w:rsidRPr="00606E78" w:rsidRDefault="00606E78" w:rsidP="00606E78">
      <w:pPr>
        <w:spacing w:after="0" w:line="240" w:lineRule="auto"/>
        <w:jc w:val="both"/>
        <w:rPr>
          <w:rFonts w:ascii="Times New Roman" w:eastAsia="Calibri" w:hAnsi="Times New Roman" w:cs="Times New Roman"/>
          <w:sz w:val="28"/>
          <w:szCs w:val="28"/>
          <w:lang w:val="kk-KZ"/>
        </w:rPr>
      </w:pPr>
      <w:r w:rsidRPr="001E45E1">
        <w:rPr>
          <w:rFonts w:ascii="Times New Roman" w:eastAsia="Calibri" w:hAnsi="Times New Roman" w:cs="Times New Roman"/>
          <w:b/>
          <w:sz w:val="28"/>
          <w:szCs w:val="28"/>
          <w:lang w:val="kk-KZ"/>
        </w:rPr>
        <w:t>2</w:t>
      </w:r>
      <w:r w:rsidRPr="00606E78">
        <w:rPr>
          <w:rFonts w:ascii="Times New Roman" w:eastAsia="Calibri" w:hAnsi="Times New Roman" w:cs="Times New Roman"/>
          <w:sz w:val="28"/>
          <w:szCs w:val="28"/>
          <w:lang w:val="kk-KZ"/>
        </w:rPr>
        <w:t xml:space="preserve"> </w:t>
      </w:r>
      <w:r w:rsidRPr="00E12965">
        <w:rPr>
          <w:rFonts w:ascii="Times New Roman" w:eastAsia="Calibri" w:hAnsi="Times New Roman" w:cs="Times New Roman"/>
          <w:b/>
          <w:sz w:val="28"/>
          <w:szCs w:val="28"/>
          <w:lang w:val="kk-KZ"/>
        </w:rPr>
        <w:t>АЙМАҚТ</w:t>
      </w:r>
      <w:r w:rsidR="00BE5318">
        <w:rPr>
          <w:rFonts w:ascii="Times New Roman" w:eastAsia="Calibri" w:hAnsi="Times New Roman" w:cs="Times New Roman"/>
          <w:b/>
          <w:sz w:val="28"/>
          <w:szCs w:val="28"/>
          <w:lang w:val="kk-KZ"/>
        </w:rPr>
        <w:t>ЫҢ</w:t>
      </w:r>
      <w:r w:rsidRPr="00E12965">
        <w:rPr>
          <w:rFonts w:ascii="Times New Roman" w:eastAsia="Calibri" w:hAnsi="Times New Roman" w:cs="Times New Roman"/>
          <w:b/>
          <w:sz w:val="28"/>
          <w:szCs w:val="28"/>
          <w:lang w:val="kk-KZ"/>
        </w:rPr>
        <w:t xml:space="preserve"> ЭКОНОМИКАЛЫҚ</w:t>
      </w:r>
      <w:r w:rsidR="00D62B21">
        <w:rPr>
          <w:rFonts w:ascii="Times New Roman" w:eastAsia="Calibri" w:hAnsi="Times New Roman" w:cs="Times New Roman"/>
          <w:b/>
          <w:sz w:val="28"/>
          <w:szCs w:val="28"/>
          <w:lang w:val="kk-KZ"/>
        </w:rPr>
        <w:t xml:space="preserve"> </w:t>
      </w:r>
      <w:r w:rsidRPr="00E12965">
        <w:rPr>
          <w:rFonts w:ascii="Times New Roman" w:eastAsia="Calibri" w:hAnsi="Times New Roman" w:cs="Times New Roman"/>
          <w:b/>
          <w:sz w:val="28"/>
          <w:szCs w:val="28"/>
          <w:lang w:val="kk-KZ"/>
        </w:rPr>
        <w:t>ЖАҒДАЙ</w:t>
      </w:r>
      <w:r w:rsidR="00BE5318">
        <w:rPr>
          <w:rFonts w:ascii="Times New Roman" w:eastAsia="Calibri" w:hAnsi="Times New Roman" w:cs="Times New Roman"/>
          <w:b/>
          <w:sz w:val="28"/>
          <w:szCs w:val="28"/>
          <w:lang w:val="kk-KZ"/>
        </w:rPr>
        <w:t>Ы</w:t>
      </w:r>
      <w:r w:rsidRPr="00E12965">
        <w:rPr>
          <w:rFonts w:ascii="Times New Roman" w:eastAsia="Calibri" w:hAnsi="Times New Roman" w:cs="Times New Roman"/>
          <w:b/>
          <w:sz w:val="28"/>
          <w:szCs w:val="28"/>
          <w:lang w:val="kk-KZ"/>
        </w:rPr>
        <w:t xml:space="preserve"> МЕН ЭКОЛОГИЯЛЫҚ ҚАУІПСІЗДІ</w:t>
      </w:r>
      <w:r w:rsidR="00BE5318">
        <w:rPr>
          <w:rFonts w:ascii="Times New Roman" w:eastAsia="Calibri" w:hAnsi="Times New Roman" w:cs="Times New Roman"/>
          <w:b/>
          <w:sz w:val="28"/>
          <w:szCs w:val="28"/>
          <w:lang w:val="kk-KZ"/>
        </w:rPr>
        <w:t>ГІН</w:t>
      </w:r>
      <w:r w:rsidRPr="00E12965">
        <w:rPr>
          <w:rFonts w:ascii="Times New Roman" w:eastAsia="Calibri" w:hAnsi="Times New Roman" w:cs="Times New Roman"/>
          <w:b/>
          <w:sz w:val="28"/>
          <w:szCs w:val="28"/>
          <w:lang w:val="kk-KZ"/>
        </w:rPr>
        <w:t xml:space="preserve"> ҚАМТАМАСЫЗ ЕТУДІҢ ТЕТІКТЕРІН ТАЛДАУ </w:t>
      </w:r>
      <w:r w:rsidR="008D3E7B">
        <w:rPr>
          <w:rFonts w:ascii="Times New Roman" w:eastAsia="Calibri" w:hAnsi="Times New Roman" w:cs="Times New Roman"/>
          <w:b/>
          <w:sz w:val="28"/>
          <w:szCs w:val="28"/>
          <w:lang w:val="kk-KZ"/>
        </w:rPr>
        <w:t xml:space="preserve">ЖӘНЕ БАҒАЛАУ </w:t>
      </w:r>
      <w:r w:rsidRPr="00E12965">
        <w:rPr>
          <w:rFonts w:ascii="Times New Roman" w:eastAsia="Calibri" w:hAnsi="Times New Roman" w:cs="Times New Roman"/>
          <w:b/>
          <w:sz w:val="28"/>
          <w:szCs w:val="28"/>
          <w:lang w:val="kk-KZ"/>
        </w:rPr>
        <w:t>(АТЫРАУ ОБЛЫСЫ МЫСАЛЫНДА)</w:t>
      </w:r>
      <w:r w:rsidRPr="00606E78">
        <w:rPr>
          <w:rFonts w:ascii="Times New Roman" w:eastAsia="Calibri" w:hAnsi="Times New Roman" w:cs="Times New Roman"/>
          <w:sz w:val="28"/>
          <w:szCs w:val="28"/>
          <w:lang w:val="kk-KZ"/>
        </w:rPr>
        <w:t>...</w:t>
      </w:r>
      <w:r w:rsidR="00E12965">
        <w:rPr>
          <w:rFonts w:ascii="Times New Roman" w:eastAsia="Calibri" w:hAnsi="Times New Roman" w:cs="Times New Roman"/>
          <w:sz w:val="28"/>
          <w:szCs w:val="28"/>
          <w:lang w:val="kk-KZ"/>
        </w:rPr>
        <w:t>.</w:t>
      </w:r>
      <w:r w:rsidR="00D33460">
        <w:rPr>
          <w:rFonts w:ascii="Times New Roman" w:eastAsia="Calibri" w:hAnsi="Times New Roman" w:cs="Times New Roman"/>
          <w:sz w:val="28"/>
          <w:szCs w:val="28"/>
          <w:lang w:val="kk-KZ"/>
        </w:rPr>
        <w:t>.</w:t>
      </w:r>
      <w:r w:rsidR="001E673C">
        <w:rPr>
          <w:rFonts w:ascii="Times New Roman" w:eastAsia="Calibri" w:hAnsi="Times New Roman" w:cs="Times New Roman"/>
          <w:sz w:val="28"/>
          <w:szCs w:val="28"/>
          <w:lang w:val="kk-KZ"/>
        </w:rPr>
        <w:t>.</w:t>
      </w:r>
      <w:r w:rsidR="008D3E7B">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5</w:t>
      </w:r>
      <w:r w:rsidR="000A5EAC">
        <w:rPr>
          <w:rFonts w:ascii="Times New Roman" w:eastAsia="Calibri" w:hAnsi="Times New Roman" w:cs="Times New Roman"/>
          <w:sz w:val="28"/>
          <w:szCs w:val="28"/>
          <w:lang w:val="kk-KZ"/>
        </w:rPr>
        <w:t>5</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2.1 Аймақтың  экономикалық </w:t>
      </w:r>
      <w:r w:rsidR="00BE5318">
        <w:rPr>
          <w:rFonts w:ascii="Times New Roman" w:eastAsia="Calibri" w:hAnsi="Times New Roman" w:cs="Times New Roman"/>
          <w:sz w:val="28"/>
          <w:szCs w:val="28"/>
          <w:lang w:val="kk-KZ"/>
        </w:rPr>
        <w:t xml:space="preserve">даму </w:t>
      </w:r>
      <w:r w:rsidRPr="00606E78">
        <w:rPr>
          <w:rFonts w:ascii="Times New Roman" w:eastAsia="Calibri" w:hAnsi="Times New Roman" w:cs="Times New Roman"/>
          <w:sz w:val="28"/>
          <w:szCs w:val="28"/>
          <w:lang w:val="kk-KZ"/>
        </w:rPr>
        <w:t>жағдайын талдау</w:t>
      </w:r>
      <w:r w:rsidR="00A954BB">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D33460">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00861222">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w:t>
      </w:r>
      <w:r w:rsidR="000E6782">
        <w:rPr>
          <w:rFonts w:ascii="Times New Roman" w:eastAsia="Calibri" w:hAnsi="Times New Roman" w:cs="Times New Roman"/>
          <w:sz w:val="28"/>
          <w:szCs w:val="28"/>
          <w:lang w:val="kk-KZ"/>
        </w:rPr>
        <w:t>5</w:t>
      </w:r>
      <w:r w:rsidR="000A5EAC">
        <w:rPr>
          <w:rFonts w:ascii="Times New Roman" w:eastAsia="Calibri" w:hAnsi="Times New Roman" w:cs="Times New Roman"/>
          <w:sz w:val="28"/>
          <w:szCs w:val="28"/>
          <w:lang w:val="kk-KZ"/>
        </w:rPr>
        <w:t>5</w:t>
      </w:r>
    </w:p>
    <w:p w:rsidR="00702AC2" w:rsidRDefault="00702AC2" w:rsidP="00606E78">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2.2 </w:t>
      </w:r>
      <w:r w:rsidR="00B263D9">
        <w:rPr>
          <w:rFonts w:ascii="Times New Roman" w:eastAsia="Calibri" w:hAnsi="Times New Roman" w:cs="Times New Roman"/>
          <w:sz w:val="28"/>
          <w:szCs w:val="28"/>
          <w:lang w:val="kk-KZ"/>
        </w:rPr>
        <w:t>Аймақты</w:t>
      </w:r>
      <w:r w:rsidR="00621CA0">
        <w:rPr>
          <w:rFonts w:ascii="Times New Roman" w:eastAsia="Calibri" w:hAnsi="Times New Roman" w:cs="Times New Roman"/>
          <w:sz w:val="28"/>
          <w:szCs w:val="28"/>
          <w:lang w:val="kk-KZ"/>
        </w:rPr>
        <w:t xml:space="preserve">ң дамуының қоршаған ортаға әсерін </w:t>
      </w:r>
      <w:r w:rsidR="00CA6A82">
        <w:rPr>
          <w:rFonts w:ascii="Times New Roman" w:eastAsia="Calibri" w:hAnsi="Times New Roman" w:cs="Times New Roman"/>
          <w:sz w:val="28"/>
          <w:szCs w:val="28"/>
          <w:lang w:val="kk-KZ"/>
        </w:rPr>
        <w:t>бағалау</w:t>
      </w:r>
      <w:r w:rsidR="00222A66">
        <w:rPr>
          <w:rFonts w:ascii="Times New Roman" w:eastAsia="Calibri" w:hAnsi="Times New Roman" w:cs="Times New Roman"/>
          <w:sz w:val="28"/>
          <w:szCs w:val="28"/>
          <w:lang w:val="kk-KZ"/>
        </w:rPr>
        <w:t>..</w:t>
      </w:r>
      <w:r w:rsidR="00F07E4D">
        <w:rPr>
          <w:rFonts w:ascii="Times New Roman" w:eastAsia="Calibri" w:hAnsi="Times New Roman" w:cs="Times New Roman"/>
          <w:sz w:val="28"/>
          <w:szCs w:val="28"/>
          <w:lang w:val="kk-KZ"/>
        </w:rPr>
        <w:t>..</w:t>
      </w:r>
      <w:r w:rsidR="00BE5318">
        <w:rPr>
          <w:rFonts w:ascii="Times New Roman" w:eastAsia="Calibri" w:hAnsi="Times New Roman" w:cs="Times New Roman"/>
          <w:sz w:val="28"/>
          <w:szCs w:val="28"/>
          <w:lang w:val="kk-KZ"/>
        </w:rPr>
        <w:t>........................</w:t>
      </w:r>
      <w:r w:rsidR="001E45E1">
        <w:rPr>
          <w:rFonts w:ascii="Times New Roman" w:eastAsia="Calibri" w:hAnsi="Times New Roman" w:cs="Times New Roman"/>
          <w:sz w:val="28"/>
          <w:szCs w:val="28"/>
          <w:lang w:val="kk-KZ"/>
        </w:rPr>
        <w:t>.....</w:t>
      </w:r>
      <w:r w:rsidR="00F07E4D">
        <w:rPr>
          <w:rFonts w:ascii="Times New Roman" w:eastAsia="Calibri" w:hAnsi="Times New Roman" w:cs="Times New Roman"/>
          <w:sz w:val="28"/>
          <w:szCs w:val="28"/>
          <w:lang w:val="kk-KZ"/>
        </w:rPr>
        <w:t>7</w:t>
      </w:r>
      <w:r w:rsidR="000A5EAC">
        <w:rPr>
          <w:rFonts w:ascii="Times New Roman" w:eastAsia="Calibri" w:hAnsi="Times New Roman" w:cs="Times New Roman"/>
          <w:sz w:val="28"/>
          <w:szCs w:val="28"/>
          <w:lang w:val="kk-KZ"/>
        </w:rPr>
        <w:t>2</w:t>
      </w:r>
    </w:p>
    <w:p w:rsidR="001766C8" w:rsidRPr="00606E78" w:rsidRDefault="00062179" w:rsidP="001766C8">
      <w:pPr>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2.</w:t>
      </w:r>
      <w:r w:rsidR="00BE5318">
        <w:rPr>
          <w:rFonts w:ascii="Times New Roman" w:eastAsia="Calibri" w:hAnsi="Times New Roman" w:cs="Times New Roman"/>
          <w:sz w:val="28"/>
          <w:szCs w:val="28"/>
          <w:lang w:val="kk-KZ"/>
        </w:rPr>
        <w:t>3</w:t>
      </w:r>
      <w:r w:rsidRPr="00606E78">
        <w:rPr>
          <w:rFonts w:ascii="Times New Roman" w:eastAsia="Calibri" w:hAnsi="Times New Roman" w:cs="Times New Roman"/>
          <w:sz w:val="28"/>
          <w:szCs w:val="28"/>
          <w:lang w:val="kk-KZ"/>
        </w:rPr>
        <w:t xml:space="preserve"> Экологиялық қауіпсіздікті қамтамасыз ету тетіктерін</w:t>
      </w:r>
      <w:r>
        <w:rPr>
          <w:rFonts w:ascii="Times New Roman" w:eastAsia="Calibri" w:hAnsi="Times New Roman" w:cs="Times New Roman"/>
          <w:sz w:val="28"/>
          <w:szCs w:val="28"/>
          <w:lang w:val="kk-KZ"/>
        </w:rPr>
        <w:t xml:space="preserve"> </w:t>
      </w:r>
      <w:r w:rsidR="00CA6A82">
        <w:rPr>
          <w:rFonts w:ascii="Times New Roman" w:eastAsia="Calibri" w:hAnsi="Times New Roman" w:cs="Times New Roman"/>
          <w:sz w:val="28"/>
          <w:szCs w:val="28"/>
          <w:lang w:val="kk-KZ"/>
        </w:rPr>
        <w:t xml:space="preserve">талдау және </w:t>
      </w:r>
      <w:r w:rsidR="00222A66">
        <w:rPr>
          <w:rFonts w:ascii="Times New Roman" w:eastAsia="Calibri" w:hAnsi="Times New Roman" w:cs="Times New Roman"/>
          <w:sz w:val="28"/>
          <w:szCs w:val="28"/>
          <w:lang w:val="kk-KZ"/>
        </w:rPr>
        <w:t>бағалау</w:t>
      </w:r>
      <w:r w:rsidR="00222A66" w:rsidRPr="00222A66">
        <w:rPr>
          <w:rFonts w:ascii="Times New Roman" w:eastAsia="Calibri" w:hAnsi="Times New Roman" w:cs="Times New Roman"/>
          <w:sz w:val="28"/>
          <w:szCs w:val="28"/>
          <w:lang w:val="kk-KZ"/>
        </w:rPr>
        <w:t xml:space="preserve"> </w:t>
      </w:r>
      <w:r w:rsidR="001766C8" w:rsidRPr="00606E78">
        <w:rPr>
          <w:rFonts w:ascii="Times New Roman" w:eastAsia="Calibri" w:hAnsi="Times New Roman" w:cs="Times New Roman"/>
          <w:sz w:val="28"/>
          <w:szCs w:val="28"/>
          <w:lang w:val="kk-KZ"/>
        </w:rPr>
        <w:t>....</w:t>
      </w:r>
      <w:r w:rsidR="001E45E1">
        <w:rPr>
          <w:rFonts w:ascii="Times New Roman" w:eastAsia="Calibri" w:hAnsi="Times New Roman" w:cs="Times New Roman"/>
          <w:sz w:val="28"/>
          <w:szCs w:val="28"/>
          <w:lang w:val="kk-KZ"/>
        </w:rPr>
        <w:t>.</w:t>
      </w:r>
      <w:r w:rsidR="008D3E7B">
        <w:rPr>
          <w:rFonts w:ascii="Times New Roman" w:eastAsia="Calibri" w:hAnsi="Times New Roman" w:cs="Times New Roman"/>
          <w:sz w:val="28"/>
          <w:szCs w:val="28"/>
          <w:lang w:val="kk-KZ"/>
        </w:rPr>
        <w:t>...........</w:t>
      </w:r>
      <w:r w:rsidR="00861222">
        <w:rPr>
          <w:rFonts w:ascii="Times New Roman" w:eastAsia="Calibri" w:hAnsi="Times New Roman" w:cs="Times New Roman"/>
          <w:sz w:val="28"/>
          <w:szCs w:val="28"/>
          <w:lang w:val="kk-KZ"/>
        </w:rPr>
        <w:t>..............................................................................................................</w:t>
      </w:r>
      <w:r w:rsidR="008D3E7B">
        <w:rPr>
          <w:rFonts w:ascii="Times New Roman" w:eastAsia="Calibri" w:hAnsi="Times New Roman" w:cs="Times New Roman"/>
          <w:sz w:val="28"/>
          <w:szCs w:val="28"/>
          <w:lang w:val="kk-KZ"/>
        </w:rPr>
        <w:t>..</w:t>
      </w:r>
      <w:r w:rsidR="007B01C7">
        <w:rPr>
          <w:rFonts w:ascii="Times New Roman" w:eastAsia="Calibri" w:hAnsi="Times New Roman" w:cs="Times New Roman"/>
          <w:sz w:val="28"/>
          <w:szCs w:val="28"/>
          <w:lang w:val="kk-KZ"/>
        </w:rPr>
        <w:t>.9</w:t>
      </w:r>
      <w:r w:rsidR="000A5EAC">
        <w:rPr>
          <w:rFonts w:ascii="Times New Roman" w:eastAsia="Calibri" w:hAnsi="Times New Roman" w:cs="Times New Roman"/>
          <w:sz w:val="28"/>
          <w:szCs w:val="28"/>
          <w:lang w:val="kk-KZ"/>
        </w:rPr>
        <w:t>7</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p>
    <w:p w:rsidR="00606E78" w:rsidRPr="001E45E1" w:rsidRDefault="00606E78" w:rsidP="00606E78">
      <w:pPr>
        <w:spacing w:after="0" w:line="240" w:lineRule="auto"/>
        <w:jc w:val="both"/>
        <w:rPr>
          <w:rFonts w:ascii="Times New Roman" w:eastAsia="Calibri" w:hAnsi="Times New Roman" w:cs="Times New Roman"/>
          <w:b/>
          <w:sz w:val="28"/>
          <w:szCs w:val="28"/>
          <w:lang w:val="kk-KZ"/>
        </w:rPr>
      </w:pPr>
      <w:r w:rsidRPr="001E45E1">
        <w:rPr>
          <w:rFonts w:ascii="Times New Roman" w:eastAsia="Calibri" w:hAnsi="Times New Roman" w:cs="Times New Roman"/>
          <w:b/>
          <w:sz w:val="28"/>
          <w:szCs w:val="28"/>
          <w:lang w:val="kk-KZ"/>
        </w:rPr>
        <w:t>3 АЙМАҚТАҒЫ ЭКОЛОГИЯЛЫҚ ҚАУІПСІЗДІКТІ ҚАМТАМАСЫЗ ЕТУДІҢ ЭКОНОМИКАЛЫҚ ТЕТІКТЕРІН ЖЕТІЛДІРУ БАҒЫТТАРЫ</w:t>
      </w:r>
      <w:r w:rsidR="00DF4192" w:rsidRPr="001E45E1">
        <w:rPr>
          <w:rFonts w:ascii="Times New Roman" w:eastAsia="Calibri" w:hAnsi="Times New Roman" w:cs="Times New Roman"/>
          <w:b/>
          <w:sz w:val="28"/>
          <w:szCs w:val="28"/>
          <w:lang w:val="kk-KZ"/>
        </w:rPr>
        <w:t>.</w:t>
      </w:r>
      <w:r w:rsidR="00220640">
        <w:rPr>
          <w:rFonts w:ascii="Times New Roman" w:eastAsia="Calibri" w:hAnsi="Times New Roman" w:cs="Times New Roman"/>
          <w:b/>
          <w:sz w:val="28"/>
          <w:szCs w:val="28"/>
          <w:lang w:val="kk-KZ"/>
        </w:rPr>
        <w:t>...................................................................</w:t>
      </w:r>
      <w:r w:rsidR="00F07E4D">
        <w:rPr>
          <w:rFonts w:ascii="Times New Roman" w:eastAsia="Calibri" w:hAnsi="Times New Roman" w:cs="Times New Roman"/>
          <w:b/>
          <w:sz w:val="28"/>
          <w:szCs w:val="28"/>
          <w:lang w:val="kk-KZ"/>
        </w:rPr>
        <w:t>................................</w:t>
      </w:r>
      <w:r w:rsidR="00220640">
        <w:rPr>
          <w:rFonts w:ascii="Times New Roman" w:eastAsia="Calibri" w:hAnsi="Times New Roman" w:cs="Times New Roman"/>
          <w:b/>
          <w:sz w:val="28"/>
          <w:szCs w:val="28"/>
          <w:lang w:val="kk-KZ"/>
        </w:rPr>
        <w:t>.</w:t>
      </w:r>
      <w:r w:rsidR="00F07E4D">
        <w:rPr>
          <w:rFonts w:ascii="Times New Roman" w:eastAsia="Calibri" w:hAnsi="Times New Roman" w:cs="Times New Roman"/>
          <w:b/>
          <w:sz w:val="28"/>
          <w:szCs w:val="28"/>
          <w:lang w:val="kk-KZ"/>
        </w:rPr>
        <w:t>1</w:t>
      </w:r>
      <w:r w:rsidR="00861222">
        <w:rPr>
          <w:rFonts w:ascii="Times New Roman" w:eastAsia="Calibri" w:hAnsi="Times New Roman" w:cs="Times New Roman"/>
          <w:b/>
          <w:sz w:val="28"/>
          <w:szCs w:val="28"/>
          <w:lang w:val="kk-KZ"/>
        </w:rPr>
        <w:t>1</w:t>
      </w:r>
      <w:r w:rsidR="000A5EAC">
        <w:rPr>
          <w:rFonts w:ascii="Times New Roman" w:eastAsia="Calibri" w:hAnsi="Times New Roman" w:cs="Times New Roman"/>
          <w:b/>
          <w:sz w:val="28"/>
          <w:szCs w:val="28"/>
          <w:lang w:val="kk-KZ"/>
        </w:rPr>
        <w:t>3</w:t>
      </w:r>
    </w:p>
    <w:p w:rsidR="00606E78" w:rsidRPr="00606E78" w:rsidRDefault="00606E78" w:rsidP="001766C8">
      <w:pPr>
        <w:spacing w:after="0" w:line="240" w:lineRule="auto"/>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3.</w:t>
      </w:r>
      <w:r w:rsidR="00702AC2">
        <w:rPr>
          <w:rFonts w:ascii="Times New Roman" w:eastAsia="Calibri" w:hAnsi="Times New Roman" w:cs="Times New Roman"/>
          <w:sz w:val="28"/>
          <w:szCs w:val="28"/>
          <w:lang w:val="kk-KZ"/>
        </w:rPr>
        <w:t>1</w:t>
      </w:r>
      <w:r w:rsidRPr="00606E78">
        <w:rPr>
          <w:rFonts w:ascii="Times New Roman" w:eastAsia="Calibri" w:hAnsi="Times New Roman" w:cs="Times New Roman"/>
          <w:sz w:val="28"/>
          <w:szCs w:val="28"/>
          <w:lang w:val="kk-KZ"/>
        </w:rPr>
        <w:t xml:space="preserve"> Қоршаған ортаны қорғауды реттеудегі экономикалық тетіктерді жетілдірудің басым бағыттары</w:t>
      </w:r>
      <w:r w:rsidRPr="00606E78">
        <w:rPr>
          <w:rFonts w:ascii="Times New Roman" w:eastAsia="Calibri" w:hAnsi="Times New Roman" w:cs="Times New Roman"/>
          <w:b/>
          <w:sz w:val="28"/>
          <w:szCs w:val="28"/>
          <w:lang w:val="kk-KZ"/>
        </w:rPr>
        <w:t xml:space="preserve"> </w:t>
      </w:r>
      <w:r w:rsidRPr="00E12965">
        <w:rPr>
          <w:rFonts w:ascii="Times New Roman" w:eastAsia="Calibri" w:hAnsi="Times New Roman" w:cs="Times New Roman"/>
          <w:sz w:val="28"/>
          <w:szCs w:val="28"/>
          <w:lang w:val="kk-KZ"/>
        </w:rPr>
        <w:t>..</w:t>
      </w:r>
      <w:r w:rsidR="00E12965">
        <w:rPr>
          <w:rFonts w:ascii="Times New Roman" w:eastAsia="Calibri" w:hAnsi="Times New Roman" w:cs="Times New Roman"/>
          <w:sz w:val="28"/>
          <w:szCs w:val="28"/>
          <w:lang w:val="kk-KZ"/>
        </w:rPr>
        <w:t>..............................................................</w:t>
      </w:r>
      <w:r w:rsidR="00F07E4D">
        <w:rPr>
          <w:rFonts w:ascii="Times New Roman" w:eastAsia="Calibri" w:hAnsi="Times New Roman" w:cs="Times New Roman"/>
          <w:sz w:val="28"/>
          <w:szCs w:val="28"/>
          <w:lang w:val="kk-KZ"/>
        </w:rPr>
        <w:t>.....</w:t>
      </w:r>
      <w:r w:rsidR="00E12965">
        <w:rPr>
          <w:rFonts w:ascii="Times New Roman" w:eastAsia="Calibri" w:hAnsi="Times New Roman" w:cs="Times New Roman"/>
          <w:sz w:val="28"/>
          <w:szCs w:val="28"/>
          <w:lang w:val="kk-KZ"/>
        </w:rPr>
        <w:t>.....</w:t>
      </w:r>
      <w:r w:rsidR="00F07E4D">
        <w:rPr>
          <w:rFonts w:ascii="Times New Roman" w:eastAsia="Calibri" w:hAnsi="Times New Roman" w:cs="Times New Roman"/>
          <w:sz w:val="28"/>
          <w:szCs w:val="28"/>
          <w:lang w:val="kk-KZ"/>
        </w:rPr>
        <w:t>1</w:t>
      </w:r>
      <w:r w:rsidR="00861222">
        <w:rPr>
          <w:rFonts w:ascii="Times New Roman" w:eastAsia="Calibri" w:hAnsi="Times New Roman" w:cs="Times New Roman"/>
          <w:sz w:val="28"/>
          <w:szCs w:val="28"/>
          <w:lang w:val="kk-KZ"/>
        </w:rPr>
        <w:t>1</w:t>
      </w:r>
      <w:r w:rsidR="000A5EAC">
        <w:rPr>
          <w:rFonts w:ascii="Times New Roman" w:eastAsia="Calibri" w:hAnsi="Times New Roman" w:cs="Times New Roman"/>
          <w:sz w:val="28"/>
          <w:szCs w:val="28"/>
          <w:lang w:val="kk-KZ"/>
        </w:rPr>
        <w:t>3</w:t>
      </w:r>
    </w:p>
    <w:p w:rsidR="00606E78" w:rsidRPr="00606E78" w:rsidRDefault="00702AC2" w:rsidP="00606E78">
      <w:pPr>
        <w:spacing w:after="0" w:line="240" w:lineRule="auto"/>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3.</w:t>
      </w:r>
      <w:r>
        <w:rPr>
          <w:rFonts w:ascii="Times New Roman" w:eastAsia="Calibri" w:hAnsi="Times New Roman" w:cs="Times New Roman"/>
          <w:sz w:val="28"/>
          <w:szCs w:val="28"/>
          <w:lang w:val="kk-KZ"/>
        </w:rPr>
        <w:t>2</w:t>
      </w:r>
      <w:r w:rsidRPr="00606E78">
        <w:rPr>
          <w:rFonts w:ascii="Times New Roman" w:eastAsia="Calibri" w:hAnsi="Times New Roman" w:cs="Times New Roman"/>
          <w:sz w:val="28"/>
          <w:szCs w:val="28"/>
          <w:lang w:val="kk-KZ"/>
        </w:rPr>
        <w:t xml:space="preserve"> Аймақтағы экологиялық қауіпсіздікті қамтамасыз ету</w:t>
      </w:r>
      <w:r w:rsidR="0074367C">
        <w:rPr>
          <w:rFonts w:ascii="Times New Roman" w:eastAsia="Calibri" w:hAnsi="Times New Roman" w:cs="Times New Roman"/>
          <w:sz w:val="28"/>
          <w:szCs w:val="28"/>
          <w:lang w:val="kk-KZ"/>
        </w:rPr>
        <w:t>дің</w:t>
      </w:r>
      <w:r w:rsidRPr="00606E78">
        <w:rPr>
          <w:rFonts w:ascii="Times New Roman" w:eastAsia="Calibri" w:hAnsi="Times New Roman" w:cs="Times New Roman"/>
          <w:sz w:val="28"/>
          <w:szCs w:val="28"/>
          <w:lang w:val="kk-KZ"/>
        </w:rPr>
        <w:t xml:space="preserve"> тиімділігін </w:t>
      </w:r>
      <w:r>
        <w:rPr>
          <w:rFonts w:ascii="Times New Roman" w:eastAsia="Calibri" w:hAnsi="Times New Roman" w:cs="Times New Roman"/>
          <w:sz w:val="28"/>
          <w:szCs w:val="28"/>
          <w:lang w:val="kk-KZ"/>
        </w:rPr>
        <w:t>арттыру</w:t>
      </w:r>
      <w:r w:rsidR="0074367C">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w:t>
      </w:r>
      <w:r w:rsidR="00F07E4D">
        <w:rPr>
          <w:rFonts w:ascii="Times New Roman" w:eastAsia="Calibri" w:hAnsi="Times New Roman" w:cs="Times New Roman"/>
          <w:sz w:val="28"/>
          <w:szCs w:val="28"/>
          <w:lang w:val="kk-KZ"/>
        </w:rPr>
        <w:t>12</w:t>
      </w:r>
      <w:r w:rsidR="000A5EAC">
        <w:rPr>
          <w:rFonts w:ascii="Times New Roman" w:eastAsia="Calibri" w:hAnsi="Times New Roman" w:cs="Times New Roman"/>
          <w:sz w:val="28"/>
          <w:szCs w:val="28"/>
          <w:lang w:val="kk-KZ"/>
        </w:rPr>
        <w:t>5</w:t>
      </w:r>
    </w:p>
    <w:p w:rsidR="00606E78" w:rsidRPr="00606E78" w:rsidRDefault="00E12965" w:rsidP="00606E78">
      <w:pPr>
        <w:spacing w:after="0" w:line="240" w:lineRule="auto"/>
        <w:contextualSpacing/>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ҚОРЫТЫНДЫ</w:t>
      </w:r>
      <w:r w:rsidR="00606E78" w:rsidRPr="00606E78">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w:t>
      </w:r>
      <w:r w:rsidR="00606E78" w:rsidRPr="00606E78">
        <w:rPr>
          <w:rFonts w:ascii="Times New Roman" w:eastAsia="Calibri" w:hAnsi="Times New Roman" w:cs="Times New Roman"/>
          <w:b/>
          <w:sz w:val="28"/>
          <w:szCs w:val="28"/>
          <w:lang w:val="kk-KZ"/>
        </w:rPr>
        <w:t>..........................................................</w:t>
      </w:r>
      <w:r w:rsidR="00F07E4D">
        <w:rPr>
          <w:rFonts w:ascii="Times New Roman" w:eastAsia="Calibri" w:hAnsi="Times New Roman" w:cs="Times New Roman"/>
          <w:b/>
          <w:sz w:val="28"/>
          <w:szCs w:val="28"/>
          <w:lang w:val="kk-KZ"/>
        </w:rPr>
        <w:t>........</w:t>
      </w:r>
      <w:r w:rsidR="00606E78" w:rsidRPr="00606E78">
        <w:rPr>
          <w:rFonts w:ascii="Times New Roman" w:eastAsia="Calibri" w:hAnsi="Times New Roman" w:cs="Times New Roman"/>
          <w:b/>
          <w:sz w:val="28"/>
          <w:szCs w:val="28"/>
          <w:lang w:val="kk-KZ"/>
        </w:rPr>
        <w:t>1</w:t>
      </w:r>
      <w:r w:rsidR="00F07E4D">
        <w:rPr>
          <w:rFonts w:ascii="Times New Roman" w:eastAsia="Calibri" w:hAnsi="Times New Roman" w:cs="Times New Roman"/>
          <w:b/>
          <w:sz w:val="28"/>
          <w:szCs w:val="28"/>
          <w:lang w:val="kk-KZ"/>
        </w:rPr>
        <w:t>4</w:t>
      </w:r>
      <w:r w:rsidR="00861222">
        <w:rPr>
          <w:rFonts w:ascii="Times New Roman" w:eastAsia="Calibri" w:hAnsi="Times New Roman" w:cs="Times New Roman"/>
          <w:b/>
          <w:sz w:val="28"/>
          <w:szCs w:val="28"/>
          <w:lang w:val="kk-KZ"/>
        </w:rPr>
        <w:t>5</w:t>
      </w:r>
    </w:p>
    <w:p w:rsidR="00606E78" w:rsidRDefault="00E12965" w:rsidP="00606E78">
      <w:pPr>
        <w:spacing w:after="0" w:line="240" w:lineRule="auto"/>
        <w:contextualSpacing/>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ПАЙДАЛАНҒАН  ӘДЕБИЕТТЕР  ТІЗІМІ</w:t>
      </w:r>
      <w:r w:rsidR="00606E78" w:rsidRPr="00606E78">
        <w:rPr>
          <w:rFonts w:ascii="Times New Roman" w:eastAsia="Calibri" w:hAnsi="Times New Roman" w:cs="Times New Roman"/>
          <w:b/>
          <w:sz w:val="28"/>
          <w:szCs w:val="28"/>
          <w:lang w:val="kk-KZ"/>
        </w:rPr>
        <w:t>............................................</w:t>
      </w:r>
      <w:r w:rsidR="00F07E4D">
        <w:rPr>
          <w:rFonts w:ascii="Times New Roman" w:eastAsia="Calibri" w:hAnsi="Times New Roman" w:cs="Times New Roman"/>
          <w:b/>
          <w:sz w:val="28"/>
          <w:szCs w:val="28"/>
          <w:lang w:val="kk-KZ"/>
        </w:rPr>
        <w:t>.......1</w:t>
      </w:r>
      <w:r w:rsidR="00861222">
        <w:rPr>
          <w:rFonts w:ascii="Times New Roman" w:eastAsia="Calibri" w:hAnsi="Times New Roman" w:cs="Times New Roman"/>
          <w:b/>
          <w:sz w:val="28"/>
          <w:szCs w:val="28"/>
          <w:lang w:val="kk-KZ"/>
        </w:rPr>
        <w:t>50</w:t>
      </w:r>
    </w:p>
    <w:p w:rsidR="003C5EA3" w:rsidRPr="00606E78" w:rsidRDefault="003C5EA3" w:rsidP="00606E78">
      <w:pPr>
        <w:spacing w:after="0" w:line="240" w:lineRule="auto"/>
        <w:contextualSpacing/>
        <w:jc w:val="both"/>
        <w:rPr>
          <w:rFonts w:ascii="Times New Roman" w:eastAsia="Calibri" w:hAnsi="Times New Roman" w:cs="Times New Roman"/>
          <w:b/>
          <w:sz w:val="28"/>
          <w:szCs w:val="28"/>
          <w:lang w:val="kk-KZ"/>
        </w:rPr>
      </w:pPr>
    </w:p>
    <w:p w:rsidR="00606E78" w:rsidRPr="00606E78" w:rsidRDefault="00E12965" w:rsidP="00606E78">
      <w:pPr>
        <w:spacing w:after="0" w:line="240" w:lineRule="auto"/>
        <w:contextualSpacing/>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ҚОСЫМШАЛАР</w:t>
      </w:r>
    </w:p>
    <w:p w:rsidR="00606E78" w:rsidRPr="00606E78" w:rsidRDefault="00606E78" w:rsidP="00606E78">
      <w:pPr>
        <w:spacing w:after="0" w:line="240" w:lineRule="auto"/>
        <w:contextualSpacing/>
        <w:jc w:val="both"/>
        <w:rPr>
          <w:rFonts w:ascii="Times New Roman" w:eastAsia="Calibri" w:hAnsi="Times New Roman" w:cs="Times New Roman"/>
          <w:b/>
          <w:sz w:val="28"/>
          <w:szCs w:val="28"/>
          <w:lang w:val="kk-KZ"/>
        </w:rPr>
      </w:pPr>
    </w:p>
    <w:p w:rsidR="00606E78" w:rsidRPr="00606E78" w:rsidRDefault="00606E78" w:rsidP="00606E78">
      <w:pPr>
        <w:spacing w:after="0" w:line="240" w:lineRule="auto"/>
        <w:contextualSpacing/>
        <w:jc w:val="both"/>
        <w:rPr>
          <w:rFonts w:ascii="Times New Roman" w:eastAsia="Calibri" w:hAnsi="Times New Roman" w:cs="Times New Roman"/>
          <w:b/>
          <w:sz w:val="28"/>
          <w:szCs w:val="28"/>
          <w:lang w:val="kk-KZ"/>
        </w:rPr>
      </w:pPr>
    </w:p>
    <w:p w:rsidR="00606E78" w:rsidRPr="00606E78" w:rsidRDefault="00606E78" w:rsidP="00606E78">
      <w:pPr>
        <w:spacing w:after="0" w:line="240" w:lineRule="auto"/>
        <w:contextualSpacing/>
        <w:jc w:val="both"/>
        <w:rPr>
          <w:rFonts w:ascii="Times New Roman" w:eastAsia="Calibri" w:hAnsi="Times New Roman" w:cs="Times New Roman"/>
          <w:b/>
          <w:sz w:val="28"/>
          <w:szCs w:val="28"/>
          <w:lang w:val="kk-KZ"/>
        </w:rPr>
      </w:pPr>
    </w:p>
    <w:p w:rsidR="00606E78" w:rsidRPr="009458A5" w:rsidRDefault="00606E78" w:rsidP="00606E78">
      <w:pPr>
        <w:spacing w:after="0" w:line="240" w:lineRule="auto"/>
        <w:contextualSpacing/>
        <w:jc w:val="both"/>
        <w:rPr>
          <w:rFonts w:ascii="Times New Roman" w:eastAsia="Calibri" w:hAnsi="Times New Roman" w:cs="Times New Roman"/>
          <w:b/>
          <w:sz w:val="28"/>
          <w:szCs w:val="28"/>
          <w:lang w:val="kk-KZ"/>
        </w:rPr>
      </w:pPr>
    </w:p>
    <w:p w:rsidR="00702AC2" w:rsidRPr="00606E78" w:rsidRDefault="00702AC2" w:rsidP="00606E78">
      <w:pPr>
        <w:spacing w:after="0" w:line="240" w:lineRule="auto"/>
        <w:contextualSpacing/>
        <w:jc w:val="both"/>
        <w:rPr>
          <w:rFonts w:ascii="Times New Roman" w:eastAsia="Calibri" w:hAnsi="Times New Roman" w:cs="Times New Roman"/>
          <w:b/>
          <w:sz w:val="28"/>
          <w:szCs w:val="28"/>
          <w:lang w:val="kk-KZ"/>
        </w:rPr>
      </w:pPr>
    </w:p>
    <w:p w:rsidR="00606E78" w:rsidRDefault="00606E78" w:rsidP="00606E78">
      <w:pPr>
        <w:spacing w:after="0" w:line="240" w:lineRule="auto"/>
        <w:contextualSpacing/>
        <w:jc w:val="both"/>
        <w:rPr>
          <w:rFonts w:ascii="Times New Roman" w:eastAsia="Calibri" w:hAnsi="Times New Roman" w:cs="Times New Roman"/>
          <w:b/>
          <w:sz w:val="28"/>
          <w:szCs w:val="28"/>
          <w:lang w:val="kk-KZ"/>
        </w:rPr>
      </w:pPr>
    </w:p>
    <w:p w:rsidR="002202B8" w:rsidRDefault="002202B8" w:rsidP="00606E78">
      <w:pPr>
        <w:spacing w:after="0" w:line="240" w:lineRule="auto"/>
        <w:contextualSpacing/>
        <w:jc w:val="both"/>
        <w:rPr>
          <w:rFonts w:ascii="Times New Roman" w:eastAsia="Calibri" w:hAnsi="Times New Roman" w:cs="Times New Roman"/>
          <w:b/>
          <w:sz w:val="28"/>
          <w:szCs w:val="28"/>
          <w:lang w:val="kk-KZ"/>
        </w:rPr>
      </w:pPr>
    </w:p>
    <w:p w:rsidR="0083708D" w:rsidRDefault="0083708D" w:rsidP="00606E78">
      <w:pPr>
        <w:spacing w:after="0" w:line="240" w:lineRule="auto"/>
        <w:contextualSpacing/>
        <w:jc w:val="both"/>
        <w:rPr>
          <w:rFonts w:ascii="Times New Roman" w:eastAsia="Calibri" w:hAnsi="Times New Roman" w:cs="Times New Roman"/>
          <w:b/>
          <w:sz w:val="28"/>
          <w:szCs w:val="28"/>
          <w:lang w:val="kk-KZ"/>
        </w:rPr>
      </w:pPr>
    </w:p>
    <w:p w:rsidR="0083708D" w:rsidRDefault="0083708D" w:rsidP="00606E78">
      <w:pPr>
        <w:spacing w:after="0" w:line="240" w:lineRule="auto"/>
        <w:contextualSpacing/>
        <w:jc w:val="both"/>
        <w:rPr>
          <w:rFonts w:ascii="Times New Roman" w:eastAsia="Calibri" w:hAnsi="Times New Roman" w:cs="Times New Roman"/>
          <w:b/>
          <w:sz w:val="28"/>
          <w:szCs w:val="28"/>
          <w:lang w:val="kk-KZ"/>
        </w:rPr>
      </w:pPr>
    </w:p>
    <w:p w:rsidR="002202B8" w:rsidRDefault="002202B8" w:rsidP="00606E78">
      <w:pPr>
        <w:spacing w:after="0" w:line="240" w:lineRule="auto"/>
        <w:contextualSpacing/>
        <w:jc w:val="both"/>
        <w:rPr>
          <w:rFonts w:ascii="Times New Roman" w:eastAsia="Calibri" w:hAnsi="Times New Roman" w:cs="Times New Roman"/>
          <w:b/>
          <w:sz w:val="28"/>
          <w:szCs w:val="28"/>
          <w:lang w:val="kk-KZ"/>
        </w:rPr>
      </w:pPr>
    </w:p>
    <w:p w:rsidR="00490CB6" w:rsidRPr="00490CB6" w:rsidRDefault="00490CB6" w:rsidP="00490CB6">
      <w:pPr>
        <w:spacing w:after="0" w:line="240" w:lineRule="auto"/>
        <w:jc w:val="center"/>
        <w:rPr>
          <w:rFonts w:ascii="Times New Roman" w:eastAsia="Calibri" w:hAnsi="Times New Roman" w:cs="Times New Roman"/>
          <w:b/>
          <w:sz w:val="28"/>
          <w:szCs w:val="28"/>
          <w:lang w:val="kk-KZ"/>
        </w:rPr>
      </w:pPr>
      <w:r w:rsidRPr="00490CB6">
        <w:rPr>
          <w:rFonts w:ascii="Times New Roman" w:eastAsia="Calibri" w:hAnsi="Times New Roman" w:cs="Times New Roman"/>
          <w:b/>
          <w:sz w:val="28"/>
          <w:szCs w:val="28"/>
          <w:lang w:val="kk-KZ"/>
        </w:rPr>
        <w:t>БЕЛГІЛЕР МЕН ҚЫСҚАРТУЛАР</w:t>
      </w:r>
    </w:p>
    <w:p w:rsidR="00490CB6" w:rsidRPr="00490CB6" w:rsidRDefault="00490CB6" w:rsidP="00490CB6">
      <w:pPr>
        <w:spacing w:after="0" w:line="240" w:lineRule="auto"/>
        <w:jc w:val="center"/>
        <w:rPr>
          <w:rFonts w:ascii="Times New Roman" w:eastAsia="Calibri" w:hAnsi="Times New Roman" w:cs="Times New Roman"/>
          <w:b/>
          <w:sz w:val="28"/>
          <w:szCs w:val="28"/>
          <w:lang w:val="kk-KZ"/>
        </w:rPr>
      </w:pPr>
    </w:p>
    <w:tbl>
      <w:tblPr>
        <w:tblStyle w:val="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7943"/>
      </w:tblGrid>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 xml:space="preserve">ҚР   </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Қазақстан Республикасы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ЕО</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Европалық Одақ</w:t>
            </w:r>
          </w:p>
        </w:tc>
      </w:tr>
      <w:tr w:rsidR="00490CB6" w:rsidRPr="0094237F"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 xml:space="preserve">ЮНЕП </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Біріккен Ұлттар Ұйымының Қоршаған орта жөніндегі бағдарламасы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БҰҰ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Біріккен Ұлттар Ұйымы</w:t>
            </w:r>
          </w:p>
        </w:tc>
      </w:tr>
      <w:tr w:rsidR="00490CB6" w:rsidRPr="00490CB6" w:rsidTr="00490CB6">
        <w:trPr>
          <w:trHeight w:val="404"/>
        </w:trPr>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ДДҰ</w:t>
            </w:r>
          </w:p>
        </w:tc>
        <w:tc>
          <w:tcPr>
            <w:tcW w:w="7943" w:type="dxa"/>
          </w:tcPr>
          <w:p w:rsidR="00490CB6" w:rsidRPr="00490CB6" w:rsidRDefault="002B59D0" w:rsidP="00490CB6">
            <w:pPr>
              <w:rPr>
                <w:rFonts w:ascii="Times New Roman" w:eastAsia="Calibri" w:hAnsi="Times New Roman" w:cs="Times New Roman"/>
                <w:sz w:val="26"/>
                <w:szCs w:val="26"/>
                <w:lang w:val="kk-KZ"/>
              </w:rPr>
            </w:pPr>
            <w:hyperlink r:id="rId8" w:history="1">
              <w:r w:rsidR="00490CB6" w:rsidRPr="00490CB6">
                <w:rPr>
                  <w:rFonts w:ascii="Times New Roman" w:eastAsia="Calibri" w:hAnsi="Times New Roman" w:cs="Times New Roman"/>
                  <w:sz w:val="26"/>
                  <w:szCs w:val="26"/>
                  <w:lang w:val="kk-KZ"/>
                </w:rPr>
                <w:t>Дүниежүзілік денсаулық сақтау ұйымы</w:t>
              </w:r>
            </w:hyperlink>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ҒТБ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Ғылыми техникалық бағдарламалар</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ШРК</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Шекті рұқсат етілген концентрация</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ШРД</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Шекті рұқсат етілген деңгей</w:t>
            </w:r>
          </w:p>
        </w:tc>
      </w:tr>
      <w:tr w:rsidR="00490CB6" w:rsidRPr="00490CB6" w:rsidTr="00490CB6">
        <w:trPr>
          <w:trHeight w:val="358"/>
        </w:trPr>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ШЖШ</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Шекті жол берілетін шығарынды</w:t>
            </w:r>
          </w:p>
        </w:tc>
      </w:tr>
      <w:tr w:rsidR="00490CB6" w:rsidRPr="0094237F"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АТМЭӘК</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Азия және Тынық мұхитқа арналған экономикалық және әлеуметтік комиссия</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ЕЭК</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БҰҰ Еуразиялық экономикалық комиссиясы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ХВҚ</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Халықаралық валюта қоры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ХЕҰ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Халықаралық еңбек ұйымы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ДСҰ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Дүниежүзілік сауда ұйымы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ХЭА</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Халықаралық энергетикалық агенттік</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ЭЫДҰ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Экономикалық ынтымақтастық және даму ұйымы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color w:val="000000"/>
                <w:sz w:val="26"/>
                <w:szCs w:val="26"/>
                <w:lang w:val="kk-KZ"/>
              </w:rPr>
              <w:t>ТМД</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Тәуелсіз Мемлекеттер Достастығы</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ҚОӘБ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Қоршаған ортаға әсерді бағалау</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КЭР</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Кешенді экологиялық рұқсат</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Times New Roman" w:hAnsi="Times New Roman" w:cs="Times New Roman"/>
                <w:sz w:val="26"/>
                <w:szCs w:val="26"/>
                <w:lang w:val="kk-KZ" w:eastAsia="ru-RU"/>
              </w:rPr>
              <w:t>КТҚР</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Times New Roman" w:hAnsi="Times New Roman" w:cs="Times New Roman"/>
                <w:sz w:val="26"/>
                <w:szCs w:val="26"/>
                <w:lang w:val="kk-KZ" w:eastAsia="ru-RU"/>
              </w:rPr>
              <w:t>Кешенді табиғат қорғау рұқсаттары</w:t>
            </w:r>
          </w:p>
        </w:tc>
      </w:tr>
      <w:tr w:rsidR="00490CB6" w:rsidRPr="00490CB6" w:rsidTr="00490CB6">
        <w:tc>
          <w:tcPr>
            <w:tcW w:w="141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ЖІӨ</w:t>
            </w:r>
          </w:p>
        </w:tc>
        <w:tc>
          <w:tcPr>
            <w:tcW w:w="794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Жалпы ішкі өнім</w:t>
            </w:r>
          </w:p>
        </w:tc>
      </w:tr>
      <w:tr w:rsidR="00490CB6" w:rsidRPr="00490CB6" w:rsidTr="00490CB6">
        <w:tc>
          <w:tcPr>
            <w:tcW w:w="141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ЖӨӨ</w:t>
            </w:r>
          </w:p>
        </w:tc>
        <w:tc>
          <w:tcPr>
            <w:tcW w:w="794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Жалпы өңірлік өнім</w:t>
            </w:r>
          </w:p>
        </w:tc>
      </w:tr>
      <w:tr w:rsidR="00490CB6" w:rsidRPr="00490CB6" w:rsidTr="00490CB6">
        <w:tc>
          <w:tcPr>
            <w:tcW w:w="141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НКИ</w:t>
            </w:r>
          </w:p>
        </w:tc>
        <w:tc>
          <w:tcPr>
            <w:tcW w:w="794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Times New Roman" w:hAnsi="Times New Roman" w:cs="Times New Roman"/>
                <w:sz w:val="26"/>
                <w:szCs w:val="26"/>
                <w:lang w:val="kk-KZ" w:eastAsia="ru-RU"/>
              </w:rPr>
              <w:t>Нақты көлем индексі</w:t>
            </w:r>
          </w:p>
        </w:tc>
      </w:tr>
      <w:tr w:rsidR="00490CB6" w:rsidRPr="00490CB6" w:rsidTr="00490CB6">
        <w:tc>
          <w:tcPr>
            <w:tcW w:w="141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Calibri" w:hAnsi="Times New Roman" w:cs="Times New Roman"/>
                <w:color w:val="000000"/>
                <w:sz w:val="26"/>
                <w:szCs w:val="26"/>
                <w:lang w:val="kk-KZ"/>
              </w:rPr>
              <w:t>NCOC(НКОК)</w:t>
            </w:r>
          </w:p>
        </w:tc>
        <w:tc>
          <w:tcPr>
            <w:tcW w:w="7943" w:type="dxa"/>
          </w:tcPr>
          <w:p w:rsidR="00490CB6" w:rsidRPr="00490CB6" w:rsidRDefault="00490CB6" w:rsidP="00490CB6">
            <w:pPr>
              <w:rPr>
                <w:rFonts w:ascii="Times New Roman" w:eastAsia="Times New Roman" w:hAnsi="Times New Roman" w:cs="Times New Roman"/>
                <w:sz w:val="26"/>
                <w:szCs w:val="26"/>
                <w:lang w:val="kk-KZ" w:eastAsia="ru-RU"/>
              </w:rPr>
            </w:pPr>
            <w:r w:rsidRPr="00490CB6">
              <w:rPr>
                <w:rFonts w:ascii="Times New Roman" w:eastAsia="Calibri" w:hAnsi="Times New Roman" w:cs="Times New Roman"/>
                <w:color w:val="000000"/>
                <w:sz w:val="26"/>
                <w:szCs w:val="26"/>
                <w:lang w:val="kk-KZ"/>
              </w:rPr>
              <w:t>North Caspian Operating Company</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АҚШ</w:t>
            </w:r>
          </w:p>
        </w:tc>
        <w:tc>
          <w:tcPr>
            <w:tcW w:w="794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Америка Құрама Штаты</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ЖШС</w:t>
            </w:r>
          </w:p>
        </w:tc>
        <w:tc>
          <w:tcPr>
            <w:tcW w:w="794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Жауапкершілігі шектеулі серіктестік</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ӨК</w:t>
            </w:r>
          </w:p>
        </w:tc>
        <w:tc>
          <w:tcPr>
            <w:tcW w:w="794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Өнеркәсіп кешені</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ШОК</w:t>
            </w:r>
          </w:p>
        </w:tc>
        <w:tc>
          <w:tcPr>
            <w:tcW w:w="794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color w:val="000000"/>
                <w:sz w:val="26"/>
                <w:szCs w:val="26"/>
                <w:lang w:val="kk-KZ"/>
              </w:rPr>
              <w:t>Шағын орта кәсіпкерлік</w:t>
            </w:r>
          </w:p>
        </w:tc>
      </w:tr>
      <w:tr w:rsidR="00490CB6" w:rsidRPr="00490CB6" w:rsidTr="00490CB6">
        <w:tc>
          <w:tcPr>
            <w:tcW w:w="141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sz w:val="26"/>
                <w:szCs w:val="26"/>
                <w:lang w:val="kk-KZ"/>
              </w:rPr>
              <w:t>АЛИ</w:t>
            </w:r>
          </w:p>
        </w:tc>
        <w:tc>
          <w:tcPr>
            <w:tcW w:w="7943" w:type="dxa"/>
          </w:tcPr>
          <w:p w:rsidR="00490CB6" w:rsidRPr="00490CB6" w:rsidRDefault="00490CB6" w:rsidP="00490CB6">
            <w:pPr>
              <w:rPr>
                <w:rFonts w:ascii="Times New Roman" w:eastAsia="Calibri" w:hAnsi="Times New Roman" w:cs="Times New Roman"/>
                <w:color w:val="000000"/>
                <w:sz w:val="26"/>
                <w:szCs w:val="26"/>
                <w:lang w:val="kk-KZ"/>
              </w:rPr>
            </w:pPr>
            <w:r w:rsidRPr="00490CB6">
              <w:rPr>
                <w:rFonts w:ascii="Times New Roman" w:eastAsia="Calibri" w:hAnsi="Times New Roman" w:cs="Times New Roman"/>
                <w:sz w:val="26"/>
                <w:szCs w:val="26"/>
                <w:lang w:val="kk-KZ"/>
              </w:rPr>
              <w:t>атмосфераның ластану индексі</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СИ</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Стандартты Индекс</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КҚ</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ШРК көп қайталануы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АҚ</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Акционерлік Қоғам</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КМП</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Коммуналды мемелекеттік кәсіпорын</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АМӨЗ</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Атырау мұнай өңдеу зауыты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ҚЖА</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Қан жүйесі аурулары</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ЖЖ</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Жүйке жүйесі</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ЭЗК</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Экологиялық зиянды компоненттер</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АЕК</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Айлық есептік көрсеткіш</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СХҰ</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Стандарттау жөніндегі халықыралық ұйым</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ҚТҚ</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Қатты тұрмыстық қалдықтар</w:t>
            </w:r>
          </w:p>
        </w:tc>
      </w:tr>
      <w:tr w:rsidR="00490CB6" w:rsidRPr="00490CB6" w:rsidTr="00490CB6">
        <w:tc>
          <w:tcPr>
            <w:tcW w:w="141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КТҚ</w:t>
            </w:r>
          </w:p>
        </w:tc>
        <w:tc>
          <w:tcPr>
            <w:tcW w:w="7943" w:type="dxa"/>
          </w:tcPr>
          <w:p w:rsidR="00490CB6" w:rsidRPr="00490CB6" w:rsidRDefault="00490CB6" w:rsidP="00490CB6">
            <w:pPr>
              <w:rPr>
                <w:rFonts w:ascii="Times New Roman" w:eastAsia="Calibri" w:hAnsi="Times New Roman" w:cs="Times New Roman"/>
                <w:sz w:val="26"/>
                <w:szCs w:val="26"/>
                <w:lang w:val="kk-KZ"/>
              </w:rPr>
            </w:pPr>
            <w:r w:rsidRPr="00490CB6">
              <w:rPr>
                <w:rFonts w:ascii="Times New Roman" w:eastAsia="Calibri" w:hAnsi="Times New Roman" w:cs="Times New Roman"/>
                <w:sz w:val="26"/>
                <w:szCs w:val="26"/>
                <w:lang w:val="kk-KZ"/>
              </w:rPr>
              <w:t>Кәріздік- тазарту құрылыстары</w:t>
            </w:r>
          </w:p>
        </w:tc>
      </w:tr>
    </w:tbl>
    <w:p w:rsidR="00222A66" w:rsidRDefault="00222A66" w:rsidP="00606E78">
      <w:pPr>
        <w:spacing w:after="0" w:line="240" w:lineRule="auto"/>
        <w:ind w:firstLine="709"/>
        <w:jc w:val="center"/>
        <w:rPr>
          <w:rFonts w:ascii="Times New Roman" w:eastAsia="Calibri" w:hAnsi="Times New Roman" w:cs="Times New Roman"/>
          <w:b/>
          <w:sz w:val="28"/>
          <w:szCs w:val="28"/>
          <w:lang w:val="kk-KZ"/>
        </w:rPr>
      </w:pPr>
    </w:p>
    <w:p w:rsidR="00606E78" w:rsidRPr="00606E78" w:rsidRDefault="00606E78" w:rsidP="00606E78">
      <w:pPr>
        <w:spacing w:after="0" w:line="240" w:lineRule="auto"/>
        <w:ind w:firstLine="709"/>
        <w:jc w:val="center"/>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lastRenderedPageBreak/>
        <w:t>КІРІСПЕ</w:t>
      </w:r>
    </w:p>
    <w:p w:rsidR="00606E78" w:rsidRPr="00606E78" w:rsidRDefault="00606E78" w:rsidP="00606E78">
      <w:pPr>
        <w:spacing w:after="0" w:line="240" w:lineRule="auto"/>
        <w:ind w:firstLine="709"/>
        <w:jc w:val="center"/>
        <w:rPr>
          <w:rFonts w:ascii="Times New Roman" w:eastAsia="Calibri" w:hAnsi="Times New Roman" w:cs="Times New Roman"/>
          <w:b/>
          <w:sz w:val="28"/>
          <w:szCs w:val="28"/>
          <w:lang w:val="kk-KZ"/>
        </w:rPr>
      </w:pP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 xml:space="preserve">Зерттеу тақырыбының өзектілігі. </w:t>
      </w:r>
      <w:r w:rsidRPr="00606E78">
        <w:rPr>
          <w:rFonts w:ascii="Times New Roman" w:eastAsia="Calibri" w:hAnsi="Times New Roman" w:cs="Times New Roman"/>
          <w:sz w:val="28"/>
          <w:szCs w:val="28"/>
          <w:lang w:val="kk-KZ"/>
        </w:rPr>
        <w:t xml:space="preserve">Экологиялық қауіпсіздік мәселелері ғасырдың басынан бастап қоршаған ортада аспаптық әдістермен, ал ғасырдың екінші жартысында қашықтықтан, соның ішінде жерсеріктік әдістермен байқалатын үлкен өзгерістердің заңды салдары болып табылады. Бұл деректер өзгерістердің бүкіл ғаламшарды қамтып, адамдар мен басқа да көптеген организмдердің өмір сүру жағдайының нашарлауы бағытында дамығанын көрсетеді. Барлық осы өзгерістер табиғи тербелістерден бірнеше есе асатын жылдамдықпен жүруде, бұл өз кезегінде әртүрлі елдердің, соның ішінде Қазақстан халқының денсаулығына әсерін тигізеді. Ғаламдық экологиялық дағдарыс бүкіл адамзатты, адам өмірінің барлық жақтарын қозғайды, бірақ әр елде оның табиғи шарттарына, экономикалық және әлеуметтік жағдайларына байланысты әр түрлі көрінеді. Осылайша, бүгінгі күні экологиялық қауіпсіздік мәселесі барлық әлемдік қоғамдастық үшін өзекті болып табылады және жаңа мыңжылдықтың басталуындағы маңызды қауіп-қатерлердің қатарында болуы мүмкін. Бұл мәселелердің шешімінсіз тұрақты әлемдік даму қозғалысына, ғаламдық экологиялық қауіпсіздікті нығайтуға қол жеткізу мүмкін емес. </w:t>
      </w:r>
    </w:p>
    <w:p w:rsidR="00606E78" w:rsidRPr="00606E78" w:rsidRDefault="00606E78" w:rsidP="00222A66">
      <w:pPr>
        <w:spacing w:after="0" w:line="240" w:lineRule="auto"/>
        <w:ind w:firstLine="709"/>
        <w:jc w:val="both"/>
        <w:outlineLvl w:val="0"/>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Қоршаған ортаны қорғау және тұрақты даму бойынша БҰҰ-ң халықаралық конференциясының ұсыныстарына сүйене отырып, Қазақстанның экономикалық дамуының негізгі құжаттарында экологиялық құрамдастар салынған. Сонымен бірге алғашқы кезекте ұзақ мерзімді «Қазақстан 2050» Стратегиясын</w:t>
      </w:r>
      <w:r w:rsidR="00D3645E">
        <w:rPr>
          <w:rFonts w:ascii="Times New Roman" w:eastAsia="Calibri" w:hAnsi="Times New Roman" w:cs="Times New Roman"/>
          <w:sz w:val="28"/>
          <w:szCs w:val="28"/>
          <w:lang w:val="kk-KZ"/>
        </w:rPr>
        <w:sym w:font="Symbol" w:char="F05B"/>
      </w:r>
      <w:r w:rsidR="00D3645E">
        <w:rPr>
          <w:rFonts w:ascii="Times New Roman" w:eastAsia="Calibri" w:hAnsi="Times New Roman" w:cs="Times New Roman"/>
          <w:sz w:val="28"/>
          <w:szCs w:val="28"/>
          <w:lang w:val="kk-KZ"/>
        </w:rPr>
        <w:t>1</w:t>
      </w:r>
      <w:r w:rsidR="00D3645E">
        <w:rPr>
          <w:rFonts w:ascii="Times New Roman" w:eastAsia="Calibri" w:hAnsi="Times New Roman" w:cs="Times New Roman"/>
          <w:sz w:val="28"/>
          <w:szCs w:val="28"/>
          <w:lang w:val="kk-KZ"/>
        </w:rPr>
        <w:sym w:font="Symbol" w:char="F05D"/>
      </w:r>
      <w:r w:rsidRPr="00606E78">
        <w:rPr>
          <w:rFonts w:ascii="Times New Roman" w:eastAsia="Calibri" w:hAnsi="Times New Roman" w:cs="Times New Roman"/>
          <w:sz w:val="28"/>
          <w:szCs w:val="28"/>
          <w:lang w:val="kk-KZ"/>
        </w:rPr>
        <w:t xml:space="preserve"> және Қазақстан Республикасының </w:t>
      </w:r>
      <w:r w:rsidR="00AE29B7">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жасыл экономикаға</w:t>
      </w:r>
      <w:r w:rsidR="00AE29B7">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көшуі жөніндегі тұжырымдамасын</w:t>
      </w:r>
      <w:r w:rsidR="00D3645E">
        <w:rPr>
          <w:rFonts w:ascii="Times New Roman" w:eastAsia="Calibri" w:hAnsi="Times New Roman" w:cs="Times New Roman"/>
          <w:sz w:val="28"/>
          <w:szCs w:val="28"/>
          <w:lang w:val="kk-KZ"/>
        </w:rPr>
        <w:sym w:font="Symbol" w:char="F05B"/>
      </w:r>
      <w:r w:rsidR="00D3645E">
        <w:rPr>
          <w:rFonts w:ascii="Times New Roman" w:eastAsia="Calibri" w:hAnsi="Times New Roman" w:cs="Times New Roman"/>
          <w:sz w:val="28"/>
          <w:szCs w:val="28"/>
          <w:lang w:val="kk-KZ"/>
        </w:rPr>
        <w:t>2</w:t>
      </w:r>
      <w:r w:rsidR="00D3645E">
        <w:rPr>
          <w:rFonts w:ascii="Times New Roman" w:eastAsia="Calibri" w:hAnsi="Times New Roman" w:cs="Times New Roman"/>
          <w:sz w:val="28"/>
          <w:szCs w:val="28"/>
          <w:lang w:val="kk-KZ"/>
        </w:rPr>
        <w:sym w:font="Symbol" w:char="F05D"/>
      </w:r>
      <w:r w:rsidR="00D3645E">
        <w:rPr>
          <w:rFonts w:ascii="Times New Roman" w:eastAsia="Calibri" w:hAnsi="Times New Roman" w:cs="Times New Roman"/>
          <w:sz w:val="28"/>
          <w:szCs w:val="28"/>
          <w:lang w:val="kk-KZ"/>
        </w:rPr>
        <w:t>, Қазақстан</w:t>
      </w:r>
      <w:r w:rsidR="00C905F9">
        <w:rPr>
          <w:rFonts w:ascii="Times New Roman" w:eastAsia="Calibri" w:hAnsi="Times New Roman" w:cs="Times New Roman"/>
          <w:sz w:val="28"/>
          <w:szCs w:val="28"/>
          <w:lang w:val="kk-KZ"/>
        </w:rPr>
        <w:t xml:space="preserve"> </w:t>
      </w:r>
      <w:r w:rsidR="00D3645E">
        <w:rPr>
          <w:rFonts w:ascii="Times New Roman" w:eastAsia="Calibri" w:hAnsi="Times New Roman" w:cs="Times New Roman"/>
          <w:sz w:val="28"/>
          <w:szCs w:val="28"/>
          <w:lang w:val="kk-KZ"/>
        </w:rPr>
        <w:t>Республикасының Экологиялық Кодексін</w:t>
      </w:r>
      <w:r w:rsidR="00D3645E">
        <w:rPr>
          <w:rFonts w:ascii="Times New Roman" w:eastAsia="Calibri" w:hAnsi="Times New Roman" w:cs="Times New Roman"/>
          <w:sz w:val="28"/>
          <w:szCs w:val="28"/>
          <w:lang w:val="kk-KZ"/>
        </w:rPr>
        <w:sym w:font="Symbol" w:char="F05B"/>
      </w:r>
      <w:r w:rsidR="00D3645E">
        <w:rPr>
          <w:rFonts w:ascii="Times New Roman" w:eastAsia="Calibri" w:hAnsi="Times New Roman" w:cs="Times New Roman"/>
          <w:sz w:val="28"/>
          <w:szCs w:val="28"/>
          <w:lang w:val="kk-KZ"/>
        </w:rPr>
        <w:t>3</w:t>
      </w:r>
      <w:r w:rsidR="00D3645E">
        <w:rPr>
          <w:rFonts w:ascii="Times New Roman" w:eastAsia="Calibri" w:hAnsi="Times New Roman" w:cs="Times New Roman"/>
          <w:sz w:val="28"/>
          <w:szCs w:val="28"/>
          <w:lang w:val="kk-KZ"/>
        </w:rPr>
        <w:sym w:font="Symbol" w:char="F05D"/>
      </w:r>
      <w:r w:rsidR="00C905F9">
        <w:rPr>
          <w:rFonts w:ascii="Times New Roman" w:eastAsia="Calibri" w:hAnsi="Times New Roman" w:cs="Times New Roman"/>
          <w:sz w:val="28"/>
          <w:szCs w:val="28"/>
          <w:lang w:val="kk-KZ"/>
        </w:rPr>
        <w:t>, Қазақстан Республикасының Салық Кодексін</w:t>
      </w:r>
      <w:r w:rsidR="00C905F9">
        <w:rPr>
          <w:rFonts w:ascii="Times New Roman" w:eastAsia="Calibri" w:hAnsi="Times New Roman" w:cs="Times New Roman"/>
          <w:sz w:val="28"/>
          <w:szCs w:val="28"/>
          <w:lang w:val="kk-KZ"/>
        </w:rPr>
        <w:sym w:font="Symbol" w:char="F05B"/>
      </w:r>
      <w:r w:rsidR="00C905F9">
        <w:rPr>
          <w:rFonts w:ascii="Times New Roman" w:eastAsia="Calibri" w:hAnsi="Times New Roman" w:cs="Times New Roman"/>
          <w:sz w:val="28"/>
          <w:szCs w:val="28"/>
          <w:lang w:val="kk-KZ"/>
        </w:rPr>
        <w:t>4</w:t>
      </w:r>
      <w:r w:rsidR="00C905F9">
        <w:rPr>
          <w:rFonts w:ascii="Times New Roman" w:eastAsia="Calibri" w:hAnsi="Times New Roman" w:cs="Times New Roman"/>
          <w:sz w:val="28"/>
          <w:szCs w:val="28"/>
          <w:lang w:val="kk-KZ"/>
        </w:rPr>
        <w:sym w:font="Symbol" w:char="F05D"/>
      </w:r>
      <w:r w:rsidR="00C905F9">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атап өтуге болады</w:t>
      </w:r>
      <w:r w:rsidR="009C5944">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Еліміз тәуелсіздік алғаннан кейін мемлекеттің құрылуының дамуына және елдің перспективалық дамуына негізделген жаңа тұжырымдамалық әдістерін әзірлеумен байланысты зерттеулер өзекті мәселеге айналды. Мемлекеттіліктің жаңа тәсілдерінің </w:t>
      </w:r>
      <w:r w:rsidR="00952104">
        <w:rPr>
          <w:rFonts w:ascii="Times New Roman" w:eastAsia="Calibri" w:hAnsi="Times New Roman" w:cs="Times New Roman"/>
          <w:sz w:val="28"/>
          <w:szCs w:val="28"/>
          <w:lang w:val="kk-KZ"/>
        </w:rPr>
        <w:t>қалыптасуында</w:t>
      </w:r>
      <w:r w:rsidRPr="00606E78">
        <w:rPr>
          <w:rFonts w:ascii="Times New Roman" w:eastAsia="Calibri" w:hAnsi="Times New Roman" w:cs="Times New Roman"/>
          <w:sz w:val="28"/>
          <w:szCs w:val="28"/>
          <w:lang w:val="kk-KZ"/>
        </w:rPr>
        <w:t xml:space="preserve"> ұлттық қауіпсіздік стратегиясы және оны жүзеге асыру тетіктері маңызды орын алады. Бұл тұрғыда </w:t>
      </w:r>
      <w:r w:rsidR="00952104">
        <w:rPr>
          <w:rFonts w:ascii="Times New Roman" w:eastAsia="Calibri" w:hAnsi="Times New Roman" w:cs="Times New Roman"/>
          <w:sz w:val="28"/>
          <w:szCs w:val="28"/>
          <w:lang w:val="kk-KZ"/>
        </w:rPr>
        <w:t>ұ</w:t>
      </w:r>
      <w:r w:rsidRPr="00606E78">
        <w:rPr>
          <w:rFonts w:ascii="Times New Roman" w:eastAsia="Calibri" w:hAnsi="Times New Roman" w:cs="Times New Roman"/>
          <w:sz w:val="28"/>
          <w:szCs w:val="28"/>
          <w:lang w:val="kk-KZ"/>
        </w:rPr>
        <w:t xml:space="preserve">лттық қауіпсіздік </w:t>
      </w:r>
      <w:r w:rsidR="00702AC2">
        <w:rPr>
          <w:rFonts w:ascii="Times New Roman" w:eastAsia="Calibri" w:hAnsi="Times New Roman" w:cs="Times New Roman"/>
          <w:sz w:val="28"/>
          <w:szCs w:val="28"/>
          <w:lang w:val="kk-KZ"/>
        </w:rPr>
        <w:t>мәселелерін</w:t>
      </w:r>
      <w:r w:rsidRPr="00606E78">
        <w:rPr>
          <w:rFonts w:ascii="Times New Roman" w:eastAsia="Calibri" w:hAnsi="Times New Roman" w:cs="Times New Roman"/>
          <w:sz w:val="28"/>
          <w:szCs w:val="28"/>
          <w:lang w:val="kk-KZ"/>
        </w:rPr>
        <w:t xml:space="preserve"> зерделеудің жаңа негізгі тәсілдері қарастырылады, онда саяси, экономикалық және әскери қауіпсіздікті қамтамасыз ету міндеттерімен бірге елдің экологиялық қауіпсіздігін сақтау және қорғау мәселелері шығады. Алайда экологиялық мәселелерге жалпы назар аударылғанына қарамастан, мұнай-газ өндіру саласында нақты жақсартулар байқалмайды. Қоршаған орта қауіпті әсерлерге ұшырайды, табиғи кешендер қаланың (өнеркәсіп </w:t>
      </w:r>
      <w:r w:rsidR="00833CF9">
        <w:rPr>
          <w:rFonts w:ascii="Times New Roman" w:eastAsia="Calibri" w:hAnsi="Times New Roman" w:cs="Times New Roman"/>
          <w:sz w:val="28"/>
          <w:szCs w:val="28"/>
          <w:lang w:val="kk-KZ"/>
        </w:rPr>
        <w:t>нысандары</w:t>
      </w:r>
      <w:r w:rsidRPr="00606E78">
        <w:rPr>
          <w:rFonts w:ascii="Times New Roman" w:eastAsia="Calibri" w:hAnsi="Times New Roman" w:cs="Times New Roman"/>
          <w:sz w:val="28"/>
          <w:szCs w:val="28"/>
          <w:lang w:val="kk-KZ"/>
        </w:rPr>
        <w:t xml:space="preserve"> мен тұрғын үй құрылысы, ауаны</w:t>
      </w:r>
      <w:r w:rsidR="00702AC2">
        <w:rPr>
          <w:rFonts w:ascii="Times New Roman" w:eastAsia="Calibri" w:hAnsi="Times New Roman" w:cs="Times New Roman"/>
          <w:sz w:val="28"/>
          <w:szCs w:val="28"/>
          <w:lang w:val="kk-KZ"/>
        </w:rPr>
        <w:t>ң</w:t>
      </w:r>
      <w:r w:rsidRPr="00606E78">
        <w:rPr>
          <w:rFonts w:ascii="Times New Roman" w:eastAsia="Calibri" w:hAnsi="Times New Roman" w:cs="Times New Roman"/>
          <w:sz w:val="28"/>
          <w:szCs w:val="28"/>
          <w:lang w:val="kk-KZ"/>
        </w:rPr>
        <w:t xml:space="preserve">, судың, жер қабаты, өсімдік және т.б.) өсіп келе жатқан әсерімен, мұнай-газ өндіру саласының қарқынды дамуымен байланысты елеулі өзгерістерге ұшырайды. Бұл адам мен қоршаған орта арасындағы табиғи ортаның азып-тозуынан, халықтың өмір сүру жағдайының нашарлауынан және ауруының өсуінен туындайтын қайшылықтардың шиеленісуіне алып келді. Сондықтан экономикалық өсу және қоршаған ортаны қорғау сұрақтары </w:t>
      </w:r>
      <w:r w:rsidRPr="00606E78">
        <w:rPr>
          <w:rFonts w:ascii="Times New Roman" w:eastAsia="Calibri" w:hAnsi="Times New Roman" w:cs="Times New Roman"/>
          <w:sz w:val="28"/>
          <w:szCs w:val="28"/>
          <w:lang w:val="kk-KZ"/>
        </w:rPr>
        <w:lastRenderedPageBreak/>
        <w:t xml:space="preserve">нақты теңдестірілуі қажет. Қалыптасқан жағдайдан шығу экологиялық қауіпсіздік жағдайларын жасау бойынша ластаушы кәсіпорындардың қызметін ынталандыратын және реттейтін шаралар кешенін қалыптастыруда мүмкін болады. </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Шешілмеген экологиялық мәселелер Қазақстан Республикасы халқының денсаулығы мен өміріне айтарлықтай әсер етеді. Қазақстан Республикасының </w:t>
      </w:r>
      <w:r w:rsidR="009C5944">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жасыл</w:t>
      </w:r>
      <w:r w:rsidR="009C5944">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экономикаға көшуі жөніндегі </w:t>
      </w:r>
      <w:r w:rsidRPr="00CF744D">
        <w:rPr>
          <w:rFonts w:ascii="Times New Roman" w:eastAsia="Calibri" w:hAnsi="Times New Roman" w:cs="Times New Roman"/>
          <w:sz w:val="28"/>
          <w:szCs w:val="28"/>
          <w:lang w:val="kk-KZ"/>
        </w:rPr>
        <w:t xml:space="preserve">тұжырымдамада </w:t>
      </w:r>
      <w:r w:rsidR="00867679">
        <w:rPr>
          <w:rFonts w:ascii="Times New Roman" w:eastAsia="Calibri" w:hAnsi="Times New Roman" w:cs="Times New Roman"/>
          <w:sz w:val="28"/>
          <w:szCs w:val="28"/>
          <w:lang w:val="kk-KZ"/>
        </w:rPr>
        <w:t>жалпы табиғи ортаның бұзылуы</w:t>
      </w:r>
      <w:r w:rsidRPr="00CF744D">
        <w:rPr>
          <w:rFonts w:ascii="Times New Roman" w:eastAsia="Calibri" w:hAnsi="Times New Roman" w:cs="Times New Roman"/>
          <w:sz w:val="28"/>
          <w:szCs w:val="28"/>
          <w:lang w:val="kk-KZ"/>
        </w:rPr>
        <w:t xml:space="preserve"> </w:t>
      </w:r>
      <w:r w:rsidR="00867679">
        <w:rPr>
          <w:rFonts w:ascii="Times New Roman" w:eastAsia="Calibri" w:hAnsi="Times New Roman" w:cs="Times New Roman"/>
          <w:sz w:val="28"/>
          <w:szCs w:val="28"/>
          <w:lang w:val="kk-KZ"/>
        </w:rPr>
        <w:t>адамзаттың</w:t>
      </w:r>
      <w:r w:rsidRPr="00CF744D">
        <w:rPr>
          <w:rFonts w:ascii="Times New Roman" w:eastAsia="Calibri" w:hAnsi="Times New Roman" w:cs="Times New Roman"/>
          <w:sz w:val="28"/>
          <w:szCs w:val="28"/>
          <w:lang w:val="kk-KZ"/>
        </w:rPr>
        <w:t xml:space="preserve"> денсаулығына </w:t>
      </w:r>
      <w:r w:rsidR="00344ADD">
        <w:rPr>
          <w:rFonts w:ascii="Times New Roman" w:eastAsia="Calibri" w:hAnsi="Times New Roman" w:cs="Times New Roman"/>
          <w:sz w:val="28"/>
          <w:szCs w:val="28"/>
          <w:lang w:val="kk-KZ"/>
        </w:rPr>
        <w:t>біршама зиянды</w:t>
      </w:r>
      <w:r w:rsidRPr="00CF744D">
        <w:rPr>
          <w:rFonts w:ascii="Times New Roman" w:eastAsia="Calibri" w:hAnsi="Times New Roman" w:cs="Times New Roman"/>
          <w:sz w:val="28"/>
          <w:szCs w:val="28"/>
          <w:lang w:val="kk-KZ"/>
        </w:rPr>
        <w:t xml:space="preserve"> әсер</w:t>
      </w:r>
      <w:r w:rsidR="00344ADD">
        <w:rPr>
          <w:rFonts w:ascii="Times New Roman" w:eastAsia="Calibri" w:hAnsi="Times New Roman" w:cs="Times New Roman"/>
          <w:sz w:val="28"/>
          <w:szCs w:val="28"/>
          <w:lang w:val="kk-KZ"/>
        </w:rPr>
        <w:t>ін тигізеді. Дүниежүзілік</w:t>
      </w:r>
      <w:r w:rsidRPr="00CF744D">
        <w:rPr>
          <w:rFonts w:ascii="Times New Roman" w:eastAsia="Calibri" w:hAnsi="Times New Roman" w:cs="Times New Roman"/>
          <w:sz w:val="28"/>
          <w:szCs w:val="28"/>
          <w:lang w:val="kk-KZ"/>
        </w:rPr>
        <w:t xml:space="preserve"> зерттеулерге </w:t>
      </w:r>
      <w:r w:rsidR="00344ADD">
        <w:rPr>
          <w:rFonts w:ascii="Times New Roman" w:eastAsia="Calibri" w:hAnsi="Times New Roman" w:cs="Times New Roman"/>
          <w:sz w:val="28"/>
          <w:szCs w:val="28"/>
          <w:lang w:val="kk-KZ"/>
        </w:rPr>
        <w:t>сүйенетін болсақ</w:t>
      </w:r>
      <w:r w:rsidRPr="00CF744D">
        <w:rPr>
          <w:rFonts w:ascii="Times New Roman" w:eastAsia="Calibri" w:hAnsi="Times New Roman" w:cs="Times New Roman"/>
          <w:sz w:val="28"/>
          <w:szCs w:val="28"/>
          <w:lang w:val="kk-KZ"/>
        </w:rPr>
        <w:t xml:space="preserve">, Қазақстан Орталық және Шығыс Еуропа мен Орталық Азия елдері арасында қоршаған ортаның </w:t>
      </w:r>
      <w:r w:rsidR="004D74F0">
        <w:rPr>
          <w:rFonts w:ascii="Times New Roman" w:eastAsia="Calibri" w:hAnsi="Times New Roman" w:cs="Times New Roman"/>
          <w:sz w:val="28"/>
          <w:szCs w:val="28"/>
          <w:lang w:val="kk-KZ"/>
        </w:rPr>
        <w:t>залалды өндірістік заттармен ластануының</w:t>
      </w:r>
      <w:r w:rsidRPr="00CF744D">
        <w:rPr>
          <w:rFonts w:ascii="Times New Roman" w:eastAsia="Calibri" w:hAnsi="Times New Roman" w:cs="Times New Roman"/>
          <w:sz w:val="28"/>
          <w:szCs w:val="28"/>
          <w:lang w:val="kk-KZ"/>
        </w:rPr>
        <w:t xml:space="preserve"> </w:t>
      </w:r>
      <w:r w:rsidR="004D74F0">
        <w:rPr>
          <w:rFonts w:ascii="Times New Roman" w:eastAsia="Calibri" w:hAnsi="Times New Roman" w:cs="Times New Roman"/>
          <w:sz w:val="28"/>
          <w:szCs w:val="28"/>
          <w:lang w:val="kk-KZ"/>
        </w:rPr>
        <w:t xml:space="preserve">толық </w:t>
      </w:r>
      <w:r w:rsidRPr="00CF744D">
        <w:rPr>
          <w:rFonts w:ascii="Times New Roman" w:eastAsia="Calibri" w:hAnsi="Times New Roman" w:cs="Times New Roman"/>
          <w:sz w:val="28"/>
          <w:szCs w:val="28"/>
          <w:lang w:val="kk-KZ"/>
        </w:rPr>
        <w:t>көлемі бойынша екінші орында тұр. Осының барлығы қазіргі уақытта қоршаған ортаны қорғауды экономикалық</w:t>
      </w:r>
      <w:r w:rsidRPr="00606E78">
        <w:rPr>
          <w:rFonts w:ascii="Times New Roman" w:eastAsia="Calibri" w:hAnsi="Times New Roman" w:cs="Times New Roman"/>
          <w:sz w:val="28"/>
          <w:szCs w:val="28"/>
          <w:lang w:val="kk-KZ"/>
        </w:rPr>
        <w:t xml:space="preserve"> реттеуді, әсіресе қаржылық реттеуді жетілдіруге байланысты көптеген мәселелерді теориялық зерделеу мен талдаудың маңызды қажеттілігі туындады.</w:t>
      </w:r>
    </w:p>
    <w:p w:rsidR="00606E78" w:rsidRPr="00E77C0C" w:rsidRDefault="00606E78" w:rsidP="00606E78">
      <w:pPr>
        <w:spacing w:after="0" w:line="240" w:lineRule="auto"/>
        <w:ind w:firstLine="709"/>
        <w:jc w:val="both"/>
        <w:rPr>
          <w:rFonts w:ascii="Times New Roman" w:eastAsia="Calibri" w:hAnsi="Times New Roman" w:cs="Times New Roman"/>
          <w:sz w:val="28"/>
          <w:szCs w:val="28"/>
          <w:lang w:val="kk-KZ"/>
        </w:rPr>
      </w:pPr>
      <w:r w:rsidRPr="00E77C0C">
        <w:rPr>
          <w:rFonts w:ascii="Times New Roman" w:eastAsia="Calibri" w:hAnsi="Times New Roman" w:cs="Times New Roman"/>
          <w:sz w:val="28"/>
          <w:szCs w:val="28"/>
          <w:lang w:val="kk-KZ"/>
        </w:rPr>
        <w:t>Қазіргі жағдайда әлемнің жетекші елдерінің тәжірибесіне негізделген экологиялық қауіпсіздікті қамтамасыз етудің экономикалық тетігінің ұйымдық-құқықтық және қаржы-экономикалық негіздерін жетілдіру өндірістің экологиялық тазалығын арттыруды ынталандыратын арнайы салықтар</w:t>
      </w:r>
      <w:r w:rsidR="006111D2" w:rsidRPr="00E77C0C">
        <w:rPr>
          <w:rFonts w:ascii="Times New Roman" w:eastAsia="Calibri" w:hAnsi="Times New Roman" w:cs="Times New Roman"/>
          <w:sz w:val="28"/>
          <w:szCs w:val="28"/>
          <w:lang w:val="kk-KZ"/>
        </w:rPr>
        <w:t>ды</w:t>
      </w:r>
      <w:r w:rsidRPr="00E77C0C">
        <w:rPr>
          <w:rFonts w:ascii="Times New Roman" w:eastAsia="Calibri" w:hAnsi="Times New Roman" w:cs="Times New Roman"/>
          <w:sz w:val="28"/>
          <w:szCs w:val="28"/>
          <w:lang w:val="kk-KZ"/>
        </w:rPr>
        <w:t>, төлемдер</w:t>
      </w:r>
      <w:r w:rsidR="006111D2" w:rsidRPr="00E77C0C">
        <w:rPr>
          <w:rFonts w:ascii="Times New Roman" w:eastAsia="Calibri" w:hAnsi="Times New Roman" w:cs="Times New Roman"/>
          <w:sz w:val="28"/>
          <w:szCs w:val="28"/>
          <w:lang w:val="kk-KZ"/>
        </w:rPr>
        <w:t xml:space="preserve">ді және </w:t>
      </w:r>
      <w:r w:rsidRPr="00E77C0C">
        <w:rPr>
          <w:rFonts w:ascii="Times New Roman" w:eastAsia="Calibri" w:hAnsi="Times New Roman" w:cs="Times New Roman"/>
          <w:sz w:val="28"/>
          <w:szCs w:val="28"/>
          <w:lang w:val="kk-KZ"/>
        </w:rPr>
        <w:t xml:space="preserve">айыппұл санкциялары жүйелерін </w:t>
      </w:r>
      <w:r w:rsidR="006111D2" w:rsidRPr="00E77C0C">
        <w:rPr>
          <w:rFonts w:ascii="Times New Roman" w:eastAsia="Calibri" w:hAnsi="Times New Roman" w:cs="Times New Roman"/>
          <w:sz w:val="28"/>
          <w:szCs w:val="28"/>
          <w:lang w:val="kk-KZ"/>
        </w:rPr>
        <w:t>дайындау</w:t>
      </w:r>
      <w:r w:rsidRPr="00E77C0C">
        <w:rPr>
          <w:rFonts w:ascii="Times New Roman" w:eastAsia="Calibri" w:hAnsi="Times New Roman" w:cs="Times New Roman"/>
          <w:sz w:val="28"/>
          <w:szCs w:val="28"/>
          <w:lang w:val="kk-KZ"/>
        </w:rPr>
        <w:t xml:space="preserve"> мен енгізуде басым мәнге ие болады.</w:t>
      </w:r>
    </w:p>
    <w:p w:rsidR="00606E78" w:rsidRPr="00E77C0C" w:rsidRDefault="00606E78" w:rsidP="00606E78">
      <w:pPr>
        <w:spacing w:after="0" w:line="240" w:lineRule="auto"/>
        <w:ind w:firstLine="709"/>
        <w:jc w:val="both"/>
        <w:rPr>
          <w:rFonts w:ascii="Times New Roman" w:eastAsia="Calibri" w:hAnsi="Times New Roman" w:cs="Times New Roman"/>
          <w:sz w:val="28"/>
          <w:szCs w:val="28"/>
          <w:lang w:val="kk-KZ"/>
        </w:rPr>
      </w:pPr>
      <w:r w:rsidRPr="00E77C0C">
        <w:rPr>
          <w:rFonts w:ascii="Times New Roman" w:eastAsia="Calibri" w:hAnsi="Times New Roman" w:cs="Times New Roman"/>
          <w:sz w:val="28"/>
          <w:szCs w:val="28"/>
          <w:lang w:val="kk-KZ"/>
        </w:rPr>
        <w:t>Бұл мәселе жеткілікті терең және жан-жақты талдауды талап етеді, бұл теориялық әзірлемелердің қажеттілігін және осы саладағы неғұрлым тиімді қаржы саясатын, қоршаған ортаны қорғау мен табиғатты пайдаланудың оңтайлы экономикалық тетігін әзірлеу бойынша ұсыныстар мен ұсынымдарды қалыптастыруды негіздейді.</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Диссертациялық жұмыс елдегі экологиялық қауіпсіздіктің теориялық аспектілерін </w:t>
      </w:r>
      <w:r w:rsidR="00702AC2">
        <w:rPr>
          <w:rFonts w:ascii="Times New Roman" w:eastAsia="Calibri" w:hAnsi="Times New Roman" w:cs="Times New Roman"/>
          <w:sz w:val="28"/>
          <w:szCs w:val="28"/>
          <w:lang w:val="kk-KZ"/>
        </w:rPr>
        <w:t>зерделеу</w:t>
      </w:r>
      <w:r w:rsidRPr="00606E78">
        <w:rPr>
          <w:rFonts w:ascii="Times New Roman" w:eastAsia="Calibri" w:hAnsi="Times New Roman" w:cs="Times New Roman"/>
          <w:sz w:val="28"/>
          <w:szCs w:val="28"/>
          <w:lang w:val="kk-KZ"/>
        </w:rPr>
        <w:t>, аймақтың экологиялық жағдайын талдау және бағалау, экологиялық қауіпсіздікті қамтамасыз етудің шетелдік тәжірибесін талдау, сондай-ақ аймақтағы экономикалық тетікті жетілдіру жолдарын әзірлеуге арналған.</w:t>
      </w:r>
    </w:p>
    <w:p w:rsidR="00E12965" w:rsidRDefault="00606E78" w:rsidP="00E12965">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 xml:space="preserve">Тақырыптың ғылыми зерттелу дәрежесі. </w:t>
      </w:r>
      <w:r w:rsidRPr="00606E78">
        <w:rPr>
          <w:rFonts w:ascii="Times New Roman" w:eastAsia="Calibri" w:hAnsi="Times New Roman" w:cs="Times New Roman"/>
          <w:sz w:val="28"/>
          <w:szCs w:val="28"/>
          <w:lang w:val="kk-KZ"/>
        </w:rPr>
        <w:t xml:space="preserve">Экологиялық қауіпсіздікті қамтамасыз етуде экономикалық қолдауды қалыптастыру және дамыту мәселелеріне қазақстандық және шетелдік экономистердің көптеген зерттеулері арналған. «Экологиялық қауіпсіздік» ұғымы және қоршаған ортаны зерттеген ғалымдар арасында </w:t>
      </w:r>
      <w:r w:rsidR="00702AC2" w:rsidRPr="00606E78">
        <w:rPr>
          <w:rFonts w:ascii="Times New Roman" w:eastAsia="Calibri" w:hAnsi="Times New Roman" w:cs="Times New Roman"/>
          <w:sz w:val="28"/>
          <w:szCs w:val="28"/>
          <w:lang w:val="kk-KZ"/>
        </w:rPr>
        <w:t>А.К.</w:t>
      </w:r>
      <w:r w:rsidRPr="00606E78">
        <w:rPr>
          <w:rFonts w:ascii="Times New Roman" w:eastAsia="Calibri" w:hAnsi="Times New Roman" w:cs="Times New Roman"/>
          <w:sz w:val="28"/>
          <w:szCs w:val="28"/>
          <w:lang w:val="kk-KZ"/>
        </w:rPr>
        <w:t xml:space="preserve">Голиченков, Л.К.Садовникова, </w:t>
      </w:r>
      <w:r w:rsidR="00702AC2" w:rsidRPr="00606E78">
        <w:rPr>
          <w:rFonts w:ascii="Times New Roman" w:eastAsia="Calibri" w:hAnsi="Times New Roman" w:cs="Times New Roman"/>
          <w:sz w:val="28"/>
          <w:szCs w:val="28"/>
          <w:lang w:val="kk-KZ"/>
        </w:rPr>
        <w:t>Д.С.</w:t>
      </w:r>
      <w:r w:rsidRPr="00606E78">
        <w:rPr>
          <w:rFonts w:ascii="Times New Roman" w:eastAsia="Calibri" w:hAnsi="Times New Roman" w:cs="Times New Roman"/>
          <w:sz w:val="28"/>
          <w:szCs w:val="28"/>
          <w:lang w:val="kk-KZ"/>
        </w:rPr>
        <w:t xml:space="preserve">Велиева, </w:t>
      </w:r>
      <w:r w:rsidR="00702AC2" w:rsidRPr="00606E78">
        <w:rPr>
          <w:rFonts w:ascii="Times New Roman" w:eastAsia="Calibri" w:hAnsi="Times New Roman" w:cs="Times New Roman"/>
          <w:sz w:val="28"/>
          <w:szCs w:val="28"/>
          <w:lang w:val="kk-KZ"/>
        </w:rPr>
        <w:t>А.С.</w:t>
      </w:r>
      <w:r w:rsidRPr="00606E78">
        <w:rPr>
          <w:rFonts w:ascii="Times New Roman" w:eastAsia="Calibri" w:hAnsi="Times New Roman" w:cs="Times New Roman"/>
          <w:sz w:val="28"/>
          <w:szCs w:val="28"/>
          <w:lang w:val="kk-KZ"/>
        </w:rPr>
        <w:t xml:space="preserve">Гринин, </w:t>
      </w:r>
      <w:r w:rsidR="00702AC2" w:rsidRPr="00606E78">
        <w:rPr>
          <w:rFonts w:ascii="Times New Roman" w:eastAsia="Calibri" w:hAnsi="Times New Roman" w:cs="Times New Roman"/>
          <w:sz w:val="28"/>
          <w:szCs w:val="28"/>
          <w:lang w:val="kk-KZ"/>
        </w:rPr>
        <w:t>В.Н.</w:t>
      </w:r>
      <w:r w:rsidRPr="00606E78">
        <w:rPr>
          <w:rFonts w:ascii="Times New Roman" w:eastAsia="Calibri" w:hAnsi="Times New Roman" w:cs="Times New Roman"/>
          <w:sz w:val="28"/>
          <w:szCs w:val="28"/>
          <w:lang w:val="kk-KZ"/>
        </w:rPr>
        <w:t xml:space="preserve">Новиков, </w:t>
      </w:r>
      <w:r w:rsidR="00702AC2" w:rsidRPr="00606E78">
        <w:rPr>
          <w:rFonts w:ascii="Times New Roman" w:eastAsia="Calibri" w:hAnsi="Times New Roman" w:cs="Times New Roman"/>
          <w:sz w:val="28"/>
          <w:szCs w:val="28"/>
          <w:lang w:val="kk-KZ"/>
        </w:rPr>
        <w:t>М.М.</w:t>
      </w:r>
      <w:r w:rsidRPr="00606E78">
        <w:rPr>
          <w:rFonts w:ascii="Times New Roman" w:eastAsia="Calibri" w:hAnsi="Times New Roman" w:cs="Times New Roman"/>
          <w:sz w:val="28"/>
          <w:szCs w:val="28"/>
          <w:lang w:val="kk-KZ"/>
        </w:rPr>
        <w:t xml:space="preserve">Бринчук, </w:t>
      </w:r>
      <w:r w:rsidR="00702AC2" w:rsidRPr="00606E78">
        <w:rPr>
          <w:rFonts w:ascii="Times New Roman" w:eastAsia="Calibri" w:hAnsi="Times New Roman" w:cs="Times New Roman"/>
          <w:sz w:val="28"/>
          <w:szCs w:val="28"/>
          <w:lang w:val="kk-KZ"/>
        </w:rPr>
        <w:t>В.И.</w:t>
      </w:r>
      <w:r w:rsidRPr="00606E78">
        <w:rPr>
          <w:rFonts w:ascii="Times New Roman" w:eastAsia="Calibri" w:hAnsi="Times New Roman" w:cs="Times New Roman"/>
          <w:sz w:val="28"/>
          <w:szCs w:val="28"/>
          <w:lang w:val="kk-KZ"/>
        </w:rPr>
        <w:t xml:space="preserve">Вернадский,  </w:t>
      </w:r>
      <w:r w:rsidR="00702AC2" w:rsidRPr="00606E78">
        <w:rPr>
          <w:rFonts w:ascii="Times New Roman" w:eastAsia="Calibri" w:hAnsi="Times New Roman" w:cs="Times New Roman"/>
          <w:sz w:val="28"/>
          <w:szCs w:val="28"/>
          <w:lang w:val="kk-KZ"/>
        </w:rPr>
        <w:t>Н.Ф.</w:t>
      </w:r>
      <w:r w:rsidRPr="00606E78">
        <w:rPr>
          <w:rFonts w:ascii="Times New Roman" w:eastAsia="Calibri" w:hAnsi="Times New Roman" w:cs="Times New Roman"/>
          <w:sz w:val="28"/>
          <w:szCs w:val="28"/>
          <w:lang w:val="kk-KZ"/>
        </w:rPr>
        <w:t xml:space="preserve">Реймерс, </w:t>
      </w:r>
      <w:r w:rsidR="00702AC2" w:rsidRPr="00606E78">
        <w:rPr>
          <w:rFonts w:ascii="Times New Roman" w:eastAsia="Calibri" w:hAnsi="Times New Roman" w:cs="Times New Roman"/>
          <w:sz w:val="28"/>
          <w:szCs w:val="28"/>
          <w:lang w:val="kk-KZ"/>
        </w:rPr>
        <w:t>В.В.</w:t>
      </w:r>
      <w:r w:rsidRPr="00606E78">
        <w:rPr>
          <w:rFonts w:ascii="Times New Roman" w:eastAsia="Calibri" w:hAnsi="Times New Roman" w:cs="Times New Roman"/>
          <w:sz w:val="28"/>
          <w:szCs w:val="28"/>
          <w:lang w:val="kk-KZ"/>
        </w:rPr>
        <w:t xml:space="preserve">Глинский, И.И.Дедю, </w:t>
      </w:r>
      <w:r w:rsidR="00702AC2" w:rsidRPr="00606E78">
        <w:rPr>
          <w:rFonts w:ascii="Times New Roman" w:eastAsia="Calibri" w:hAnsi="Times New Roman" w:cs="Times New Roman"/>
          <w:sz w:val="28"/>
          <w:szCs w:val="28"/>
          <w:lang w:val="kk-KZ"/>
        </w:rPr>
        <w:t>Н.П.</w:t>
      </w:r>
      <w:r w:rsidRPr="00606E78">
        <w:rPr>
          <w:rFonts w:ascii="Times New Roman" w:eastAsia="Calibri" w:hAnsi="Times New Roman" w:cs="Times New Roman"/>
          <w:sz w:val="28"/>
          <w:szCs w:val="28"/>
          <w:lang w:val="kk-KZ"/>
        </w:rPr>
        <w:t>Федоренко</w:t>
      </w:r>
      <w:r w:rsidR="00702AC2">
        <w:rPr>
          <w:rFonts w:ascii="Times New Roman" w:eastAsia="Calibri" w:hAnsi="Times New Roman" w:cs="Times New Roman"/>
          <w:sz w:val="28"/>
          <w:szCs w:val="28"/>
          <w:lang w:val="kk-KZ"/>
        </w:rPr>
        <w:t xml:space="preserve">, </w:t>
      </w:r>
      <w:r w:rsidR="00702AC2" w:rsidRPr="00606E78">
        <w:rPr>
          <w:rFonts w:ascii="Times New Roman" w:eastAsia="Calibri" w:hAnsi="Times New Roman" w:cs="Times New Roman"/>
          <w:sz w:val="28"/>
          <w:szCs w:val="28"/>
          <w:lang w:val="kk-KZ"/>
        </w:rPr>
        <w:t>К.Г.</w:t>
      </w:r>
      <w:r w:rsidRPr="00606E78">
        <w:rPr>
          <w:rFonts w:ascii="Times New Roman" w:eastAsia="Calibri" w:hAnsi="Times New Roman" w:cs="Times New Roman"/>
          <w:sz w:val="28"/>
          <w:szCs w:val="28"/>
          <w:lang w:val="kk-KZ"/>
        </w:rPr>
        <w:t xml:space="preserve">Гофман, </w:t>
      </w:r>
      <w:r w:rsidR="00702AC2" w:rsidRPr="00606E78">
        <w:rPr>
          <w:rFonts w:ascii="Times New Roman" w:eastAsia="Calibri" w:hAnsi="Times New Roman" w:cs="Times New Roman"/>
          <w:sz w:val="28"/>
          <w:szCs w:val="28"/>
          <w:lang w:val="kk-KZ"/>
        </w:rPr>
        <w:t>В.Е.</w:t>
      </w:r>
      <w:r w:rsidRPr="00606E78">
        <w:rPr>
          <w:rFonts w:ascii="Times New Roman" w:eastAsia="Calibri" w:hAnsi="Times New Roman" w:cs="Times New Roman"/>
          <w:sz w:val="28"/>
          <w:szCs w:val="28"/>
          <w:lang w:val="kk-KZ"/>
        </w:rPr>
        <w:t xml:space="preserve">Дементьев, </w:t>
      </w:r>
      <w:r w:rsidR="00702AC2" w:rsidRPr="00606E78">
        <w:rPr>
          <w:rFonts w:ascii="Times New Roman" w:eastAsia="Calibri" w:hAnsi="Times New Roman" w:cs="Times New Roman"/>
          <w:sz w:val="28"/>
          <w:szCs w:val="28"/>
          <w:lang w:val="kk-KZ"/>
        </w:rPr>
        <w:t>Т.А.</w:t>
      </w:r>
      <w:r w:rsidRPr="00606E78">
        <w:rPr>
          <w:rFonts w:ascii="Times New Roman" w:eastAsia="Calibri" w:hAnsi="Times New Roman" w:cs="Times New Roman"/>
          <w:sz w:val="28"/>
          <w:szCs w:val="28"/>
          <w:lang w:val="kk-KZ"/>
        </w:rPr>
        <w:t xml:space="preserve">Акимова, </w:t>
      </w:r>
      <w:r w:rsidR="00702AC2" w:rsidRPr="00606E78">
        <w:rPr>
          <w:rFonts w:ascii="Times New Roman" w:eastAsia="Calibri" w:hAnsi="Times New Roman" w:cs="Times New Roman"/>
          <w:sz w:val="28"/>
          <w:szCs w:val="28"/>
          <w:lang w:val="kk-KZ"/>
        </w:rPr>
        <w:t>В.В.</w:t>
      </w:r>
      <w:r w:rsidRPr="00606E78">
        <w:rPr>
          <w:rFonts w:ascii="Times New Roman" w:eastAsia="Calibri" w:hAnsi="Times New Roman" w:cs="Times New Roman"/>
          <w:sz w:val="28"/>
          <w:szCs w:val="28"/>
          <w:lang w:val="kk-KZ"/>
        </w:rPr>
        <w:t xml:space="preserve">Хаскин, </w:t>
      </w:r>
      <w:r w:rsidR="00702AC2" w:rsidRPr="00606E78">
        <w:rPr>
          <w:rFonts w:ascii="Times New Roman" w:eastAsia="Calibri" w:hAnsi="Times New Roman" w:cs="Times New Roman"/>
          <w:sz w:val="28"/>
          <w:szCs w:val="28"/>
          <w:lang w:val="kk-KZ"/>
        </w:rPr>
        <w:t>А.С.</w:t>
      </w:r>
      <w:r w:rsidRPr="00606E78">
        <w:rPr>
          <w:rFonts w:ascii="Times New Roman" w:eastAsia="Calibri" w:hAnsi="Times New Roman" w:cs="Times New Roman"/>
          <w:sz w:val="28"/>
          <w:szCs w:val="28"/>
          <w:lang w:val="kk-KZ"/>
        </w:rPr>
        <w:t xml:space="preserve">Гринин, </w:t>
      </w:r>
      <w:r w:rsidR="00702AC2" w:rsidRPr="00606E78">
        <w:rPr>
          <w:rFonts w:ascii="Times New Roman" w:eastAsia="Calibri" w:hAnsi="Times New Roman" w:cs="Times New Roman"/>
          <w:sz w:val="28"/>
          <w:szCs w:val="28"/>
          <w:lang w:val="kk-KZ"/>
        </w:rPr>
        <w:t>В.Н.</w:t>
      </w:r>
      <w:r w:rsidRPr="00606E78">
        <w:rPr>
          <w:rFonts w:ascii="Times New Roman" w:eastAsia="Calibri" w:hAnsi="Times New Roman" w:cs="Times New Roman"/>
          <w:sz w:val="28"/>
          <w:szCs w:val="28"/>
          <w:lang w:val="kk-KZ"/>
        </w:rPr>
        <w:t xml:space="preserve">Новиков, </w:t>
      </w:r>
      <w:r w:rsidR="00702AC2" w:rsidRPr="00606E78">
        <w:rPr>
          <w:rFonts w:ascii="Times New Roman" w:eastAsia="Calibri" w:hAnsi="Times New Roman" w:cs="Times New Roman"/>
          <w:sz w:val="28"/>
          <w:szCs w:val="28"/>
          <w:lang w:val="kk-KZ"/>
        </w:rPr>
        <w:t>А.М.</w:t>
      </w:r>
      <w:r w:rsidRPr="00606E78">
        <w:rPr>
          <w:rFonts w:ascii="Times New Roman" w:eastAsia="Calibri" w:hAnsi="Times New Roman" w:cs="Times New Roman"/>
          <w:sz w:val="28"/>
          <w:szCs w:val="28"/>
          <w:lang w:val="kk-KZ"/>
        </w:rPr>
        <w:t xml:space="preserve">Никаноров, </w:t>
      </w:r>
      <w:r w:rsidR="00702AC2" w:rsidRPr="00606E78">
        <w:rPr>
          <w:rFonts w:ascii="Times New Roman" w:eastAsia="Calibri" w:hAnsi="Times New Roman" w:cs="Times New Roman"/>
          <w:sz w:val="28"/>
          <w:szCs w:val="28"/>
          <w:lang w:val="kk-KZ"/>
        </w:rPr>
        <w:t>Т.А.</w:t>
      </w:r>
      <w:r w:rsidRPr="00606E78">
        <w:rPr>
          <w:rFonts w:ascii="Times New Roman" w:eastAsia="Calibri" w:hAnsi="Times New Roman" w:cs="Times New Roman"/>
          <w:sz w:val="28"/>
          <w:szCs w:val="28"/>
          <w:lang w:val="kk-KZ"/>
        </w:rPr>
        <w:t xml:space="preserve">Хоружая, </w:t>
      </w:r>
      <w:r w:rsidR="00702AC2" w:rsidRPr="00606E78">
        <w:rPr>
          <w:rFonts w:ascii="Times New Roman" w:eastAsia="Calibri" w:hAnsi="Times New Roman" w:cs="Times New Roman"/>
          <w:sz w:val="28"/>
          <w:szCs w:val="28"/>
          <w:lang w:val="kk-KZ"/>
        </w:rPr>
        <w:t>В.И.</w:t>
      </w:r>
      <w:r w:rsidRPr="00606E78">
        <w:rPr>
          <w:rFonts w:ascii="Times New Roman" w:eastAsia="Calibri" w:hAnsi="Times New Roman" w:cs="Times New Roman"/>
          <w:sz w:val="28"/>
          <w:szCs w:val="28"/>
          <w:lang w:val="kk-KZ"/>
        </w:rPr>
        <w:t xml:space="preserve">Вернадский, </w:t>
      </w:r>
      <w:r w:rsidR="00702AC2" w:rsidRPr="00606E78">
        <w:rPr>
          <w:rFonts w:ascii="Times New Roman" w:eastAsia="Calibri" w:hAnsi="Times New Roman" w:cs="Times New Roman"/>
          <w:sz w:val="28"/>
          <w:szCs w:val="28"/>
          <w:lang w:val="kk-KZ"/>
        </w:rPr>
        <w:t>С.Н.</w:t>
      </w:r>
      <w:r w:rsidRPr="00606E78">
        <w:rPr>
          <w:rFonts w:ascii="Times New Roman" w:eastAsia="Calibri" w:hAnsi="Times New Roman" w:cs="Times New Roman"/>
          <w:sz w:val="28"/>
          <w:szCs w:val="28"/>
          <w:lang w:val="kk-KZ"/>
        </w:rPr>
        <w:t>Бобылев және басқа да</w:t>
      </w:r>
      <w:r w:rsidR="00CE2A3F">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 xml:space="preserve"> көптеген ғалымдар мен мамандар зерттеген.</w:t>
      </w:r>
    </w:p>
    <w:p w:rsidR="00606E78" w:rsidRPr="00F454F9" w:rsidRDefault="00606E78" w:rsidP="00CE2A3F">
      <w:pPr>
        <w:spacing w:after="0" w:line="240" w:lineRule="auto"/>
        <w:ind w:right="-1"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Қазақстан Республикасының тиімді табиғат пайдалану мәселелерін</w:t>
      </w:r>
      <w:r w:rsidR="00CE2A3F">
        <w:rPr>
          <w:rFonts w:ascii="Times New Roman" w:eastAsia="Calibri" w:hAnsi="Times New Roman" w:cs="Times New Roman"/>
          <w:sz w:val="28"/>
          <w:szCs w:val="28"/>
          <w:lang w:val="kk-KZ"/>
        </w:rPr>
        <w:t xml:space="preserve">               </w:t>
      </w:r>
      <w:r w:rsidR="00E12965">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Б.Е.Солтанбекова,</w:t>
      </w:r>
      <w:r w:rsidR="00CE2A3F">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А.У.Ысқақова,</w:t>
      </w:r>
      <w:r w:rsidR="00CE2A3F">
        <w:rPr>
          <w:rFonts w:ascii="Times New Roman" w:eastAsia="Calibri" w:hAnsi="Times New Roman" w:cs="Times New Roman"/>
          <w:sz w:val="28"/>
          <w:szCs w:val="28"/>
          <w:lang w:val="kk-KZ"/>
        </w:rPr>
        <w:t xml:space="preserve"> </w:t>
      </w:r>
      <w:r w:rsidR="00F454F9" w:rsidRPr="00F454F9">
        <w:rPr>
          <w:rFonts w:ascii="Times New Roman" w:eastAsia="Calibri" w:hAnsi="Times New Roman" w:cs="Times New Roman"/>
          <w:sz w:val="28"/>
          <w:szCs w:val="28"/>
          <w:lang w:val="kk-KZ"/>
        </w:rPr>
        <w:t>К.У.</w:t>
      </w:r>
      <w:r w:rsidRPr="00F454F9">
        <w:rPr>
          <w:rFonts w:ascii="Times New Roman" w:eastAsia="Calibri" w:hAnsi="Times New Roman" w:cs="Times New Roman"/>
          <w:sz w:val="28"/>
          <w:szCs w:val="28"/>
          <w:lang w:val="kk-KZ"/>
        </w:rPr>
        <w:t>Стамкулова</w:t>
      </w:r>
      <w:r w:rsidR="00F454F9" w:rsidRPr="00F454F9">
        <w:rPr>
          <w:rFonts w:ascii="Times New Roman" w:eastAsia="Calibri" w:hAnsi="Times New Roman" w:cs="Times New Roman"/>
          <w:sz w:val="28"/>
          <w:szCs w:val="28"/>
          <w:lang w:val="kk-KZ"/>
        </w:rPr>
        <w:t>,</w:t>
      </w:r>
      <w:r w:rsidR="00CE2A3F">
        <w:rPr>
          <w:rFonts w:ascii="Times New Roman" w:eastAsia="Calibri" w:hAnsi="Times New Roman" w:cs="Times New Roman"/>
          <w:sz w:val="28"/>
          <w:szCs w:val="28"/>
          <w:lang w:val="kk-KZ"/>
        </w:rPr>
        <w:t xml:space="preserve"> </w:t>
      </w:r>
      <w:r w:rsidR="00F454F9" w:rsidRPr="00F454F9">
        <w:rPr>
          <w:rFonts w:ascii="Times New Roman" w:eastAsia="Calibri" w:hAnsi="Times New Roman" w:cs="Times New Roman"/>
          <w:sz w:val="28"/>
          <w:szCs w:val="28"/>
          <w:lang w:val="kk-KZ"/>
        </w:rPr>
        <w:t>Д</w:t>
      </w:r>
      <w:r w:rsidR="00CE2A3F">
        <w:rPr>
          <w:rFonts w:ascii="Times New Roman" w:eastAsia="Calibri" w:hAnsi="Times New Roman" w:cs="Times New Roman"/>
          <w:sz w:val="28"/>
          <w:szCs w:val="28"/>
          <w:lang w:val="kk-KZ"/>
        </w:rPr>
        <w:t>.Қ.Нұрпейісов</w:t>
      </w:r>
      <w:r w:rsidR="00F454F9" w:rsidRPr="00F454F9">
        <w:rPr>
          <w:rFonts w:ascii="Times New Roman" w:eastAsia="Calibri" w:hAnsi="Times New Roman" w:cs="Times New Roman"/>
          <w:sz w:val="28"/>
          <w:szCs w:val="28"/>
          <w:lang w:val="kk-KZ"/>
        </w:rPr>
        <w:t>,</w:t>
      </w:r>
      <w:r w:rsidR="00CE2A3F">
        <w:rPr>
          <w:rFonts w:ascii="Times New Roman" w:eastAsia="Calibri" w:hAnsi="Times New Roman" w:cs="Times New Roman"/>
          <w:sz w:val="28"/>
          <w:szCs w:val="28"/>
          <w:lang w:val="kk-KZ"/>
        </w:rPr>
        <w:t xml:space="preserve"> </w:t>
      </w:r>
      <w:r w:rsidR="00F454F9" w:rsidRPr="00F454F9">
        <w:rPr>
          <w:rFonts w:ascii="Times New Roman" w:eastAsia="Calibri" w:hAnsi="Times New Roman" w:cs="Times New Roman"/>
          <w:sz w:val="28"/>
          <w:szCs w:val="28"/>
          <w:lang w:val="kk-KZ"/>
        </w:rPr>
        <w:t>Қ.Қосдәулетов, Қ.Абубакирова, А.Таныбаева,</w:t>
      </w:r>
      <w:r w:rsidR="001D5C11">
        <w:rPr>
          <w:rFonts w:ascii="Times New Roman" w:eastAsia="Calibri" w:hAnsi="Times New Roman" w:cs="Times New Roman"/>
          <w:sz w:val="28"/>
          <w:szCs w:val="28"/>
          <w:lang w:val="kk-KZ"/>
        </w:rPr>
        <w:t xml:space="preserve"> </w:t>
      </w:r>
      <w:r w:rsidR="00F454F9" w:rsidRPr="00F454F9">
        <w:rPr>
          <w:rFonts w:ascii="Times New Roman" w:eastAsia="Calibri" w:hAnsi="Times New Roman" w:cs="Times New Roman"/>
          <w:sz w:val="28"/>
          <w:szCs w:val="28"/>
          <w:lang w:val="kk-KZ"/>
        </w:rPr>
        <w:t>Т.Базарбаева, Н.Б.Мухитдинов</w:t>
      </w:r>
      <w:r w:rsidR="004D2940">
        <w:rPr>
          <w:rFonts w:ascii="Times New Roman" w:eastAsia="Calibri" w:hAnsi="Times New Roman" w:cs="Times New Roman"/>
          <w:sz w:val="28"/>
          <w:szCs w:val="28"/>
          <w:lang w:val="kk-KZ"/>
        </w:rPr>
        <w:t>,</w:t>
      </w:r>
      <w:r w:rsidR="00F454F9" w:rsidRPr="00F454F9">
        <w:rPr>
          <w:rFonts w:ascii="Times New Roman" w:eastAsia="Calibri" w:hAnsi="Times New Roman" w:cs="Times New Roman"/>
          <w:sz w:val="28"/>
          <w:szCs w:val="28"/>
          <w:lang w:val="kk-KZ"/>
        </w:rPr>
        <w:t xml:space="preserve"> </w:t>
      </w:r>
      <w:r w:rsidR="00F454F9" w:rsidRPr="00F454F9">
        <w:rPr>
          <w:rFonts w:ascii="Times New Roman" w:eastAsia="Calibri" w:hAnsi="Times New Roman" w:cs="Times New Roman"/>
          <w:sz w:val="28"/>
          <w:szCs w:val="28"/>
          <w:lang w:val="kk-KZ"/>
        </w:rPr>
        <w:lastRenderedPageBreak/>
        <w:t>С.П.Мороз</w:t>
      </w:r>
      <w:r w:rsidR="004D2940">
        <w:rPr>
          <w:rFonts w:ascii="Times New Roman" w:eastAsia="Calibri" w:hAnsi="Times New Roman" w:cs="Times New Roman"/>
          <w:sz w:val="28"/>
          <w:szCs w:val="28"/>
          <w:lang w:val="kk-KZ"/>
        </w:rPr>
        <w:t>,</w:t>
      </w:r>
      <w:r w:rsidR="00F454F9" w:rsidRPr="00F454F9">
        <w:rPr>
          <w:rFonts w:ascii="Times New Roman" w:eastAsia="Calibri" w:hAnsi="Times New Roman" w:cs="Times New Roman"/>
          <w:sz w:val="28"/>
          <w:szCs w:val="28"/>
          <w:lang w:val="kk-KZ"/>
        </w:rPr>
        <w:t xml:space="preserve"> С.Ж.Сулейменова, Г.Т.Андабаева, М.Б.Кенжегузин</w:t>
      </w:r>
      <w:r w:rsidRPr="00606E78">
        <w:rPr>
          <w:rFonts w:ascii="Times New Roman" w:eastAsia="Calibri" w:hAnsi="Times New Roman" w:cs="Times New Roman"/>
          <w:sz w:val="28"/>
          <w:szCs w:val="28"/>
          <w:lang w:val="kk-KZ"/>
        </w:rPr>
        <w:t xml:space="preserve"> және т.б. зерттеді</w:t>
      </w:r>
      <w:r w:rsidRPr="00F454F9">
        <w:rPr>
          <w:rFonts w:ascii="Times New Roman" w:eastAsia="Calibri" w:hAnsi="Times New Roman" w:cs="Times New Roman"/>
          <w:sz w:val="28"/>
          <w:szCs w:val="28"/>
          <w:lang w:val="kk-KZ"/>
        </w:rPr>
        <w:t>.</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Диссертациялық зерттеудің мақсаты мен міндеттері</w:t>
      </w:r>
      <w:r w:rsidRPr="00606E78">
        <w:rPr>
          <w:rFonts w:ascii="Times New Roman" w:eastAsia="Calibri" w:hAnsi="Times New Roman" w:cs="Times New Roman"/>
          <w:sz w:val="28"/>
          <w:szCs w:val="28"/>
          <w:lang w:val="kk-KZ"/>
        </w:rPr>
        <w:t xml:space="preserve">. Диссертациялық зерттеудің мақсаты Атырау облысы аймағында экологиялық қауіпсіздікті қамтамасыз етудің экономикалық тетіктерін анықтау және оны жетілдіру бойынша ғылыми негізделген шешімдер қабылдау үшін ұсыныстар </w:t>
      </w:r>
      <w:r w:rsidR="00952104">
        <w:rPr>
          <w:rFonts w:ascii="Times New Roman" w:eastAsia="Calibri" w:hAnsi="Times New Roman" w:cs="Times New Roman"/>
          <w:sz w:val="28"/>
          <w:szCs w:val="28"/>
          <w:lang w:val="kk-KZ"/>
        </w:rPr>
        <w:t>әзірлеу</w:t>
      </w:r>
      <w:r w:rsidRPr="00606E78">
        <w:rPr>
          <w:rFonts w:ascii="Times New Roman" w:eastAsia="Calibri" w:hAnsi="Times New Roman" w:cs="Times New Roman"/>
          <w:sz w:val="28"/>
          <w:szCs w:val="28"/>
          <w:lang w:val="kk-KZ"/>
        </w:rPr>
        <w:t xml:space="preserve"> болып табылады. </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Зерттеу жұмысы бойынша келесі </w:t>
      </w:r>
      <w:r w:rsidRPr="00606E78">
        <w:rPr>
          <w:rFonts w:ascii="Times New Roman" w:eastAsia="Calibri" w:hAnsi="Times New Roman" w:cs="Times New Roman"/>
          <w:b/>
          <w:sz w:val="28"/>
          <w:szCs w:val="28"/>
          <w:lang w:val="kk-KZ"/>
        </w:rPr>
        <w:t>міндеттер</w:t>
      </w:r>
      <w:r w:rsidRPr="00606E78">
        <w:rPr>
          <w:rFonts w:ascii="Times New Roman" w:eastAsia="Calibri" w:hAnsi="Times New Roman" w:cs="Times New Roman"/>
          <w:sz w:val="28"/>
          <w:szCs w:val="28"/>
          <w:lang w:val="kk-KZ"/>
        </w:rPr>
        <w:t xml:space="preserve"> қойылады: </w:t>
      </w:r>
    </w:p>
    <w:p w:rsidR="00606E78" w:rsidRPr="00606E78" w:rsidRDefault="00606E78" w:rsidP="004228A7">
      <w:pPr>
        <w:numPr>
          <w:ilvl w:val="0"/>
          <w:numId w:val="1"/>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Экологиялық қауіпсіздікті қамтамасыз етудің экономикалық негіздерінің теориялық-әдіс</w:t>
      </w:r>
      <w:r w:rsidR="00031880">
        <w:rPr>
          <w:rFonts w:ascii="Times New Roman" w:eastAsia="Calibri" w:hAnsi="Times New Roman" w:cs="Times New Roman"/>
          <w:sz w:val="28"/>
          <w:szCs w:val="28"/>
          <w:lang w:val="kk-KZ"/>
        </w:rPr>
        <w:t>темелік</w:t>
      </w:r>
      <w:r w:rsidRPr="00606E78">
        <w:rPr>
          <w:rFonts w:ascii="Times New Roman" w:eastAsia="Calibri" w:hAnsi="Times New Roman" w:cs="Times New Roman"/>
          <w:sz w:val="28"/>
          <w:szCs w:val="28"/>
          <w:lang w:val="kk-KZ"/>
        </w:rPr>
        <w:t xml:space="preserve"> аспектілерін зерттеп жүйелендіру;</w:t>
      </w:r>
    </w:p>
    <w:p w:rsidR="00606E78" w:rsidRPr="00606E78" w:rsidRDefault="00606E78" w:rsidP="004228A7">
      <w:pPr>
        <w:numPr>
          <w:ilvl w:val="0"/>
          <w:numId w:val="1"/>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Экологиялық қауіпсіздікті қамтамасыз етудегі экономикалық құралдарды пайдаланудың халықаралық тәжірибесін зерделеу;</w:t>
      </w:r>
    </w:p>
    <w:p w:rsidR="00606E78" w:rsidRPr="00606E78" w:rsidRDefault="00606E78" w:rsidP="004228A7">
      <w:pPr>
        <w:numPr>
          <w:ilvl w:val="0"/>
          <w:numId w:val="1"/>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Атырау облысындағы экологиялық қауіпсіздіктің қазіргі </w:t>
      </w:r>
      <w:r w:rsidR="004D2940">
        <w:rPr>
          <w:rFonts w:ascii="Times New Roman" w:eastAsia="Calibri" w:hAnsi="Times New Roman" w:cs="Times New Roman"/>
          <w:sz w:val="28"/>
          <w:szCs w:val="28"/>
          <w:lang w:val="kk-KZ"/>
        </w:rPr>
        <w:t>жай-күйін қарастыру</w:t>
      </w:r>
      <w:r w:rsidRPr="00606E78">
        <w:rPr>
          <w:rFonts w:ascii="Times New Roman" w:eastAsia="Calibri" w:hAnsi="Times New Roman" w:cs="Times New Roman"/>
          <w:sz w:val="28"/>
          <w:szCs w:val="28"/>
          <w:lang w:val="kk-KZ"/>
        </w:rPr>
        <w:t xml:space="preserve"> негізінде мәселелерді айқындау;</w:t>
      </w:r>
    </w:p>
    <w:p w:rsidR="00606E78" w:rsidRPr="00606E78" w:rsidRDefault="00606E78" w:rsidP="004228A7">
      <w:pPr>
        <w:numPr>
          <w:ilvl w:val="0"/>
          <w:numId w:val="1"/>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Аймақтағы экологиялық қауіпсіздікті қамтамасыз ету тетіктерін талдау және бағалау;</w:t>
      </w:r>
    </w:p>
    <w:p w:rsidR="00606E78" w:rsidRPr="00606E78" w:rsidRDefault="00606E78" w:rsidP="004228A7">
      <w:pPr>
        <w:numPr>
          <w:ilvl w:val="0"/>
          <w:numId w:val="1"/>
        </w:numPr>
        <w:tabs>
          <w:tab w:val="left" w:pos="709"/>
          <w:tab w:val="left" w:pos="1134"/>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bCs/>
          <w:sz w:val="28"/>
          <w:szCs w:val="28"/>
          <w:lang w:val="kk-KZ"/>
        </w:rPr>
        <w:t>Аймақтағы экологиялық қауіпсіздікті қамтамасыз етудің тиімді экономикалық теті</w:t>
      </w:r>
      <w:r w:rsidR="004D2940">
        <w:rPr>
          <w:rFonts w:ascii="Times New Roman" w:eastAsia="Calibri" w:hAnsi="Times New Roman" w:cs="Times New Roman"/>
          <w:bCs/>
          <w:sz w:val="28"/>
          <w:szCs w:val="28"/>
          <w:lang w:val="kk-KZ"/>
        </w:rPr>
        <w:t>ктерін</w:t>
      </w:r>
      <w:r w:rsidRPr="00606E78">
        <w:rPr>
          <w:rFonts w:ascii="Times New Roman" w:eastAsia="Calibri" w:hAnsi="Times New Roman" w:cs="Times New Roman"/>
          <w:bCs/>
          <w:sz w:val="28"/>
          <w:szCs w:val="28"/>
          <w:lang w:val="kk-KZ"/>
        </w:rPr>
        <w:t xml:space="preserve"> жетілдіру жөнінде ұсыны</w:t>
      </w:r>
      <w:r w:rsidR="00952104">
        <w:rPr>
          <w:rFonts w:ascii="Times New Roman" w:eastAsia="Calibri" w:hAnsi="Times New Roman" w:cs="Times New Roman"/>
          <w:bCs/>
          <w:sz w:val="28"/>
          <w:szCs w:val="28"/>
          <w:lang w:val="kk-KZ"/>
        </w:rPr>
        <w:t>ст</w:t>
      </w:r>
      <w:r w:rsidRPr="00606E78">
        <w:rPr>
          <w:rFonts w:ascii="Times New Roman" w:eastAsia="Calibri" w:hAnsi="Times New Roman" w:cs="Times New Roman"/>
          <w:bCs/>
          <w:sz w:val="28"/>
          <w:szCs w:val="28"/>
          <w:lang w:val="kk-KZ"/>
        </w:rPr>
        <w:t xml:space="preserve">ар әзірлеу; </w:t>
      </w:r>
    </w:p>
    <w:p w:rsidR="00606E78" w:rsidRPr="00606E78" w:rsidRDefault="00606E78" w:rsidP="00606E78">
      <w:pPr>
        <w:spacing w:after="0" w:line="240" w:lineRule="auto"/>
        <w:ind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 xml:space="preserve">Диссертациялық зерттеудің </w:t>
      </w:r>
      <w:r w:rsidR="004D2940">
        <w:rPr>
          <w:rFonts w:ascii="Times New Roman" w:eastAsia="Calibri" w:hAnsi="Times New Roman" w:cs="Times New Roman"/>
          <w:b/>
          <w:sz w:val="28"/>
          <w:szCs w:val="28"/>
          <w:lang w:val="kk-KZ"/>
        </w:rPr>
        <w:t>нысаны</w:t>
      </w:r>
      <w:r w:rsidRPr="00606E78">
        <w:rPr>
          <w:rFonts w:ascii="Times New Roman" w:eastAsia="Calibri" w:hAnsi="Times New Roman" w:cs="Times New Roman"/>
          <w:b/>
          <w:sz w:val="28"/>
          <w:szCs w:val="28"/>
          <w:lang w:val="kk-KZ"/>
        </w:rPr>
        <w:t xml:space="preserve"> </w:t>
      </w:r>
      <w:r w:rsidRPr="00606E78">
        <w:rPr>
          <w:rFonts w:ascii="Times New Roman" w:eastAsia="Calibri" w:hAnsi="Times New Roman" w:cs="Times New Roman"/>
          <w:sz w:val="28"/>
          <w:szCs w:val="28"/>
          <w:lang w:val="kk-KZ"/>
        </w:rPr>
        <w:t>болып Атырау облысының</w:t>
      </w:r>
      <w:r w:rsidR="00952104">
        <w:rPr>
          <w:rFonts w:ascii="Times New Roman" w:eastAsia="Calibri" w:hAnsi="Times New Roman" w:cs="Times New Roman"/>
          <w:sz w:val="28"/>
          <w:szCs w:val="28"/>
          <w:lang w:val="kk-KZ"/>
        </w:rPr>
        <w:t xml:space="preserve"> экономика-</w:t>
      </w:r>
      <w:r w:rsidRPr="00606E78">
        <w:rPr>
          <w:rFonts w:ascii="Times New Roman" w:eastAsia="Calibri" w:hAnsi="Times New Roman" w:cs="Times New Roman"/>
          <w:sz w:val="28"/>
          <w:szCs w:val="28"/>
          <w:lang w:val="kk-KZ"/>
        </w:rPr>
        <w:t>экологиялық жағдайы табылады.</w:t>
      </w:r>
    </w:p>
    <w:p w:rsidR="00606E78" w:rsidRPr="00606E78" w:rsidRDefault="00606E78" w:rsidP="00606E78">
      <w:pPr>
        <w:spacing w:after="0" w:line="240" w:lineRule="auto"/>
        <w:ind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Зерттеу пәні болып</w:t>
      </w:r>
      <w:r w:rsidRPr="00606E78">
        <w:rPr>
          <w:rFonts w:ascii="Times New Roman" w:eastAsia="Calibri" w:hAnsi="Times New Roman" w:cs="Times New Roman"/>
          <w:sz w:val="28"/>
          <w:szCs w:val="28"/>
          <w:lang w:val="kk-KZ"/>
        </w:rPr>
        <w:t xml:space="preserve"> экологиялық қауіпсіздікті қамтамасыз етудегі экономикалық құралдар мен әдістер кешені</w:t>
      </w:r>
      <w:r w:rsidR="00031880">
        <w:rPr>
          <w:rFonts w:ascii="Times New Roman" w:eastAsia="Calibri" w:hAnsi="Times New Roman" w:cs="Times New Roman"/>
          <w:sz w:val="28"/>
          <w:szCs w:val="28"/>
          <w:lang w:val="kk-KZ"/>
        </w:rPr>
        <w:t>, сонымен бірге экологиялық</w:t>
      </w:r>
      <w:r w:rsidRPr="00606E78">
        <w:rPr>
          <w:rFonts w:ascii="Times New Roman" w:eastAsia="Calibri" w:hAnsi="Times New Roman" w:cs="Times New Roman"/>
          <w:sz w:val="28"/>
          <w:szCs w:val="28"/>
          <w:lang w:val="kk-KZ"/>
        </w:rPr>
        <w:t xml:space="preserve"> </w:t>
      </w:r>
      <w:r w:rsidR="00031880">
        <w:rPr>
          <w:rFonts w:ascii="Times New Roman" w:eastAsia="Calibri" w:hAnsi="Times New Roman" w:cs="Times New Roman"/>
          <w:sz w:val="28"/>
          <w:szCs w:val="28"/>
          <w:lang w:val="kk-KZ"/>
        </w:rPr>
        <w:t xml:space="preserve">қауіпсіздікті қамтамасыз ету үдерісінде туындайтын экономикалық қатынастар болып </w:t>
      </w:r>
      <w:r w:rsidRPr="00606E78">
        <w:rPr>
          <w:rFonts w:ascii="Times New Roman" w:eastAsia="Calibri" w:hAnsi="Times New Roman" w:cs="Times New Roman"/>
          <w:sz w:val="28"/>
          <w:szCs w:val="28"/>
          <w:lang w:val="kk-KZ"/>
        </w:rPr>
        <w:t xml:space="preserve">табылады. </w:t>
      </w:r>
    </w:p>
    <w:p w:rsidR="00606E78" w:rsidRPr="00606E78" w:rsidRDefault="00606E78" w:rsidP="00606E78">
      <w:pPr>
        <w:spacing w:after="0" w:line="240" w:lineRule="auto"/>
        <w:ind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b/>
          <w:sz w:val="28"/>
          <w:szCs w:val="28"/>
          <w:lang w:val="kk-KZ"/>
        </w:rPr>
        <w:t>Жүргізілген зерттеудің теориялық және әдіснамалық негізін «</w:t>
      </w:r>
      <w:r w:rsidRPr="00606E78">
        <w:rPr>
          <w:rFonts w:ascii="Times New Roman" w:eastAsia="Calibri" w:hAnsi="Times New Roman" w:cs="Times New Roman"/>
          <w:sz w:val="28"/>
          <w:szCs w:val="28"/>
          <w:lang w:val="kk-KZ"/>
        </w:rPr>
        <w:t xml:space="preserve">Қазақстан 2050» Стратегиясы, Қазақстан Республикасының экономиканы, экологиялық саясатты реформалау бойынша нормативтік құжаттары, Экологиялық Кодекс, Тұрақты даму және қоршаған ортаны қорғау тұжырымдамасы, экологиялық қауіпсіздік мәселелері бойынша шетелдік және отандық эколог-экономистердің ғылыми еңбектері құрайды. Диссертацияда </w:t>
      </w:r>
      <w:r w:rsidRPr="00CF744D">
        <w:rPr>
          <w:rFonts w:ascii="Times New Roman" w:eastAsia="Calibri" w:hAnsi="Times New Roman" w:cs="Times New Roman"/>
          <w:sz w:val="28"/>
          <w:szCs w:val="28"/>
          <w:lang w:val="kk-KZ"/>
        </w:rPr>
        <w:t>қойылған міндеттерді шешу үшін нормативтік-құқықтық, бағдарламалық құжаттар</w:t>
      </w:r>
      <w:r w:rsidRPr="001E0274">
        <w:rPr>
          <w:rFonts w:ascii="Times New Roman" w:eastAsia="Calibri" w:hAnsi="Times New Roman" w:cs="Times New Roman"/>
          <w:sz w:val="28"/>
          <w:szCs w:val="28"/>
          <w:lang w:val="kk-KZ"/>
        </w:rPr>
        <w:t xml:space="preserve">, </w:t>
      </w:r>
      <w:r w:rsidRPr="001E0274">
        <w:rPr>
          <w:rFonts w:ascii="Times New Roman" w:eastAsia="Calibri" w:hAnsi="Times New Roman" w:cs="Times New Roman"/>
          <w:bCs/>
          <w:sz w:val="28"/>
          <w:szCs w:val="28"/>
          <w:lang w:val="kk-KZ"/>
        </w:rPr>
        <w:t>Қазақстан Республикасы экология, геология және табиғи ресурстар Министрлігінің, Қазақстан Республикасы Денсаулық сақтау</w:t>
      </w:r>
      <w:r w:rsidRPr="001E0274">
        <w:rPr>
          <w:rFonts w:ascii="Calibri" w:eastAsia="Calibri" w:hAnsi="Calibri" w:cs="Times New Roman"/>
          <w:bCs/>
          <w:sz w:val="28"/>
          <w:szCs w:val="28"/>
          <w:lang w:val="kk-KZ"/>
        </w:rPr>
        <w:t xml:space="preserve"> </w:t>
      </w:r>
      <w:r w:rsidRPr="001E0274">
        <w:rPr>
          <w:rFonts w:ascii="Times New Roman" w:eastAsia="Calibri" w:hAnsi="Times New Roman" w:cs="Times New Roman"/>
          <w:bCs/>
          <w:sz w:val="28"/>
          <w:szCs w:val="28"/>
          <w:lang w:val="kk-KZ"/>
        </w:rPr>
        <w:t>министрлігінің, Қазақстан Республикасы Ұлттық экономика министрлігі Статистика комитетінің,  Атырау облысы</w:t>
      </w:r>
      <w:r w:rsidRPr="00606E78">
        <w:rPr>
          <w:rFonts w:ascii="Times New Roman" w:eastAsia="Calibri" w:hAnsi="Times New Roman" w:cs="Times New Roman"/>
          <w:bCs/>
          <w:sz w:val="28"/>
          <w:szCs w:val="28"/>
          <w:lang w:val="kk-KZ"/>
        </w:rPr>
        <w:t xml:space="preserve"> бойынша экология департамент</w:t>
      </w:r>
      <w:r w:rsidRPr="009F5EC0">
        <w:rPr>
          <w:rFonts w:ascii="Times New Roman" w:eastAsia="Calibri" w:hAnsi="Times New Roman" w:cs="Times New Roman"/>
          <w:bCs/>
          <w:sz w:val="28"/>
          <w:szCs w:val="28"/>
          <w:lang w:val="kk-KZ"/>
        </w:rPr>
        <w:t xml:space="preserve">інің </w:t>
      </w:r>
      <w:r w:rsidRPr="00606E78">
        <w:rPr>
          <w:rFonts w:ascii="Times New Roman" w:eastAsia="Calibri" w:hAnsi="Times New Roman" w:cs="Times New Roman"/>
          <w:bCs/>
          <w:sz w:val="28"/>
          <w:szCs w:val="28"/>
          <w:lang w:val="kk-KZ"/>
        </w:rPr>
        <w:t xml:space="preserve"> </w:t>
      </w:r>
      <w:r w:rsidRPr="00606E78">
        <w:rPr>
          <w:rFonts w:ascii="Times New Roman" w:eastAsia="Calibri" w:hAnsi="Times New Roman" w:cs="Times New Roman"/>
          <w:sz w:val="28"/>
          <w:szCs w:val="28"/>
          <w:lang w:val="kk-KZ"/>
        </w:rPr>
        <w:t>нақты деректеріне</w:t>
      </w:r>
      <w:r w:rsidRPr="00C905F9">
        <w:rPr>
          <w:rFonts w:ascii="Times New Roman" w:eastAsia="Calibri" w:hAnsi="Times New Roman" w:cs="Times New Roman"/>
          <w:sz w:val="28"/>
          <w:szCs w:val="28"/>
          <w:lang w:val="kk-KZ"/>
        </w:rPr>
        <w:t>,</w:t>
      </w:r>
      <w:r w:rsidRPr="00606E78">
        <w:rPr>
          <w:rFonts w:ascii="Calibri" w:eastAsia="Calibri" w:hAnsi="Calibri" w:cs="Times New Roman"/>
          <w:sz w:val="28"/>
          <w:szCs w:val="28"/>
          <w:lang w:val="kk-KZ"/>
        </w:rPr>
        <w:t xml:space="preserve"> «</w:t>
      </w:r>
      <w:r w:rsidR="004228A7">
        <w:rPr>
          <w:rFonts w:ascii="Times New Roman" w:eastAsia="Calibri" w:hAnsi="Times New Roman" w:cs="Times New Roman"/>
          <w:bCs/>
          <w:sz w:val="28"/>
          <w:szCs w:val="28"/>
          <w:lang w:val="kk-KZ"/>
        </w:rPr>
        <w:t>Қ</w:t>
      </w:r>
      <w:r w:rsidRPr="00606E78">
        <w:rPr>
          <w:rFonts w:ascii="Times New Roman" w:eastAsia="Calibri" w:hAnsi="Times New Roman" w:cs="Times New Roman"/>
          <w:bCs/>
          <w:sz w:val="28"/>
          <w:szCs w:val="28"/>
          <w:lang w:val="kk-KZ"/>
        </w:rPr>
        <w:t xml:space="preserve">азМұнайгаз» ЖШС-нің </w:t>
      </w:r>
      <w:r w:rsidRPr="00606E78">
        <w:rPr>
          <w:rFonts w:ascii="Times New Roman" w:eastAsia="Calibri" w:hAnsi="Times New Roman" w:cs="Times New Roman"/>
          <w:sz w:val="28"/>
          <w:szCs w:val="28"/>
          <w:lang w:val="kk-KZ"/>
        </w:rPr>
        <w:t xml:space="preserve">нақты мәліметтеріне, ғылыми әдебиеттер мен кезеңдік баспалардың статистикалық және нақты ақпараттарына негізделеді. </w:t>
      </w:r>
    </w:p>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Диссертацияда жүйелік талдау, экономикалық бағалау мен статистикалық талдау, салыстыру және топ</w:t>
      </w:r>
      <w:r w:rsidR="00BE5318">
        <w:rPr>
          <w:rFonts w:ascii="Times New Roman" w:eastAsia="Calibri" w:hAnsi="Times New Roman" w:cs="Times New Roman"/>
          <w:sz w:val="28"/>
          <w:szCs w:val="28"/>
          <w:lang w:val="kk-KZ"/>
        </w:rPr>
        <w:t>т</w:t>
      </w:r>
      <w:r w:rsidR="00F5454F">
        <w:rPr>
          <w:rFonts w:ascii="Times New Roman" w:eastAsia="Calibri" w:hAnsi="Times New Roman" w:cs="Times New Roman"/>
          <w:sz w:val="28"/>
          <w:szCs w:val="28"/>
          <w:lang w:val="kk-KZ"/>
        </w:rPr>
        <w:t>аст</w:t>
      </w:r>
      <w:r w:rsidR="00BE5318">
        <w:rPr>
          <w:rFonts w:ascii="Times New Roman" w:eastAsia="Calibri" w:hAnsi="Times New Roman" w:cs="Times New Roman"/>
          <w:sz w:val="28"/>
          <w:szCs w:val="28"/>
          <w:lang w:val="kk-KZ"/>
        </w:rPr>
        <w:t xml:space="preserve">ыру </w:t>
      </w:r>
      <w:r w:rsidRPr="00606E78">
        <w:rPr>
          <w:rFonts w:ascii="Times New Roman" w:eastAsia="Calibri" w:hAnsi="Times New Roman" w:cs="Times New Roman"/>
          <w:sz w:val="28"/>
          <w:szCs w:val="28"/>
          <w:lang w:val="kk-KZ"/>
        </w:rPr>
        <w:t>әдістері, есептік-талдау, экономика-математикалық модельдеу, нормативтік әдістер қолданылды.</w:t>
      </w:r>
    </w:p>
    <w:p w:rsidR="00606E78" w:rsidRPr="00606E78" w:rsidRDefault="00952104" w:rsidP="00606E78">
      <w:pPr>
        <w:spacing w:after="0" w:line="240" w:lineRule="auto"/>
        <w:ind w:firstLine="7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Диссертациялық жұмыстың ғ</w:t>
      </w:r>
      <w:r w:rsidR="00606E78" w:rsidRPr="00606E78">
        <w:rPr>
          <w:rFonts w:ascii="Times New Roman" w:eastAsia="Calibri" w:hAnsi="Times New Roman" w:cs="Times New Roman"/>
          <w:b/>
          <w:sz w:val="28"/>
          <w:szCs w:val="28"/>
          <w:lang w:val="kk-KZ"/>
        </w:rPr>
        <w:t>ылыми жаңалығы</w:t>
      </w:r>
      <w:r>
        <w:rPr>
          <w:rFonts w:ascii="Times New Roman" w:eastAsia="Calibri" w:hAnsi="Times New Roman" w:cs="Times New Roman"/>
          <w:b/>
          <w:sz w:val="28"/>
          <w:szCs w:val="28"/>
          <w:lang w:val="kk-KZ"/>
        </w:rPr>
        <w:t xml:space="preserve"> болып табылады</w:t>
      </w:r>
      <w:r w:rsidR="00606E78" w:rsidRPr="00606E78">
        <w:rPr>
          <w:rFonts w:ascii="Times New Roman" w:eastAsia="Calibri" w:hAnsi="Times New Roman" w:cs="Times New Roman"/>
          <w:b/>
          <w:sz w:val="28"/>
          <w:szCs w:val="28"/>
          <w:lang w:val="kk-KZ"/>
        </w:rPr>
        <w:t xml:space="preserve">: </w:t>
      </w:r>
    </w:p>
    <w:p w:rsidR="00606E78" w:rsidRPr="00606E78" w:rsidRDefault="00606E78" w:rsidP="009F5EC0">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«экологиялық қауіпсіздік» ұғымы тереңдетілді және толықтырылды,  «аймақтағы экологиялық қауіпсіздік»</w:t>
      </w:r>
      <w:r w:rsidR="00062179">
        <w:rPr>
          <w:rFonts w:ascii="Times New Roman" w:eastAsia="Calibri" w:hAnsi="Times New Roman" w:cs="Times New Roman"/>
          <w:sz w:val="28"/>
          <w:szCs w:val="28"/>
          <w:lang w:val="kk-KZ"/>
        </w:rPr>
        <w:t xml:space="preserve"> және </w:t>
      </w:r>
      <w:r w:rsidR="00031880">
        <w:rPr>
          <w:rFonts w:ascii="Times New Roman" w:eastAsia="Calibri" w:hAnsi="Times New Roman" w:cs="Times New Roman"/>
          <w:sz w:val="28"/>
          <w:szCs w:val="28"/>
          <w:lang w:val="kk-KZ"/>
        </w:rPr>
        <w:t xml:space="preserve">«экологиялық қауіпсіздікті </w:t>
      </w:r>
      <w:r w:rsidR="00031880">
        <w:rPr>
          <w:rFonts w:ascii="Times New Roman" w:eastAsia="Calibri" w:hAnsi="Times New Roman" w:cs="Times New Roman"/>
          <w:sz w:val="28"/>
          <w:szCs w:val="28"/>
          <w:lang w:val="kk-KZ"/>
        </w:rPr>
        <w:lastRenderedPageBreak/>
        <w:t xml:space="preserve">қамтамасыз етудің экономикалық тетігі» </w:t>
      </w:r>
      <w:r w:rsidRPr="00606E78">
        <w:rPr>
          <w:rFonts w:ascii="Times New Roman" w:eastAsia="Calibri" w:hAnsi="Times New Roman" w:cs="Times New Roman"/>
          <w:sz w:val="28"/>
          <w:szCs w:val="28"/>
          <w:lang w:val="kk-KZ"/>
        </w:rPr>
        <w:t>анықтама</w:t>
      </w:r>
      <w:r w:rsidR="00031880">
        <w:rPr>
          <w:rFonts w:ascii="Times New Roman" w:eastAsia="Calibri" w:hAnsi="Times New Roman" w:cs="Times New Roman"/>
          <w:sz w:val="28"/>
          <w:szCs w:val="28"/>
          <w:lang w:val="kk-KZ"/>
        </w:rPr>
        <w:t>ларына</w:t>
      </w:r>
      <w:r w:rsidRPr="00606E78">
        <w:rPr>
          <w:rFonts w:ascii="Times New Roman" w:eastAsia="Calibri" w:hAnsi="Times New Roman" w:cs="Times New Roman"/>
          <w:sz w:val="28"/>
          <w:szCs w:val="28"/>
          <w:lang w:val="kk-KZ"/>
        </w:rPr>
        <w:t xml:space="preserve"> авторлық көзқарас қалыптастырылды;</w:t>
      </w:r>
    </w:p>
    <w:p w:rsidR="00606E78" w:rsidRDefault="00606E78" w:rsidP="009F5EC0">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аймақ экономикасының сандық және сапалық көрсеткіштері мен құралдарын жүйелендіру негізінде экологиялық қауіпсіздік жағдайын бағалау әдістемесі әзірленді;</w:t>
      </w:r>
    </w:p>
    <w:p w:rsidR="00F5454F" w:rsidRPr="00606E78" w:rsidRDefault="00F5454F" w:rsidP="009F5EC0">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экологиялық қауіпсіздік жағдайы критерийлері мен индикаторлары жүйеленді және аймақ деңгейіне бейімделді;</w:t>
      </w:r>
    </w:p>
    <w:p w:rsidR="00606E78" w:rsidRDefault="00606E78" w:rsidP="009F5EC0">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аймақ экономикасын дамытуға жүргізілген талдау және бағалау негізінде Атырау облысының экологиялық қауіпсіздігін қамтамасыз етудегі экономикалық тетіктерін жетілдірудің басым бағыттары ұсынылды</w:t>
      </w:r>
      <w:r w:rsidR="00285381">
        <w:rPr>
          <w:rFonts w:ascii="Times New Roman" w:eastAsia="Calibri" w:hAnsi="Times New Roman" w:cs="Times New Roman"/>
          <w:sz w:val="28"/>
          <w:szCs w:val="28"/>
          <w:lang w:val="kk-KZ"/>
        </w:rPr>
        <w:t>;</w:t>
      </w:r>
    </w:p>
    <w:p w:rsidR="00BE5318" w:rsidRDefault="00BE5318" w:rsidP="009F5EC0">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sz w:val="28"/>
          <w:szCs w:val="28"/>
          <w:lang w:val="kk-KZ"/>
        </w:rPr>
      </w:pPr>
      <w:r w:rsidRPr="00FE6610">
        <w:rPr>
          <w:rFonts w:ascii="Times New Roman" w:hAnsi="Times New Roman"/>
          <w:sz w:val="28"/>
          <w:szCs w:val="28"/>
          <w:lang w:val="kk-KZ"/>
        </w:rPr>
        <w:t>аймақтағы экологиял</w:t>
      </w:r>
      <w:r>
        <w:rPr>
          <w:rFonts w:ascii="Times New Roman" w:hAnsi="Times New Roman"/>
          <w:sz w:val="28"/>
          <w:szCs w:val="28"/>
          <w:lang w:val="kk-KZ"/>
        </w:rPr>
        <w:t>ы</w:t>
      </w:r>
      <w:r w:rsidRPr="00FE6610">
        <w:rPr>
          <w:rFonts w:ascii="Times New Roman" w:hAnsi="Times New Roman"/>
          <w:sz w:val="28"/>
          <w:szCs w:val="28"/>
          <w:lang w:val="kk-KZ"/>
        </w:rPr>
        <w:t xml:space="preserve">қ қауіпсіздікті қамтамасыз етудің тиімділігін </w:t>
      </w:r>
      <w:r>
        <w:rPr>
          <w:rFonts w:ascii="Times New Roman" w:hAnsi="Times New Roman"/>
          <w:sz w:val="28"/>
          <w:szCs w:val="28"/>
          <w:lang w:val="kk-KZ"/>
        </w:rPr>
        <w:t>жоғарылату бойынша</w:t>
      </w:r>
      <w:r w:rsidRPr="00FE6610">
        <w:rPr>
          <w:rFonts w:ascii="Times New Roman" w:hAnsi="Times New Roman"/>
          <w:sz w:val="28"/>
          <w:szCs w:val="28"/>
          <w:lang w:val="kk-KZ"/>
        </w:rPr>
        <w:t xml:space="preserve"> ұсыныстар</w:t>
      </w:r>
      <w:r>
        <w:rPr>
          <w:rFonts w:ascii="Times New Roman" w:hAnsi="Times New Roman"/>
          <w:sz w:val="28"/>
          <w:szCs w:val="28"/>
          <w:lang w:val="kk-KZ"/>
        </w:rPr>
        <w:t xml:space="preserve"> әзірленді.</w:t>
      </w:r>
    </w:p>
    <w:p w:rsidR="00606E78" w:rsidRPr="00606E78" w:rsidRDefault="00606E78" w:rsidP="00606E78">
      <w:pPr>
        <w:spacing w:after="0" w:line="240" w:lineRule="auto"/>
        <w:ind w:firstLine="708"/>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Қорғауға шығарылатын негізгі қағидалар.</w:t>
      </w:r>
    </w:p>
    <w:p w:rsidR="00606E78" w:rsidRDefault="00874D6F" w:rsidP="00B07AE6">
      <w:pPr>
        <w:pStyle w:val="a3"/>
        <w:numPr>
          <w:ilvl w:val="0"/>
          <w:numId w:val="6"/>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w:t>
      </w:r>
      <w:r w:rsidR="00606E78" w:rsidRPr="00FE6610">
        <w:rPr>
          <w:rFonts w:ascii="Times New Roman" w:hAnsi="Times New Roman"/>
          <w:sz w:val="28"/>
          <w:szCs w:val="28"/>
          <w:lang w:val="kk-KZ"/>
        </w:rPr>
        <w:t>Аймақтағы экологиялық қауіпсіздік</w:t>
      </w:r>
      <w:r>
        <w:rPr>
          <w:rFonts w:ascii="Times New Roman" w:hAnsi="Times New Roman"/>
          <w:sz w:val="28"/>
          <w:szCs w:val="28"/>
          <w:lang w:val="kk-KZ"/>
        </w:rPr>
        <w:t>» және «экологиялық қауіпсіздікті қамтамасыз етудің экономикалық тетігі»</w:t>
      </w:r>
      <w:r w:rsidR="00606E78" w:rsidRPr="00FE6610">
        <w:rPr>
          <w:rFonts w:ascii="Times New Roman" w:hAnsi="Times New Roman"/>
          <w:sz w:val="28"/>
          <w:szCs w:val="28"/>
          <w:lang w:val="kk-KZ"/>
        </w:rPr>
        <w:t xml:space="preserve"> анықтама</w:t>
      </w:r>
      <w:r>
        <w:rPr>
          <w:rFonts w:ascii="Times New Roman" w:hAnsi="Times New Roman"/>
          <w:sz w:val="28"/>
          <w:szCs w:val="28"/>
          <w:lang w:val="kk-KZ"/>
        </w:rPr>
        <w:t xml:space="preserve">ларының </w:t>
      </w:r>
      <w:r w:rsidR="00606E78" w:rsidRPr="00FE6610">
        <w:rPr>
          <w:rFonts w:ascii="Times New Roman" w:hAnsi="Times New Roman"/>
          <w:sz w:val="28"/>
          <w:szCs w:val="28"/>
          <w:lang w:val="kk-KZ"/>
        </w:rPr>
        <w:t>авторлық  көзқарасы;</w:t>
      </w:r>
    </w:p>
    <w:p w:rsidR="00F5454F" w:rsidRPr="00FE6610" w:rsidRDefault="00917A80" w:rsidP="00B07AE6">
      <w:pPr>
        <w:pStyle w:val="a3"/>
        <w:numPr>
          <w:ilvl w:val="0"/>
          <w:numId w:val="6"/>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sz w:val="28"/>
          <w:szCs w:val="28"/>
          <w:lang w:val="kk-KZ"/>
        </w:rPr>
        <w:t>э</w:t>
      </w:r>
      <w:r w:rsidR="00F5454F">
        <w:rPr>
          <w:rFonts w:ascii="Times New Roman" w:hAnsi="Times New Roman"/>
          <w:sz w:val="28"/>
          <w:szCs w:val="28"/>
          <w:lang w:val="kk-KZ"/>
        </w:rPr>
        <w:t>кологиялық қауіпсіздік деңгейін құрудың ұсынылған әдістемесі негізінде аудандар бойынша олардың типологиясы;</w:t>
      </w:r>
    </w:p>
    <w:p w:rsidR="00606E78" w:rsidRPr="00FE6610" w:rsidRDefault="00606E78" w:rsidP="00B07AE6">
      <w:pPr>
        <w:pStyle w:val="a3"/>
        <w:numPr>
          <w:ilvl w:val="0"/>
          <w:numId w:val="6"/>
        </w:numPr>
        <w:tabs>
          <w:tab w:val="left" w:pos="993"/>
        </w:tabs>
        <w:spacing w:after="0" w:line="240" w:lineRule="auto"/>
        <w:ind w:left="0" w:firstLine="709"/>
        <w:jc w:val="both"/>
        <w:rPr>
          <w:rFonts w:ascii="Times New Roman" w:hAnsi="Times New Roman"/>
          <w:sz w:val="28"/>
          <w:szCs w:val="28"/>
          <w:lang w:val="kk-KZ"/>
        </w:rPr>
      </w:pPr>
      <w:r w:rsidRPr="00FE6610">
        <w:rPr>
          <w:rFonts w:ascii="Times New Roman" w:hAnsi="Times New Roman"/>
          <w:sz w:val="28"/>
          <w:szCs w:val="28"/>
          <w:lang w:val="kk-KZ"/>
        </w:rPr>
        <w:t>аймақ экономикасының сандық және сапалық көрсеткіштері мен құралдарын жүйелендіру негізінде экономикалық қауіпсіздік жағдайын бағалау критерийлері мен индикаторлары;</w:t>
      </w:r>
    </w:p>
    <w:p w:rsidR="00606E78" w:rsidRPr="00FE6610" w:rsidRDefault="00606E78" w:rsidP="00B07AE6">
      <w:pPr>
        <w:pStyle w:val="a3"/>
        <w:numPr>
          <w:ilvl w:val="0"/>
          <w:numId w:val="6"/>
        </w:numPr>
        <w:tabs>
          <w:tab w:val="left" w:pos="993"/>
        </w:tabs>
        <w:spacing w:after="0" w:line="240" w:lineRule="auto"/>
        <w:ind w:left="0" w:firstLine="709"/>
        <w:jc w:val="both"/>
        <w:rPr>
          <w:rFonts w:ascii="Times New Roman" w:hAnsi="Times New Roman"/>
          <w:sz w:val="28"/>
          <w:szCs w:val="28"/>
          <w:lang w:val="kk-KZ"/>
        </w:rPr>
      </w:pPr>
      <w:r w:rsidRPr="00FE6610">
        <w:rPr>
          <w:rFonts w:ascii="Times New Roman" w:hAnsi="Times New Roman"/>
          <w:sz w:val="28"/>
          <w:szCs w:val="28"/>
          <w:lang w:val="kk-KZ"/>
        </w:rPr>
        <w:t>аймақ экономикасын дамытуға жүргізілген талдау және бағалау негізінде Атырау облысының экологиялық қауіпсіздігін қамтамасыз ету</w:t>
      </w:r>
      <w:r w:rsidR="00F5454F">
        <w:rPr>
          <w:rFonts w:ascii="Times New Roman" w:hAnsi="Times New Roman"/>
          <w:sz w:val="28"/>
          <w:szCs w:val="28"/>
          <w:lang w:val="kk-KZ"/>
        </w:rPr>
        <w:t>дің жаңа</w:t>
      </w:r>
      <w:r w:rsidRPr="00FE6610">
        <w:rPr>
          <w:rFonts w:ascii="Times New Roman" w:hAnsi="Times New Roman"/>
          <w:sz w:val="28"/>
          <w:szCs w:val="28"/>
          <w:lang w:val="kk-KZ"/>
        </w:rPr>
        <w:t xml:space="preserve"> экономикалық теті</w:t>
      </w:r>
      <w:r w:rsidR="00F5454F">
        <w:rPr>
          <w:rFonts w:ascii="Times New Roman" w:hAnsi="Times New Roman"/>
          <w:sz w:val="28"/>
          <w:szCs w:val="28"/>
          <w:lang w:val="kk-KZ"/>
        </w:rPr>
        <w:t>ктері</w:t>
      </w:r>
      <w:r w:rsidRPr="00FE6610">
        <w:rPr>
          <w:rFonts w:ascii="Times New Roman" w:hAnsi="Times New Roman"/>
          <w:sz w:val="28"/>
          <w:szCs w:val="28"/>
          <w:lang w:val="kk-KZ"/>
        </w:rPr>
        <w:t>;</w:t>
      </w:r>
    </w:p>
    <w:p w:rsidR="00606E78" w:rsidRPr="00BE5318" w:rsidRDefault="00BE5318" w:rsidP="00B07AE6">
      <w:pPr>
        <w:pStyle w:val="a3"/>
        <w:numPr>
          <w:ilvl w:val="0"/>
          <w:numId w:val="6"/>
        </w:numPr>
        <w:tabs>
          <w:tab w:val="left" w:pos="993"/>
        </w:tabs>
        <w:spacing w:after="0" w:line="240" w:lineRule="auto"/>
        <w:ind w:left="0" w:firstLine="709"/>
        <w:jc w:val="both"/>
        <w:rPr>
          <w:rFonts w:ascii="Times New Roman" w:hAnsi="Times New Roman"/>
          <w:sz w:val="28"/>
          <w:szCs w:val="28"/>
          <w:lang w:val="kk-KZ"/>
        </w:rPr>
      </w:pPr>
      <w:r w:rsidRPr="00BE5318">
        <w:rPr>
          <w:rFonts w:ascii="Times New Roman" w:hAnsi="Times New Roman"/>
          <w:sz w:val="28"/>
          <w:szCs w:val="28"/>
          <w:lang w:val="kk-KZ"/>
        </w:rPr>
        <w:t>аймақтағы</w:t>
      </w:r>
      <w:r>
        <w:rPr>
          <w:rFonts w:ascii="Times New Roman" w:hAnsi="Times New Roman"/>
          <w:sz w:val="28"/>
          <w:szCs w:val="28"/>
          <w:lang w:val="kk-KZ"/>
        </w:rPr>
        <w:t xml:space="preserve"> экологиялық қауіпсіздікті қамтамасыз етудің болжамды тиімділік көрсеткіштері.</w:t>
      </w:r>
    </w:p>
    <w:p w:rsidR="00593E76" w:rsidRDefault="00606E78" w:rsidP="00606E78">
      <w:pPr>
        <w:spacing w:after="0" w:line="240" w:lineRule="auto"/>
        <w:ind w:firstLine="709"/>
        <w:jc w:val="both"/>
        <w:rPr>
          <w:rFonts w:ascii="Calibri" w:eastAsia="Calibri" w:hAnsi="Calibri" w:cs="Times New Roman"/>
          <w:sz w:val="28"/>
          <w:szCs w:val="28"/>
          <w:lang w:val="kk-KZ"/>
        </w:rPr>
      </w:pPr>
      <w:r w:rsidRPr="00244EC7">
        <w:rPr>
          <w:rFonts w:ascii="Times New Roman" w:eastAsia="Calibri" w:hAnsi="Times New Roman" w:cs="Times New Roman"/>
          <w:b/>
          <w:bCs/>
          <w:sz w:val="28"/>
          <w:szCs w:val="28"/>
          <w:lang w:val="kk-KZ"/>
        </w:rPr>
        <w:t>Зерттеу жұмысының ғылыми-тәжірибелік маңыздылығы</w:t>
      </w:r>
      <w:r w:rsidRPr="00244EC7">
        <w:rPr>
          <w:rFonts w:ascii="Calibri" w:eastAsia="Calibri" w:hAnsi="Calibri" w:cs="Times New Roman"/>
          <w:sz w:val="28"/>
          <w:szCs w:val="28"/>
          <w:lang w:val="kk-KZ"/>
        </w:rPr>
        <w:t>.</w:t>
      </w:r>
    </w:p>
    <w:p w:rsidR="003452DE" w:rsidRPr="00244EC7" w:rsidRDefault="00606E78" w:rsidP="00606E7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Зерттеудің тәжірибелік маңызы берілген ұсыныстар мен қoрытындылар аймақтағы экологиялық қауіпсіздікті қамтамасыз етудің экономикалық тетіктерін жетілдіру бoйынша теoриялық-тәжірибелік мәселелерді шешуге бағытталғандығында болып табылады. Ғылыми еңбектің материалдары мен нәтижелерін экономика саласында, одан әрі теориялық талдауда, сондай-ақ экономикалық білім беру жүйесінде арнайы курс жүргізгенде және жоғарғы оқу орындарында жүргізілетін кейбір мамандандырылған курстарды оқытқанда теориялық және әдістемелік негіз ретінде пайдалануға болады. Диссертациялық жұмыстың нәтижелерін зерттеу тақырыбын ғылыми тұрғыдан жалғастырғанда қолдануға болады.</w:t>
      </w:r>
      <w:r w:rsidR="009F5EC0" w:rsidRPr="00244EC7">
        <w:rPr>
          <w:rFonts w:ascii="Times New Roman" w:eastAsia="Calibri" w:hAnsi="Times New Roman" w:cs="Times New Roman"/>
          <w:sz w:val="28"/>
          <w:szCs w:val="28"/>
          <w:lang w:val="kk-KZ"/>
        </w:rPr>
        <w:t xml:space="preserve"> </w:t>
      </w:r>
    </w:p>
    <w:p w:rsidR="00606E78" w:rsidRPr="00244EC7" w:rsidRDefault="003452DE" w:rsidP="00606E7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Д</w:t>
      </w:r>
      <w:r w:rsidR="00091C69" w:rsidRPr="00244EC7">
        <w:rPr>
          <w:rFonts w:ascii="Times New Roman" w:eastAsia="Calibri" w:hAnsi="Times New Roman" w:cs="Times New Roman"/>
          <w:sz w:val="28"/>
          <w:szCs w:val="28"/>
          <w:lang w:val="kk-KZ"/>
        </w:rPr>
        <w:t>иссертациялық жұмыс</w:t>
      </w:r>
      <w:r w:rsidRPr="00244EC7">
        <w:rPr>
          <w:rFonts w:ascii="Times New Roman" w:eastAsia="Calibri" w:hAnsi="Times New Roman" w:cs="Times New Roman"/>
          <w:sz w:val="28"/>
          <w:szCs w:val="28"/>
          <w:lang w:val="kk-KZ"/>
        </w:rPr>
        <w:t>тың</w:t>
      </w:r>
      <w:r w:rsidR="00091C69" w:rsidRPr="00244EC7">
        <w:rPr>
          <w:rFonts w:ascii="Times New Roman" w:eastAsia="Calibri" w:hAnsi="Times New Roman" w:cs="Times New Roman"/>
          <w:sz w:val="28"/>
          <w:szCs w:val="28"/>
          <w:lang w:val="kk-KZ"/>
        </w:rPr>
        <w:t xml:space="preserve"> </w:t>
      </w:r>
      <w:r w:rsidR="00A16807" w:rsidRPr="00244EC7">
        <w:rPr>
          <w:rFonts w:ascii="Times New Roman" w:eastAsia="Calibri" w:hAnsi="Times New Roman" w:cs="Times New Roman"/>
          <w:sz w:val="28"/>
          <w:szCs w:val="28"/>
          <w:lang w:val="kk-KZ"/>
        </w:rPr>
        <w:t>шеңберінде «Экологиялық қауіпсіздікті қамтамасыз етуде тұрғын үй-коммуналдық шаруашылықты дамытудың экономикалық тетігі (Атырау қ</w:t>
      </w:r>
      <w:r w:rsidR="00507B7E" w:rsidRPr="00244EC7">
        <w:rPr>
          <w:rFonts w:ascii="Times New Roman" w:eastAsia="Calibri" w:hAnsi="Times New Roman" w:cs="Times New Roman"/>
          <w:sz w:val="28"/>
          <w:szCs w:val="28"/>
          <w:lang w:val="kk-KZ"/>
        </w:rPr>
        <w:t>аласы</w:t>
      </w:r>
      <w:r w:rsidR="00A16807" w:rsidRPr="00244EC7">
        <w:rPr>
          <w:rFonts w:ascii="Times New Roman" w:eastAsia="Calibri" w:hAnsi="Times New Roman" w:cs="Times New Roman"/>
          <w:sz w:val="28"/>
          <w:szCs w:val="28"/>
          <w:lang w:val="kk-KZ"/>
        </w:rPr>
        <w:t xml:space="preserve"> мысалында)» атты</w:t>
      </w:r>
      <w:r w:rsidR="00091C69" w:rsidRPr="00244EC7">
        <w:rPr>
          <w:rFonts w:ascii="Times New Roman" w:eastAsia="Calibri" w:hAnsi="Times New Roman" w:cs="Times New Roman"/>
          <w:sz w:val="28"/>
          <w:szCs w:val="28"/>
          <w:lang w:val="kk-KZ"/>
        </w:rPr>
        <w:t xml:space="preserve"> Х.Досмұхамедов атындағы Атырау </w:t>
      </w:r>
      <w:r w:rsidR="00A16807" w:rsidRPr="00244EC7">
        <w:rPr>
          <w:rFonts w:ascii="Times New Roman" w:eastAsia="Calibri" w:hAnsi="Times New Roman" w:cs="Times New Roman"/>
          <w:sz w:val="28"/>
          <w:szCs w:val="28"/>
          <w:lang w:val="kk-KZ"/>
        </w:rPr>
        <w:t xml:space="preserve">мемлекеттік </w:t>
      </w:r>
      <w:r w:rsidR="00091C69" w:rsidRPr="00244EC7">
        <w:rPr>
          <w:rFonts w:ascii="Times New Roman" w:eastAsia="Calibri" w:hAnsi="Times New Roman" w:cs="Times New Roman"/>
          <w:sz w:val="28"/>
          <w:szCs w:val="28"/>
          <w:lang w:val="kk-KZ"/>
        </w:rPr>
        <w:t xml:space="preserve">университетінің </w:t>
      </w:r>
      <w:r w:rsidR="00A16807" w:rsidRPr="00244EC7">
        <w:rPr>
          <w:rFonts w:ascii="Times New Roman" w:eastAsia="Calibri" w:hAnsi="Times New Roman" w:cs="Times New Roman"/>
          <w:sz w:val="28"/>
          <w:szCs w:val="28"/>
          <w:lang w:val="kk-KZ"/>
        </w:rPr>
        <w:t>университетішілік мемлекеттік қаржыландыру жобасы орындалды</w:t>
      </w:r>
      <w:r w:rsidRPr="00244EC7">
        <w:rPr>
          <w:rFonts w:ascii="Times New Roman" w:eastAsia="Calibri" w:hAnsi="Times New Roman" w:cs="Times New Roman"/>
          <w:sz w:val="28"/>
          <w:szCs w:val="28"/>
          <w:lang w:val="kk-KZ"/>
        </w:rPr>
        <w:t xml:space="preserve"> (Қосымша А)</w:t>
      </w:r>
      <w:r w:rsidR="00A16807" w:rsidRPr="00244EC7">
        <w:rPr>
          <w:rFonts w:ascii="Times New Roman" w:eastAsia="Calibri" w:hAnsi="Times New Roman" w:cs="Times New Roman"/>
          <w:sz w:val="28"/>
          <w:szCs w:val="28"/>
          <w:lang w:val="kk-KZ"/>
        </w:rPr>
        <w:t xml:space="preserve">. </w:t>
      </w:r>
    </w:p>
    <w:p w:rsidR="00606E78" w:rsidRPr="00244EC7" w:rsidRDefault="00606E78" w:rsidP="003432C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b/>
          <w:sz w:val="28"/>
          <w:szCs w:val="28"/>
          <w:lang w:val="kk-KZ"/>
        </w:rPr>
        <w:t xml:space="preserve">Зерттеу нәтижелерін апробациялау. </w:t>
      </w:r>
      <w:r w:rsidRPr="00244EC7">
        <w:rPr>
          <w:rFonts w:ascii="Times New Roman" w:eastAsia="Calibri" w:hAnsi="Times New Roman" w:cs="Times New Roman"/>
          <w:sz w:val="28"/>
          <w:szCs w:val="28"/>
          <w:lang w:val="kk-KZ"/>
        </w:rPr>
        <w:t xml:space="preserve">Диссертацияның негізгі нәтижелері халықаралық және шетелдік ғылыми конференцияларда </w:t>
      </w:r>
      <w:r w:rsidRPr="00244EC7">
        <w:rPr>
          <w:rFonts w:ascii="Times New Roman" w:eastAsia="Calibri" w:hAnsi="Times New Roman" w:cs="Times New Roman"/>
          <w:sz w:val="28"/>
          <w:szCs w:val="28"/>
          <w:lang w:val="kk-KZ"/>
        </w:rPr>
        <w:lastRenderedPageBreak/>
        <w:t>баяндалып, талқыланды: «Менеджмент качества: поиск и решения» (Малайзия, 2017), «Казахстан в глобальной экономике: новые реал</w:t>
      </w:r>
      <w:r w:rsidR="009F5EC0" w:rsidRPr="00244EC7">
        <w:rPr>
          <w:rFonts w:ascii="Times New Roman" w:eastAsia="Calibri" w:hAnsi="Times New Roman" w:cs="Times New Roman"/>
          <w:sz w:val="28"/>
          <w:szCs w:val="28"/>
          <w:lang w:val="kk-KZ"/>
        </w:rPr>
        <w:t>ии</w:t>
      </w:r>
      <w:r w:rsidRPr="00244EC7">
        <w:rPr>
          <w:rFonts w:ascii="Times New Roman" w:eastAsia="Calibri" w:hAnsi="Times New Roman" w:cs="Times New Roman"/>
          <w:sz w:val="28"/>
          <w:szCs w:val="28"/>
          <w:lang w:val="kk-KZ"/>
        </w:rPr>
        <w:t xml:space="preserve"> и вызовы» (Алматы қ, 2017), </w:t>
      </w:r>
      <w:bookmarkStart w:id="0" w:name="_Hlk503785172"/>
      <w:r w:rsidRPr="00244EC7">
        <w:rPr>
          <w:rFonts w:ascii="Times New Roman" w:eastAsia="Calibri" w:hAnsi="Times New Roman" w:cs="Times New Roman"/>
          <w:sz w:val="28"/>
          <w:szCs w:val="28"/>
          <w:lang w:val="kk-KZ"/>
        </w:rPr>
        <w:t>«Интеграция научного сообщества перед глобальными проблемами современности</w:t>
      </w:r>
      <w:bookmarkEnd w:id="0"/>
      <w:r w:rsidRPr="00244EC7">
        <w:rPr>
          <w:rFonts w:ascii="Times New Roman" w:eastAsia="Calibri" w:hAnsi="Times New Roman" w:cs="Times New Roman"/>
          <w:sz w:val="28"/>
          <w:szCs w:val="28"/>
          <w:lang w:val="kk-KZ"/>
        </w:rPr>
        <w:t>» (Жапония, 2018), «The mechanism of economic management in the regions of Kazakhstan to ensure environmental safety» (Чехия, 2019).</w:t>
      </w:r>
      <w:r w:rsidR="009F5EC0" w:rsidRPr="00244EC7">
        <w:rPr>
          <w:rFonts w:ascii="Times New Roman" w:eastAsia="Calibri" w:hAnsi="Times New Roman" w:cs="Times New Roman"/>
          <w:sz w:val="28"/>
          <w:szCs w:val="28"/>
          <w:lang w:val="kk-KZ"/>
        </w:rPr>
        <w:t xml:space="preserve"> </w:t>
      </w:r>
    </w:p>
    <w:p w:rsidR="00606E78" w:rsidRPr="00244EC7" w:rsidRDefault="00606E78" w:rsidP="003432C8">
      <w:pPr>
        <w:pStyle w:val="j16"/>
        <w:spacing w:before="0" w:beforeAutospacing="0" w:after="0" w:afterAutospacing="0"/>
        <w:ind w:firstLine="708"/>
        <w:jc w:val="both"/>
        <w:rPr>
          <w:rFonts w:eastAsia="Calibri"/>
          <w:sz w:val="28"/>
          <w:szCs w:val="28"/>
          <w:lang w:val="kk-KZ"/>
        </w:rPr>
      </w:pPr>
      <w:r w:rsidRPr="00244EC7">
        <w:rPr>
          <w:rFonts w:eastAsia="Calibri"/>
          <w:b/>
          <w:sz w:val="28"/>
          <w:szCs w:val="28"/>
          <w:lang w:val="kk-KZ"/>
        </w:rPr>
        <w:t>Диссертация тақырыбы бойынша жарияланымдар</w:t>
      </w:r>
      <w:r w:rsidRPr="00244EC7">
        <w:rPr>
          <w:rFonts w:eastAsia="Calibri"/>
          <w:sz w:val="28"/>
          <w:szCs w:val="28"/>
          <w:lang w:val="kk-KZ"/>
        </w:rPr>
        <w:t xml:space="preserve"> </w:t>
      </w:r>
      <w:r w:rsidR="00581DA9" w:rsidRPr="00244EC7">
        <w:rPr>
          <w:rFonts w:eastAsia="Calibri"/>
          <w:sz w:val="28"/>
          <w:szCs w:val="28"/>
          <w:lang w:val="kk-KZ"/>
        </w:rPr>
        <w:t>1</w:t>
      </w:r>
      <w:r w:rsidR="00ED4114" w:rsidRPr="00244EC7">
        <w:rPr>
          <w:rFonts w:eastAsia="Calibri"/>
          <w:sz w:val="28"/>
          <w:szCs w:val="28"/>
          <w:lang w:val="kk-KZ"/>
        </w:rPr>
        <w:t>3</w:t>
      </w:r>
      <w:r w:rsidRPr="00244EC7">
        <w:rPr>
          <w:rFonts w:eastAsia="Calibri"/>
          <w:sz w:val="28"/>
          <w:szCs w:val="28"/>
          <w:lang w:val="kk-KZ"/>
        </w:rPr>
        <w:t xml:space="preserve"> ғылыми еңбекте, соның ішінде</w:t>
      </w:r>
      <w:r w:rsidR="007F2E4D" w:rsidRPr="00244EC7">
        <w:rPr>
          <w:rFonts w:eastAsia="Calibri"/>
          <w:sz w:val="28"/>
          <w:szCs w:val="28"/>
          <w:lang w:val="kk-KZ"/>
        </w:rPr>
        <w:t xml:space="preserve"> 1 ғылыми жоба университетішілік қаржыландыру шеңберінде жүзеге асты,</w:t>
      </w:r>
      <w:r w:rsidRPr="00244EC7">
        <w:rPr>
          <w:rFonts w:eastAsia="Calibri"/>
          <w:sz w:val="28"/>
          <w:szCs w:val="28"/>
          <w:lang w:val="kk-KZ"/>
        </w:rPr>
        <w:t xml:space="preserve"> </w:t>
      </w:r>
      <w:r w:rsidR="00ED4114" w:rsidRPr="00244EC7">
        <w:rPr>
          <w:rFonts w:eastAsia="Calibri"/>
          <w:sz w:val="28"/>
          <w:szCs w:val="28"/>
          <w:lang w:val="kk-KZ"/>
        </w:rPr>
        <w:t>2</w:t>
      </w:r>
      <w:r w:rsidRPr="00244EC7">
        <w:rPr>
          <w:rFonts w:eastAsia="Calibri"/>
          <w:sz w:val="28"/>
          <w:szCs w:val="28"/>
          <w:lang w:val="kk-KZ"/>
        </w:rPr>
        <w:t xml:space="preserve"> ғылыми мақала</w:t>
      </w:r>
      <w:r w:rsidR="009F5EC0" w:rsidRPr="00244EC7">
        <w:rPr>
          <w:rFonts w:eastAsia="Calibri"/>
          <w:sz w:val="28"/>
          <w:szCs w:val="28"/>
          <w:lang w:val="kk-KZ"/>
        </w:rPr>
        <w:t xml:space="preserve"> </w:t>
      </w:r>
      <w:r w:rsidRPr="00244EC7">
        <w:rPr>
          <w:rFonts w:eastAsia="Calibri"/>
          <w:sz w:val="28"/>
          <w:szCs w:val="28"/>
          <w:lang w:val="kk-KZ"/>
        </w:rPr>
        <w:t xml:space="preserve">- Скопус (Scopus) компанияларының мәліметтер базасына кіреді, </w:t>
      </w:r>
      <w:r w:rsidR="00ED4114" w:rsidRPr="00244EC7">
        <w:rPr>
          <w:rFonts w:eastAsia="Calibri"/>
          <w:sz w:val="28"/>
          <w:szCs w:val="28"/>
          <w:lang w:val="kk-KZ"/>
        </w:rPr>
        <w:t>6</w:t>
      </w:r>
      <w:r w:rsidRPr="00244EC7">
        <w:rPr>
          <w:rFonts w:eastAsia="Calibri"/>
          <w:sz w:val="28"/>
          <w:szCs w:val="28"/>
          <w:lang w:val="kk-KZ"/>
        </w:rPr>
        <w:t xml:space="preserve"> мақала - ҚР БҒМ </w:t>
      </w:r>
      <w:r w:rsidR="00581DA9" w:rsidRPr="00244EC7">
        <w:rPr>
          <w:rFonts w:eastAsia="Calibri"/>
          <w:sz w:val="28"/>
          <w:szCs w:val="28"/>
          <w:lang w:val="kk-KZ"/>
        </w:rPr>
        <w:t>Білім және ғылым саласындағы сапаны қамтамасыз ету комитеті</w:t>
      </w:r>
      <w:r w:rsidRPr="00244EC7">
        <w:rPr>
          <w:rFonts w:eastAsia="Calibri"/>
          <w:sz w:val="28"/>
          <w:szCs w:val="28"/>
          <w:lang w:val="kk-KZ"/>
        </w:rPr>
        <w:t xml:space="preserve"> ұсынған басылымдарда, 1 мақала </w:t>
      </w:r>
      <w:r w:rsidR="009F5EC0" w:rsidRPr="00244EC7">
        <w:rPr>
          <w:rFonts w:eastAsia="Calibri"/>
          <w:sz w:val="28"/>
          <w:szCs w:val="28"/>
          <w:lang w:val="kk-KZ"/>
        </w:rPr>
        <w:t>-</w:t>
      </w:r>
      <w:r w:rsidRPr="00244EC7">
        <w:rPr>
          <w:rFonts w:eastAsia="Calibri"/>
          <w:sz w:val="28"/>
          <w:szCs w:val="28"/>
          <w:lang w:val="kk-KZ"/>
        </w:rPr>
        <w:t xml:space="preserve"> РИНЦ, 4 мақала</w:t>
      </w:r>
      <w:r w:rsidR="00CE2A3F" w:rsidRPr="00244EC7">
        <w:rPr>
          <w:rFonts w:eastAsia="Calibri"/>
          <w:sz w:val="28"/>
          <w:szCs w:val="28"/>
          <w:lang w:val="kk-KZ"/>
        </w:rPr>
        <w:t xml:space="preserve"> - </w:t>
      </w:r>
      <w:r w:rsidRPr="00244EC7">
        <w:rPr>
          <w:rFonts w:eastAsia="Calibri"/>
          <w:sz w:val="28"/>
          <w:szCs w:val="28"/>
          <w:lang w:val="kk-KZ"/>
        </w:rPr>
        <w:t>халықаралық ғылыми-практикалық конференциялардың</w:t>
      </w:r>
      <w:r w:rsidR="00CE2A3F" w:rsidRPr="00244EC7">
        <w:rPr>
          <w:rFonts w:eastAsia="Calibri"/>
          <w:sz w:val="28"/>
          <w:szCs w:val="28"/>
          <w:lang w:val="kk-KZ"/>
        </w:rPr>
        <w:t xml:space="preserve"> </w:t>
      </w:r>
      <w:r w:rsidRPr="00244EC7">
        <w:rPr>
          <w:rFonts w:eastAsia="Calibri"/>
          <w:sz w:val="28"/>
          <w:szCs w:val="28"/>
          <w:lang w:val="kk-KZ"/>
        </w:rPr>
        <w:t>жинақтарында,</w:t>
      </w:r>
      <w:r w:rsidR="003432C8" w:rsidRPr="00244EC7">
        <w:rPr>
          <w:rFonts w:eastAsia="Calibri"/>
          <w:sz w:val="28"/>
          <w:szCs w:val="28"/>
          <w:lang w:val="kk-KZ"/>
        </w:rPr>
        <w:t xml:space="preserve"> </w:t>
      </w:r>
      <w:r w:rsidRPr="00244EC7">
        <w:rPr>
          <w:rFonts w:eastAsia="Calibri"/>
          <w:sz w:val="28"/>
          <w:szCs w:val="28"/>
          <w:lang w:val="kk-KZ"/>
        </w:rPr>
        <w:t xml:space="preserve">оның ішінде </w:t>
      </w:r>
      <w:r w:rsidR="00581DA9" w:rsidRPr="00244EC7">
        <w:rPr>
          <w:rFonts w:eastAsia="Calibri"/>
          <w:sz w:val="28"/>
          <w:szCs w:val="28"/>
          <w:lang w:val="kk-KZ"/>
        </w:rPr>
        <w:t xml:space="preserve">- </w:t>
      </w:r>
      <w:r w:rsidRPr="00244EC7">
        <w:rPr>
          <w:rFonts w:eastAsia="Calibri"/>
          <w:sz w:val="28"/>
          <w:szCs w:val="28"/>
          <w:lang w:val="kk-KZ"/>
        </w:rPr>
        <w:t xml:space="preserve">3 мақала алыс шетелде өткізілген конференциялардың еңбектерінің жинағында жарияланды. </w:t>
      </w:r>
    </w:p>
    <w:p w:rsidR="00606E78" w:rsidRPr="00244EC7" w:rsidRDefault="00606E78" w:rsidP="003432C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b/>
          <w:sz w:val="28"/>
          <w:szCs w:val="28"/>
          <w:lang w:val="kk-KZ"/>
        </w:rPr>
        <w:t>Диссертацияның құрылымы мен көлемі</w:t>
      </w:r>
      <w:r w:rsidRPr="00244EC7">
        <w:rPr>
          <w:rFonts w:ascii="Times New Roman" w:eastAsia="Calibri" w:hAnsi="Times New Roman" w:cs="Times New Roman"/>
          <w:sz w:val="28"/>
          <w:szCs w:val="28"/>
          <w:lang w:val="kk-KZ"/>
        </w:rPr>
        <w:t xml:space="preserve">. Диссертация </w:t>
      </w:r>
      <w:r w:rsidR="003432C8" w:rsidRPr="00244EC7">
        <w:rPr>
          <w:rFonts w:ascii="Times New Roman" w:eastAsia="Calibri" w:hAnsi="Times New Roman" w:cs="Times New Roman"/>
          <w:sz w:val="28"/>
          <w:szCs w:val="28"/>
          <w:lang w:val="kk-KZ"/>
        </w:rPr>
        <w:t xml:space="preserve">нормативтік сілтемелерден, </w:t>
      </w:r>
      <w:r w:rsidRPr="00244EC7">
        <w:rPr>
          <w:rFonts w:ascii="Times New Roman" w:eastAsia="Calibri" w:hAnsi="Times New Roman" w:cs="Times New Roman"/>
          <w:sz w:val="28"/>
          <w:szCs w:val="28"/>
          <w:lang w:val="kk-KZ"/>
        </w:rPr>
        <w:t>белгілеулер мен қысқартулардан, кіріспеден, үш бөлімнен, қорытындыдан, пайдаланылған әдебиеттер тізімінен  және қосымшалардан тұрады.</w:t>
      </w: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Pr="00244EC7"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E74B5F" w:rsidRDefault="00E74B5F" w:rsidP="00606E78">
      <w:pPr>
        <w:spacing w:after="0" w:line="240" w:lineRule="auto"/>
        <w:ind w:left="450" w:firstLine="258"/>
        <w:jc w:val="both"/>
        <w:rPr>
          <w:rFonts w:ascii="Times New Roman" w:eastAsia="Calibri" w:hAnsi="Times New Roman" w:cs="Times New Roman"/>
          <w:b/>
          <w:sz w:val="28"/>
          <w:szCs w:val="28"/>
          <w:lang w:val="kk-KZ"/>
        </w:rPr>
      </w:pPr>
    </w:p>
    <w:p w:rsidR="00874D6F" w:rsidRDefault="00874D6F" w:rsidP="00606E78">
      <w:pPr>
        <w:spacing w:after="0" w:line="240" w:lineRule="auto"/>
        <w:ind w:left="450" w:firstLine="258"/>
        <w:jc w:val="both"/>
        <w:rPr>
          <w:rFonts w:ascii="Times New Roman" w:eastAsia="Calibri" w:hAnsi="Times New Roman" w:cs="Times New Roman"/>
          <w:b/>
          <w:sz w:val="28"/>
          <w:szCs w:val="28"/>
          <w:lang w:val="kk-KZ"/>
        </w:rPr>
      </w:pPr>
    </w:p>
    <w:p w:rsidR="00606E78" w:rsidRPr="00606E78" w:rsidRDefault="00606E78" w:rsidP="003432C8">
      <w:pPr>
        <w:spacing w:after="0" w:line="240" w:lineRule="auto"/>
        <w:ind w:firstLine="708"/>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lastRenderedPageBreak/>
        <w:t>1 АЙМАҚТЫҢ ЭКОЛОГИЯЛЫҚ ҚАУІПСІЗДІГІН ҚАМТАМАСЫЗ ЕТУДЕГІ ЭКОНОМИКАЛЫҚ ТЕТІКТЕРДІҢ ТЕОРИЯЛЫҚ-ӘДІС</w:t>
      </w:r>
      <w:r w:rsidR="009F5EC0">
        <w:rPr>
          <w:rFonts w:ascii="Times New Roman" w:eastAsia="Calibri" w:hAnsi="Times New Roman" w:cs="Times New Roman"/>
          <w:b/>
          <w:sz w:val="28"/>
          <w:szCs w:val="28"/>
          <w:lang w:val="kk-KZ"/>
        </w:rPr>
        <w:t>ТЕМЕЛІК</w:t>
      </w:r>
      <w:r w:rsidRPr="00606E78">
        <w:rPr>
          <w:rFonts w:ascii="Times New Roman" w:eastAsia="Calibri" w:hAnsi="Times New Roman" w:cs="Times New Roman"/>
          <w:b/>
          <w:sz w:val="28"/>
          <w:szCs w:val="28"/>
          <w:lang w:val="kk-KZ"/>
        </w:rPr>
        <w:t xml:space="preserve"> НЕГІЗДЕРІ</w:t>
      </w:r>
    </w:p>
    <w:p w:rsidR="00606E78" w:rsidRPr="00606E78" w:rsidRDefault="00606E78" w:rsidP="00606E78">
      <w:pPr>
        <w:spacing w:after="0" w:line="240" w:lineRule="auto"/>
        <w:jc w:val="both"/>
        <w:rPr>
          <w:rFonts w:ascii="Times New Roman" w:eastAsia="Calibri" w:hAnsi="Times New Roman" w:cs="Times New Roman"/>
          <w:b/>
          <w:sz w:val="28"/>
          <w:szCs w:val="28"/>
          <w:lang w:val="kk-KZ"/>
        </w:rPr>
      </w:pPr>
    </w:p>
    <w:p w:rsidR="00606E78" w:rsidRDefault="00606E78" w:rsidP="009F5EC0">
      <w:pPr>
        <w:spacing w:after="0" w:line="240" w:lineRule="auto"/>
        <w:ind w:firstLine="709"/>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1.1 Экологиялық қауіпсіздік мәні және оны қамтамасыз етудің экономикалық тетіктерін құру қағидалары</w:t>
      </w:r>
    </w:p>
    <w:p w:rsidR="00BE5318" w:rsidRPr="00606E78" w:rsidRDefault="00BE5318" w:rsidP="009F5EC0">
      <w:pPr>
        <w:spacing w:after="0" w:line="240" w:lineRule="auto"/>
        <w:ind w:firstLine="709"/>
        <w:jc w:val="both"/>
        <w:rPr>
          <w:rFonts w:ascii="Times New Roman" w:eastAsia="Calibri" w:hAnsi="Times New Roman" w:cs="Times New Roman"/>
          <w:b/>
          <w:sz w:val="28"/>
          <w:szCs w:val="28"/>
          <w:lang w:val="kk-KZ"/>
        </w:rPr>
      </w:pPr>
    </w:p>
    <w:p w:rsidR="00606E78" w:rsidRPr="00244EC7" w:rsidRDefault="00606E78" w:rsidP="003432C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Қазіргі </w:t>
      </w:r>
      <w:r w:rsidR="00507B7E" w:rsidRPr="00244EC7">
        <w:rPr>
          <w:rFonts w:ascii="Times New Roman" w:eastAsia="Calibri" w:hAnsi="Times New Roman" w:cs="Times New Roman"/>
          <w:sz w:val="28"/>
          <w:szCs w:val="28"/>
          <w:lang w:val="kk-KZ"/>
        </w:rPr>
        <w:t>кезеңде</w:t>
      </w:r>
      <w:r w:rsidRPr="00244EC7">
        <w:rPr>
          <w:rFonts w:ascii="Times New Roman" w:eastAsia="Calibri" w:hAnsi="Times New Roman" w:cs="Times New Roman"/>
          <w:sz w:val="28"/>
          <w:szCs w:val="28"/>
          <w:lang w:val="kk-KZ"/>
        </w:rPr>
        <w:t xml:space="preserve"> табиғи ортаның әртү</w:t>
      </w:r>
      <w:r w:rsidR="00BA5867" w:rsidRPr="00BA586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рлі бұзылуының теріс салдары елеулі болған кезде қоршаған ортаны қорғау адам өркениетінің неғұрлым өзекті міндеттерінің бірі болып табылады.</w:t>
      </w:r>
      <w:r w:rsidRPr="00244EC7">
        <w:rPr>
          <w:rFonts w:ascii="Calibri" w:eastAsia="Calibri" w:hAnsi="Calibri" w:cs="Times New Roman"/>
          <w:lang w:val="kk-KZ"/>
        </w:rPr>
        <w:t xml:space="preserve"> </w:t>
      </w:r>
      <w:r w:rsidRPr="00244EC7">
        <w:rPr>
          <w:rFonts w:ascii="Times New Roman" w:eastAsia="Calibri" w:hAnsi="Times New Roman" w:cs="Times New Roman"/>
          <w:sz w:val="28"/>
          <w:szCs w:val="28"/>
          <w:lang w:val="kk-KZ"/>
        </w:rPr>
        <w:t xml:space="preserve">Осы </w:t>
      </w:r>
      <w:r w:rsidR="00507B7E" w:rsidRPr="00244EC7">
        <w:rPr>
          <w:rFonts w:ascii="Times New Roman" w:eastAsia="Calibri" w:hAnsi="Times New Roman" w:cs="Times New Roman"/>
          <w:sz w:val="28"/>
          <w:szCs w:val="28"/>
          <w:lang w:val="kk-KZ"/>
        </w:rPr>
        <w:t>сан</w:t>
      </w:r>
      <w:r w:rsidRPr="00244EC7">
        <w:rPr>
          <w:rFonts w:ascii="Times New Roman" w:eastAsia="Calibri" w:hAnsi="Times New Roman" w:cs="Times New Roman"/>
          <w:sz w:val="28"/>
          <w:szCs w:val="28"/>
          <w:lang w:val="kk-KZ"/>
        </w:rPr>
        <w:t xml:space="preserve"> қырлы міндеттерді шешу экологиялық қауіпсіздікті қамтамасыз етуді басқарудың нысаны ретінде қарастыруды көздейді, оған әртүрлі мазмұндағы және иерахиялық деңгейдегі ұйымдастырушылық, құқықтық, ғылыми-техникалық, технологиялық және экономикалық іс-шаралар кешені кіреді.</w:t>
      </w:r>
    </w:p>
    <w:p w:rsidR="00606E78" w:rsidRPr="0083708D" w:rsidRDefault="00606E78" w:rsidP="003432C8">
      <w:pPr>
        <w:spacing w:after="0" w:line="240" w:lineRule="auto"/>
        <w:ind w:firstLine="709"/>
        <w:jc w:val="both"/>
        <w:rPr>
          <w:rFonts w:ascii="Times New Roman" w:eastAsia="Calibri" w:hAnsi="Times New Roman" w:cs="Times New Roman"/>
          <w:sz w:val="28"/>
          <w:szCs w:val="28"/>
          <w:lang w:val="kk-KZ"/>
        </w:rPr>
      </w:pPr>
      <w:r w:rsidRPr="0083708D">
        <w:rPr>
          <w:rFonts w:ascii="Times New Roman" w:eastAsia="Calibri" w:hAnsi="Times New Roman" w:cs="Times New Roman"/>
          <w:sz w:val="28"/>
          <w:szCs w:val="28"/>
          <w:lang w:val="kk-KZ"/>
        </w:rPr>
        <w:t xml:space="preserve">Экологиялық қауіпсіздікті қамтамасыз ету мәселесін көп қырлы түсіну біздің елімізде және әлемде қоршаған ортаның жай-күйіндегі жаһандық өзгерістермен түсіндіріледі, бұл адам-қоғам-табиғат жүйесінің түрлі деңгейлерінде экологиялық қауіпсіздік тұжырымдамасын әзірлеуге және іске асыруды </w:t>
      </w:r>
      <w:r w:rsidR="00507B7E" w:rsidRPr="0083708D">
        <w:rPr>
          <w:rFonts w:ascii="Times New Roman" w:eastAsia="Calibri" w:hAnsi="Times New Roman" w:cs="Times New Roman"/>
          <w:sz w:val="28"/>
          <w:szCs w:val="28"/>
          <w:lang w:val="kk-KZ"/>
        </w:rPr>
        <w:t>қарастырады</w:t>
      </w:r>
      <w:r w:rsidRPr="0083708D">
        <w:rPr>
          <w:rFonts w:ascii="Times New Roman" w:eastAsia="Calibri" w:hAnsi="Times New Roman" w:cs="Times New Roman"/>
          <w:sz w:val="28"/>
          <w:szCs w:val="28"/>
          <w:lang w:val="kk-KZ"/>
        </w:rPr>
        <w:t xml:space="preserve">. Экологиялық қауiпсiздiк </w:t>
      </w:r>
      <w:r w:rsidR="00507B7E" w:rsidRPr="0083708D">
        <w:rPr>
          <w:rFonts w:ascii="Times New Roman" w:eastAsia="Calibri" w:hAnsi="Times New Roman" w:cs="Times New Roman"/>
          <w:sz w:val="28"/>
          <w:szCs w:val="28"/>
          <w:lang w:val="kk-KZ"/>
        </w:rPr>
        <w:t>түсініктемесінің</w:t>
      </w:r>
      <w:r w:rsidRPr="0083708D">
        <w:rPr>
          <w:rFonts w:ascii="Times New Roman" w:eastAsia="Calibri" w:hAnsi="Times New Roman" w:cs="Times New Roman"/>
          <w:sz w:val="28"/>
          <w:szCs w:val="28"/>
          <w:lang w:val="kk-KZ"/>
        </w:rPr>
        <w:t xml:space="preserve"> мақсаты </w:t>
      </w:r>
      <w:r w:rsidR="00246D01" w:rsidRPr="0083708D">
        <w:rPr>
          <w:rFonts w:ascii="Times New Roman" w:eastAsia="Calibri" w:hAnsi="Times New Roman" w:cs="Times New Roman"/>
          <w:sz w:val="28"/>
          <w:szCs w:val="28"/>
          <w:lang w:val="kk-KZ"/>
        </w:rPr>
        <w:t xml:space="preserve">- </w:t>
      </w:r>
      <w:r w:rsidRPr="0083708D">
        <w:rPr>
          <w:rFonts w:ascii="Times New Roman" w:eastAsia="Calibri" w:hAnsi="Times New Roman" w:cs="Times New Roman"/>
          <w:sz w:val="28"/>
          <w:szCs w:val="28"/>
          <w:lang w:val="kk-KZ"/>
        </w:rPr>
        <w:t>экологиялық қауiп пен қатерлердiң артуы жағдайындағы ағымдағы және келешек ұрпақтардың қолайлы өмір сүруін қамтамасыз ету болып табылады және жеке</w:t>
      </w:r>
      <w:r w:rsidR="00DC7098">
        <w:rPr>
          <w:rFonts w:ascii="Times New Roman" w:eastAsia="Calibri" w:hAnsi="Times New Roman" w:cs="Times New Roman"/>
          <w:sz w:val="28"/>
          <w:szCs w:val="28"/>
          <w:lang w:val="kk-KZ"/>
        </w:rPr>
        <w:t>леген</w:t>
      </w:r>
      <w:r w:rsidRPr="0083708D">
        <w:rPr>
          <w:rFonts w:ascii="Times New Roman" w:eastAsia="Calibri" w:hAnsi="Times New Roman" w:cs="Times New Roman"/>
          <w:sz w:val="28"/>
          <w:szCs w:val="28"/>
          <w:lang w:val="kk-KZ"/>
        </w:rPr>
        <w:t xml:space="preserve"> адам</w:t>
      </w:r>
      <w:r w:rsidR="00DC7098">
        <w:rPr>
          <w:rFonts w:ascii="Times New Roman" w:eastAsia="Calibri" w:hAnsi="Times New Roman" w:cs="Times New Roman"/>
          <w:sz w:val="28"/>
          <w:szCs w:val="28"/>
          <w:lang w:val="kk-KZ"/>
        </w:rPr>
        <w:t>дардың</w:t>
      </w:r>
      <w:r w:rsidRPr="0083708D">
        <w:rPr>
          <w:rFonts w:ascii="Times New Roman" w:eastAsia="Calibri" w:hAnsi="Times New Roman" w:cs="Times New Roman"/>
          <w:sz w:val="28"/>
          <w:szCs w:val="28"/>
          <w:lang w:val="kk-KZ"/>
        </w:rPr>
        <w:t xml:space="preserve">, </w:t>
      </w:r>
      <w:r w:rsidR="00DC7098">
        <w:rPr>
          <w:rFonts w:ascii="Times New Roman" w:eastAsia="Calibri" w:hAnsi="Times New Roman" w:cs="Times New Roman"/>
          <w:sz w:val="28"/>
          <w:szCs w:val="28"/>
          <w:lang w:val="kk-KZ"/>
        </w:rPr>
        <w:t>жалпы қоғамдастық пен мемлекеттер</w:t>
      </w:r>
      <w:r w:rsidR="00370971">
        <w:rPr>
          <w:rFonts w:ascii="Times New Roman" w:eastAsia="Calibri" w:hAnsi="Times New Roman" w:cs="Times New Roman"/>
          <w:sz w:val="28"/>
          <w:szCs w:val="28"/>
          <w:lang w:val="kk-KZ"/>
        </w:rPr>
        <w:t>дің</w:t>
      </w:r>
      <w:r w:rsidRPr="0083708D">
        <w:rPr>
          <w:rFonts w:ascii="Times New Roman" w:eastAsia="Calibri" w:hAnsi="Times New Roman" w:cs="Times New Roman"/>
          <w:sz w:val="28"/>
          <w:szCs w:val="28"/>
          <w:lang w:val="kk-KZ"/>
        </w:rPr>
        <w:t xml:space="preserve"> мүдделерiн</w:t>
      </w:r>
      <w:r w:rsidR="00370971">
        <w:rPr>
          <w:rFonts w:ascii="Times New Roman" w:eastAsia="Calibri" w:hAnsi="Times New Roman" w:cs="Times New Roman"/>
          <w:sz w:val="28"/>
          <w:szCs w:val="28"/>
          <w:lang w:val="kk-KZ"/>
        </w:rPr>
        <w:t>ің</w:t>
      </w:r>
      <w:r w:rsidRPr="0083708D">
        <w:rPr>
          <w:rFonts w:ascii="Times New Roman" w:eastAsia="Calibri" w:hAnsi="Times New Roman" w:cs="Times New Roman"/>
          <w:sz w:val="28"/>
          <w:szCs w:val="28"/>
          <w:lang w:val="kk-KZ"/>
        </w:rPr>
        <w:t xml:space="preserve"> халықтың денсаулығына қатер төндiретiн әсерлерден нормативтiк құқықтық қорғауда</w:t>
      </w:r>
      <w:r w:rsidR="00370971">
        <w:rPr>
          <w:rFonts w:ascii="Times New Roman" w:eastAsia="Calibri" w:hAnsi="Times New Roman" w:cs="Times New Roman"/>
          <w:sz w:val="28"/>
          <w:szCs w:val="28"/>
          <w:lang w:val="kk-KZ"/>
        </w:rPr>
        <w:t>н</w:t>
      </w:r>
      <w:r w:rsidRPr="0083708D">
        <w:rPr>
          <w:rFonts w:ascii="Times New Roman" w:eastAsia="Calibri" w:hAnsi="Times New Roman" w:cs="Times New Roman"/>
          <w:sz w:val="28"/>
          <w:szCs w:val="28"/>
          <w:lang w:val="kk-KZ"/>
        </w:rPr>
        <w:t xml:space="preserve"> көрініс </w:t>
      </w:r>
      <w:r w:rsidR="00370971">
        <w:rPr>
          <w:rFonts w:ascii="Times New Roman" w:eastAsia="Calibri" w:hAnsi="Times New Roman" w:cs="Times New Roman"/>
          <w:sz w:val="28"/>
          <w:szCs w:val="28"/>
          <w:lang w:val="kk-KZ"/>
        </w:rPr>
        <w:t>табатындығын көруге болады</w:t>
      </w:r>
      <w:r w:rsidR="004D74F0" w:rsidRPr="00244EC7">
        <w:rPr>
          <w:rFonts w:ascii="Times New Roman" w:eastAsia="Calibri" w:hAnsi="Times New Roman" w:cs="Times New Roman"/>
          <w:sz w:val="28"/>
          <w:szCs w:val="28"/>
          <w:lang w:val="kk-KZ"/>
        </w:rPr>
        <w:sym w:font="Symbol" w:char="F05B"/>
      </w:r>
      <w:r w:rsidR="004D74F0" w:rsidRPr="00244EC7">
        <w:rPr>
          <w:rFonts w:ascii="Times New Roman" w:eastAsia="Calibri" w:hAnsi="Times New Roman" w:cs="Times New Roman"/>
          <w:sz w:val="28"/>
          <w:szCs w:val="28"/>
          <w:lang w:val="kk-KZ"/>
        </w:rPr>
        <w:t>5</w:t>
      </w:r>
      <w:r w:rsidR="004D74F0" w:rsidRPr="00244EC7">
        <w:rPr>
          <w:rFonts w:ascii="Times New Roman" w:eastAsia="Calibri" w:hAnsi="Times New Roman" w:cs="Times New Roman"/>
          <w:sz w:val="28"/>
          <w:szCs w:val="28"/>
          <w:lang w:val="kk-KZ"/>
        </w:rPr>
        <w:sym w:font="Symbol" w:char="F05D"/>
      </w:r>
      <w:r w:rsidRPr="0083708D">
        <w:rPr>
          <w:rFonts w:ascii="Times New Roman" w:eastAsia="Calibri" w:hAnsi="Times New Roman" w:cs="Times New Roman"/>
          <w:sz w:val="28"/>
          <w:szCs w:val="28"/>
          <w:lang w:val="kk-KZ"/>
        </w:rPr>
        <w:t>.</w:t>
      </w:r>
    </w:p>
    <w:p w:rsidR="00606E78" w:rsidRPr="00244EC7" w:rsidRDefault="00606E78" w:rsidP="003432C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Экологиялық қауіпсіздікті қамтамасыз етудің </w:t>
      </w:r>
      <w:r w:rsidR="00370971">
        <w:rPr>
          <w:rFonts w:ascii="Times New Roman" w:eastAsia="Calibri" w:hAnsi="Times New Roman" w:cs="Times New Roman"/>
          <w:sz w:val="28"/>
          <w:szCs w:val="28"/>
          <w:lang w:val="kk-KZ"/>
        </w:rPr>
        <w:t>басты маңызы</w:t>
      </w:r>
      <w:r w:rsidRPr="00244EC7">
        <w:rPr>
          <w:rFonts w:ascii="Times New Roman" w:eastAsia="Calibri" w:hAnsi="Times New Roman" w:cs="Times New Roman"/>
          <w:sz w:val="28"/>
          <w:szCs w:val="28"/>
          <w:lang w:val="kk-KZ"/>
        </w:rPr>
        <w:t xml:space="preserve"> табиғи ресурстар</w:t>
      </w:r>
      <w:r w:rsidR="00370971">
        <w:rPr>
          <w:rFonts w:ascii="Times New Roman" w:eastAsia="Calibri" w:hAnsi="Times New Roman" w:cs="Times New Roman"/>
          <w:sz w:val="28"/>
          <w:szCs w:val="28"/>
          <w:lang w:val="kk-KZ"/>
        </w:rPr>
        <w:t>ға залал келтіру</w:t>
      </w:r>
      <w:r w:rsidRPr="00244EC7">
        <w:rPr>
          <w:rFonts w:ascii="Times New Roman" w:eastAsia="Calibri" w:hAnsi="Times New Roman" w:cs="Times New Roman"/>
          <w:sz w:val="28"/>
          <w:szCs w:val="28"/>
          <w:lang w:val="kk-KZ"/>
        </w:rPr>
        <w:t xml:space="preserve">дың ластануы, </w:t>
      </w:r>
      <w:r w:rsidR="00973330" w:rsidRPr="00244EC7">
        <w:rPr>
          <w:rFonts w:ascii="Times New Roman" w:eastAsia="Calibri" w:hAnsi="Times New Roman" w:cs="Times New Roman"/>
          <w:sz w:val="28"/>
          <w:szCs w:val="28"/>
          <w:lang w:val="kk-KZ"/>
        </w:rPr>
        <w:t>азаюы</w:t>
      </w:r>
      <w:r w:rsidRPr="00244EC7">
        <w:rPr>
          <w:rFonts w:ascii="Times New Roman" w:eastAsia="Calibri" w:hAnsi="Times New Roman" w:cs="Times New Roman"/>
          <w:sz w:val="28"/>
          <w:szCs w:val="28"/>
          <w:lang w:val="kk-KZ"/>
        </w:rPr>
        <w:t xml:space="preserve"> және </w:t>
      </w:r>
      <w:r w:rsidR="00370971">
        <w:rPr>
          <w:rFonts w:ascii="Times New Roman" w:eastAsia="Calibri" w:hAnsi="Times New Roman" w:cs="Times New Roman"/>
          <w:sz w:val="28"/>
          <w:szCs w:val="28"/>
          <w:lang w:val="kk-KZ"/>
        </w:rPr>
        <w:t>пайдалы қазбаларды</w:t>
      </w:r>
      <w:r w:rsidRPr="00244EC7">
        <w:rPr>
          <w:rFonts w:ascii="Times New Roman" w:eastAsia="Calibri" w:hAnsi="Times New Roman" w:cs="Times New Roman"/>
          <w:sz w:val="28"/>
          <w:szCs w:val="28"/>
          <w:lang w:val="kk-KZ"/>
        </w:rPr>
        <w:t xml:space="preserve"> </w:t>
      </w:r>
      <w:r w:rsidR="00370971">
        <w:rPr>
          <w:rFonts w:ascii="Times New Roman" w:eastAsia="Calibri" w:hAnsi="Times New Roman" w:cs="Times New Roman"/>
          <w:sz w:val="28"/>
          <w:szCs w:val="28"/>
          <w:lang w:val="kk-KZ"/>
        </w:rPr>
        <w:t>тиімсіз</w:t>
      </w:r>
      <w:r w:rsidRPr="00244EC7">
        <w:rPr>
          <w:rFonts w:ascii="Times New Roman" w:eastAsia="Calibri" w:hAnsi="Times New Roman" w:cs="Times New Roman"/>
          <w:sz w:val="28"/>
          <w:szCs w:val="28"/>
          <w:lang w:val="kk-KZ"/>
        </w:rPr>
        <w:t xml:space="preserve"> пайдалану, экологиялық жүйе</w:t>
      </w:r>
      <w:r w:rsidR="00973330" w:rsidRPr="00244EC7">
        <w:rPr>
          <w:rFonts w:ascii="Times New Roman" w:eastAsia="Calibri" w:hAnsi="Times New Roman" w:cs="Times New Roman"/>
          <w:sz w:val="28"/>
          <w:szCs w:val="28"/>
          <w:lang w:val="kk-KZ"/>
        </w:rPr>
        <w:t>ні</w:t>
      </w:r>
      <w:r w:rsidRPr="00244EC7">
        <w:rPr>
          <w:rFonts w:ascii="Times New Roman" w:eastAsia="Calibri" w:hAnsi="Times New Roman" w:cs="Times New Roman"/>
          <w:sz w:val="28"/>
          <w:szCs w:val="28"/>
          <w:lang w:val="kk-KZ"/>
        </w:rPr>
        <w:t xml:space="preserve"> жою арқылы </w:t>
      </w:r>
      <w:r w:rsidR="00973330" w:rsidRPr="00244EC7">
        <w:rPr>
          <w:rFonts w:ascii="Times New Roman" w:eastAsia="Calibri" w:hAnsi="Times New Roman" w:cs="Times New Roman"/>
          <w:sz w:val="28"/>
          <w:szCs w:val="28"/>
          <w:lang w:val="kk-KZ"/>
        </w:rPr>
        <w:t>адамдардың</w:t>
      </w:r>
      <w:r w:rsidRPr="00244EC7">
        <w:rPr>
          <w:rFonts w:ascii="Times New Roman" w:eastAsia="Calibri" w:hAnsi="Times New Roman" w:cs="Times New Roman"/>
          <w:sz w:val="28"/>
          <w:szCs w:val="28"/>
          <w:lang w:val="kk-KZ"/>
        </w:rPr>
        <w:t xml:space="preserve"> қоршаған орта</w:t>
      </w:r>
      <w:r w:rsidR="00973330" w:rsidRPr="00244EC7">
        <w:rPr>
          <w:rFonts w:ascii="Times New Roman" w:eastAsia="Calibri" w:hAnsi="Times New Roman" w:cs="Times New Roman"/>
          <w:sz w:val="28"/>
          <w:szCs w:val="28"/>
          <w:lang w:val="kk-KZ"/>
        </w:rPr>
        <w:t>ға</w:t>
      </w:r>
      <w:r w:rsidRPr="00244EC7">
        <w:rPr>
          <w:rFonts w:ascii="Times New Roman" w:eastAsia="Calibri" w:hAnsi="Times New Roman" w:cs="Times New Roman"/>
          <w:sz w:val="28"/>
          <w:szCs w:val="28"/>
          <w:lang w:val="kk-KZ"/>
        </w:rPr>
        <w:t>, денсаулығына және мүлкіне келтірілген зиянның алдын-алу және өтеу идеясына негізделген. Қазақстан Республикасының тұрақты дамуының қазіргі кезеңінде экологиялық қауіпсіздікті қамтамасыз ету мәселесінің өзектілігін қайта бағалау өте қиын. Оның сипаты жаһандық және жергілікті экологиялық апаттар қауіп-қатерінің артуынан, қоршаған ортаның үш негізгі экологиялық компоненті -  жердің, ауаның және судың нашарлауынан көрініс табады.</w:t>
      </w:r>
    </w:p>
    <w:p w:rsidR="00606E78" w:rsidRPr="00244EC7" w:rsidRDefault="00606E78" w:rsidP="003432C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Ұлттық қауіпсіздік құрылымында экологиялық қауіпсіздік ерекше орын алады, сондай-ақ, ұлттық қауіпсіздіктің стратегиялық негіздерінің бірі және халықаралық интеграциялық үдерістерде елдің мүдделері мен басымдықтарын қорғаудың маңызды аспектісі болып табылады.</w:t>
      </w:r>
    </w:p>
    <w:p w:rsidR="00606E78" w:rsidRPr="00244EC7" w:rsidRDefault="00606E78" w:rsidP="003432C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Экологиялық энциклопедиялық сөздікте «экологиялық қауіпсіздік» ұғымы қоршаған ортаға зиянды әсер етуді болдырмайтын адамның кез келген қызметі ретінде қарастырылады</w:t>
      </w:r>
      <w:r w:rsidRPr="00244EC7">
        <w:rPr>
          <w:rFonts w:ascii="Calibri" w:eastAsia="Calibri" w:hAnsi="Calibri" w:cs="Times New Roman"/>
          <w:sz w:val="28"/>
          <w:szCs w:val="28"/>
          <w:lang w:val="kk-KZ"/>
        </w:rPr>
        <w:sym w:font="Symbol" w:char="F05B"/>
      </w:r>
      <w:r w:rsidR="0071523E" w:rsidRPr="00244EC7">
        <w:rPr>
          <w:rFonts w:ascii="Times New Roman" w:eastAsia="Calibri" w:hAnsi="Times New Roman" w:cs="Times New Roman"/>
          <w:sz w:val="28"/>
          <w:szCs w:val="28"/>
          <w:lang w:val="kk-KZ"/>
        </w:rPr>
        <w:t>6</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 xml:space="preserve">. </w:t>
      </w:r>
      <w:r w:rsidR="00973330" w:rsidRPr="00244EC7">
        <w:rPr>
          <w:rFonts w:ascii="Times New Roman" w:eastAsia="Calibri" w:hAnsi="Times New Roman" w:cs="Times New Roman"/>
          <w:sz w:val="28"/>
          <w:szCs w:val="28"/>
          <w:lang w:val="kk-KZ"/>
        </w:rPr>
        <w:t>Алайда б</w:t>
      </w:r>
      <w:r w:rsidRPr="00244EC7">
        <w:rPr>
          <w:rFonts w:ascii="Times New Roman" w:eastAsia="Calibri" w:hAnsi="Times New Roman" w:cs="Times New Roman"/>
          <w:sz w:val="28"/>
          <w:szCs w:val="28"/>
          <w:lang w:val="kk-KZ"/>
        </w:rPr>
        <w:t>ұл анықтамада «экологиялық қауіпсіздік»</w:t>
      </w:r>
      <w:r w:rsidR="00874D6F"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ұғымының барлық негізгі компоненттері толық көрсетілмеген.</w:t>
      </w:r>
    </w:p>
    <w:p w:rsidR="00606E78" w:rsidRPr="00244EC7" w:rsidRDefault="00606E78" w:rsidP="003432C8">
      <w:pPr>
        <w:spacing w:after="0" w:line="240" w:lineRule="auto"/>
        <w:ind w:firstLine="709"/>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Алғаш рет «экологиялық қауіпсіздік» термині халықаралық қатынастарда пайда болды, онда ол жаһандық қауіпсіздікті қамтамасыз ететін фактор ретінде қарастырылды. ЮНЕП Басқарушылар кеңесінің атқарушы </w:t>
      </w:r>
      <w:r w:rsidRPr="00244EC7">
        <w:rPr>
          <w:rFonts w:ascii="Times New Roman" w:eastAsia="Calibri" w:hAnsi="Times New Roman" w:cs="Times New Roman"/>
          <w:sz w:val="28"/>
          <w:szCs w:val="28"/>
          <w:lang w:val="kk-KZ"/>
        </w:rPr>
        <w:lastRenderedPageBreak/>
        <w:t>директоры 1984 жылғы 12-ші сессияда өзінің қорытынды сөзінде экологиялық мәселелердің ұлттық және халықаралық қауіпсіздікпен өзара байланысын атап өтті. Оларға жаһандық қауіпсіздікке трансшекаралық ластану, қарулы қақтығыстар, азық-түлік өндірісінің қысқаруы ғана емес, сонымен қатар маңызды табиғи ресурстардың жетіспеушілігі мен ластануына әкелетін әлеуметтік-экономикалық даму бойынша қазіргі заманғы қызмет қауіп төндіреді деген пікір айтылды. Бұл халықаралық алауыздық пен қақтығыстардың негізгі себептерінің бірі болуы мүмкін.</w:t>
      </w:r>
    </w:p>
    <w:p w:rsidR="00D97868" w:rsidRPr="00244EC7" w:rsidRDefault="00606E78"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Н. Ф. Реймерс өз жұмысында экологиялық қауіпсіздіктің екі аспектісін анықтайды, бірінші аспектте оны «табиғи ортаға, жеке адамдарға және адамзатқа тікелей немесе жанама түрде өмірлік зиян келтірмейтін іс-әрекеттер, күйлер мен үдерістердің жиынтығы»</w:t>
      </w:r>
      <w:r w:rsidR="00BE5318"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 xml:space="preserve">деп анықтайды. Ал келесі аспект бойынша, </w:t>
      </w:r>
      <w:r w:rsidR="008535DE">
        <w:rPr>
          <w:rFonts w:ascii="Times New Roman" w:eastAsia="Calibri" w:hAnsi="Times New Roman" w:cs="Times New Roman"/>
          <w:sz w:val="28"/>
          <w:szCs w:val="28"/>
          <w:lang w:val="kk-KZ"/>
        </w:rPr>
        <w:t xml:space="preserve">ол </w:t>
      </w:r>
      <w:r w:rsidRPr="00244EC7">
        <w:rPr>
          <w:rFonts w:ascii="Times New Roman" w:eastAsia="Calibri" w:hAnsi="Times New Roman" w:cs="Times New Roman"/>
          <w:sz w:val="28"/>
          <w:szCs w:val="28"/>
          <w:lang w:val="kk-KZ"/>
        </w:rPr>
        <w:t>экологиялық қауіпсіздік</w:t>
      </w:r>
      <w:r w:rsidR="00973330" w:rsidRPr="00244EC7">
        <w:rPr>
          <w:rFonts w:ascii="Times New Roman" w:eastAsia="Calibri" w:hAnsi="Times New Roman" w:cs="Times New Roman"/>
          <w:sz w:val="28"/>
          <w:szCs w:val="28"/>
          <w:lang w:val="kk-KZ"/>
        </w:rPr>
        <w:t>ті</w:t>
      </w:r>
      <w:r w:rsidRPr="00244EC7">
        <w:rPr>
          <w:rFonts w:ascii="Times New Roman" w:eastAsia="Calibri" w:hAnsi="Times New Roman" w:cs="Times New Roman"/>
          <w:sz w:val="28"/>
          <w:szCs w:val="28"/>
          <w:lang w:val="kk-KZ"/>
        </w:rPr>
        <w:t xml:space="preserve"> «</w:t>
      </w:r>
      <w:r w:rsidR="00BF4F19" w:rsidRPr="00244EC7">
        <w:rPr>
          <w:rFonts w:ascii="Times New Roman" w:eastAsia="Calibri" w:hAnsi="Times New Roman" w:cs="Times New Roman"/>
          <w:sz w:val="28"/>
          <w:szCs w:val="28"/>
          <w:lang w:val="kk-KZ"/>
        </w:rPr>
        <w:t>ж</w:t>
      </w:r>
      <w:r w:rsidRPr="00244EC7">
        <w:rPr>
          <w:rFonts w:ascii="Times New Roman" w:eastAsia="Calibri" w:hAnsi="Times New Roman" w:cs="Times New Roman"/>
          <w:sz w:val="28"/>
          <w:szCs w:val="28"/>
          <w:lang w:val="kk-KZ"/>
        </w:rPr>
        <w:t xml:space="preserve">ер бетінде және оның </w:t>
      </w:r>
      <w:r w:rsidR="00E07E7D">
        <w:rPr>
          <w:rFonts w:ascii="Times New Roman" w:eastAsia="Calibri" w:hAnsi="Times New Roman" w:cs="Times New Roman"/>
          <w:sz w:val="28"/>
          <w:szCs w:val="28"/>
          <w:lang w:val="kk-KZ"/>
        </w:rPr>
        <w:t>әрбір өлкесінде</w:t>
      </w:r>
      <w:r w:rsidRPr="00244EC7">
        <w:rPr>
          <w:rFonts w:ascii="Times New Roman" w:eastAsia="Calibri" w:hAnsi="Times New Roman" w:cs="Times New Roman"/>
          <w:sz w:val="28"/>
          <w:szCs w:val="28"/>
          <w:lang w:val="kk-KZ"/>
        </w:rPr>
        <w:t xml:space="preserve"> </w:t>
      </w:r>
      <w:r w:rsidR="00E07E7D" w:rsidRPr="00244EC7">
        <w:rPr>
          <w:rFonts w:ascii="Times New Roman" w:eastAsia="Calibri" w:hAnsi="Times New Roman" w:cs="Times New Roman"/>
          <w:sz w:val="28"/>
          <w:szCs w:val="28"/>
          <w:lang w:val="kk-KZ"/>
        </w:rPr>
        <w:t>техникалық</w:t>
      </w:r>
      <w:r w:rsidR="00E07E7D">
        <w:rPr>
          <w:rFonts w:ascii="Times New Roman" w:eastAsia="Calibri" w:hAnsi="Times New Roman" w:cs="Times New Roman"/>
          <w:sz w:val="28"/>
          <w:szCs w:val="28"/>
          <w:lang w:val="kk-KZ"/>
        </w:rPr>
        <w:t>,</w:t>
      </w:r>
      <w:r w:rsidR="00E07E7D"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әлеуметтік-экономикалық</w:t>
      </w:r>
      <w:r w:rsidR="00E07E7D">
        <w:rPr>
          <w:rFonts w:ascii="Times New Roman" w:eastAsia="Calibri" w:hAnsi="Times New Roman" w:cs="Times New Roman"/>
          <w:sz w:val="28"/>
          <w:szCs w:val="28"/>
          <w:lang w:val="kk-KZ"/>
        </w:rPr>
        <w:t xml:space="preserve">, сондай-ақ </w:t>
      </w:r>
      <w:r w:rsidRPr="00244EC7">
        <w:rPr>
          <w:rFonts w:ascii="Times New Roman" w:eastAsia="Calibri" w:hAnsi="Times New Roman" w:cs="Times New Roman"/>
          <w:sz w:val="28"/>
          <w:szCs w:val="28"/>
          <w:lang w:val="kk-KZ"/>
        </w:rPr>
        <w:t>саяси</w:t>
      </w:r>
      <w:r w:rsidR="00E07E7D">
        <w:rPr>
          <w:rFonts w:ascii="Times New Roman" w:eastAsia="Calibri" w:hAnsi="Times New Roman" w:cs="Times New Roman"/>
          <w:sz w:val="28"/>
          <w:szCs w:val="28"/>
          <w:lang w:val="kk-KZ"/>
        </w:rPr>
        <w:t xml:space="preserve"> түрде</w:t>
      </w:r>
      <w:r w:rsidRPr="00244EC7">
        <w:rPr>
          <w:rFonts w:ascii="Times New Roman" w:eastAsia="Calibri" w:hAnsi="Times New Roman" w:cs="Times New Roman"/>
          <w:sz w:val="28"/>
          <w:szCs w:val="28"/>
          <w:lang w:val="kk-KZ"/>
        </w:rPr>
        <w:t xml:space="preserve"> бейімделуге дайын экологиялық тепе-теңдікті </w:t>
      </w:r>
      <w:r w:rsidR="00E07E7D">
        <w:rPr>
          <w:rFonts w:ascii="Times New Roman" w:eastAsia="Calibri" w:hAnsi="Times New Roman" w:cs="Times New Roman"/>
          <w:sz w:val="28"/>
          <w:szCs w:val="28"/>
          <w:lang w:val="kk-KZ"/>
        </w:rPr>
        <w:t>қамтитын</w:t>
      </w:r>
      <w:r w:rsidRPr="00244EC7">
        <w:rPr>
          <w:rFonts w:ascii="Times New Roman" w:eastAsia="Calibri" w:hAnsi="Times New Roman" w:cs="Times New Roman"/>
          <w:sz w:val="28"/>
          <w:szCs w:val="28"/>
          <w:lang w:val="kk-KZ"/>
        </w:rPr>
        <w:t xml:space="preserve"> </w:t>
      </w:r>
      <w:r w:rsidR="00304F18">
        <w:rPr>
          <w:rFonts w:ascii="Times New Roman" w:eastAsia="Calibri" w:hAnsi="Times New Roman" w:cs="Times New Roman"/>
          <w:sz w:val="28"/>
          <w:szCs w:val="28"/>
          <w:lang w:val="kk-KZ"/>
        </w:rPr>
        <w:t>жағдаяттар</w:t>
      </w:r>
      <w:r w:rsidRPr="00244EC7">
        <w:rPr>
          <w:rFonts w:ascii="Times New Roman" w:eastAsia="Calibri" w:hAnsi="Times New Roman" w:cs="Times New Roman"/>
          <w:sz w:val="28"/>
          <w:szCs w:val="28"/>
          <w:lang w:val="kk-KZ"/>
        </w:rPr>
        <w:t xml:space="preserve">, </w:t>
      </w:r>
      <w:r w:rsidR="00304F18">
        <w:rPr>
          <w:rFonts w:ascii="Times New Roman" w:eastAsia="Calibri" w:hAnsi="Times New Roman" w:cs="Times New Roman"/>
          <w:sz w:val="28"/>
          <w:szCs w:val="28"/>
          <w:lang w:val="kk-KZ"/>
        </w:rPr>
        <w:t>оқиғалар</w:t>
      </w:r>
      <w:r w:rsidRPr="00244EC7">
        <w:rPr>
          <w:rFonts w:ascii="Times New Roman" w:eastAsia="Calibri" w:hAnsi="Times New Roman" w:cs="Times New Roman"/>
          <w:sz w:val="28"/>
          <w:szCs w:val="28"/>
          <w:lang w:val="kk-KZ"/>
        </w:rPr>
        <w:t xml:space="preserve"> мен әрекеттер кешені ретінде түсіндіреді»</w:t>
      </w:r>
      <w:r w:rsidR="004742D4"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7</w:t>
      </w:r>
      <w:r w:rsidR="004742D4" w:rsidRPr="00244EC7">
        <w:rPr>
          <w:rFonts w:ascii="Times New Roman" w:eastAsia="Calibri" w:hAnsi="Times New Roman" w:cs="Times New Roman"/>
          <w:sz w:val="28"/>
          <w:szCs w:val="28"/>
          <w:lang w:val="kk-KZ"/>
        </w:rPr>
        <w:sym w:font="Symbol" w:char="F05D"/>
      </w:r>
      <w:r w:rsidR="004742D4" w:rsidRPr="00244EC7">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t xml:space="preserve"> </w:t>
      </w:r>
    </w:p>
    <w:p w:rsidR="00606E78" w:rsidRPr="00244EC7" w:rsidRDefault="003452DE"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Ал, </w:t>
      </w:r>
      <w:r w:rsidR="00606E78" w:rsidRPr="00244EC7">
        <w:rPr>
          <w:rFonts w:ascii="Times New Roman" w:eastAsia="Calibri" w:hAnsi="Times New Roman" w:cs="Times New Roman"/>
          <w:sz w:val="28"/>
          <w:szCs w:val="28"/>
          <w:lang w:val="kk-KZ"/>
        </w:rPr>
        <w:t>Н.П. Федоренко мен басқа да авторлар экологиялық қауіпсіздікті өз зерттеулерінде қоғам мен табиғаттың өзара іс-қимылы нәтижесінде қазіргі кезеңде пайда болатын қоғамдық игіліктің жаңа элементі ретінде қарастырады</w:t>
      </w:r>
      <w:r w:rsidR="00606E78" w:rsidRPr="00244EC7">
        <w:rPr>
          <w:rFonts w:ascii="Calibri" w:eastAsia="Calibri" w:hAnsi="Calibri" w:cs="Times New Roman"/>
          <w:lang w:val="kk-KZ"/>
        </w:rPr>
        <w:t xml:space="preserve"> </w:t>
      </w:r>
      <w:r w:rsidR="00606E78" w:rsidRPr="00244EC7">
        <w:rPr>
          <w:rFonts w:ascii="Times New Roman" w:eastAsia="Calibri" w:hAnsi="Times New Roman" w:cs="Times New Roman"/>
          <w:sz w:val="28"/>
          <w:szCs w:val="28"/>
          <w:lang w:val="kk-KZ"/>
        </w:rPr>
        <w:t xml:space="preserve">және экологиялық қауіпсіздік - экологиялық жағдайлардың халық денсаулығын сақтау және ұзақ тұрақты әлеуметтік-экономикалық дамуды қамтамасыз ету міндеттеріне барабарлығының дәрежесі деп анықтама береді </w:t>
      </w:r>
      <w:r w:rsidR="00606E78"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8</w:t>
      </w:r>
      <w:r w:rsidR="00606E78" w:rsidRPr="00244EC7">
        <w:rPr>
          <w:rFonts w:ascii="Times New Roman" w:eastAsia="Calibri" w:hAnsi="Times New Roman" w:cs="Times New Roman"/>
          <w:sz w:val="28"/>
          <w:szCs w:val="28"/>
          <w:lang w:val="kk-KZ"/>
        </w:rPr>
        <w:sym w:font="Symbol" w:char="F05D"/>
      </w:r>
      <w:r w:rsidR="00606E78" w:rsidRPr="00244EC7">
        <w:rPr>
          <w:rFonts w:ascii="Times New Roman" w:eastAsia="Calibri" w:hAnsi="Times New Roman" w:cs="Times New Roman"/>
          <w:sz w:val="28"/>
          <w:szCs w:val="28"/>
          <w:lang w:val="kk-KZ"/>
        </w:rPr>
        <w:t>.</w:t>
      </w:r>
    </w:p>
    <w:p w:rsidR="00606E78" w:rsidRPr="00244EC7" w:rsidRDefault="00606E78"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Э.Н.Желваков </w:t>
      </w:r>
      <w:r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9</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 xml:space="preserve"> экологиялық қауіпсіздік мәселесін көлемді мәселе</w:t>
      </w:r>
      <w:r w:rsidR="00F72DCC" w:rsidRPr="00244EC7">
        <w:rPr>
          <w:rFonts w:ascii="Times New Roman" w:eastAsia="Calibri" w:hAnsi="Times New Roman" w:cs="Times New Roman"/>
          <w:sz w:val="28"/>
          <w:szCs w:val="28"/>
          <w:lang w:val="kk-KZ"/>
        </w:rPr>
        <w:t xml:space="preserve">, яғни, </w:t>
      </w:r>
      <w:r w:rsidRPr="00244EC7">
        <w:rPr>
          <w:rFonts w:ascii="Times New Roman" w:eastAsia="Calibri" w:hAnsi="Times New Roman" w:cs="Times New Roman"/>
          <w:sz w:val="28"/>
          <w:szCs w:val="28"/>
          <w:lang w:val="kk-KZ"/>
        </w:rPr>
        <w:t>жалпы қоғамдық қауіпсіздік шеңберінде қарастыру</w:t>
      </w:r>
      <w:r w:rsidR="00F72DCC" w:rsidRPr="00244EC7">
        <w:rPr>
          <w:rFonts w:ascii="Times New Roman" w:eastAsia="Calibri" w:hAnsi="Times New Roman" w:cs="Times New Roman"/>
          <w:sz w:val="28"/>
          <w:szCs w:val="28"/>
          <w:lang w:val="kk-KZ"/>
        </w:rPr>
        <w:t>ы</w:t>
      </w:r>
      <w:r w:rsidRPr="00244EC7">
        <w:rPr>
          <w:rFonts w:ascii="Times New Roman" w:eastAsia="Calibri" w:hAnsi="Times New Roman" w:cs="Times New Roman"/>
          <w:sz w:val="28"/>
          <w:szCs w:val="28"/>
          <w:lang w:val="kk-KZ"/>
        </w:rPr>
        <w:t xml:space="preserve"> тиіс деп санайды</w:t>
      </w:r>
      <w:r w:rsidR="00D97868" w:rsidRPr="00244EC7">
        <w:rPr>
          <w:rFonts w:ascii="Times New Roman" w:eastAsia="Calibri" w:hAnsi="Times New Roman" w:cs="Times New Roman"/>
          <w:sz w:val="28"/>
          <w:szCs w:val="28"/>
          <w:lang w:val="kk-KZ"/>
        </w:rPr>
        <w:t xml:space="preserve"> және </w:t>
      </w:r>
      <w:r w:rsidRPr="00244EC7">
        <w:rPr>
          <w:rFonts w:ascii="Times New Roman" w:eastAsia="Calibri" w:hAnsi="Times New Roman" w:cs="Times New Roman"/>
          <w:sz w:val="28"/>
          <w:szCs w:val="28"/>
          <w:lang w:val="kk-KZ"/>
        </w:rPr>
        <w:t>мынадай анықтама ұсынды: экологиялық қауіпсіздік – бұл адамның өмірі мен денсаулығының биологиялық негіздеріне қауіптіліктің болмауы.</w:t>
      </w:r>
      <w:r w:rsidRPr="00244EC7">
        <w:rPr>
          <w:rFonts w:ascii="Calibri" w:eastAsia="Calibri" w:hAnsi="Calibri" w:cs="Times New Roman"/>
          <w:lang w:val="kk-KZ"/>
        </w:rPr>
        <w:t xml:space="preserve"> </w:t>
      </w:r>
      <w:r w:rsidRPr="00244EC7">
        <w:rPr>
          <w:rFonts w:ascii="Times New Roman" w:eastAsia="Calibri" w:hAnsi="Times New Roman" w:cs="Times New Roman"/>
          <w:sz w:val="28"/>
          <w:szCs w:val="28"/>
          <w:lang w:val="kk-KZ"/>
        </w:rPr>
        <w:t xml:space="preserve">Оның </w:t>
      </w:r>
      <w:r w:rsidR="00F72DCC" w:rsidRPr="00244EC7">
        <w:rPr>
          <w:rFonts w:ascii="Times New Roman" w:eastAsia="Calibri" w:hAnsi="Times New Roman" w:cs="Times New Roman"/>
          <w:sz w:val="28"/>
          <w:szCs w:val="28"/>
          <w:lang w:val="kk-KZ"/>
        </w:rPr>
        <w:t>ойынша</w:t>
      </w:r>
      <w:r w:rsidRPr="00244EC7">
        <w:rPr>
          <w:rFonts w:ascii="Times New Roman" w:eastAsia="Calibri" w:hAnsi="Times New Roman" w:cs="Times New Roman"/>
          <w:sz w:val="28"/>
          <w:szCs w:val="28"/>
          <w:lang w:val="kk-KZ"/>
        </w:rPr>
        <w:t xml:space="preserve">, бұл </w:t>
      </w:r>
      <w:r w:rsidR="00F72DCC" w:rsidRPr="00244EC7">
        <w:rPr>
          <w:rFonts w:ascii="Times New Roman" w:eastAsia="Calibri" w:hAnsi="Times New Roman" w:cs="Times New Roman"/>
          <w:sz w:val="28"/>
          <w:szCs w:val="28"/>
          <w:lang w:val="kk-KZ"/>
        </w:rPr>
        <w:t>түсінік</w:t>
      </w:r>
      <w:r w:rsidRPr="00244EC7">
        <w:rPr>
          <w:rFonts w:ascii="Times New Roman" w:eastAsia="Calibri" w:hAnsi="Times New Roman" w:cs="Times New Roman"/>
          <w:sz w:val="28"/>
          <w:szCs w:val="28"/>
          <w:lang w:val="kk-KZ"/>
        </w:rPr>
        <w:t xml:space="preserve"> қорғаныс жағдайы мен тіршілікті қамтамасыз ету бойынша іс жүзінде бағытталған шаралар жүйесін қамт</w:t>
      </w:r>
      <w:r w:rsidR="00F72DCC" w:rsidRPr="00244EC7">
        <w:rPr>
          <w:rFonts w:ascii="Times New Roman" w:eastAsia="Calibri" w:hAnsi="Times New Roman" w:cs="Times New Roman"/>
          <w:sz w:val="28"/>
          <w:szCs w:val="28"/>
          <w:lang w:val="kk-KZ"/>
        </w:rPr>
        <w:t>уы тиіс</w:t>
      </w:r>
      <w:r w:rsidRPr="00244EC7">
        <w:rPr>
          <w:rFonts w:ascii="Times New Roman" w:eastAsia="Calibri" w:hAnsi="Times New Roman" w:cs="Times New Roman"/>
          <w:sz w:val="28"/>
          <w:szCs w:val="28"/>
          <w:lang w:val="kk-KZ"/>
        </w:rPr>
        <w:t xml:space="preserve">. </w:t>
      </w:r>
    </w:p>
    <w:p w:rsidR="00606E78" w:rsidRPr="00244EC7" w:rsidRDefault="00631AAC"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В.В.Козин, В.А.Петровский сияқты</w:t>
      </w:r>
      <w:r w:rsidR="00606E78"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 xml:space="preserve">зерттеушілер </w:t>
      </w:r>
      <w:r w:rsidR="00606E78" w:rsidRPr="00244EC7">
        <w:rPr>
          <w:rFonts w:ascii="Times New Roman" w:eastAsia="Calibri" w:hAnsi="Times New Roman" w:cs="Times New Roman"/>
          <w:sz w:val="28"/>
          <w:szCs w:val="28"/>
          <w:lang w:val="kk-KZ"/>
        </w:rPr>
        <w:t>көзқарас</w:t>
      </w:r>
      <w:r w:rsidR="00F72DCC" w:rsidRPr="00244EC7">
        <w:rPr>
          <w:rFonts w:ascii="Times New Roman" w:eastAsia="Calibri" w:hAnsi="Times New Roman" w:cs="Times New Roman"/>
          <w:sz w:val="28"/>
          <w:szCs w:val="28"/>
          <w:lang w:val="kk-KZ"/>
        </w:rPr>
        <w:t>тары</w:t>
      </w:r>
      <w:r w:rsidRPr="00244EC7">
        <w:rPr>
          <w:rFonts w:ascii="Times New Roman" w:eastAsia="Calibri" w:hAnsi="Times New Roman" w:cs="Times New Roman"/>
          <w:sz w:val="28"/>
          <w:szCs w:val="28"/>
          <w:lang w:val="kk-KZ"/>
        </w:rPr>
        <w:t xml:space="preserve">ның </w:t>
      </w:r>
      <w:r w:rsidR="00606E78" w:rsidRPr="00244EC7">
        <w:rPr>
          <w:rFonts w:ascii="Times New Roman" w:eastAsia="Calibri" w:hAnsi="Times New Roman" w:cs="Times New Roman"/>
          <w:sz w:val="28"/>
          <w:szCs w:val="28"/>
          <w:lang w:val="kk-KZ"/>
        </w:rPr>
        <w:t xml:space="preserve"> тұрғысынан, «экологиялық қауіпсіздік» тұжырымдамасы </w:t>
      </w:r>
      <w:r w:rsidR="00D97868" w:rsidRPr="00244EC7">
        <w:rPr>
          <w:rFonts w:ascii="Times New Roman" w:eastAsia="Calibri" w:hAnsi="Times New Roman" w:cs="Times New Roman"/>
          <w:sz w:val="28"/>
          <w:szCs w:val="28"/>
          <w:lang w:val="kk-KZ"/>
        </w:rPr>
        <w:t>-</w:t>
      </w:r>
      <w:r w:rsidR="001011EE" w:rsidRPr="00244EC7">
        <w:rPr>
          <w:rFonts w:ascii="Times New Roman" w:eastAsia="Calibri" w:hAnsi="Times New Roman" w:cs="Times New Roman"/>
          <w:sz w:val="28"/>
          <w:szCs w:val="28"/>
          <w:lang w:val="kk-KZ"/>
        </w:rPr>
        <w:t xml:space="preserve"> бұл</w:t>
      </w:r>
      <w:r w:rsidR="00D97868" w:rsidRPr="00244EC7">
        <w:rPr>
          <w:rFonts w:ascii="Times New Roman" w:eastAsia="Calibri" w:hAnsi="Times New Roman" w:cs="Times New Roman"/>
          <w:sz w:val="28"/>
          <w:szCs w:val="28"/>
          <w:lang w:val="kk-KZ"/>
        </w:rPr>
        <w:t xml:space="preserve"> </w:t>
      </w:r>
      <w:r w:rsidR="00606E78" w:rsidRPr="00244EC7">
        <w:rPr>
          <w:rFonts w:ascii="Times New Roman" w:eastAsia="Calibri" w:hAnsi="Times New Roman" w:cs="Times New Roman"/>
          <w:sz w:val="28"/>
          <w:szCs w:val="28"/>
          <w:lang w:val="kk-KZ"/>
        </w:rPr>
        <w:t xml:space="preserve">табиғи ортаға және адамға өмірлік маңызды залал әкелмейтін, қоршаған ортада экономикалық тепе-теңдікті қамтамасыз ететін </w:t>
      </w:r>
      <w:r w:rsidR="00304F18">
        <w:rPr>
          <w:rFonts w:ascii="Times New Roman" w:eastAsia="Calibri" w:hAnsi="Times New Roman" w:cs="Times New Roman"/>
          <w:sz w:val="28"/>
          <w:szCs w:val="28"/>
          <w:lang w:val="kk-KZ"/>
        </w:rPr>
        <w:t>оқиғалар</w:t>
      </w:r>
      <w:r w:rsidR="00606E78" w:rsidRPr="00244EC7">
        <w:rPr>
          <w:rFonts w:ascii="Times New Roman" w:eastAsia="Calibri" w:hAnsi="Times New Roman" w:cs="Times New Roman"/>
          <w:sz w:val="28"/>
          <w:szCs w:val="28"/>
          <w:lang w:val="kk-KZ"/>
        </w:rPr>
        <w:t>, әрекеттер жиынтығы</w:t>
      </w:r>
      <w:r w:rsidRPr="00244EC7">
        <w:rPr>
          <w:rFonts w:ascii="Times New Roman" w:eastAsia="Calibri" w:hAnsi="Times New Roman" w:cs="Times New Roman"/>
          <w:sz w:val="28"/>
          <w:szCs w:val="28"/>
          <w:lang w:val="kk-KZ"/>
        </w:rPr>
        <w:t xml:space="preserve"> деп қарастырылады</w:t>
      </w:r>
      <w:r w:rsidR="00606E78" w:rsidRPr="00244EC7">
        <w:rPr>
          <w:rFonts w:ascii="Times New Roman" w:eastAsia="Calibri" w:hAnsi="Times New Roman" w:cs="Times New Roman"/>
          <w:sz w:val="28"/>
          <w:szCs w:val="28"/>
          <w:lang w:val="kk-KZ"/>
        </w:rPr>
        <w:t xml:space="preserve"> </w:t>
      </w:r>
      <w:r w:rsidR="00606E78"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10</w:t>
      </w:r>
      <w:r w:rsidR="00606E78" w:rsidRPr="00244EC7">
        <w:rPr>
          <w:rFonts w:ascii="Times New Roman" w:eastAsia="Calibri" w:hAnsi="Times New Roman" w:cs="Times New Roman"/>
          <w:sz w:val="28"/>
          <w:szCs w:val="28"/>
          <w:lang w:val="kk-KZ"/>
        </w:rPr>
        <w:sym w:font="Symbol" w:char="F05D"/>
      </w:r>
      <w:r w:rsidR="00606E78" w:rsidRPr="00244EC7">
        <w:rPr>
          <w:rFonts w:ascii="Times New Roman" w:eastAsia="Calibri" w:hAnsi="Times New Roman" w:cs="Times New Roman"/>
          <w:sz w:val="28"/>
          <w:szCs w:val="28"/>
          <w:lang w:val="kk-KZ"/>
        </w:rPr>
        <w:t>.</w:t>
      </w:r>
    </w:p>
    <w:p w:rsidR="00606E78" w:rsidRPr="00244EC7" w:rsidRDefault="00606E78"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«Экологиялық қауіпсіздік» ұғымының құрылымдық компоненттерін қарастыра отырып, осы анықтаманың жүйелі құраушы факторы адам болып табылатынын атап өту қажет, өйткені ол экологиялық тәуекелдердің көзі ретінде бола алады, сонымен бірге шиеленіскен экологиялық жағдайдың құрбаны болуы да мүмкін. </w:t>
      </w:r>
      <w:r w:rsidR="00F72DCC" w:rsidRPr="00244EC7">
        <w:rPr>
          <w:rFonts w:ascii="Times New Roman" w:eastAsia="Calibri" w:hAnsi="Times New Roman" w:cs="Times New Roman"/>
          <w:sz w:val="28"/>
          <w:szCs w:val="28"/>
          <w:lang w:val="kk-KZ"/>
        </w:rPr>
        <w:t>Л.К. Садовникова о</w:t>
      </w:r>
      <w:r w:rsidRPr="00244EC7">
        <w:rPr>
          <w:rFonts w:ascii="Times New Roman" w:eastAsia="Calibri" w:hAnsi="Times New Roman" w:cs="Times New Roman"/>
          <w:sz w:val="28"/>
          <w:szCs w:val="28"/>
          <w:lang w:val="kk-KZ"/>
        </w:rPr>
        <w:t>сы ұстаным</w:t>
      </w:r>
      <w:r w:rsidR="00F72DCC" w:rsidRPr="00244EC7">
        <w:rPr>
          <w:rFonts w:ascii="Times New Roman" w:eastAsia="Calibri" w:hAnsi="Times New Roman" w:cs="Times New Roman"/>
          <w:sz w:val="28"/>
          <w:szCs w:val="28"/>
          <w:lang w:val="kk-KZ"/>
        </w:rPr>
        <w:t>ды</w:t>
      </w:r>
      <w:r w:rsidR="001011EE" w:rsidRPr="00244EC7">
        <w:rPr>
          <w:rFonts w:ascii="Times New Roman" w:eastAsia="Calibri" w:hAnsi="Times New Roman" w:cs="Times New Roman"/>
          <w:sz w:val="28"/>
          <w:szCs w:val="28"/>
          <w:lang w:val="kk-KZ"/>
        </w:rPr>
        <w:t xml:space="preserve"> </w:t>
      </w:r>
      <w:r w:rsidR="00F72DCC" w:rsidRPr="00244EC7">
        <w:rPr>
          <w:rFonts w:ascii="Times New Roman" w:eastAsia="Calibri" w:hAnsi="Times New Roman" w:cs="Times New Roman"/>
          <w:sz w:val="28"/>
          <w:szCs w:val="28"/>
          <w:lang w:val="kk-KZ"/>
        </w:rPr>
        <w:t>негіздей</w:t>
      </w:r>
      <w:r w:rsidR="001011EE" w:rsidRPr="00244EC7">
        <w:rPr>
          <w:rFonts w:ascii="Times New Roman" w:eastAsia="Calibri" w:hAnsi="Times New Roman" w:cs="Times New Roman"/>
          <w:sz w:val="28"/>
          <w:szCs w:val="28"/>
          <w:lang w:val="kk-KZ"/>
        </w:rPr>
        <w:t xml:space="preserve"> отырып, </w:t>
      </w:r>
      <w:r w:rsidR="00EC52A5">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t xml:space="preserve">«экологиялық қауіпсіздік» </w:t>
      </w:r>
      <w:r w:rsidR="00F72DCC" w:rsidRPr="00244EC7">
        <w:rPr>
          <w:rFonts w:ascii="Times New Roman" w:eastAsia="Calibri" w:hAnsi="Times New Roman" w:cs="Times New Roman"/>
          <w:sz w:val="28"/>
          <w:szCs w:val="28"/>
          <w:lang w:val="kk-KZ"/>
        </w:rPr>
        <w:t>түсінігін</w:t>
      </w:r>
      <w:r w:rsidRPr="00244EC7">
        <w:rPr>
          <w:rFonts w:ascii="Times New Roman" w:eastAsia="Calibri" w:hAnsi="Times New Roman" w:cs="Times New Roman"/>
          <w:sz w:val="28"/>
          <w:szCs w:val="28"/>
          <w:lang w:val="kk-KZ"/>
        </w:rPr>
        <w:t xml:space="preserve"> жеке тұлғаның, қоғамның, мемлекеттің өмірлік маңызы</w:t>
      </w:r>
      <w:r w:rsidR="00F72DCC" w:rsidRPr="00244EC7">
        <w:rPr>
          <w:rFonts w:ascii="Times New Roman" w:eastAsia="Calibri" w:hAnsi="Times New Roman" w:cs="Times New Roman"/>
          <w:sz w:val="28"/>
          <w:szCs w:val="28"/>
          <w:lang w:val="kk-KZ"/>
        </w:rPr>
        <w:t xml:space="preserve"> бар</w:t>
      </w:r>
      <w:r w:rsidRPr="00244EC7">
        <w:rPr>
          <w:rFonts w:ascii="Times New Roman" w:eastAsia="Calibri" w:hAnsi="Times New Roman" w:cs="Times New Roman"/>
          <w:sz w:val="28"/>
          <w:szCs w:val="28"/>
          <w:lang w:val="kk-KZ"/>
        </w:rPr>
        <w:t xml:space="preserve"> мүдделерінің, сондай-ақ антропогендік</w:t>
      </w:r>
      <w:r w:rsidR="002A0068">
        <w:rPr>
          <w:rFonts w:ascii="Times New Roman" w:eastAsia="Calibri" w:hAnsi="Times New Roman" w:cs="Times New Roman"/>
          <w:sz w:val="28"/>
          <w:szCs w:val="28"/>
          <w:lang w:val="kk-KZ"/>
        </w:rPr>
        <w:t xml:space="preserve"> жүктемелердің</w:t>
      </w:r>
      <w:r w:rsidRPr="00244EC7">
        <w:rPr>
          <w:rFonts w:ascii="Times New Roman" w:eastAsia="Calibri" w:hAnsi="Times New Roman" w:cs="Times New Roman"/>
          <w:sz w:val="28"/>
          <w:szCs w:val="28"/>
          <w:lang w:val="kk-KZ"/>
        </w:rPr>
        <w:t xml:space="preserve"> және табиғи сипаттағы</w:t>
      </w:r>
      <w:r w:rsidR="002A0068">
        <w:rPr>
          <w:rFonts w:ascii="Times New Roman" w:eastAsia="Calibri" w:hAnsi="Times New Roman" w:cs="Times New Roman"/>
          <w:sz w:val="28"/>
          <w:szCs w:val="28"/>
          <w:lang w:val="kk-KZ"/>
        </w:rPr>
        <w:t xml:space="preserve"> зиянды</w:t>
      </w:r>
      <w:r w:rsidRPr="00244EC7">
        <w:rPr>
          <w:rFonts w:ascii="Times New Roman" w:eastAsia="Calibri" w:hAnsi="Times New Roman" w:cs="Times New Roman"/>
          <w:sz w:val="28"/>
          <w:szCs w:val="28"/>
          <w:lang w:val="kk-KZ"/>
        </w:rPr>
        <w:t xml:space="preserve"> әсерлердің </w:t>
      </w:r>
      <w:r w:rsidR="002A0068">
        <w:rPr>
          <w:rFonts w:ascii="Times New Roman" w:eastAsia="Calibri" w:hAnsi="Times New Roman" w:cs="Times New Roman"/>
          <w:sz w:val="28"/>
          <w:szCs w:val="28"/>
          <w:lang w:val="kk-KZ"/>
        </w:rPr>
        <w:t>ықпалымен</w:t>
      </w:r>
      <w:r w:rsidRPr="00244EC7">
        <w:rPr>
          <w:rFonts w:ascii="Times New Roman" w:eastAsia="Calibri" w:hAnsi="Times New Roman" w:cs="Times New Roman"/>
          <w:sz w:val="28"/>
          <w:szCs w:val="28"/>
          <w:lang w:val="kk-KZ"/>
        </w:rPr>
        <w:t xml:space="preserve"> болатын қауіп</w:t>
      </w:r>
      <w:r w:rsidR="00EC52A5">
        <w:rPr>
          <w:rFonts w:ascii="Times New Roman" w:eastAsia="Calibri" w:hAnsi="Times New Roman" w:cs="Times New Roman"/>
          <w:sz w:val="28"/>
          <w:szCs w:val="28"/>
          <w:lang w:val="kk-KZ"/>
        </w:rPr>
        <w:t>терден</w:t>
      </w:r>
      <w:r w:rsidRPr="00244EC7">
        <w:rPr>
          <w:rFonts w:ascii="Times New Roman" w:eastAsia="Calibri" w:hAnsi="Times New Roman" w:cs="Times New Roman"/>
          <w:sz w:val="28"/>
          <w:szCs w:val="28"/>
          <w:lang w:val="kk-KZ"/>
        </w:rPr>
        <w:t xml:space="preserve"> </w:t>
      </w:r>
      <w:r w:rsidR="002A0068" w:rsidRPr="00244EC7">
        <w:rPr>
          <w:rFonts w:ascii="Times New Roman" w:eastAsia="Calibri" w:hAnsi="Times New Roman" w:cs="Times New Roman"/>
          <w:sz w:val="28"/>
          <w:szCs w:val="28"/>
          <w:lang w:val="kk-KZ"/>
        </w:rPr>
        <w:t xml:space="preserve">қоршаған табиғи ортаның </w:t>
      </w:r>
      <w:r w:rsidRPr="00244EC7">
        <w:rPr>
          <w:rFonts w:ascii="Times New Roman" w:eastAsia="Calibri" w:hAnsi="Times New Roman" w:cs="Times New Roman"/>
          <w:sz w:val="28"/>
          <w:szCs w:val="28"/>
          <w:lang w:val="kk-KZ"/>
        </w:rPr>
        <w:t>қорғалу жағдайы</w:t>
      </w:r>
      <w:r w:rsidR="00EC52A5">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t xml:space="preserve"> </w:t>
      </w:r>
      <w:r w:rsidR="00EC52A5">
        <w:rPr>
          <w:rFonts w:ascii="Times New Roman" w:eastAsia="Calibri" w:hAnsi="Times New Roman" w:cs="Times New Roman"/>
          <w:sz w:val="28"/>
          <w:szCs w:val="28"/>
          <w:lang w:val="kk-KZ"/>
        </w:rPr>
        <w:t>деп</w:t>
      </w:r>
      <w:r w:rsidRPr="00244EC7">
        <w:rPr>
          <w:rFonts w:ascii="Times New Roman" w:eastAsia="Calibri" w:hAnsi="Times New Roman" w:cs="Times New Roman"/>
          <w:sz w:val="28"/>
          <w:szCs w:val="28"/>
          <w:lang w:val="kk-KZ"/>
        </w:rPr>
        <w:t xml:space="preserve"> </w:t>
      </w:r>
      <w:r w:rsidR="00EC52A5">
        <w:rPr>
          <w:rFonts w:ascii="Times New Roman" w:eastAsia="Calibri" w:hAnsi="Times New Roman" w:cs="Times New Roman"/>
          <w:sz w:val="28"/>
          <w:szCs w:val="28"/>
          <w:lang w:val="kk-KZ"/>
        </w:rPr>
        <w:t>қорытады</w:t>
      </w:r>
      <w:r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11</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w:t>
      </w:r>
    </w:p>
    <w:p w:rsidR="00606E78" w:rsidRPr="00244EC7" w:rsidRDefault="00EC52A5" w:rsidP="002611ED">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Қайсібір</w:t>
      </w:r>
      <w:r w:rsidRPr="00244EC7">
        <w:rPr>
          <w:rFonts w:ascii="Times New Roman" w:eastAsia="Calibri" w:hAnsi="Times New Roman" w:cs="Times New Roman"/>
          <w:sz w:val="28"/>
          <w:szCs w:val="28"/>
          <w:lang w:val="kk-KZ"/>
        </w:rPr>
        <w:t xml:space="preserve"> ғалымдар </w:t>
      </w:r>
      <w:r>
        <w:rPr>
          <w:rFonts w:ascii="Times New Roman" w:eastAsia="Calibri" w:hAnsi="Times New Roman" w:cs="Times New Roman"/>
          <w:sz w:val="28"/>
          <w:szCs w:val="28"/>
          <w:lang w:val="kk-KZ"/>
        </w:rPr>
        <w:t>э</w:t>
      </w:r>
      <w:r w:rsidR="00606E78" w:rsidRPr="00244EC7">
        <w:rPr>
          <w:rFonts w:ascii="Times New Roman" w:eastAsia="Calibri" w:hAnsi="Times New Roman" w:cs="Times New Roman"/>
          <w:sz w:val="28"/>
          <w:szCs w:val="28"/>
          <w:lang w:val="kk-KZ"/>
        </w:rPr>
        <w:t xml:space="preserve">кологиялық қауіпсіздікті қоршаған табиғи ортаның сапасы, </w:t>
      </w:r>
      <w:r w:rsidR="00F72DCC" w:rsidRPr="00244EC7">
        <w:rPr>
          <w:rFonts w:ascii="Times New Roman" w:eastAsia="Calibri" w:hAnsi="Times New Roman" w:cs="Times New Roman"/>
          <w:sz w:val="28"/>
          <w:szCs w:val="28"/>
          <w:lang w:val="kk-KZ"/>
        </w:rPr>
        <w:t>тазалық</w:t>
      </w:r>
      <w:r w:rsidR="00606E78" w:rsidRPr="00244EC7">
        <w:rPr>
          <w:rFonts w:ascii="Times New Roman" w:eastAsia="Calibri" w:hAnsi="Times New Roman" w:cs="Times New Roman"/>
          <w:sz w:val="28"/>
          <w:szCs w:val="28"/>
          <w:lang w:val="kk-KZ"/>
        </w:rPr>
        <w:t xml:space="preserve"> </w:t>
      </w:r>
      <w:r w:rsidR="00F72DCC" w:rsidRPr="00244EC7">
        <w:rPr>
          <w:rFonts w:ascii="Times New Roman" w:eastAsia="Calibri" w:hAnsi="Times New Roman" w:cs="Times New Roman"/>
          <w:sz w:val="28"/>
          <w:szCs w:val="28"/>
          <w:lang w:val="kk-KZ"/>
        </w:rPr>
        <w:t>және</w:t>
      </w:r>
      <w:r w:rsidR="00606E78" w:rsidRPr="00244EC7">
        <w:rPr>
          <w:rFonts w:ascii="Times New Roman" w:eastAsia="Calibri" w:hAnsi="Times New Roman" w:cs="Times New Roman"/>
          <w:sz w:val="28"/>
          <w:szCs w:val="28"/>
          <w:lang w:val="kk-KZ"/>
        </w:rPr>
        <w:t xml:space="preserve"> ресурс сыйымдылығы тұрғысынан сипаттайды. Бұл тәсілдің авторлары М.М.Бринчук және А</w:t>
      </w:r>
      <w:r w:rsidR="002611ED" w:rsidRPr="00244EC7">
        <w:rPr>
          <w:rFonts w:ascii="Times New Roman" w:eastAsia="Calibri" w:hAnsi="Times New Roman" w:cs="Times New Roman"/>
          <w:sz w:val="28"/>
          <w:szCs w:val="28"/>
          <w:lang w:val="kk-KZ"/>
        </w:rPr>
        <w:t>.</w:t>
      </w:r>
      <w:r w:rsidR="00606E78" w:rsidRPr="00244EC7">
        <w:rPr>
          <w:rFonts w:ascii="Times New Roman" w:eastAsia="Calibri" w:hAnsi="Times New Roman" w:cs="Times New Roman"/>
          <w:sz w:val="28"/>
          <w:szCs w:val="28"/>
          <w:lang w:val="kk-KZ"/>
        </w:rPr>
        <w:t>К.Голиченков болып табылады</w:t>
      </w:r>
      <w:r w:rsidR="002611ED"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6</w:t>
      </w:r>
      <w:r w:rsidR="000E4BEB" w:rsidRPr="00244EC7">
        <w:rPr>
          <w:rFonts w:ascii="Times New Roman" w:eastAsia="Calibri" w:hAnsi="Times New Roman" w:cs="Times New Roman"/>
          <w:sz w:val="28"/>
          <w:szCs w:val="28"/>
          <w:lang w:val="kk-KZ"/>
        </w:rPr>
        <w:t>,</w:t>
      </w:r>
      <w:r w:rsidR="0071523E" w:rsidRPr="00244EC7">
        <w:rPr>
          <w:rFonts w:ascii="Times New Roman" w:eastAsia="Calibri" w:hAnsi="Times New Roman" w:cs="Times New Roman"/>
          <w:sz w:val="28"/>
          <w:szCs w:val="28"/>
          <w:lang w:val="kk-KZ"/>
        </w:rPr>
        <w:t>12</w:t>
      </w:r>
      <w:r w:rsidR="002611ED" w:rsidRPr="00244EC7">
        <w:rPr>
          <w:rFonts w:ascii="Times New Roman" w:eastAsia="Calibri" w:hAnsi="Times New Roman" w:cs="Times New Roman"/>
          <w:sz w:val="28"/>
          <w:szCs w:val="28"/>
          <w:lang w:val="kk-KZ"/>
        </w:rPr>
        <w:sym w:font="Symbol" w:char="F05D"/>
      </w:r>
      <w:r w:rsidR="002611ED" w:rsidRPr="00244EC7">
        <w:rPr>
          <w:rFonts w:ascii="Times New Roman" w:eastAsia="Calibri" w:hAnsi="Times New Roman" w:cs="Times New Roman"/>
          <w:sz w:val="28"/>
          <w:szCs w:val="28"/>
          <w:lang w:val="kk-KZ"/>
        </w:rPr>
        <w:t>.</w:t>
      </w:r>
      <w:r w:rsidR="000E4BEB" w:rsidRPr="00244EC7">
        <w:rPr>
          <w:rFonts w:ascii="Times New Roman" w:eastAsia="Calibri" w:hAnsi="Times New Roman" w:cs="Times New Roman"/>
          <w:sz w:val="28"/>
          <w:szCs w:val="28"/>
          <w:lang w:val="kk-KZ"/>
        </w:rPr>
        <w:t xml:space="preserve"> </w:t>
      </w:r>
      <w:r w:rsidR="00606E78" w:rsidRPr="00244EC7">
        <w:rPr>
          <w:rFonts w:ascii="Times New Roman" w:eastAsia="Calibri" w:hAnsi="Times New Roman" w:cs="Times New Roman"/>
          <w:sz w:val="28"/>
          <w:szCs w:val="28"/>
          <w:lang w:val="kk-KZ"/>
        </w:rPr>
        <w:t>М.М.Бринчук</w:t>
      </w:r>
      <w:r w:rsidR="00122BFB">
        <w:rPr>
          <w:rFonts w:ascii="Times New Roman" w:eastAsia="Calibri" w:hAnsi="Times New Roman" w:cs="Times New Roman"/>
          <w:sz w:val="28"/>
          <w:szCs w:val="28"/>
          <w:lang w:val="kk-KZ"/>
        </w:rPr>
        <w:t xml:space="preserve"> бұл туралы</w:t>
      </w:r>
      <w:r w:rsidR="00606E78" w:rsidRPr="00244EC7">
        <w:rPr>
          <w:rFonts w:ascii="Times New Roman" w:eastAsia="Calibri" w:hAnsi="Times New Roman" w:cs="Times New Roman"/>
          <w:sz w:val="28"/>
          <w:szCs w:val="28"/>
          <w:lang w:val="kk-KZ"/>
        </w:rPr>
        <w:t xml:space="preserve"> «экологиялық қауіпсіздікті қамтамасыз ету – бұл қоршаған ортаны </w:t>
      </w:r>
      <w:r w:rsidR="00122BFB">
        <w:rPr>
          <w:rFonts w:ascii="Times New Roman" w:eastAsia="Calibri" w:hAnsi="Times New Roman" w:cs="Times New Roman"/>
          <w:sz w:val="28"/>
          <w:szCs w:val="28"/>
          <w:lang w:val="kk-KZ"/>
        </w:rPr>
        <w:t>сақтау</w:t>
      </w:r>
      <w:r w:rsidR="00606E78" w:rsidRPr="00244EC7">
        <w:rPr>
          <w:rFonts w:ascii="Times New Roman" w:eastAsia="Calibri" w:hAnsi="Times New Roman" w:cs="Times New Roman"/>
          <w:sz w:val="28"/>
          <w:szCs w:val="28"/>
          <w:lang w:val="kk-KZ"/>
        </w:rPr>
        <w:t xml:space="preserve"> және табиғ</w:t>
      </w:r>
      <w:r w:rsidR="00122BFB">
        <w:rPr>
          <w:rFonts w:ascii="Times New Roman" w:eastAsia="Calibri" w:hAnsi="Times New Roman" w:cs="Times New Roman"/>
          <w:sz w:val="28"/>
          <w:szCs w:val="28"/>
          <w:lang w:val="kk-KZ"/>
        </w:rPr>
        <w:t>ат</w:t>
      </w:r>
      <w:r w:rsidR="00606E78" w:rsidRPr="00244EC7">
        <w:rPr>
          <w:rFonts w:ascii="Times New Roman" w:eastAsia="Calibri" w:hAnsi="Times New Roman" w:cs="Times New Roman"/>
          <w:sz w:val="28"/>
          <w:szCs w:val="28"/>
          <w:lang w:val="kk-KZ"/>
        </w:rPr>
        <w:t xml:space="preserve"> </w:t>
      </w:r>
      <w:r w:rsidR="00122BFB">
        <w:rPr>
          <w:rFonts w:ascii="Times New Roman" w:eastAsia="Calibri" w:hAnsi="Times New Roman" w:cs="Times New Roman"/>
          <w:sz w:val="28"/>
          <w:szCs w:val="28"/>
          <w:lang w:val="kk-KZ"/>
        </w:rPr>
        <w:t>қорларын</w:t>
      </w:r>
      <w:r w:rsidR="00606E78" w:rsidRPr="00244EC7">
        <w:rPr>
          <w:rFonts w:ascii="Times New Roman" w:eastAsia="Calibri" w:hAnsi="Times New Roman" w:cs="Times New Roman"/>
          <w:sz w:val="28"/>
          <w:szCs w:val="28"/>
          <w:lang w:val="kk-KZ"/>
        </w:rPr>
        <w:t xml:space="preserve"> </w:t>
      </w:r>
      <w:r w:rsidR="00122BFB">
        <w:rPr>
          <w:rFonts w:ascii="Times New Roman" w:eastAsia="Calibri" w:hAnsi="Times New Roman" w:cs="Times New Roman"/>
          <w:sz w:val="28"/>
          <w:szCs w:val="28"/>
          <w:lang w:val="kk-KZ"/>
        </w:rPr>
        <w:t>тиімді қажетіне жарату</w:t>
      </w:r>
      <w:r w:rsidR="00606E78" w:rsidRPr="00244EC7">
        <w:rPr>
          <w:rFonts w:ascii="Times New Roman" w:eastAsia="Calibri" w:hAnsi="Times New Roman" w:cs="Times New Roman"/>
          <w:sz w:val="28"/>
          <w:szCs w:val="28"/>
          <w:lang w:val="kk-KZ"/>
        </w:rPr>
        <w:t>, қоршаған ортаның қолайлы жағдайын сақтау мүдделеріне жауап беретін қызмет, сондай-ақ жеке және заңды тұлғалардың экологиялық құқықтары мен заңды мүдделерін қорғау» деп тұжырымдайды</w:t>
      </w:r>
      <w:r w:rsidR="000E4BEB" w:rsidRPr="00244EC7">
        <w:rPr>
          <w:rFonts w:ascii="Times New Roman" w:eastAsia="Calibri" w:hAnsi="Times New Roman" w:cs="Times New Roman"/>
          <w:sz w:val="28"/>
          <w:szCs w:val="28"/>
          <w:lang w:val="kk-KZ"/>
        </w:rPr>
        <w:t>[</w:t>
      </w:r>
      <w:r w:rsidR="0071523E" w:rsidRPr="00244EC7">
        <w:rPr>
          <w:rFonts w:ascii="Times New Roman" w:eastAsia="Calibri" w:hAnsi="Times New Roman" w:cs="Times New Roman"/>
          <w:sz w:val="28"/>
          <w:szCs w:val="28"/>
          <w:lang w:val="kk-KZ"/>
        </w:rPr>
        <w:t>6</w:t>
      </w:r>
      <w:r w:rsidR="000E4BEB" w:rsidRPr="00244EC7">
        <w:rPr>
          <w:rFonts w:ascii="Times New Roman" w:eastAsia="Calibri" w:hAnsi="Times New Roman" w:cs="Times New Roman"/>
          <w:sz w:val="28"/>
          <w:szCs w:val="28"/>
          <w:lang w:val="kk-KZ"/>
        </w:rPr>
        <w:t>].</w:t>
      </w:r>
    </w:p>
    <w:p w:rsidR="00606E78" w:rsidRPr="00244EC7" w:rsidRDefault="00606E78" w:rsidP="002611ED">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Ал профессор А.К.Голиченков</w:t>
      </w:r>
      <w:r w:rsidR="006013D3"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экологиялық қауіпсіздікті</w:t>
      </w:r>
      <w:r w:rsidR="002611ED"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 xml:space="preserve">«...экологиялық қызметтің нысаны» деп анықтады, яғни оның мазмұны қоршаған ортаның сапасына қол жеткізу және оны сақтау болып табылады, онда оның факторларының әсері адамның денсаулығы мен табиғатпен үйлесімді және тәжірибелік тұрғыдан жемісті өмір сүруін қамтамасыз етеді - адам денсаулығына және экологиялық қауіпсіздіктің басқа да нысандарына экономикалық, саяси, ұйымдастырушылық, құқықтық және өзге де сипаттағы барабар шаралар жүйесінің көмегімен қоршаған табиғи ортаның қолайсыз факторларының зиянды әсері қаупінің мүмкін болатын аз ықтималдығына немесе экологиялық </w:t>
      </w:r>
      <w:r w:rsidR="00BE5318" w:rsidRPr="00244EC7">
        <w:rPr>
          <w:rFonts w:ascii="Times New Roman" w:eastAsia="Calibri" w:hAnsi="Times New Roman" w:cs="Times New Roman"/>
          <w:sz w:val="28"/>
          <w:szCs w:val="28"/>
          <w:lang w:val="kk-KZ"/>
        </w:rPr>
        <w:t>қауіптер</w:t>
      </w:r>
      <w:r w:rsidRPr="00244EC7">
        <w:rPr>
          <w:rFonts w:ascii="Times New Roman" w:eastAsia="Calibri" w:hAnsi="Times New Roman" w:cs="Times New Roman"/>
          <w:sz w:val="28"/>
          <w:szCs w:val="28"/>
          <w:lang w:val="kk-KZ"/>
        </w:rPr>
        <w:t xml:space="preserve"> мен апаттар ықтималдығына дейін жеткізу»</w:t>
      </w:r>
      <w:r w:rsidR="006013D3" w:rsidRPr="00244EC7">
        <w:rPr>
          <w:rFonts w:ascii="Times New Roman" w:eastAsia="Calibri" w:hAnsi="Times New Roman" w:cs="Times New Roman"/>
          <w:sz w:val="28"/>
          <w:szCs w:val="28"/>
          <w:lang w:val="kk-KZ"/>
        </w:rPr>
        <w:t>[</w:t>
      </w:r>
      <w:r w:rsidR="0071523E" w:rsidRPr="00244EC7">
        <w:rPr>
          <w:rFonts w:ascii="Times New Roman" w:eastAsia="Calibri" w:hAnsi="Times New Roman" w:cs="Times New Roman"/>
          <w:sz w:val="28"/>
          <w:szCs w:val="28"/>
          <w:lang w:val="kk-KZ"/>
        </w:rPr>
        <w:t>12</w:t>
      </w:r>
      <w:r w:rsidR="006013D3" w:rsidRPr="00244EC7">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t>.</w:t>
      </w:r>
    </w:p>
    <w:p w:rsidR="00606E78" w:rsidRPr="00244EC7" w:rsidRDefault="00606E78" w:rsidP="00606E78">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Т.А.Акимов және В.В.Хаскин сияқты ғалымдар экологиялық қауіпсіздікті экологиялық тәуекелділік көлемін анықтайтын, болуы мүмкін экологиялық залалдардан аймақтық кешендердің, экожүйенің, адамдардың қорғалу деңгейі ретінде түсіндіреді</w:t>
      </w:r>
      <w:r w:rsidRPr="00244EC7">
        <w:rPr>
          <w:rFonts w:ascii="Times New Roman" w:eastAsia="Calibri" w:hAnsi="Times New Roman" w:cs="Times New Roman"/>
          <w:sz w:val="28"/>
          <w:szCs w:val="28"/>
          <w:lang w:val="kk-KZ"/>
        </w:rPr>
        <w:sym w:font="Symbol" w:char="F05B"/>
      </w:r>
      <w:r w:rsidR="0071523E" w:rsidRPr="00244EC7">
        <w:rPr>
          <w:rFonts w:ascii="Times New Roman" w:eastAsia="Calibri" w:hAnsi="Times New Roman" w:cs="Times New Roman"/>
          <w:sz w:val="28"/>
          <w:szCs w:val="28"/>
          <w:lang w:val="kk-KZ"/>
        </w:rPr>
        <w:t>13</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 xml:space="preserve">. </w:t>
      </w:r>
    </w:p>
    <w:p w:rsidR="009E3680" w:rsidRPr="00244EC7" w:rsidRDefault="001011EE" w:rsidP="009E3680">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Сонымен қатар э</w:t>
      </w:r>
      <w:r w:rsidR="009E3680" w:rsidRPr="00244EC7">
        <w:rPr>
          <w:rFonts w:ascii="Times New Roman" w:eastAsia="Calibri" w:hAnsi="Times New Roman" w:cs="Times New Roman"/>
          <w:sz w:val="28"/>
          <w:szCs w:val="28"/>
          <w:lang w:val="kk-KZ"/>
        </w:rPr>
        <w:t>кологиялық қауіпсіздікті табиғи ресурстарды тиімді пайдалану және халықтың өмір сүру сапасын жақсартуға негізделген тұрақты экономикалық өсуді қамтамасыз ететін табиғат ресурстарын сақтау және қоршаған ортаға антропогендік әсерін азайту жағдайында табиғатты пайдаланушылардың әлеуметтік-экономикалық мүдделерін сақтау бойынша қарым-қатынас жүйесі ретінде сипаттауға болады</w:t>
      </w:r>
      <w:r w:rsidR="009E3680" w:rsidRPr="00244EC7">
        <w:rPr>
          <w:rFonts w:ascii="Times New Roman" w:eastAsia="Calibri" w:hAnsi="Times New Roman" w:cs="Times New Roman"/>
          <w:sz w:val="28"/>
          <w:szCs w:val="28"/>
          <w:lang w:val="kk-KZ"/>
        </w:rPr>
        <w:sym w:font="Symbol" w:char="F05B"/>
      </w:r>
      <w:r w:rsidR="009E3680" w:rsidRPr="00244EC7">
        <w:rPr>
          <w:rFonts w:ascii="Times New Roman" w:eastAsia="Calibri" w:hAnsi="Times New Roman" w:cs="Times New Roman"/>
          <w:sz w:val="28"/>
          <w:szCs w:val="28"/>
          <w:lang w:val="kk-KZ"/>
        </w:rPr>
        <w:t>1</w:t>
      </w:r>
      <w:r w:rsidR="0071523E" w:rsidRPr="00244EC7">
        <w:rPr>
          <w:rFonts w:ascii="Times New Roman" w:eastAsia="Calibri" w:hAnsi="Times New Roman" w:cs="Times New Roman"/>
          <w:sz w:val="28"/>
          <w:szCs w:val="28"/>
          <w:lang w:val="kk-KZ"/>
        </w:rPr>
        <w:t>4</w:t>
      </w:r>
      <w:r w:rsidR="009E3680" w:rsidRPr="00244EC7">
        <w:rPr>
          <w:rFonts w:ascii="Times New Roman" w:eastAsia="Calibri" w:hAnsi="Times New Roman" w:cs="Times New Roman"/>
          <w:sz w:val="28"/>
          <w:szCs w:val="28"/>
          <w:lang w:val="kk-KZ"/>
        </w:rPr>
        <w:sym w:font="Symbol" w:char="F05D"/>
      </w:r>
      <w:r w:rsidR="009E3680" w:rsidRPr="00244EC7">
        <w:rPr>
          <w:rFonts w:ascii="Times New Roman" w:eastAsia="Calibri" w:hAnsi="Times New Roman" w:cs="Times New Roman"/>
          <w:sz w:val="28"/>
          <w:szCs w:val="28"/>
          <w:lang w:val="kk-KZ"/>
        </w:rPr>
        <w:t xml:space="preserve">.            </w:t>
      </w:r>
    </w:p>
    <w:p w:rsidR="00606E78" w:rsidRPr="00244EC7" w:rsidRDefault="00606E78"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Соңғы уақытта экологиялық қауіпсіздік тұжырымдамасы жаңа түсініктемелермен толықтырылуда. М.И.Крыжова «экологиялық қауіпсіздік» анықтамасын келесідей түсіндіреді: «экологиялық қауіпсіздікті адам мен қоршаған ортаның теңдестірілген өзара әрекеттесуі ретінде анықтауға болады, оған қол жеткізудің маңызды шарты - табиғи және жасанды тіршілік ету ортасын құру үшін қоршаған ортаны қорғау компонентін адам </w:t>
      </w:r>
      <w:r w:rsidR="00C65884" w:rsidRPr="00244EC7">
        <w:rPr>
          <w:rFonts w:ascii="Times New Roman" w:eastAsia="Calibri" w:hAnsi="Times New Roman" w:cs="Times New Roman"/>
          <w:sz w:val="28"/>
          <w:szCs w:val="28"/>
          <w:lang w:val="kk-KZ"/>
        </w:rPr>
        <w:t>іс-әрекетіне</w:t>
      </w:r>
      <w:r w:rsidRPr="00244EC7">
        <w:rPr>
          <w:rFonts w:ascii="Times New Roman" w:eastAsia="Calibri" w:hAnsi="Times New Roman" w:cs="Times New Roman"/>
          <w:sz w:val="28"/>
          <w:szCs w:val="28"/>
          <w:lang w:val="kk-KZ"/>
        </w:rPr>
        <w:t xml:space="preserve"> қосу болып табылады»</w:t>
      </w:r>
      <w:r w:rsidR="006013D3" w:rsidRPr="00244EC7">
        <w:rPr>
          <w:rFonts w:ascii="Times New Roman" w:eastAsia="Calibri" w:hAnsi="Times New Roman" w:cs="Times New Roman"/>
          <w:sz w:val="28"/>
          <w:szCs w:val="28"/>
          <w:lang w:val="kk-KZ"/>
        </w:rPr>
        <w:sym w:font="Symbol" w:char="F05B"/>
      </w:r>
      <w:r w:rsidR="006013D3" w:rsidRPr="00244EC7">
        <w:rPr>
          <w:rFonts w:ascii="Times New Roman" w:eastAsia="Calibri" w:hAnsi="Times New Roman" w:cs="Times New Roman"/>
          <w:sz w:val="28"/>
          <w:szCs w:val="28"/>
          <w:lang w:val="kk-KZ"/>
        </w:rPr>
        <w:t>1</w:t>
      </w:r>
      <w:r w:rsidR="0071523E" w:rsidRPr="00244EC7">
        <w:rPr>
          <w:rFonts w:ascii="Times New Roman" w:eastAsia="Calibri" w:hAnsi="Times New Roman" w:cs="Times New Roman"/>
          <w:sz w:val="28"/>
          <w:szCs w:val="28"/>
          <w:lang w:val="kk-KZ"/>
        </w:rPr>
        <w:t>5</w:t>
      </w:r>
      <w:r w:rsidR="006013D3" w:rsidRPr="00244EC7">
        <w:rPr>
          <w:rFonts w:ascii="Times New Roman" w:eastAsia="Calibri" w:hAnsi="Times New Roman" w:cs="Times New Roman"/>
          <w:sz w:val="28"/>
          <w:szCs w:val="28"/>
          <w:lang w:val="kk-KZ"/>
        </w:rPr>
        <w:sym w:font="Symbol" w:char="F05D"/>
      </w:r>
      <w:r w:rsidR="006013D3" w:rsidRPr="00244EC7">
        <w:rPr>
          <w:rFonts w:ascii="Times New Roman" w:eastAsia="Calibri" w:hAnsi="Times New Roman" w:cs="Times New Roman"/>
          <w:sz w:val="28"/>
          <w:szCs w:val="28"/>
          <w:lang w:val="kk-KZ"/>
        </w:rPr>
        <w:t xml:space="preserve">.   </w:t>
      </w:r>
    </w:p>
    <w:p w:rsidR="00606E78" w:rsidRPr="00244EC7" w:rsidRDefault="00606E78"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Ал С.М.Сапаров</w:t>
      </w:r>
      <w:r w:rsidR="002F1200">
        <w:rPr>
          <w:rFonts w:ascii="Times New Roman" w:eastAsia="Calibri" w:hAnsi="Times New Roman" w:cs="Times New Roman"/>
          <w:sz w:val="28"/>
          <w:szCs w:val="28"/>
          <w:lang w:val="kk-KZ"/>
        </w:rPr>
        <w:t xml:space="preserve"> болса</w:t>
      </w:r>
      <w:r w:rsidRPr="00244EC7">
        <w:rPr>
          <w:rFonts w:ascii="Times New Roman" w:eastAsia="Calibri" w:hAnsi="Times New Roman" w:cs="Times New Roman"/>
          <w:sz w:val="28"/>
          <w:szCs w:val="28"/>
          <w:lang w:val="kk-KZ"/>
        </w:rPr>
        <w:t>, экологиялық қауіпсіздік</w:t>
      </w:r>
      <w:r w:rsidR="002F1200">
        <w:rPr>
          <w:rFonts w:ascii="Times New Roman" w:eastAsia="Calibri" w:hAnsi="Times New Roman" w:cs="Times New Roman"/>
          <w:sz w:val="28"/>
          <w:szCs w:val="28"/>
          <w:lang w:val="kk-KZ"/>
        </w:rPr>
        <w:t>ті</w:t>
      </w:r>
      <w:r w:rsidRPr="00244EC7">
        <w:rPr>
          <w:rFonts w:ascii="Times New Roman" w:eastAsia="Calibri" w:hAnsi="Times New Roman" w:cs="Times New Roman"/>
          <w:sz w:val="28"/>
          <w:szCs w:val="28"/>
          <w:lang w:val="kk-KZ"/>
        </w:rPr>
        <w:t xml:space="preserve"> қоршаған ортаның сапасын </w:t>
      </w:r>
      <w:r w:rsidR="00CD05AA">
        <w:rPr>
          <w:rFonts w:ascii="Times New Roman" w:eastAsia="Calibri" w:hAnsi="Times New Roman" w:cs="Times New Roman"/>
          <w:sz w:val="28"/>
          <w:szCs w:val="28"/>
          <w:lang w:val="kk-KZ"/>
        </w:rPr>
        <w:t>және оның құраушыларының</w:t>
      </w:r>
      <w:r w:rsidRPr="00244EC7">
        <w:rPr>
          <w:rFonts w:ascii="Times New Roman" w:eastAsia="Calibri" w:hAnsi="Times New Roman" w:cs="Times New Roman"/>
          <w:sz w:val="28"/>
          <w:szCs w:val="28"/>
          <w:lang w:val="kk-KZ"/>
        </w:rPr>
        <w:t xml:space="preserve">, тұтастай алғанда қоршаған </w:t>
      </w:r>
      <w:r w:rsidR="00CD05AA">
        <w:rPr>
          <w:rFonts w:ascii="Times New Roman" w:eastAsia="Calibri" w:hAnsi="Times New Roman" w:cs="Times New Roman"/>
          <w:sz w:val="28"/>
          <w:szCs w:val="28"/>
          <w:lang w:val="kk-KZ"/>
        </w:rPr>
        <w:t>кеңістіктің табиғи азып -</w:t>
      </w:r>
      <w:r w:rsidRPr="00244EC7">
        <w:rPr>
          <w:rFonts w:ascii="Times New Roman" w:eastAsia="Calibri" w:hAnsi="Times New Roman" w:cs="Times New Roman"/>
          <w:sz w:val="28"/>
          <w:szCs w:val="28"/>
          <w:lang w:val="kk-KZ"/>
        </w:rPr>
        <w:t xml:space="preserve"> тозуы</w:t>
      </w:r>
      <w:r w:rsidR="00CD05AA">
        <w:rPr>
          <w:rFonts w:ascii="Times New Roman" w:eastAsia="Calibri" w:hAnsi="Times New Roman" w:cs="Times New Roman"/>
          <w:sz w:val="28"/>
          <w:szCs w:val="28"/>
          <w:lang w:val="kk-KZ"/>
        </w:rPr>
        <w:t>н</w:t>
      </w:r>
      <w:r w:rsidRPr="00244EC7">
        <w:rPr>
          <w:rFonts w:ascii="Times New Roman" w:eastAsia="Calibri" w:hAnsi="Times New Roman" w:cs="Times New Roman"/>
          <w:sz w:val="28"/>
          <w:szCs w:val="28"/>
          <w:lang w:val="kk-KZ"/>
        </w:rPr>
        <w:t xml:space="preserve"> немесе жойылуы</w:t>
      </w:r>
      <w:r w:rsidR="00CD05AA">
        <w:rPr>
          <w:rFonts w:ascii="Times New Roman" w:eastAsia="Calibri" w:hAnsi="Times New Roman" w:cs="Times New Roman"/>
          <w:sz w:val="28"/>
          <w:szCs w:val="28"/>
          <w:lang w:val="kk-KZ"/>
        </w:rPr>
        <w:t>н</w:t>
      </w:r>
      <w:r w:rsidRPr="00244EC7">
        <w:rPr>
          <w:rFonts w:ascii="Times New Roman" w:eastAsia="Calibri" w:hAnsi="Times New Roman" w:cs="Times New Roman"/>
          <w:sz w:val="28"/>
          <w:szCs w:val="28"/>
          <w:lang w:val="kk-KZ"/>
        </w:rPr>
        <w:t xml:space="preserve"> </w:t>
      </w:r>
      <w:r w:rsidR="00CD05AA">
        <w:rPr>
          <w:rFonts w:ascii="Times New Roman" w:eastAsia="Calibri" w:hAnsi="Times New Roman" w:cs="Times New Roman"/>
          <w:sz w:val="28"/>
          <w:szCs w:val="28"/>
          <w:lang w:val="kk-KZ"/>
        </w:rPr>
        <w:t>болдырмауды және оны</w:t>
      </w:r>
      <w:r w:rsidRPr="00244EC7">
        <w:rPr>
          <w:rFonts w:ascii="Times New Roman" w:eastAsia="Calibri" w:hAnsi="Times New Roman" w:cs="Times New Roman"/>
          <w:sz w:val="28"/>
          <w:szCs w:val="28"/>
          <w:lang w:val="kk-KZ"/>
        </w:rPr>
        <w:t xml:space="preserve"> сақта</w:t>
      </w:r>
      <w:r w:rsidR="00CD05AA">
        <w:rPr>
          <w:rFonts w:ascii="Times New Roman" w:eastAsia="Calibri" w:hAnsi="Times New Roman" w:cs="Times New Roman"/>
          <w:sz w:val="28"/>
          <w:szCs w:val="28"/>
          <w:lang w:val="kk-KZ"/>
        </w:rPr>
        <w:t>п қалуды</w:t>
      </w:r>
      <w:r w:rsidRPr="00244EC7">
        <w:rPr>
          <w:rFonts w:ascii="Times New Roman" w:eastAsia="Calibri" w:hAnsi="Times New Roman" w:cs="Times New Roman"/>
          <w:sz w:val="28"/>
          <w:szCs w:val="28"/>
          <w:lang w:val="kk-KZ"/>
        </w:rPr>
        <w:t xml:space="preserve"> </w:t>
      </w:r>
      <w:r w:rsidR="00CD05AA">
        <w:rPr>
          <w:rFonts w:ascii="Times New Roman" w:eastAsia="Calibri" w:hAnsi="Times New Roman" w:cs="Times New Roman"/>
          <w:sz w:val="28"/>
          <w:szCs w:val="28"/>
          <w:lang w:val="kk-KZ"/>
        </w:rPr>
        <w:t>бейнелейтін</w:t>
      </w:r>
      <w:r w:rsidRPr="00244EC7">
        <w:rPr>
          <w:rFonts w:ascii="Times New Roman" w:eastAsia="Calibri" w:hAnsi="Times New Roman" w:cs="Times New Roman"/>
          <w:sz w:val="28"/>
          <w:szCs w:val="28"/>
          <w:lang w:val="kk-KZ"/>
        </w:rPr>
        <w:t xml:space="preserve"> </w:t>
      </w:r>
      <w:r w:rsidR="00CD05AA">
        <w:rPr>
          <w:rFonts w:ascii="Times New Roman" w:eastAsia="Calibri" w:hAnsi="Times New Roman" w:cs="Times New Roman"/>
          <w:sz w:val="28"/>
          <w:szCs w:val="28"/>
          <w:lang w:val="kk-KZ"/>
        </w:rPr>
        <w:t>мемлекетаралық</w:t>
      </w:r>
      <w:r w:rsidRPr="00244EC7">
        <w:rPr>
          <w:rFonts w:ascii="Times New Roman" w:eastAsia="Calibri" w:hAnsi="Times New Roman" w:cs="Times New Roman"/>
          <w:sz w:val="28"/>
          <w:szCs w:val="28"/>
          <w:lang w:val="kk-KZ"/>
        </w:rPr>
        <w:t xml:space="preserve"> және </w:t>
      </w:r>
      <w:r w:rsidR="00BF4F19" w:rsidRPr="00244EC7">
        <w:rPr>
          <w:rFonts w:ascii="Times New Roman" w:eastAsia="Calibri" w:hAnsi="Times New Roman" w:cs="Times New Roman"/>
          <w:sz w:val="28"/>
          <w:szCs w:val="28"/>
          <w:lang w:val="kk-KZ"/>
        </w:rPr>
        <w:t>ұ</w:t>
      </w:r>
      <w:r w:rsidRPr="00244EC7">
        <w:rPr>
          <w:rFonts w:ascii="Times New Roman" w:eastAsia="Calibri" w:hAnsi="Times New Roman" w:cs="Times New Roman"/>
          <w:sz w:val="28"/>
          <w:szCs w:val="28"/>
          <w:lang w:val="kk-KZ"/>
        </w:rPr>
        <w:t>лттық қауіпсіздік элементтерінің бірі</w:t>
      </w:r>
      <w:r w:rsidR="002F1200">
        <w:rPr>
          <w:rFonts w:ascii="Times New Roman" w:eastAsia="Calibri" w:hAnsi="Times New Roman" w:cs="Times New Roman"/>
          <w:sz w:val="28"/>
          <w:szCs w:val="28"/>
          <w:lang w:val="kk-KZ"/>
        </w:rPr>
        <w:t xml:space="preserve"> ретінде</w:t>
      </w:r>
      <w:r w:rsidR="00031A63">
        <w:rPr>
          <w:rFonts w:ascii="Times New Roman" w:eastAsia="Calibri" w:hAnsi="Times New Roman" w:cs="Times New Roman"/>
          <w:sz w:val="28"/>
          <w:szCs w:val="28"/>
          <w:lang w:val="kk-KZ"/>
        </w:rPr>
        <w:t xml:space="preserve"> қарастырады</w:t>
      </w:r>
      <w:r w:rsidR="002F1200">
        <w:rPr>
          <w:rFonts w:ascii="Times New Roman" w:eastAsia="Calibri" w:hAnsi="Times New Roman" w:cs="Times New Roman"/>
          <w:sz w:val="28"/>
          <w:szCs w:val="28"/>
          <w:lang w:val="kk-KZ"/>
        </w:rPr>
        <w:t xml:space="preserve"> және</w:t>
      </w:r>
      <w:r w:rsidRPr="00244EC7">
        <w:rPr>
          <w:rFonts w:ascii="Times New Roman" w:eastAsia="Calibri" w:hAnsi="Times New Roman" w:cs="Times New Roman"/>
          <w:sz w:val="28"/>
          <w:szCs w:val="28"/>
          <w:lang w:val="kk-KZ"/>
        </w:rPr>
        <w:t xml:space="preserve"> ол </w:t>
      </w:r>
      <w:r w:rsidR="002F1200">
        <w:rPr>
          <w:rFonts w:ascii="Times New Roman" w:eastAsia="Calibri" w:hAnsi="Times New Roman" w:cs="Times New Roman"/>
          <w:sz w:val="28"/>
          <w:szCs w:val="28"/>
          <w:lang w:val="kk-KZ"/>
        </w:rPr>
        <w:t>адамзаттың</w:t>
      </w:r>
      <w:r w:rsidRPr="00244EC7">
        <w:rPr>
          <w:rFonts w:ascii="Times New Roman" w:eastAsia="Calibri" w:hAnsi="Times New Roman" w:cs="Times New Roman"/>
          <w:sz w:val="28"/>
          <w:szCs w:val="28"/>
          <w:lang w:val="kk-KZ"/>
        </w:rPr>
        <w:t xml:space="preserve"> экономикалық </w:t>
      </w:r>
      <w:r w:rsidR="002F1200">
        <w:rPr>
          <w:rFonts w:ascii="Times New Roman" w:eastAsia="Calibri" w:hAnsi="Times New Roman" w:cs="Times New Roman"/>
          <w:sz w:val="28"/>
          <w:szCs w:val="28"/>
          <w:lang w:val="kk-KZ"/>
        </w:rPr>
        <w:t>іс-әрекетінің</w:t>
      </w:r>
      <w:r w:rsidRPr="00244EC7">
        <w:rPr>
          <w:rFonts w:ascii="Times New Roman" w:eastAsia="Calibri" w:hAnsi="Times New Roman" w:cs="Times New Roman"/>
          <w:sz w:val="28"/>
          <w:szCs w:val="28"/>
          <w:lang w:val="kk-KZ"/>
        </w:rPr>
        <w:t>, оның нәтижелерінің теріс әсерінен туындай</w:t>
      </w:r>
      <w:r w:rsidR="00031A63">
        <w:rPr>
          <w:rFonts w:ascii="Times New Roman" w:eastAsia="Calibri" w:hAnsi="Times New Roman" w:cs="Times New Roman"/>
          <w:sz w:val="28"/>
          <w:szCs w:val="28"/>
          <w:lang w:val="kk-KZ"/>
        </w:rPr>
        <w:t>тын үдеріс ретінде сипаттайды.</w:t>
      </w:r>
      <w:r w:rsidR="00E112B1">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Демек,</w:t>
      </w:r>
      <w:r w:rsidR="00E112B1">
        <w:rPr>
          <w:rFonts w:ascii="Times New Roman" w:eastAsia="Calibri" w:hAnsi="Times New Roman" w:cs="Times New Roman"/>
          <w:sz w:val="28"/>
          <w:szCs w:val="28"/>
          <w:lang w:val="kk-KZ"/>
        </w:rPr>
        <w:t xml:space="preserve"> оның пікірінше,</w:t>
      </w:r>
      <w:r w:rsidRPr="00244EC7">
        <w:rPr>
          <w:rFonts w:ascii="Times New Roman" w:eastAsia="Calibri" w:hAnsi="Times New Roman" w:cs="Times New Roman"/>
          <w:sz w:val="28"/>
          <w:szCs w:val="28"/>
          <w:lang w:val="kk-KZ"/>
        </w:rPr>
        <w:t xml:space="preserve"> экологиялық қауіпсіздікті қамтамасыз ету </w:t>
      </w:r>
      <w:r w:rsidR="001C1839">
        <w:rPr>
          <w:rFonts w:ascii="Times New Roman" w:eastAsia="Calibri" w:hAnsi="Times New Roman" w:cs="Times New Roman"/>
          <w:sz w:val="28"/>
          <w:szCs w:val="28"/>
          <w:lang w:val="kk-KZ"/>
        </w:rPr>
        <w:t>осы айтылған мәселелер бойынша қоршаған ортаны қорғау, қолдау бойынша</w:t>
      </w:r>
      <w:r w:rsidRPr="00244EC7">
        <w:rPr>
          <w:rFonts w:ascii="Times New Roman" w:eastAsia="Calibri" w:hAnsi="Times New Roman" w:cs="Times New Roman"/>
          <w:sz w:val="28"/>
          <w:szCs w:val="28"/>
          <w:lang w:val="kk-KZ"/>
        </w:rPr>
        <w:t xml:space="preserve"> шараларды </w:t>
      </w:r>
      <w:r w:rsidR="001C1839">
        <w:rPr>
          <w:rFonts w:ascii="Times New Roman" w:eastAsia="Calibri" w:hAnsi="Times New Roman" w:cs="Times New Roman"/>
          <w:sz w:val="28"/>
          <w:szCs w:val="28"/>
          <w:lang w:val="kk-KZ"/>
        </w:rPr>
        <w:t xml:space="preserve">іске </w:t>
      </w:r>
      <w:r w:rsidRPr="00244EC7">
        <w:rPr>
          <w:rFonts w:ascii="Times New Roman" w:eastAsia="Calibri" w:hAnsi="Times New Roman" w:cs="Times New Roman"/>
          <w:sz w:val="28"/>
          <w:szCs w:val="28"/>
          <w:lang w:val="kk-KZ"/>
        </w:rPr>
        <w:t>асыру</w:t>
      </w:r>
      <w:r w:rsidR="001C1839">
        <w:rPr>
          <w:rFonts w:ascii="Times New Roman" w:eastAsia="Calibri" w:hAnsi="Times New Roman" w:cs="Times New Roman"/>
          <w:sz w:val="28"/>
          <w:szCs w:val="28"/>
          <w:lang w:val="kk-KZ"/>
        </w:rPr>
        <w:t xml:space="preserve"> болып табылады</w:t>
      </w:r>
      <w:r w:rsidR="006013D3" w:rsidRPr="00244EC7">
        <w:rPr>
          <w:rFonts w:ascii="Times New Roman" w:eastAsia="Calibri" w:hAnsi="Times New Roman" w:cs="Times New Roman"/>
          <w:sz w:val="28"/>
          <w:szCs w:val="28"/>
          <w:lang w:val="kk-KZ"/>
        </w:rPr>
        <w:sym w:font="Symbol" w:char="F05B"/>
      </w:r>
      <w:r w:rsidR="006013D3" w:rsidRPr="00244EC7">
        <w:rPr>
          <w:rFonts w:ascii="Times New Roman" w:eastAsia="Calibri" w:hAnsi="Times New Roman" w:cs="Times New Roman"/>
          <w:sz w:val="28"/>
          <w:szCs w:val="28"/>
          <w:lang w:val="kk-KZ"/>
        </w:rPr>
        <w:t>1</w:t>
      </w:r>
      <w:r w:rsidR="0071523E" w:rsidRPr="00244EC7">
        <w:rPr>
          <w:rFonts w:ascii="Times New Roman" w:eastAsia="Calibri" w:hAnsi="Times New Roman" w:cs="Times New Roman"/>
          <w:sz w:val="28"/>
          <w:szCs w:val="28"/>
          <w:lang w:val="kk-KZ"/>
        </w:rPr>
        <w:t>6</w:t>
      </w:r>
      <w:r w:rsidR="006013D3" w:rsidRPr="00244EC7">
        <w:rPr>
          <w:rFonts w:ascii="Times New Roman" w:eastAsia="Calibri" w:hAnsi="Times New Roman" w:cs="Times New Roman"/>
          <w:sz w:val="28"/>
          <w:szCs w:val="28"/>
          <w:lang w:val="kk-KZ"/>
        </w:rPr>
        <w:sym w:font="Symbol" w:char="F05D"/>
      </w:r>
      <w:r w:rsidR="006013D3" w:rsidRPr="00244EC7">
        <w:rPr>
          <w:rFonts w:ascii="Times New Roman" w:eastAsia="Calibri" w:hAnsi="Times New Roman" w:cs="Times New Roman"/>
          <w:sz w:val="28"/>
          <w:szCs w:val="28"/>
          <w:lang w:val="kk-KZ"/>
        </w:rPr>
        <w:t xml:space="preserve">.    </w:t>
      </w:r>
    </w:p>
    <w:p w:rsidR="00606E78" w:rsidRPr="00244EC7" w:rsidRDefault="001C1839" w:rsidP="002611ED">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Ал қ</w:t>
      </w:r>
      <w:r w:rsidR="00606E78" w:rsidRPr="00244EC7">
        <w:rPr>
          <w:rFonts w:ascii="Times New Roman" w:eastAsia="Calibri" w:hAnsi="Times New Roman" w:cs="Times New Roman"/>
          <w:sz w:val="28"/>
          <w:szCs w:val="28"/>
          <w:lang w:val="kk-KZ"/>
        </w:rPr>
        <w:t>азақстандық заңнама</w:t>
      </w:r>
      <w:r>
        <w:rPr>
          <w:rFonts w:ascii="Times New Roman" w:eastAsia="Calibri" w:hAnsi="Times New Roman" w:cs="Times New Roman"/>
          <w:sz w:val="28"/>
          <w:szCs w:val="28"/>
          <w:lang w:val="kk-KZ"/>
        </w:rPr>
        <w:t xml:space="preserve">лық құжаттарда ең </w:t>
      </w:r>
      <w:r w:rsidR="00606E78" w:rsidRPr="00244EC7">
        <w:rPr>
          <w:rFonts w:ascii="Times New Roman" w:eastAsia="Calibri" w:hAnsi="Times New Roman" w:cs="Times New Roman"/>
          <w:sz w:val="28"/>
          <w:szCs w:val="28"/>
          <w:lang w:val="kk-KZ"/>
        </w:rPr>
        <w:t>алғаш</w:t>
      </w:r>
      <w:r>
        <w:rPr>
          <w:rFonts w:ascii="Times New Roman" w:eastAsia="Calibri" w:hAnsi="Times New Roman" w:cs="Times New Roman"/>
          <w:sz w:val="28"/>
          <w:szCs w:val="28"/>
          <w:lang w:val="kk-KZ"/>
        </w:rPr>
        <w:t>қыда</w:t>
      </w:r>
      <w:r w:rsidR="00606E78" w:rsidRPr="00244EC7">
        <w:rPr>
          <w:rFonts w:ascii="Times New Roman" w:eastAsia="Calibri" w:hAnsi="Times New Roman" w:cs="Times New Roman"/>
          <w:sz w:val="28"/>
          <w:szCs w:val="28"/>
          <w:lang w:val="kk-KZ"/>
        </w:rPr>
        <w:t xml:space="preserve"> экологиялық қауіпсіздік </w:t>
      </w:r>
      <w:r>
        <w:rPr>
          <w:rFonts w:ascii="Times New Roman" w:eastAsia="Calibri" w:hAnsi="Times New Roman" w:cs="Times New Roman"/>
          <w:sz w:val="28"/>
          <w:szCs w:val="28"/>
          <w:lang w:val="kk-KZ"/>
        </w:rPr>
        <w:t>ұғымы</w:t>
      </w:r>
      <w:r w:rsidR="00606E78" w:rsidRPr="00244EC7">
        <w:rPr>
          <w:rFonts w:ascii="Times New Roman" w:eastAsia="Calibri" w:hAnsi="Times New Roman" w:cs="Times New Roman"/>
          <w:sz w:val="28"/>
          <w:szCs w:val="28"/>
          <w:lang w:val="kk-KZ"/>
        </w:rPr>
        <w:t xml:space="preserve"> Қазақстан Республикасының «Қоршаған ортаны қорғау туралы» заңында «жеке</w:t>
      </w:r>
      <w:r>
        <w:rPr>
          <w:rFonts w:ascii="Times New Roman" w:eastAsia="Calibri" w:hAnsi="Times New Roman" w:cs="Times New Roman"/>
          <w:sz w:val="28"/>
          <w:szCs w:val="28"/>
          <w:lang w:val="kk-KZ"/>
        </w:rPr>
        <w:t>леген</w:t>
      </w:r>
      <w:r w:rsidR="00606E78" w:rsidRPr="00244EC7">
        <w:rPr>
          <w:rFonts w:ascii="Times New Roman" w:eastAsia="Calibri" w:hAnsi="Times New Roman" w:cs="Times New Roman"/>
          <w:sz w:val="28"/>
          <w:szCs w:val="28"/>
          <w:lang w:val="kk-KZ"/>
        </w:rPr>
        <w:t xml:space="preserve"> адам</w:t>
      </w:r>
      <w:r>
        <w:rPr>
          <w:rFonts w:ascii="Times New Roman" w:eastAsia="Calibri" w:hAnsi="Times New Roman" w:cs="Times New Roman"/>
          <w:sz w:val="28"/>
          <w:szCs w:val="28"/>
          <w:lang w:val="kk-KZ"/>
        </w:rPr>
        <w:t>дардың</w:t>
      </w:r>
      <w:r w:rsidR="00606E78" w:rsidRPr="00244EC7">
        <w:rPr>
          <w:rFonts w:ascii="Times New Roman" w:eastAsia="Calibri" w:hAnsi="Times New Roman" w:cs="Times New Roman"/>
          <w:sz w:val="28"/>
          <w:szCs w:val="28"/>
          <w:lang w:val="kk-KZ"/>
        </w:rPr>
        <w:t>, қоғамның өмірлік маңыз</w:t>
      </w:r>
      <w:r w:rsidR="002436DB">
        <w:rPr>
          <w:rFonts w:ascii="Times New Roman" w:eastAsia="Calibri" w:hAnsi="Times New Roman" w:cs="Times New Roman"/>
          <w:sz w:val="28"/>
          <w:szCs w:val="28"/>
          <w:lang w:val="kk-KZ"/>
        </w:rPr>
        <w:t>ы бар</w:t>
      </w:r>
      <w:r w:rsidR="00606E78" w:rsidRPr="00244EC7">
        <w:rPr>
          <w:rFonts w:ascii="Times New Roman" w:eastAsia="Calibri" w:hAnsi="Times New Roman" w:cs="Times New Roman"/>
          <w:sz w:val="28"/>
          <w:szCs w:val="28"/>
          <w:lang w:val="kk-KZ"/>
        </w:rPr>
        <w:t xml:space="preserve"> </w:t>
      </w:r>
      <w:r w:rsidR="002436DB">
        <w:rPr>
          <w:rFonts w:ascii="Times New Roman" w:eastAsia="Calibri" w:hAnsi="Times New Roman" w:cs="Times New Roman"/>
          <w:sz w:val="28"/>
          <w:szCs w:val="28"/>
          <w:lang w:val="kk-KZ"/>
        </w:rPr>
        <w:t>мақсаттары</w:t>
      </w:r>
      <w:r w:rsidR="00606E78" w:rsidRPr="00244EC7">
        <w:rPr>
          <w:rFonts w:ascii="Times New Roman" w:eastAsia="Calibri" w:hAnsi="Times New Roman" w:cs="Times New Roman"/>
          <w:sz w:val="28"/>
          <w:szCs w:val="28"/>
          <w:lang w:val="kk-KZ"/>
        </w:rPr>
        <w:t xml:space="preserve"> мен құқықтарының қоршаған </w:t>
      </w:r>
      <w:r w:rsidR="002436DB">
        <w:rPr>
          <w:rFonts w:ascii="Times New Roman" w:eastAsia="Calibri" w:hAnsi="Times New Roman" w:cs="Times New Roman"/>
          <w:sz w:val="28"/>
          <w:szCs w:val="28"/>
          <w:lang w:val="kk-KZ"/>
        </w:rPr>
        <w:t>айналаға</w:t>
      </w:r>
      <w:r w:rsidR="00606E78" w:rsidRPr="00244EC7">
        <w:rPr>
          <w:rFonts w:ascii="Times New Roman" w:eastAsia="Calibri" w:hAnsi="Times New Roman" w:cs="Times New Roman"/>
          <w:sz w:val="28"/>
          <w:szCs w:val="28"/>
          <w:lang w:val="kk-KZ"/>
        </w:rPr>
        <w:t xml:space="preserve"> антропогенді және табиғи әсер ету </w:t>
      </w:r>
      <w:r w:rsidR="002436DB">
        <w:rPr>
          <w:rFonts w:ascii="Times New Roman" w:eastAsia="Calibri" w:hAnsi="Times New Roman" w:cs="Times New Roman"/>
          <w:sz w:val="28"/>
          <w:szCs w:val="28"/>
          <w:lang w:val="kk-KZ"/>
        </w:rPr>
        <w:t>салдарынан</w:t>
      </w:r>
      <w:r w:rsidR="00606E78" w:rsidRPr="00244EC7">
        <w:rPr>
          <w:rFonts w:ascii="Times New Roman" w:eastAsia="Calibri" w:hAnsi="Times New Roman" w:cs="Times New Roman"/>
          <w:sz w:val="28"/>
          <w:szCs w:val="28"/>
          <w:lang w:val="kk-KZ"/>
        </w:rPr>
        <w:t xml:space="preserve"> </w:t>
      </w:r>
      <w:r w:rsidR="002436DB">
        <w:rPr>
          <w:rFonts w:ascii="Times New Roman" w:eastAsia="Calibri" w:hAnsi="Times New Roman" w:cs="Times New Roman"/>
          <w:sz w:val="28"/>
          <w:szCs w:val="28"/>
          <w:lang w:val="kk-KZ"/>
        </w:rPr>
        <w:t>пайда болатын</w:t>
      </w:r>
      <w:r w:rsidR="00606E78" w:rsidRPr="00244EC7">
        <w:rPr>
          <w:rFonts w:ascii="Times New Roman" w:eastAsia="Calibri" w:hAnsi="Times New Roman" w:cs="Times New Roman"/>
          <w:sz w:val="28"/>
          <w:szCs w:val="28"/>
          <w:lang w:val="kk-KZ"/>
        </w:rPr>
        <w:t xml:space="preserve"> </w:t>
      </w:r>
      <w:r w:rsidR="002436DB">
        <w:rPr>
          <w:rFonts w:ascii="Times New Roman" w:eastAsia="Calibri" w:hAnsi="Times New Roman" w:cs="Times New Roman"/>
          <w:sz w:val="28"/>
          <w:szCs w:val="28"/>
          <w:lang w:val="kk-KZ"/>
        </w:rPr>
        <w:t>қауіп-</w:t>
      </w:r>
      <w:r w:rsidR="00606E78" w:rsidRPr="00244EC7">
        <w:rPr>
          <w:rFonts w:ascii="Times New Roman" w:eastAsia="Calibri" w:hAnsi="Times New Roman" w:cs="Times New Roman"/>
          <w:sz w:val="28"/>
          <w:szCs w:val="28"/>
          <w:lang w:val="kk-KZ"/>
        </w:rPr>
        <w:t>қатерлерден қорғалуын</w:t>
      </w:r>
      <w:r w:rsidR="002436DB">
        <w:rPr>
          <w:rFonts w:ascii="Times New Roman" w:eastAsia="Calibri" w:hAnsi="Times New Roman" w:cs="Times New Roman"/>
          <w:sz w:val="28"/>
          <w:szCs w:val="28"/>
          <w:lang w:val="kk-KZ"/>
        </w:rPr>
        <w:t>а бейімделу деңгейі</w:t>
      </w:r>
      <w:r w:rsidR="00606E78" w:rsidRPr="00244EC7">
        <w:rPr>
          <w:rFonts w:ascii="Times New Roman" w:eastAsia="Calibri" w:hAnsi="Times New Roman" w:cs="Times New Roman"/>
          <w:sz w:val="28"/>
          <w:szCs w:val="28"/>
          <w:lang w:val="kk-KZ"/>
        </w:rPr>
        <w:t xml:space="preserve">» ретінде </w:t>
      </w:r>
      <w:r w:rsidR="00662392">
        <w:rPr>
          <w:rFonts w:ascii="Times New Roman" w:eastAsia="Calibri" w:hAnsi="Times New Roman" w:cs="Times New Roman"/>
          <w:sz w:val="28"/>
          <w:szCs w:val="28"/>
          <w:lang w:val="kk-KZ"/>
        </w:rPr>
        <w:t>анықталған</w:t>
      </w:r>
      <w:r w:rsidR="00606E78" w:rsidRPr="00244EC7">
        <w:rPr>
          <w:rFonts w:ascii="Times New Roman" w:eastAsia="Calibri" w:hAnsi="Times New Roman" w:cs="Times New Roman"/>
          <w:sz w:val="28"/>
          <w:szCs w:val="28"/>
          <w:lang w:val="kk-KZ"/>
        </w:rPr>
        <w:t>. Одан әрі қарай бұл термин «ҚР Ұлттық қауіпсіздік» туралы 1998 жылғы 26 маусымдағы Заңы</w:t>
      </w:r>
      <w:r w:rsidR="00DC0B1B">
        <w:rPr>
          <w:rFonts w:ascii="Times New Roman" w:eastAsia="Calibri" w:hAnsi="Times New Roman" w:cs="Times New Roman"/>
          <w:sz w:val="28"/>
          <w:szCs w:val="28"/>
          <w:lang w:val="kk-KZ"/>
        </w:rPr>
        <w:t xml:space="preserve">нда </w:t>
      </w:r>
      <w:r w:rsidR="00606E78" w:rsidRPr="00244EC7">
        <w:rPr>
          <w:rFonts w:ascii="Times New Roman" w:eastAsia="Calibri" w:hAnsi="Times New Roman" w:cs="Times New Roman"/>
          <w:sz w:val="28"/>
          <w:szCs w:val="28"/>
          <w:lang w:val="kk-KZ"/>
        </w:rPr>
        <w:t>толықтай қарастырыл</w:t>
      </w:r>
      <w:r w:rsidR="00DC0B1B">
        <w:rPr>
          <w:rFonts w:ascii="Times New Roman" w:eastAsia="Calibri" w:hAnsi="Times New Roman" w:cs="Times New Roman"/>
          <w:sz w:val="28"/>
          <w:szCs w:val="28"/>
          <w:lang w:val="kk-KZ"/>
        </w:rPr>
        <w:t>ып</w:t>
      </w:r>
      <w:r w:rsidR="00606E78" w:rsidRPr="00244EC7">
        <w:rPr>
          <w:rFonts w:ascii="Times New Roman" w:eastAsia="Calibri" w:hAnsi="Times New Roman" w:cs="Times New Roman"/>
          <w:sz w:val="28"/>
          <w:szCs w:val="28"/>
          <w:lang w:val="kk-KZ"/>
        </w:rPr>
        <w:t>, бұл бап «Экологиялық қауіпсіздікті қамтамасыз ету» деп аталған (</w:t>
      </w:r>
      <w:r w:rsidR="00DC0B1B">
        <w:rPr>
          <w:rFonts w:ascii="Times New Roman" w:eastAsia="Calibri" w:hAnsi="Times New Roman" w:cs="Times New Roman"/>
          <w:sz w:val="28"/>
          <w:szCs w:val="28"/>
          <w:lang w:val="kk-KZ"/>
        </w:rPr>
        <w:t>Бұл</w:t>
      </w:r>
      <w:r w:rsidR="00606E78" w:rsidRPr="00244EC7">
        <w:rPr>
          <w:rFonts w:ascii="Times New Roman" w:eastAsia="Calibri" w:hAnsi="Times New Roman" w:cs="Times New Roman"/>
          <w:sz w:val="28"/>
          <w:szCs w:val="28"/>
          <w:lang w:val="kk-KZ"/>
        </w:rPr>
        <w:t xml:space="preserve"> норма «ҚР ұлттық қауіпсіздік» </w:t>
      </w:r>
      <w:r w:rsidR="00DC0B1B" w:rsidRPr="00DC0B1B">
        <w:rPr>
          <w:rFonts w:ascii="Times New Roman" w:eastAsia="Calibri" w:hAnsi="Times New Roman" w:cs="Times New Roman"/>
          <w:sz w:val="28"/>
          <w:szCs w:val="28"/>
          <w:lang w:val="kk-KZ"/>
        </w:rPr>
        <w:t>Қазақстан Республикасының 2012 жылғы 6 қаңтардағы № 527-IV Заңын</w:t>
      </w:r>
      <w:r w:rsidR="00DC0B1B">
        <w:rPr>
          <w:rFonts w:ascii="Times New Roman" w:eastAsia="Calibri" w:hAnsi="Times New Roman" w:cs="Times New Roman"/>
          <w:sz w:val="28"/>
          <w:szCs w:val="28"/>
          <w:lang w:val="kk-KZ"/>
        </w:rPr>
        <w:t>да қарастырылды</w:t>
      </w:r>
      <w:r w:rsidR="00606E78" w:rsidRPr="00244EC7">
        <w:rPr>
          <w:rFonts w:ascii="Times New Roman" w:eastAsia="Calibri" w:hAnsi="Times New Roman" w:cs="Times New Roman"/>
          <w:sz w:val="28"/>
          <w:szCs w:val="28"/>
          <w:lang w:val="kk-KZ"/>
        </w:rPr>
        <w:t>)</w:t>
      </w:r>
      <w:r w:rsidR="00DC11AC" w:rsidRPr="00244EC7">
        <w:rPr>
          <w:rFonts w:ascii="Times New Roman" w:eastAsia="Calibri" w:hAnsi="Times New Roman" w:cs="Times New Roman"/>
          <w:sz w:val="28"/>
          <w:szCs w:val="28"/>
          <w:lang w:val="kk-KZ"/>
        </w:rPr>
        <w:sym w:font="Symbol" w:char="F05B"/>
      </w:r>
      <w:r w:rsidR="00DC11AC" w:rsidRPr="00244EC7">
        <w:rPr>
          <w:rFonts w:ascii="Times New Roman" w:eastAsia="Calibri" w:hAnsi="Times New Roman" w:cs="Times New Roman"/>
          <w:sz w:val="28"/>
          <w:szCs w:val="28"/>
          <w:lang w:val="kk-KZ"/>
        </w:rPr>
        <w:t>17</w:t>
      </w:r>
      <w:r w:rsidR="00DC11AC" w:rsidRPr="00244EC7">
        <w:rPr>
          <w:rFonts w:ascii="Times New Roman" w:eastAsia="Calibri" w:hAnsi="Times New Roman" w:cs="Times New Roman"/>
          <w:sz w:val="28"/>
          <w:szCs w:val="28"/>
          <w:lang w:val="kk-KZ"/>
        </w:rPr>
        <w:sym w:font="Symbol" w:char="F05D"/>
      </w:r>
      <w:r w:rsidR="00606E78" w:rsidRPr="00244EC7">
        <w:rPr>
          <w:rFonts w:ascii="Times New Roman" w:eastAsia="Calibri" w:hAnsi="Times New Roman" w:cs="Times New Roman"/>
          <w:sz w:val="28"/>
          <w:szCs w:val="28"/>
          <w:lang w:val="kk-KZ"/>
        </w:rPr>
        <w:t xml:space="preserve">. </w:t>
      </w:r>
      <w:r w:rsidR="00DC0B1B">
        <w:rPr>
          <w:rFonts w:ascii="Times New Roman" w:eastAsia="Calibri" w:hAnsi="Times New Roman" w:cs="Times New Roman"/>
          <w:sz w:val="28"/>
          <w:szCs w:val="28"/>
          <w:lang w:val="kk-KZ"/>
        </w:rPr>
        <w:t xml:space="preserve">Ал одан әрі қарай </w:t>
      </w:r>
      <w:r w:rsidR="00606E78" w:rsidRPr="00244EC7">
        <w:rPr>
          <w:rFonts w:ascii="Times New Roman" w:eastAsia="Calibri" w:hAnsi="Times New Roman" w:cs="Times New Roman"/>
          <w:sz w:val="28"/>
          <w:szCs w:val="28"/>
          <w:lang w:val="kk-KZ"/>
        </w:rPr>
        <w:t>бұл анықтама Қазақстан Республикасының 20</w:t>
      </w:r>
      <w:r w:rsidR="00A322B9" w:rsidRPr="00244EC7">
        <w:rPr>
          <w:rFonts w:ascii="Times New Roman" w:eastAsia="Calibri" w:hAnsi="Times New Roman" w:cs="Times New Roman"/>
          <w:sz w:val="28"/>
          <w:szCs w:val="28"/>
          <w:lang w:val="kk-KZ"/>
        </w:rPr>
        <w:t>20</w:t>
      </w:r>
      <w:r w:rsidR="00606E78" w:rsidRPr="00244EC7">
        <w:rPr>
          <w:rFonts w:ascii="Times New Roman" w:eastAsia="Calibri" w:hAnsi="Times New Roman" w:cs="Times New Roman"/>
          <w:sz w:val="28"/>
          <w:szCs w:val="28"/>
          <w:lang w:val="kk-KZ"/>
        </w:rPr>
        <w:t xml:space="preserve"> жылғы </w:t>
      </w:r>
      <w:r w:rsidR="00A322B9" w:rsidRPr="00244EC7">
        <w:rPr>
          <w:rFonts w:ascii="Times New Roman" w:eastAsia="Calibri" w:hAnsi="Times New Roman" w:cs="Times New Roman"/>
          <w:sz w:val="28"/>
          <w:szCs w:val="28"/>
          <w:lang w:val="kk-KZ"/>
        </w:rPr>
        <w:t>25</w:t>
      </w:r>
      <w:r w:rsidR="00606E78" w:rsidRPr="00244EC7">
        <w:rPr>
          <w:rFonts w:ascii="Times New Roman" w:eastAsia="Calibri" w:hAnsi="Times New Roman" w:cs="Times New Roman"/>
          <w:sz w:val="28"/>
          <w:szCs w:val="28"/>
          <w:lang w:val="kk-KZ"/>
        </w:rPr>
        <w:t xml:space="preserve"> </w:t>
      </w:r>
      <w:r w:rsidR="00A322B9" w:rsidRPr="00244EC7">
        <w:rPr>
          <w:rFonts w:ascii="Times New Roman" w:eastAsia="Calibri" w:hAnsi="Times New Roman" w:cs="Times New Roman"/>
          <w:sz w:val="28"/>
          <w:szCs w:val="28"/>
          <w:lang w:val="kk-KZ"/>
        </w:rPr>
        <w:t>маусымындағы</w:t>
      </w:r>
      <w:r w:rsidR="00606E78" w:rsidRPr="00244EC7">
        <w:rPr>
          <w:rFonts w:ascii="Times New Roman" w:eastAsia="Calibri" w:hAnsi="Times New Roman" w:cs="Times New Roman"/>
          <w:sz w:val="28"/>
          <w:szCs w:val="28"/>
          <w:lang w:val="kk-KZ"/>
        </w:rPr>
        <w:t xml:space="preserve"> Экологиялық Кодекс</w:t>
      </w:r>
      <w:r w:rsidR="00A322B9" w:rsidRPr="00244EC7">
        <w:rPr>
          <w:rFonts w:ascii="Times New Roman" w:eastAsia="Calibri" w:hAnsi="Times New Roman" w:cs="Times New Roman"/>
          <w:sz w:val="28"/>
          <w:szCs w:val="28"/>
          <w:lang w:val="kk-KZ"/>
        </w:rPr>
        <w:t>те</w:t>
      </w:r>
      <w:r w:rsidR="00606E78" w:rsidRPr="00244EC7">
        <w:rPr>
          <w:rFonts w:ascii="Times New Roman" w:eastAsia="Calibri" w:hAnsi="Times New Roman" w:cs="Times New Roman"/>
          <w:sz w:val="28"/>
          <w:szCs w:val="28"/>
          <w:lang w:val="kk-KZ"/>
        </w:rPr>
        <w:t xml:space="preserve"> берілді. Осылайша, Қазақстан Республикасы Экологиялық кодексінің 1</w:t>
      </w:r>
      <w:r w:rsidR="002611ED" w:rsidRPr="00244EC7">
        <w:rPr>
          <w:rFonts w:ascii="Times New Roman" w:eastAsia="Calibri" w:hAnsi="Times New Roman" w:cs="Times New Roman"/>
          <w:sz w:val="28"/>
          <w:szCs w:val="28"/>
          <w:lang w:val="kk-KZ"/>
        </w:rPr>
        <w:t>-</w:t>
      </w:r>
      <w:r w:rsidR="00606E78" w:rsidRPr="00244EC7">
        <w:rPr>
          <w:rFonts w:ascii="Times New Roman" w:eastAsia="Calibri" w:hAnsi="Times New Roman" w:cs="Times New Roman"/>
          <w:sz w:val="28"/>
          <w:szCs w:val="28"/>
          <w:lang w:val="kk-KZ"/>
        </w:rPr>
        <w:t>бабының 91</w:t>
      </w:r>
      <w:r w:rsidR="002611ED" w:rsidRPr="00244EC7">
        <w:rPr>
          <w:rFonts w:ascii="Times New Roman" w:eastAsia="Calibri" w:hAnsi="Times New Roman" w:cs="Times New Roman"/>
          <w:sz w:val="28"/>
          <w:szCs w:val="28"/>
          <w:lang w:val="kk-KZ"/>
        </w:rPr>
        <w:t xml:space="preserve"> </w:t>
      </w:r>
      <w:r w:rsidR="00606E78" w:rsidRPr="00244EC7">
        <w:rPr>
          <w:rFonts w:ascii="Times New Roman" w:eastAsia="Calibri" w:hAnsi="Times New Roman" w:cs="Times New Roman"/>
          <w:sz w:val="28"/>
          <w:szCs w:val="28"/>
          <w:lang w:val="kk-KZ"/>
        </w:rPr>
        <w:t>тармақшасында көрсетілген анықтамаға сәйкес, «экологиялық қауiпсiздiк - қоршаған ортаға антропогендiк және табиғи әсер ету нәтижесiнде туындайтын қатерлерден жеке адамның, қоғамның және мемлекеттiң өмiрлiк маңызы бар мүдделерi мен құқықтарының қорғалуының жай-күйi» деп көрсетілген.</w:t>
      </w:r>
      <w:r w:rsidR="00A00BA6" w:rsidRPr="00244EC7">
        <w:rPr>
          <w:rFonts w:ascii="Times New Roman" w:eastAsia="Calibri" w:hAnsi="Times New Roman" w:cs="Times New Roman"/>
          <w:sz w:val="28"/>
          <w:szCs w:val="28"/>
          <w:lang w:val="kk-KZ"/>
        </w:rPr>
        <w:t xml:space="preserve"> </w:t>
      </w:r>
      <w:r w:rsidR="00A96A99" w:rsidRPr="00244EC7">
        <w:rPr>
          <w:rFonts w:ascii="Times New Roman" w:eastAsia="Calibri" w:hAnsi="Times New Roman" w:cs="Times New Roman"/>
          <w:sz w:val="28"/>
          <w:szCs w:val="28"/>
          <w:lang w:val="kk-KZ"/>
        </w:rPr>
        <w:t>1-кестеде «экологиялық қауіпсіздік» ұғымын анықта</w:t>
      </w:r>
      <w:r w:rsidR="00DC0B1B">
        <w:rPr>
          <w:rFonts w:ascii="Times New Roman" w:eastAsia="Calibri" w:hAnsi="Times New Roman" w:cs="Times New Roman"/>
          <w:sz w:val="28"/>
          <w:szCs w:val="28"/>
          <w:lang w:val="kk-KZ"/>
        </w:rPr>
        <w:t>у үшін</w:t>
      </w:r>
      <w:r w:rsidR="00A96A99" w:rsidRPr="00244EC7">
        <w:rPr>
          <w:rFonts w:ascii="Times New Roman" w:eastAsia="Calibri" w:hAnsi="Times New Roman" w:cs="Times New Roman"/>
          <w:sz w:val="28"/>
          <w:szCs w:val="28"/>
          <w:lang w:val="kk-KZ"/>
        </w:rPr>
        <w:t xml:space="preserve"> </w:t>
      </w:r>
      <w:r w:rsidR="00DC0B1B">
        <w:rPr>
          <w:rFonts w:ascii="Times New Roman" w:eastAsia="Calibri" w:hAnsi="Times New Roman" w:cs="Times New Roman"/>
          <w:sz w:val="28"/>
          <w:szCs w:val="28"/>
          <w:lang w:val="kk-KZ"/>
        </w:rPr>
        <w:t>арнайы</w:t>
      </w:r>
      <w:r w:rsidR="00C65884" w:rsidRPr="00244EC7">
        <w:rPr>
          <w:rFonts w:ascii="Times New Roman" w:eastAsia="Calibri" w:hAnsi="Times New Roman" w:cs="Times New Roman"/>
          <w:sz w:val="28"/>
          <w:szCs w:val="28"/>
          <w:lang w:val="kk-KZ"/>
        </w:rPr>
        <w:t xml:space="preserve"> </w:t>
      </w:r>
      <w:r w:rsidR="00A96A99" w:rsidRPr="00244EC7">
        <w:rPr>
          <w:rFonts w:ascii="Times New Roman" w:eastAsia="Calibri" w:hAnsi="Times New Roman" w:cs="Times New Roman"/>
          <w:sz w:val="28"/>
          <w:szCs w:val="28"/>
          <w:lang w:val="kk-KZ"/>
        </w:rPr>
        <w:t xml:space="preserve">талдау нәтижелері </w:t>
      </w:r>
      <w:r w:rsidR="00DC0B1B">
        <w:rPr>
          <w:rFonts w:ascii="Times New Roman" w:eastAsia="Calibri" w:hAnsi="Times New Roman" w:cs="Times New Roman"/>
          <w:sz w:val="28"/>
          <w:szCs w:val="28"/>
          <w:lang w:val="kk-KZ"/>
        </w:rPr>
        <w:t>көрсетілген</w:t>
      </w:r>
      <w:r w:rsidR="00A96A99" w:rsidRPr="00244EC7">
        <w:rPr>
          <w:rFonts w:ascii="Times New Roman" w:eastAsia="Calibri" w:hAnsi="Times New Roman" w:cs="Times New Roman"/>
          <w:sz w:val="28"/>
          <w:szCs w:val="28"/>
          <w:lang w:val="kk-KZ"/>
        </w:rPr>
        <w:t>.</w:t>
      </w:r>
      <w:r w:rsidR="00606E78" w:rsidRPr="00244EC7">
        <w:rPr>
          <w:rFonts w:ascii="Times New Roman" w:eastAsia="Calibri" w:hAnsi="Times New Roman" w:cs="Times New Roman"/>
          <w:sz w:val="28"/>
          <w:szCs w:val="28"/>
          <w:lang w:val="kk-KZ"/>
        </w:rPr>
        <w:t xml:space="preserve"> </w:t>
      </w:r>
    </w:p>
    <w:p w:rsidR="00C546DF" w:rsidRPr="00244EC7" w:rsidRDefault="00C546DF" w:rsidP="002611ED">
      <w:pPr>
        <w:autoSpaceDE w:val="0"/>
        <w:autoSpaceDN w:val="0"/>
        <w:adjustRightInd w:val="0"/>
        <w:spacing w:after="0" w:line="276" w:lineRule="atLeast"/>
        <w:ind w:firstLine="708"/>
        <w:jc w:val="both"/>
        <w:rPr>
          <w:rFonts w:ascii="Times New Roman" w:eastAsia="Calibri" w:hAnsi="Times New Roman" w:cs="Times New Roman"/>
          <w:sz w:val="28"/>
          <w:szCs w:val="28"/>
          <w:lang w:val="kk-KZ"/>
        </w:rPr>
      </w:pPr>
    </w:p>
    <w:p w:rsidR="00606E78" w:rsidRPr="00244EC7" w:rsidRDefault="00606E78" w:rsidP="002611ED">
      <w:pPr>
        <w:autoSpaceDE w:val="0"/>
        <w:autoSpaceDN w:val="0"/>
        <w:adjustRightInd w:val="0"/>
        <w:spacing w:after="0" w:line="276" w:lineRule="atLeast"/>
        <w:ind w:firstLine="708"/>
        <w:jc w:val="both"/>
        <w:rPr>
          <w:rFonts w:ascii="Times New Roman" w:eastAsia="Calibri" w:hAnsi="Times New Roman" w:cs="Times New Roman"/>
          <w:sz w:val="23"/>
          <w:szCs w:val="23"/>
          <w:lang w:val="kk-KZ"/>
        </w:rPr>
      </w:pPr>
      <w:r w:rsidRPr="00244EC7">
        <w:rPr>
          <w:rFonts w:ascii="Times New Roman" w:eastAsia="Calibri" w:hAnsi="Times New Roman" w:cs="Times New Roman"/>
          <w:sz w:val="28"/>
          <w:szCs w:val="28"/>
          <w:lang w:val="kk-KZ"/>
        </w:rPr>
        <w:t>Кесте 1</w:t>
      </w:r>
      <w:r w:rsidR="00DE397C" w:rsidRPr="00244EC7">
        <w:rPr>
          <w:rFonts w:ascii="Times New Roman" w:eastAsia="Calibri" w:hAnsi="Times New Roman" w:cs="Times New Roman"/>
          <w:sz w:val="28"/>
          <w:szCs w:val="28"/>
          <w:lang w:val="kk-KZ"/>
        </w:rPr>
        <w:t xml:space="preserve"> </w:t>
      </w:r>
      <w:r w:rsidR="00C65884" w:rsidRPr="00244EC7">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t xml:space="preserve"> </w:t>
      </w:r>
      <w:r w:rsidR="00C65884" w:rsidRPr="00244EC7">
        <w:rPr>
          <w:rFonts w:ascii="Times New Roman" w:eastAsia="Calibri" w:hAnsi="Times New Roman" w:cs="Times New Roman"/>
          <w:sz w:val="28"/>
          <w:szCs w:val="28"/>
          <w:lang w:val="kk-KZ"/>
        </w:rPr>
        <w:t>Әр т</w:t>
      </w:r>
      <w:r w:rsidRPr="00244EC7">
        <w:rPr>
          <w:rFonts w:ascii="Times New Roman" w:eastAsia="Calibri" w:hAnsi="Times New Roman" w:cs="Times New Roman"/>
          <w:sz w:val="28"/>
          <w:szCs w:val="28"/>
          <w:lang w:val="kk-KZ"/>
        </w:rPr>
        <w:t>үрлі көзқарастар</w:t>
      </w:r>
      <w:r w:rsidR="00C65884" w:rsidRPr="00244EC7">
        <w:rPr>
          <w:rFonts w:ascii="Times New Roman" w:eastAsia="Calibri" w:hAnsi="Times New Roman" w:cs="Times New Roman"/>
          <w:sz w:val="28"/>
          <w:szCs w:val="28"/>
          <w:lang w:val="kk-KZ"/>
        </w:rPr>
        <w:t xml:space="preserve"> негізіндегі </w:t>
      </w:r>
      <w:r w:rsidRPr="00244EC7">
        <w:rPr>
          <w:rFonts w:ascii="Times New Roman" w:eastAsia="Calibri" w:hAnsi="Times New Roman" w:cs="Times New Roman"/>
          <w:sz w:val="28"/>
          <w:szCs w:val="28"/>
          <w:lang w:val="kk-KZ"/>
        </w:rPr>
        <w:t xml:space="preserve">экологиялық қауіпсіздік </w:t>
      </w:r>
      <w:r w:rsidR="00BA782C">
        <w:rPr>
          <w:rFonts w:ascii="Times New Roman" w:eastAsia="Calibri" w:hAnsi="Times New Roman" w:cs="Times New Roman"/>
          <w:sz w:val="28"/>
          <w:szCs w:val="28"/>
          <w:lang w:val="kk-KZ"/>
        </w:rPr>
        <w:t>түсінігінің</w:t>
      </w:r>
      <w:r w:rsidRPr="00244EC7">
        <w:rPr>
          <w:rFonts w:ascii="Times New Roman" w:eastAsia="Calibri" w:hAnsi="Times New Roman" w:cs="Times New Roman"/>
          <w:sz w:val="28"/>
          <w:szCs w:val="28"/>
          <w:lang w:val="kk-KZ"/>
        </w:rPr>
        <w:t xml:space="preserve"> авторлық түсіндірмелері</w:t>
      </w:r>
    </w:p>
    <w:p w:rsidR="00606E78" w:rsidRPr="00C65884" w:rsidRDefault="00606E78" w:rsidP="00606E78">
      <w:pPr>
        <w:autoSpaceDE w:val="0"/>
        <w:autoSpaceDN w:val="0"/>
        <w:adjustRightInd w:val="0"/>
        <w:spacing w:after="0" w:line="276" w:lineRule="atLeast"/>
        <w:ind w:firstLine="395"/>
        <w:jc w:val="both"/>
        <w:rPr>
          <w:rFonts w:ascii="Times New Roman" w:eastAsia="Calibri" w:hAnsi="Times New Roman" w:cs="Times New Roman"/>
          <w:color w:val="7030A0"/>
          <w:sz w:val="23"/>
          <w:szCs w:val="23"/>
          <w:lang w:val="kk-KZ"/>
        </w:rPr>
      </w:pPr>
    </w:p>
    <w:tbl>
      <w:tblPr>
        <w:tblW w:w="9351" w:type="dxa"/>
        <w:tblBorders>
          <w:top w:val="nil"/>
          <w:left w:val="nil"/>
          <w:bottom w:val="nil"/>
          <w:right w:val="nil"/>
        </w:tblBorders>
        <w:tblLayout w:type="fixed"/>
        <w:tblLook w:val="0000" w:firstRow="0" w:lastRow="0" w:firstColumn="0" w:lastColumn="0" w:noHBand="0" w:noVBand="0"/>
      </w:tblPr>
      <w:tblGrid>
        <w:gridCol w:w="421"/>
        <w:gridCol w:w="2268"/>
        <w:gridCol w:w="6662"/>
      </w:tblGrid>
      <w:tr w:rsidR="00244EC7" w:rsidRPr="00244EC7" w:rsidTr="00BE5318">
        <w:trPr>
          <w:trHeight w:val="138"/>
        </w:trPr>
        <w:tc>
          <w:tcPr>
            <w:tcW w:w="421" w:type="dxa"/>
            <w:tcBorders>
              <w:top w:val="single" w:sz="6" w:space="0" w:color="000000"/>
              <w:left w:val="single" w:sz="4" w:space="0" w:color="000000"/>
              <w:bottom w:val="single" w:sz="2" w:space="0" w:color="000000"/>
              <w:right w:val="single" w:sz="2" w:space="0" w:color="000000"/>
            </w:tcBorders>
            <w:vAlign w:val="center"/>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sz w:val="24"/>
                <w:szCs w:val="24"/>
                <w:lang w:val="kk-KZ"/>
              </w:rPr>
            </w:pPr>
          </w:p>
        </w:tc>
        <w:tc>
          <w:tcPr>
            <w:tcW w:w="2268" w:type="dxa"/>
            <w:tcBorders>
              <w:top w:val="single" w:sz="6" w:space="0" w:color="000000"/>
              <w:left w:val="single" w:sz="2" w:space="0" w:color="000000"/>
              <w:bottom w:val="single" w:sz="2" w:space="0" w:color="000000"/>
              <w:right w:val="single" w:sz="2" w:space="0" w:color="000000"/>
            </w:tcBorders>
            <w:vAlign w:val="center"/>
          </w:tcPr>
          <w:p w:rsidR="00606E78" w:rsidRPr="00244EC7" w:rsidRDefault="00606E78" w:rsidP="00606E78">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b/>
                <w:bCs/>
                <w:sz w:val="24"/>
                <w:szCs w:val="24"/>
                <w:lang w:val="kk-KZ"/>
              </w:rPr>
              <w:t>Авторлар</w:t>
            </w:r>
          </w:p>
        </w:tc>
        <w:tc>
          <w:tcPr>
            <w:tcW w:w="6662" w:type="dxa"/>
            <w:tcBorders>
              <w:top w:val="single" w:sz="6" w:space="0" w:color="000000"/>
              <w:left w:val="single" w:sz="2" w:space="0" w:color="000000"/>
              <w:bottom w:val="single" w:sz="2" w:space="0" w:color="000000"/>
              <w:right w:val="single" w:sz="4" w:space="0" w:color="000000"/>
            </w:tcBorders>
            <w:vAlign w:val="center"/>
          </w:tcPr>
          <w:p w:rsidR="00606E78" w:rsidRPr="00244EC7" w:rsidRDefault="00606E78" w:rsidP="0058744C">
            <w:pPr>
              <w:autoSpaceDE w:val="0"/>
              <w:autoSpaceDN w:val="0"/>
              <w:adjustRightInd w:val="0"/>
              <w:spacing w:after="0" w:line="240" w:lineRule="auto"/>
              <w:jc w:val="center"/>
              <w:rPr>
                <w:rFonts w:ascii="Times New Roman" w:eastAsia="Calibri" w:hAnsi="Times New Roman" w:cs="Times New Roman"/>
                <w:sz w:val="24"/>
                <w:szCs w:val="24"/>
                <w:lang w:val="kk-KZ"/>
              </w:rPr>
            </w:pPr>
            <w:r w:rsidRPr="00244EC7">
              <w:rPr>
                <w:rFonts w:ascii="Times New Roman" w:eastAsia="Calibri" w:hAnsi="Times New Roman" w:cs="Times New Roman"/>
                <w:b/>
                <w:bCs/>
                <w:sz w:val="24"/>
                <w:szCs w:val="24"/>
                <w:lang w:val="kk-KZ"/>
              </w:rPr>
              <w:t>Мазмұны</w:t>
            </w:r>
          </w:p>
        </w:tc>
      </w:tr>
      <w:tr w:rsidR="00244EC7" w:rsidRPr="00244EC7" w:rsidTr="00BE5318">
        <w:trPr>
          <w:trHeight w:val="138"/>
        </w:trPr>
        <w:tc>
          <w:tcPr>
            <w:tcW w:w="421" w:type="dxa"/>
            <w:tcBorders>
              <w:top w:val="single" w:sz="6" w:space="0" w:color="000000"/>
              <w:left w:val="single" w:sz="4" w:space="0" w:color="000000"/>
              <w:bottom w:val="single" w:sz="2" w:space="0" w:color="000000"/>
              <w:right w:val="single" w:sz="2" w:space="0" w:color="000000"/>
            </w:tcBorders>
            <w:vAlign w:val="center"/>
          </w:tcPr>
          <w:p w:rsidR="0068377A" w:rsidRPr="00244EC7" w:rsidRDefault="0068377A" w:rsidP="0068377A">
            <w:pPr>
              <w:autoSpaceDE w:val="0"/>
              <w:autoSpaceDN w:val="0"/>
              <w:adjustRightInd w:val="0"/>
              <w:spacing w:after="0" w:line="240" w:lineRule="auto"/>
              <w:jc w:val="center"/>
              <w:rPr>
                <w:rFonts w:ascii="Times New Roman" w:eastAsia="Calibri" w:hAnsi="Times New Roman" w:cs="Times New Roman"/>
                <w:sz w:val="20"/>
                <w:szCs w:val="20"/>
                <w:lang w:val="kk-KZ"/>
              </w:rPr>
            </w:pPr>
            <w:r w:rsidRPr="00244EC7">
              <w:rPr>
                <w:rFonts w:ascii="Times New Roman" w:eastAsia="Calibri" w:hAnsi="Times New Roman" w:cs="Times New Roman"/>
                <w:sz w:val="20"/>
                <w:szCs w:val="20"/>
                <w:lang w:val="kk-KZ"/>
              </w:rPr>
              <w:t>1</w:t>
            </w:r>
          </w:p>
        </w:tc>
        <w:tc>
          <w:tcPr>
            <w:tcW w:w="2268" w:type="dxa"/>
            <w:tcBorders>
              <w:top w:val="single" w:sz="6" w:space="0" w:color="000000"/>
              <w:left w:val="single" w:sz="2" w:space="0" w:color="000000"/>
              <w:bottom w:val="single" w:sz="2" w:space="0" w:color="000000"/>
              <w:right w:val="single" w:sz="2" w:space="0" w:color="000000"/>
            </w:tcBorders>
            <w:vAlign w:val="center"/>
          </w:tcPr>
          <w:p w:rsidR="0068377A" w:rsidRPr="00244EC7" w:rsidRDefault="0068377A" w:rsidP="0068377A">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2</w:t>
            </w:r>
          </w:p>
        </w:tc>
        <w:tc>
          <w:tcPr>
            <w:tcW w:w="6662" w:type="dxa"/>
            <w:tcBorders>
              <w:top w:val="single" w:sz="6" w:space="0" w:color="000000"/>
              <w:left w:val="single" w:sz="2" w:space="0" w:color="000000"/>
              <w:bottom w:val="single" w:sz="2" w:space="0" w:color="000000"/>
              <w:right w:val="single" w:sz="4" w:space="0" w:color="000000"/>
            </w:tcBorders>
            <w:vAlign w:val="center"/>
          </w:tcPr>
          <w:p w:rsidR="0068377A" w:rsidRPr="00244EC7" w:rsidRDefault="0068377A" w:rsidP="0068377A">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3</w:t>
            </w:r>
          </w:p>
        </w:tc>
      </w:tr>
      <w:tr w:rsidR="00244EC7" w:rsidRPr="0094237F" w:rsidTr="00BE5318">
        <w:trPr>
          <w:trHeight w:val="1047"/>
        </w:trPr>
        <w:tc>
          <w:tcPr>
            <w:tcW w:w="421" w:type="dxa"/>
            <w:tcBorders>
              <w:top w:val="single" w:sz="2" w:space="0" w:color="000000"/>
              <w:left w:val="single" w:sz="4" w:space="0" w:color="000000"/>
              <w:bottom w:val="single" w:sz="2" w:space="0" w:color="000000"/>
              <w:right w:val="single" w:sz="2" w:space="0" w:color="000000"/>
            </w:tcBorders>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1</w:t>
            </w:r>
          </w:p>
        </w:tc>
        <w:tc>
          <w:tcPr>
            <w:tcW w:w="2268" w:type="dxa"/>
            <w:tcBorders>
              <w:top w:val="single" w:sz="2" w:space="0" w:color="000000"/>
              <w:left w:val="single" w:sz="2" w:space="0" w:color="000000"/>
              <w:bottom w:val="single" w:sz="2" w:space="0" w:color="000000"/>
              <w:right w:val="single" w:sz="2" w:space="0" w:color="000000"/>
            </w:tcBorders>
          </w:tcPr>
          <w:p w:rsidR="00606E78" w:rsidRPr="00244EC7" w:rsidRDefault="00606E78" w:rsidP="00DC11AC">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Б.Б.Прохоров</w:t>
            </w:r>
            <w:r w:rsidR="004833B8" w:rsidRPr="00244EC7">
              <w:rPr>
                <w:rFonts w:ascii="Times New Roman" w:eastAsia="Calibri" w:hAnsi="Times New Roman" w:cs="Times New Roman"/>
                <w:sz w:val="24"/>
                <w:szCs w:val="24"/>
                <w:lang w:val="kk-KZ"/>
              </w:rPr>
              <w:sym w:font="Symbol" w:char="F05B"/>
            </w:r>
            <w:r w:rsidR="004833B8" w:rsidRPr="00244EC7">
              <w:rPr>
                <w:rFonts w:ascii="Times New Roman" w:eastAsia="Calibri" w:hAnsi="Times New Roman" w:cs="Times New Roman"/>
                <w:sz w:val="24"/>
                <w:szCs w:val="24"/>
                <w:lang w:val="kk-KZ"/>
              </w:rPr>
              <w:t>1</w:t>
            </w:r>
            <w:r w:rsidR="00DC11AC" w:rsidRPr="00244EC7">
              <w:rPr>
                <w:rFonts w:ascii="Times New Roman" w:eastAsia="Calibri" w:hAnsi="Times New Roman" w:cs="Times New Roman"/>
                <w:sz w:val="24"/>
                <w:szCs w:val="24"/>
                <w:lang w:val="kk-KZ"/>
              </w:rPr>
              <w:t>8</w:t>
            </w:r>
            <w:r w:rsidR="004833B8" w:rsidRPr="00244EC7">
              <w:rPr>
                <w:rFonts w:ascii="Times New Roman" w:eastAsia="Calibri" w:hAnsi="Times New Roman" w:cs="Times New Roman"/>
                <w:sz w:val="24"/>
                <w:szCs w:val="24"/>
                <w:lang w:val="kk-KZ"/>
              </w:rPr>
              <w:sym w:font="Symbol" w:char="F05D"/>
            </w:r>
          </w:p>
        </w:tc>
        <w:tc>
          <w:tcPr>
            <w:tcW w:w="6662" w:type="dxa"/>
            <w:tcBorders>
              <w:top w:val="single" w:sz="2" w:space="0" w:color="000000"/>
              <w:left w:val="single" w:sz="2" w:space="0" w:color="000000"/>
              <w:bottom w:val="single" w:sz="2" w:space="0" w:color="000000"/>
              <w:right w:val="single" w:sz="4" w:space="0" w:color="000000"/>
            </w:tcBorders>
          </w:tcPr>
          <w:p w:rsidR="00606E78" w:rsidRDefault="00606E78" w:rsidP="00606E78">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 ұғымы</w:t>
            </w:r>
            <w:r w:rsidR="002611ED" w:rsidRPr="00244EC7">
              <w:rPr>
                <w:rFonts w:ascii="Times New Roman" w:eastAsia="Calibri" w:hAnsi="Times New Roman" w:cs="Times New Roman"/>
                <w:i/>
                <w:sz w:val="24"/>
                <w:szCs w:val="24"/>
                <w:lang w:val="kk-KZ"/>
              </w:rPr>
              <w:t xml:space="preserve"> </w:t>
            </w:r>
            <w:r w:rsidRPr="00244EC7">
              <w:rPr>
                <w:rFonts w:ascii="Times New Roman" w:eastAsia="Calibri" w:hAnsi="Times New Roman" w:cs="Times New Roman"/>
                <w:sz w:val="24"/>
                <w:szCs w:val="24"/>
                <w:lang w:val="kk-KZ"/>
              </w:rPr>
              <w:t>-</w:t>
            </w:r>
            <w:r w:rsidR="002611ED" w:rsidRPr="00244EC7">
              <w:rPr>
                <w:rFonts w:ascii="Times New Roman" w:eastAsia="Calibri" w:hAnsi="Times New Roman" w:cs="Times New Roman"/>
                <w:sz w:val="24"/>
                <w:szCs w:val="24"/>
                <w:lang w:val="kk-KZ"/>
              </w:rPr>
              <w:t xml:space="preserve"> </w:t>
            </w:r>
            <w:r w:rsidRPr="00244EC7">
              <w:rPr>
                <w:rFonts w:ascii="Times New Roman" w:eastAsia="Calibri" w:hAnsi="Times New Roman" w:cs="Times New Roman"/>
                <w:sz w:val="24"/>
                <w:szCs w:val="24"/>
                <w:lang w:val="kk-KZ"/>
              </w:rPr>
              <w:t xml:space="preserve">бұл табиғи және антро-құнарлы факторлардың қоршаған ортаның сапасы мен халықтың </w:t>
            </w:r>
            <w:r w:rsidR="00BA782C">
              <w:rPr>
                <w:rFonts w:ascii="Times New Roman" w:eastAsia="Calibri" w:hAnsi="Times New Roman" w:cs="Times New Roman"/>
                <w:sz w:val="24"/>
                <w:szCs w:val="24"/>
                <w:lang w:val="kk-KZ"/>
              </w:rPr>
              <w:t>әл-ауқатына</w:t>
            </w:r>
            <w:r w:rsidRPr="00244EC7">
              <w:rPr>
                <w:rFonts w:ascii="Times New Roman" w:eastAsia="Calibri" w:hAnsi="Times New Roman" w:cs="Times New Roman"/>
                <w:sz w:val="24"/>
                <w:szCs w:val="24"/>
                <w:lang w:val="kk-KZ"/>
              </w:rPr>
              <w:t xml:space="preserve"> </w:t>
            </w:r>
            <w:r w:rsidR="00BA782C">
              <w:rPr>
                <w:rFonts w:ascii="Times New Roman" w:eastAsia="Calibri" w:hAnsi="Times New Roman" w:cs="Times New Roman"/>
                <w:sz w:val="24"/>
                <w:szCs w:val="24"/>
                <w:lang w:val="kk-KZ"/>
              </w:rPr>
              <w:t>теріс</w:t>
            </w:r>
            <w:r w:rsidRPr="00244EC7">
              <w:rPr>
                <w:rFonts w:ascii="Times New Roman" w:eastAsia="Calibri" w:hAnsi="Times New Roman" w:cs="Times New Roman"/>
                <w:sz w:val="24"/>
                <w:szCs w:val="24"/>
                <w:lang w:val="kk-KZ"/>
              </w:rPr>
              <w:t xml:space="preserve"> әсерін болдырмау</w:t>
            </w:r>
            <w:r w:rsidR="00BA782C">
              <w:rPr>
                <w:rFonts w:ascii="Times New Roman" w:eastAsia="Calibri" w:hAnsi="Times New Roman" w:cs="Times New Roman"/>
                <w:sz w:val="24"/>
                <w:szCs w:val="24"/>
                <w:lang w:val="kk-KZ"/>
              </w:rPr>
              <w:t>ға байланысты</w:t>
            </w:r>
            <w:r w:rsidRPr="00244EC7">
              <w:rPr>
                <w:rFonts w:ascii="Times New Roman" w:eastAsia="Calibri" w:hAnsi="Times New Roman" w:cs="Times New Roman"/>
                <w:sz w:val="24"/>
                <w:szCs w:val="24"/>
                <w:lang w:val="kk-KZ"/>
              </w:rPr>
              <w:t xml:space="preserve"> </w:t>
            </w:r>
            <w:r w:rsidR="00BA782C">
              <w:rPr>
                <w:rFonts w:ascii="Times New Roman" w:eastAsia="Calibri" w:hAnsi="Times New Roman" w:cs="Times New Roman"/>
                <w:sz w:val="24"/>
                <w:szCs w:val="24"/>
                <w:lang w:val="kk-KZ"/>
              </w:rPr>
              <w:t>туындалған</w:t>
            </w:r>
            <w:r w:rsidRPr="00244EC7">
              <w:rPr>
                <w:rFonts w:ascii="Times New Roman" w:eastAsia="Calibri" w:hAnsi="Times New Roman" w:cs="Times New Roman"/>
                <w:sz w:val="24"/>
                <w:szCs w:val="24"/>
                <w:lang w:val="kk-KZ"/>
              </w:rPr>
              <w:t xml:space="preserve"> ғылыми негізде</w:t>
            </w:r>
            <w:r w:rsidR="00BA782C">
              <w:rPr>
                <w:rFonts w:ascii="Times New Roman" w:eastAsia="Calibri" w:hAnsi="Times New Roman" w:cs="Times New Roman"/>
                <w:sz w:val="24"/>
                <w:szCs w:val="24"/>
                <w:lang w:val="kk-KZ"/>
              </w:rPr>
              <w:t>месі бар</w:t>
            </w:r>
            <w:r w:rsidRPr="00244EC7">
              <w:rPr>
                <w:rFonts w:ascii="Times New Roman" w:eastAsia="Calibri" w:hAnsi="Times New Roman" w:cs="Times New Roman"/>
                <w:sz w:val="24"/>
                <w:szCs w:val="24"/>
                <w:lang w:val="kk-KZ"/>
              </w:rPr>
              <w:t xml:space="preserve"> ереже.</w:t>
            </w:r>
          </w:p>
          <w:p w:rsidR="0083708D" w:rsidRPr="00244EC7" w:rsidRDefault="0083708D" w:rsidP="00606E78">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244EC7" w:rsidTr="00BE5318">
        <w:trPr>
          <w:trHeight w:val="1360"/>
        </w:trPr>
        <w:tc>
          <w:tcPr>
            <w:tcW w:w="421" w:type="dxa"/>
            <w:tcBorders>
              <w:top w:val="single" w:sz="2" w:space="0" w:color="000000"/>
              <w:left w:val="single" w:sz="4" w:space="0" w:color="000000"/>
              <w:bottom w:val="single" w:sz="2" w:space="0" w:color="000000"/>
              <w:right w:val="single" w:sz="2" w:space="0" w:color="000000"/>
            </w:tcBorders>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rPr>
            </w:pPr>
            <w:r w:rsidRPr="00244EC7">
              <w:rPr>
                <w:rFonts w:ascii="Times New Roman" w:eastAsia="Calibri" w:hAnsi="Times New Roman" w:cs="Times New Roman"/>
              </w:rPr>
              <w:t>2</w:t>
            </w:r>
          </w:p>
        </w:tc>
        <w:tc>
          <w:tcPr>
            <w:tcW w:w="2268" w:type="dxa"/>
            <w:tcBorders>
              <w:top w:val="single" w:sz="2" w:space="0" w:color="000000"/>
              <w:left w:val="single" w:sz="2" w:space="0" w:color="000000"/>
              <w:bottom w:val="single" w:sz="2" w:space="0" w:color="000000"/>
              <w:right w:val="single" w:sz="2" w:space="0" w:color="000000"/>
            </w:tcBorders>
          </w:tcPr>
          <w:p w:rsidR="00606E78" w:rsidRPr="00244EC7" w:rsidRDefault="00606E78" w:rsidP="00DC11AC">
            <w:pPr>
              <w:autoSpaceDE w:val="0"/>
              <w:autoSpaceDN w:val="0"/>
              <w:adjustRightInd w:val="0"/>
              <w:spacing w:after="0" w:line="240" w:lineRule="auto"/>
              <w:ind w:right="-108"/>
              <w:rPr>
                <w:rFonts w:ascii="Times New Roman" w:eastAsia="Calibri" w:hAnsi="Times New Roman" w:cs="Times New Roman"/>
                <w:sz w:val="24"/>
                <w:szCs w:val="24"/>
              </w:rPr>
            </w:pPr>
            <w:r w:rsidRPr="00244EC7">
              <w:rPr>
                <w:rFonts w:ascii="Times New Roman" w:eastAsia="Calibri" w:hAnsi="Times New Roman" w:cs="Times New Roman"/>
                <w:sz w:val="24"/>
                <w:szCs w:val="24"/>
              </w:rPr>
              <w:t>А.С.Тимошенко</w:t>
            </w:r>
            <w:r w:rsidR="004833B8" w:rsidRPr="00244EC7">
              <w:rPr>
                <w:rFonts w:ascii="Times New Roman" w:eastAsia="Calibri" w:hAnsi="Times New Roman" w:cs="Times New Roman"/>
                <w:sz w:val="24"/>
                <w:szCs w:val="24"/>
              </w:rPr>
              <w:sym w:font="Symbol" w:char="F05B"/>
            </w:r>
            <w:r w:rsidR="004833B8" w:rsidRPr="00244EC7">
              <w:rPr>
                <w:rFonts w:ascii="Times New Roman" w:eastAsia="Calibri" w:hAnsi="Times New Roman" w:cs="Times New Roman"/>
                <w:sz w:val="24"/>
                <w:szCs w:val="24"/>
                <w:lang w:val="kk-KZ"/>
              </w:rPr>
              <w:t>1</w:t>
            </w:r>
            <w:r w:rsidR="00DC11AC" w:rsidRPr="00244EC7">
              <w:rPr>
                <w:rFonts w:ascii="Times New Roman" w:eastAsia="Calibri" w:hAnsi="Times New Roman" w:cs="Times New Roman"/>
                <w:sz w:val="24"/>
                <w:szCs w:val="24"/>
                <w:lang w:val="kk-KZ"/>
              </w:rPr>
              <w:t>9</w:t>
            </w:r>
            <w:r w:rsidR="004833B8" w:rsidRPr="00244EC7">
              <w:rPr>
                <w:rFonts w:ascii="Times New Roman" w:eastAsia="Calibri" w:hAnsi="Times New Roman" w:cs="Times New Roman"/>
                <w:sz w:val="24"/>
                <w:szCs w:val="24"/>
                <w:lang w:val="kk-KZ"/>
              </w:rPr>
              <w:sym w:font="Symbol" w:char="F05D"/>
            </w:r>
          </w:p>
        </w:tc>
        <w:tc>
          <w:tcPr>
            <w:tcW w:w="6662" w:type="dxa"/>
            <w:tcBorders>
              <w:top w:val="single" w:sz="2" w:space="0" w:color="000000"/>
              <w:left w:val="single" w:sz="2" w:space="0" w:color="000000"/>
              <w:bottom w:val="single" w:sz="2" w:space="0" w:color="000000"/>
              <w:right w:val="single" w:sz="4" w:space="0" w:color="000000"/>
            </w:tcBorders>
          </w:tcPr>
          <w:p w:rsidR="00606E78" w:rsidRDefault="00606E78" w:rsidP="00C65884">
            <w:pPr>
              <w:autoSpaceDE w:val="0"/>
              <w:autoSpaceDN w:val="0"/>
              <w:adjustRightInd w:val="0"/>
              <w:spacing w:after="0" w:line="240" w:lineRule="auto"/>
              <w:jc w:val="both"/>
              <w:rPr>
                <w:rFonts w:ascii="Times New Roman" w:eastAsia="Calibri" w:hAnsi="Times New Roman" w:cs="Times New Roman"/>
                <w:sz w:val="24"/>
                <w:szCs w:val="24"/>
              </w:rPr>
            </w:pPr>
            <w:r w:rsidRPr="00244EC7">
              <w:rPr>
                <w:rFonts w:ascii="Times New Roman" w:eastAsia="Calibri" w:hAnsi="Times New Roman" w:cs="Times New Roman"/>
                <w:i/>
                <w:sz w:val="24"/>
                <w:szCs w:val="24"/>
              </w:rPr>
              <w:t>Экологиялық қауіпсіздік</w:t>
            </w:r>
            <w:r w:rsidR="002611ED" w:rsidRPr="00244EC7">
              <w:rPr>
                <w:rFonts w:ascii="Times New Roman" w:eastAsia="Calibri" w:hAnsi="Times New Roman" w:cs="Times New Roman"/>
                <w:i/>
                <w:sz w:val="24"/>
                <w:szCs w:val="24"/>
                <w:lang w:val="kk-KZ"/>
              </w:rPr>
              <w:t xml:space="preserve"> </w:t>
            </w:r>
            <w:r w:rsidRPr="00244EC7">
              <w:rPr>
                <w:rFonts w:ascii="Times New Roman" w:eastAsia="Calibri" w:hAnsi="Times New Roman" w:cs="Times New Roman"/>
                <w:sz w:val="24"/>
                <w:szCs w:val="24"/>
              </w:rPr>
              <w:t>-</w:t>
            </w:r>
            <w:r w:rsidR="002611ED" w:rsidRPr="00244EC7">
              <w:rPr>
                <w:rFonts w:ascii="Times New Roman" w:eastAsia="Calibri" w:hAnsi="Times New Roman" w:cs="Times New Roman"/>
                <w:sz w:val="24"/>
                <w:szCs w:val="24"/>
                <w:lang w:val="kk-KZ"/>
              </w:rPr>
              <w:t xml:space="preserve"> </w:t>
            </w:r>
            <w:r w:rsidRPr="00244EC7">
              <w:rPr>
                <w:rFonts w:ascii="Times New Roman" w:eastAsia="Calibri" w:hAnsi="Times New Roman" w:cs="Times New Roman"/>
                <w:sz w:val="24"/>
                <w:szCs w:val="24"/>
              </w:rPr>
              <w:t>қоршаған ортаны қорғау</w:t>
            </w:r>
            <w:r w:rsidR="00BA782C">
              <w:rPr>
                <w:rFonts w:ascii="Times New Roman" w:eastAsia="Calibri" w:hAnsi="Times New Roman" w:cs="Times New Roman"/>
                <w:sz w:val="24"/>
                <w:szCs w:val="24"/>
                <w:lang w:val="kk-KZ"/>
              </w:rPr>
              <w:t>ға қатысты</w:t>
            </w:r>
            <w:r w:rsidRPr="00244EC7">
              <w:rPr>
                <w:rFonts w:ascii="Times New Roman" w:eastAsia="Calibri" w:hAnsi="Times New Roman" w:cs="Times New Roman"/>
                <w:sz w:val="24"/>
                <w:szCs w:val="24"/>
              </w:rPr>
              <w:t xml:space="preserve"> мәселелер</w:t>
            </w:r>
            <w:r w:rsidR="00BA782C">
              <w:rPr>
                <w:rFonts w:ascii="Times New Roman" w:eastAsia="Calibri" w:hAnsi="Times New Roman" w:cs="Times New Roman"/>
                <w:sz w:val="24"/>
                <w:szCs w:val="24"/>
                <w:lang w:val="kk-KZ"/>
              </w:rPr>
              <w:t>дің</w:t>
            </w:r>
            <w:r w:rsidRPr="00244EC7">
              <w:rPr>
                <w:rFonts w:ascii="Times New Roman" w:eastAsia="Calibri" w:hAnsi="Times New Roman" w:cs="Times New Roman"/>
                <w:sz w:val="24"/>
                <w:szCs w:val="24"/>
              </w:rPr>
              <w:t xml:space="preserve"> </w:t>
            </w:r>
            <w:r w:rsidR="00BA782C">
              <w:rPr>
                <w:rFonts w:ascii="Times New Roman" w:eastAsia="Calibri" w:hAnsi="Times New Roman" w:cs="Times New Roman"/>
                <w:sz w:val="24"/>
                <w:szCs w:val="24"/>
                <w:lang w:val="kk-KZ"/>
              </w:rPr>
              <w:t>дамуының</w:t>
            </w:r>
            <w:r w:rsidRPr="00244EC7">
              <w:rPr>
                <w:rFonts w:ascii="Times New Roman" w:eastAsia="Calibri" w:hAnsi="Times New Roman" w:cs="Times New Roman"/>
                <w:sz w:val="24"/>
                <w:szCs w:val="24"/>
              </w:rPr>
              <w:t xml:space="preserve"> </w:t>
            </w:r>
            <w:r w:rsidR="00BA782C">
              <w:rPr>
                <w:rFonts w:ascii="Times New Roman" w:eastAsia="Calibri" w:hAnsi="Times New Roman" w:cs="Times New Roman"/>
                <w:sz w:val="24"/>
                <w:szCs w:val="24"/>
                <w:lang w:val="kk-KZ"/>
              </w:rPr>
              <w:t>қорытындысы</w:t>
            </w:r>
            <w:r w:rsidRPr="00244EC7">
              <w:rPr>
                <w:rFonts w:ascii="Times New Roman" w:eastAsia="Calibri" w:hAnsi="Times New Roman" w:cs="Times New Roman"/>
                <w:sz w:val="24"/>
                <w:szCs w:val="24"/>
              </w:rPr>
              <w:t xml:space="preserve">. </w:t>
            </w:r>
            <w:r w:rsidR="00BA782C">
              <w:rPr>
                <w:rFonts w:ascii="Times New Roman" w:eastAsia="Calibri" w:hAnsi="Times New Roman" w:cs="Times New Roman"/>
                <w:sz w:val="24"/>
                <w:szCs w:val="24"/>
                <w:lang w:val="kk-KZ"/>
              </w:rPr>
              <w:t>Бұл жағдайда а</w:t>
            </w:r>
            <w:r w:rsidRPr="00244EC7">
              <w:rPr>
                <w:rFonts w:ascii="Times New Roman" w:eastAsia="Calibri" w:hAnsi="Times New Roman" w:cs="Times New Roman"/>
                <w:sz w:val="24"/>
                <w:szCs w:val="24"/>
              </w:rPr>
              <w:t>втор</w:t>
            </w:r>
            <w:r w:rsidR="00BA782C">
              <w:rPr>
                <w:rFonts w:ascii="Times New Roman" w:eastAsia="Calibri" w:hAnsi="Times New Roman" w:cs="Times New Roman"/>
                <w:sz w:val="24"/>
                <w:szCs w:val="24"/>
                <w:lang w:val="kk-KZ"/>
              </w:rPr>
              <w:t xml:space="preserve"> </w:t>
            </w:r>
            <w:r w:rsidR="00BA782C" w:rsidRPr="00244EC7">
              <w:rPr>
                <w:rFonts w:ascii="Times New Roman" w:eastAsia="Calibri" w:hAnsi="Times New Roman" w:cs="Times New Roman"/>
                <w:sz w:val="24"/>
                <w:szCs w:val="24"/>
                <w:lang w:val="kk-KZ"/>
              </w:rPr>
              <w:t>«</w:t>
            </w:r>
            <w:r w:rsidR="00BA782C" w:rsidRPr="00244EC7">
              <w:rPr>
                <w:rFonts w:ascii="Times New Roman" w:eastAsia="Calibri" w:hAnsi="Times New Roman" w:cs="Times New Roman"/>
                <w:sz w:val="24"/>
                <w:szCs w:val="24"/>
              </w:rPr>
              <w:t>экологиялық қауіпсіздік</w:t>
            </w:r>
            <w:r w:rsidR="00BA782C" w:rsidRPr="00244EC7">
              <w:rPr>
                <w:rFonts w:ascii="Times New Roman" w:eastAsia="Calibri" w:hAnsi="Times New Roman" w:cs="Times New Roman"/>
                <w:sz w:val="24"/>
                <w:szCs w:val="24"/>
                <w:lang w:val="kk-KZ"/>
              </w:rPr>
              <w:t>»</w:t>
            </w:r>
            <w:r w:rsidR="00BA782C">
              <w:rPr>
                <w:rFonts w:ascii="Times New Roman" w:eastAsia="Calibri" w:hAnsi="Times New Roman" w:cs="Times New Roman"/>
                <w:sz w:val="24"/>
                <w:szCs w:val="24"/>
                <w:lang w:val="kk-KZ"/>
              </w:rPr>
              <w:t xml:space="preserve"> пен</w:t>
            </w:r>
            <w:r w:rsidRPr="00244EC7">
              <w:rPr>
                <w:rFonts w:ascii="Times New Roman" w:eastAsia="Calibri" w:hAnsi="Times New Roman" w:cs="Times New Roman"/>
                <w:sz w:val="24"/>
                <w:szCs w:val="24"/>
              </w:rPr>
              <w:t xml:space="preserve"> </w:t>
            </w:r>
            <w:r w:rsidRPr="00244EC7">
              <w:rPr>
                <w:rFonts w:ascii="Times New Roman" w:eastAsia="Calibri" w:hAnsi="Times New Roman" w:cs="Times New Roman"/>
                <w:sz w:val="24"/>
                <w:szCs w:val="24"/>
                <w:lang w:val="kk-KZ"/>
              </w:rPr>
              <w:t>«</w:t>
            </w:r>
            <w:r w:rsidRPr="00244EC7">
              <w:rPr>
                <w:rFonts w:ascii="Times New Roman" w:eastAsia="Calibri" w:hAnsi="Times New Roman" w:cs="Times New Roman"/>
                <w:sz w:val="24"/>
                <w:szCs w:val="24"/>
              </w:rPr>
              <w:t>қоршаған ортаны қорғау</w:t>
            </w:r>
            <w:r w:rsidRPr="00244EC7">
              <w:rPr>
                <w:rFonts w:ascii="Times New Roman" w:eastAsia="Calibri" w:hAnsi="Times New Roman" w:cs="Times New Roman"/>
                <w:sz w:val="24"/>
                <w:szCs w:val="24"/>
                <w:lang w:val="kk-KZ"/>
              </w:rPr>
              <w:t>»</w:t>
            </w:r>
            <w:r w:rsidRPr="00244EC7">
              <w:rPr>
                <w:rFonts w:ascii="Times New Roman" w:eastAsia="Calibri" w:hAnsi="Times New Roman" w:cs="Times New Roman"/>
                <w:sz w:val="24"/>
                <w:szCs w:val="24"/>
              </w:rPr>
              <w:t xml:space="preserve"> ұғымдарын өзара толықтыратын және анықтайтын корреляциялық байланысты қарастырады.</w:t>
            </w:r>
          </w:p>
          <w:p w:rsidR="0083708D" w:rsidRPr="00244EC7" w:rsidRDefault="0083708D" w:rsidP="00C65884">
            <w:pPr>
              <w:autoSpaceDE w:val="0"/>
              <w:autoSpaceDN w:val="0"/>
              <w:adjustRightInd w:val="0"/>
              <w:spacing w:after="0" w:line="240" w:lineRule="auto"/>
              <w:jc w:val="both"/>
              <w:rPr>
                <w:rFonts w:ascii="Times New Roman" w:eastAsia="Calibri" w:hAnsi="Times New Roman" w:cs="Times New Roman"/>
                <w:sz w:val="24"/>
                <w:szCs w:val="24"/>
              </w:rPr>
            </w:pPr>
          </w:p>
        </w:tc>
      </w:tr>
      <w:tr w:rsidR="001E0274" w:rsidRPr="0094237F" w:rsidTr="00BE5318">
        <w:trPr>
          <w:trHeight w:val="1360"/>
        </w:trPr>
        <w:tc>
          <w:tcPr>
            <w:tcW w:w="421" w:type="dxa"/>
            <w:tcBorders>
              <w:top w:val="single" w:sz="2" w:space="0" w:color="000000"/>
              <w:left w:val="single" w:sz="4" w:space="0" w:color="000000"/>
              <w:bottom w:val="single" w:sz="2" w:space="0" w:color="000000"/>
              <w:right w:val="single" w:sz="2" w:space="0" w:color="000000"/>
            </w:tcBorders>
          </w:tcPr>
          <w:p w:rsidR="001E0274" w:rsidRPr="001E0274" w:rsidRDefault="001E0274" w:rsidP="001E0274">
            <w:pPr>
              <w:autoSpaceDE w:val="0"/>
              <w:autoSpaceDN w:val="0"/>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3</w:t>
            </w:r>
          </w:p>
        </w:tc>
        <w:tc>
          <w:tcPr>
            <w:tcW w:w="2268" w:type="dxa"/>
            <w:tcBorders>
              <w:top w:val="single" w:sz="2" w:space="0" w:color="000000"/>
              <w:left w:val="single" w:sz="2" w:space="0" w:color="000000"/>
              <w:bottom w:val="single" w:sz="2" w:space="0" w:color="000000"/>
              <w:right w:val="single" w:sz="2" w:space="0" w:color="000000"/>
            </w:tcBorders>
          </w:tcPr>
          <w:p w:rsidR="001E0274" w:rsidRPr="00244EC7" w:rsidRDefault="001E0274" w:rsidP="001E0274">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А.И.Лагунова</w:t>
            </w:r>
            <w:r w:rsidRPr="00244EC7">
              <w:rPr>
                <w:rFonts w:ascii="Times New Roman" w:eastAsia="Calibri" w:hAnsi="Times New Roman" w:cs="Times New Roman"/>
                <w:sz w:val="24"/>
                <w:szCs w:val="24"/>
              </w:rPr>
              <w:sym w:font="Symbol" w:char="F05B"/>
            </w:r>
            <w:r w:rsidRPr="00244EC7">
              <w:rPr>
                <w:rFonts w:ascii="Times New Roman" w:eastAsia="Calibri" w:hAnsi="Times New Roman" w:cs="Times New Roman"/>
                <w:sz w:val="24"/>
                <w:szCs w:val="24"/>
                <w:lang w:val="kk-KZ"/>
              </w:rPr>
              <w:t>20</w:t>
            </w:r>
            <w:r w:rsidRPr="00244EC7">
              <w:rPr>
                <w:rFonts w:ascii="Times New Roman" w:eastAsia="Calibri" w:hAnsi="Times New Roman" w:cs="Times New Roman"/>
                <w:sz w:val="24"/>
                <w:szCs w:val="24"/>
                <w:lang w:val="kk-KZ"/>
              </w:rPr>
              <w:sym w:font="Symbol" w:char="F05D"/>
            </w:r>
          </w:p>
        </w:tc>
        <w:tc>
          <w:tcPr>
            <w:tcW w:w="6662" w:type="dxa"/>
            <w:tcBorders>
              <w:top w:val="single" w:sz="2" w:space="0" w:color="000000"/>
              <w:left w:val="single" w:sz="2" w:space="0" w:color="000000"/>
              <w:bottom w:val="single" w:sz="2" w:space="0" w:color="000000"/>
              <w:right w:val="single" w:sz="4" w:space="0" w:color="000000"/>
            </w:tcBorders>
          </w:tcPr>
          <w:p w:rsidR="001E0274" w:rsidRPr="00244EC7" w:rsidRDefault="001E0274" w:rsidP="001E0274">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w:t>
            </w:r>
            <w:r w:rsidRPr="00244EC7">
              <w:rPr>
                <w:rFonts w:ascii="Times New Roman" w:eastAsia="Calibri" w:hAnsi="Times New Roman" w:cs="Times New Roman"/>
                <w:sz w:val="24"/>
                <w:szCs w:val="24"/>
                <w:lang w:val="kk-KZ"/>
              </w:rPr>
              <w:t xml:space="preserve"> және </w:t>
            </w:r>
            <w:r w:rsidRPr="00244EC7">
              <w:rPr>
                <w:rFonts w:ascii="Times New Roman" w:eastAsia="Calibri" w:hAnsi="Times New Roman" w:cs="Times New Roman"/>
                <w:i/>
                <w:sz w:val="24"/>
                <w:szCs w:val="24"/>
                <w:lang w:val="kk-KZ"/>
              </w:rPr>
              <w:t>«</w:t>
            </w:r>
            <w:r>
              <w:rPr>
                <w:rFonts w:ascii="Times New Roman" w:eastAsia="Calibri" w:hAnsi="Times New Roman" w:cs="Times New Roman"/>
                <w:i/>
                <w:sz w:val="24"/>
                <w:szCs w:val="24"/>
                <w:lang w:val="kk-KZ"/>
              </w:rPr>
              <w:t>табиғи</w:t>
            </w:r>
            <w:r w:rsidRPr="00244EC7">
              <w:rPr>
                <w:rFonts w:ascii="Times New Roman" w:eastAsia="Calibri" w:hAnsi="Times New Roman" w:cs="Times New Roman"/>
                <w:i/>
                <w:sz w:val="24"/>
                <w:szCs w:val="24"/>
                <w:lang w:val="kk-KZ"/>
              </w:rPr>
              <w:t xml:space="preserve"> ортаны қорғау» және </w:t>
            </w:r>
            <w:r>
              <w:rPr>
                <w:rFonts w:ascii="Times New Roman" w:eastAsia="Calibri" w:hAnsi="Times New Roman" w:cs="Times New Roman"/>
                <w:sz w:val="24"/>
                <w:szCs w:val="24"/>
                <w:lang w:val="kk-KZ"/>
              </w:rPr>
              <w:t>анықтамалары</w:t>
            </w:r>
            <w:r w:rsidRPr="00244EC7">
              <w:rPr>
                <w:rFonts w:ascii="Times New Roman" w:eastAsia="Calibri" w:hAnsi="Times New Roman" w:cs="Times New Roman"/>
                <w:sz w:val="24"/>
                <w:szCs w:val="24"/>
                <w:lang w:val="kk-KZ"/>
              </w:rPr>
              <w:t xml:space="preserve"> бір</w:t>
            </w:r>
            <w:r>
              <w:rPr>
                <w:rFonts w:ascii="Times New Roman" w:eastAsia="Calibri" w:hAnsi="Times New Roman" w:cs="Times New Roman"/>
                <w:sz w:val="24"/>
                <w:szCs w:val="24"/>
                <w:lang w:val="kk-KZ"/>
              </w:rPr>
              <w:t>дей қатарда</w:t>
            </w:r>
            <w:r w:rsidRPr="00244EC7">
              <w:rPr>
                <w:rFonts w:ascii="Times New Roman" w:eastAsia="Calibri" w:hAnsi="Times New Roman" w:cs="Times New Roman"/>
                <w:sz w:val="24"/>
                <w:szCs w:val="24"/>
                <w:lang w:val="kk-KZ"/>
              </w:rPr>
              <w:t xml:space="preserve"> толық </w:t>
            </w:r>
            <w:r>
              <w:rPr>
                <w:rFonts w:ascii="Times New Roman" w:eastAsia="Calibri" w:hAnsi="Times New Roman" w:cs="Times New Roman"/>
                <w:sz w:val="24"/>
                <w:szCs w:val="24"/>
                <w:lang w:val="kk-KZ"/>
              </w:rPr>
              <w:t>бір-бірімен байланыста</w:t>
            </w:r>
            <w:r w:rsidRPr="00244EC7">
              <w:rPr>
                <w:rFonts w:ascii="Times New Roman" w:eastAsia="Calibri" w:hAnsi="Times New Roman" w:cs="Times New Roman"/>
                <w:sz w:val="24"/>
                <w:szCs w:val="24"/>
                <w:lang w:val="kk-KZ"/>
              </w:rPr>
              <w:t xml:space="preserve"> және кей жағдайларда тығыз </w:t>
            </w:r>
            <w:r>
              <w:rPr>
                <w:rFonts w:ascii="Times New Roman" w:eastAsia="Calibri" w:hAnsi="Times New Roman" w:cs="Times New Roman"/>
                <w:sz w:val="24"/>
                <w:szCs w:val="24"/>
                <w:lang w:val="kk-KZ"/>
              </w:rPr>
              <w:t>үйлестікте</w:t>
            </w:r>
            <w:r w:rsidRPr="00244EC7">
              <w:rPr>
                <w:rFonts w:ascii="Times New Roman" w:eastAsia="Calibri" w:hAnsi="Times New Roman" w:cs="Times New Roman"/>
                <w:sz w:val="24"/>
                <w:szCs w:val="24"/>
                <w:lang w:val="kk-KZ"/>
              </w:rPr>
              <w:t xml:space="preserve"> бола отырып, олардың біртектілігі туралы ой-пікір дұрыс емес, себебі оларды анықтауда елеулі айырмашылық бар. </w:t>
            </w:r>
            <w:r w:rsidRPr="00244EC7">
              <w:rPr>
                <w:rFonts w:ascii="Times New Roman" w:eastAsia="Calibri" w:hAnsi="Times New Roman" w:cs="Times New Roman"/>
                <w:i/>
                <w:sz w:val="24"/>
                <w:szCs w:val="24"/>
                <w:lang w:val="kk-KZ"/>
              </w:rPr>
              <w:t>«Қоршаған ортаны қорғау»</w:t>
            </w:r>
            <w:r w:rsidRPr="00244EC7">
              <w:rPr>
                <w:rFonts w:ascii="Times New Roman" w:eastAsia="Calibri" w:hAnsi="Times New Roman" w:cs="Times New Roman"/>
                <w:sz w:val="24"/>
                <w:szCs w:val="24"/>
                <w:lang w:val="kk-KZ"/>
              </w:rPr>
              <w:t xml:space="preserve"> - бұл табиғи қорлар мен нысандарды болашақ жағдайына сай қорғау және сақтау. Ал </w:t>
            </w:r>
            <w:r w:rsidRPr="00244EC7">
              <w:rPr>
                <w:rFonts w:ascii="Times New Roman" w:eastAsia="Calibri" w:hAnsi="Times New Roman" w:cs="Times New Roman"/>
                <w:i/>
                <w:sz w:val="24"/>
                <w:szCs w:val="24"/>
                <w:lang w:val="kk-KZ"/>
              </w:rPr>
              <w:t>«экологиялық қауіпсіздік»</w:t>
            </w:r>
            <w:r w:rsidRPr="00244EC7">
              <w:rPr>
                <w:rFonts w:ascii="Times New Roman" w:eastAsia="Calibri" w:hAnsi="Times New Roman" w:cs="Times New Roman"/>
                <w:sz w:val="24"/>
                <w:szCs w:val="24"/>
                <w:lang w:val="kk-KZ"/>
              </w:rPr>
              <w:t xml:space="preserve"> - бұл табиғатты өрескел әсерлі жағдайлардан қорғау үшін </w:t>
            </w:r>
            <w:r>
              <w:rPr>
                <w:rFonts w:ascii="Times New Roman" w:eastAsia="Calibri" w:hAnsi="Times New Roman" w:cs="Times New Roman"/>
                <w:sz w:val="24"/>
                <w:szCs w:val="24"/>
                <w:lang w:val="kk-KZ"/>
              </w:rPr>
              <w:t xml:space="preserve">арнайы </w:t>
            </w:r>
            <w:r w:rsidRPr="00244EC7">
              <w:rPr>
                <w:rFonts w:ascii="Times New Roman" w:eastAsia="Calibri" w:hAnsi="Times New Roman" w:cs="Times New Roman"/>
                <w:sz w:val="24"/>
                <w:szCs w:val="24"/>
                <w:lang w:val="kk-KZ"/>
              </w:rPr>
              <w:t>қорға</w:t>
            </w:r>
            <w:r>
              <w:rPr>
                <w:rFonts w:ascii="Times New Roman" w:eastAsia="Calibri" w:hAnsi="Times New Roman" w:cs="Times New Roman"/>
                <w:sz w:val="24"/>
                <w:szCs w:val="24"/>
                <w:lang w:val="kk-KZ"/>
              </w:rPr>
              <w:t>лау</w:t>
            </w:r>
            <w:r w:rsidRPr="00244EC7">
              <w:rPr>
                <w:rFonts w:ascii="Times New Roman" w:eastAsia="Calibri" w:hAnsi="Times New Roman" w:cs="Times New Roman"/>
                <w:sz w:val="24"/>
                <w:szCs w:val="24"/>
                <w:lang w:val="kk-KZ"/>
              </w:rPr>
              <w:t xml:space="preserve"> жүйесін қалыптастыруды </w:t>
            </w:r>
            <w:r>
              <w:rPr>
                <w:rFonts w:ascii="Times New Roman" w:eastAsia="Calibri" w:hAnsi="Times New Roman" w:cs="Times New Roman"/>
                <w:sz w:val="24"/>
                <w:szCs w:val="24"/>
                <w:lang w:val="kk-KZ"/>
              </w:rPr>
              <w:t>қажет</w:t>
            </w:r>
            <w:r w:rsidRPr="00244EC7">
              <w:rPr>
                <w:rFonts w:ascii="Times New Roman" w:eastAsia="Calibri" w:hAnsi="Times New Roman" w:cs="Times New Roman"/>
                <w:sz w:val="24"/>
                <w:szCs w:val="24"/>
                <w:lang w:val="kk-KZ"/>
              </w:rPr>
              <w:t xml:space="preserve"> ететін </w:t>
            </w:r>
            <w:r>
              <w:rPr>
                <w:rFonts w:ascii="Times New Roman" w:eastAsia="Calibri" w:hAnsi="Times New Roman" w:cs="Times New Roman"/>
                <w:sz w:val="24"/>
                <w:szCs w:val="24"/>
                <w:lang w:val="kk-KZ"/>
              </w:rPr>
              <w:t>әдейі жасалатын іс-</w:t>
            </w:r>
            <w:r w:rsidRPr="00244EC7">
              <w:rPr>
                <w:rFonts w:ascii="Times New Roman" w:eastAsia="Calibri" w:hAnsi="Times New Roman" w:cs="Times New Roman"/>
                <w:sz w:val="24"/>
                <w:szCs w:val="24"/>
                <w:lang w:val="kk-KZ"/>
              </w:rPr>
              <w:t xml:space="preserve"> әрекеттер мен </w:t>
            </w:r>
            <w:r>
              <w:rPr>
                <w:rFonts w:ascii="Times New Roman" w:eastAsia="Calibri" w:hAnsi="Times New Roman" w:cs="Times New Roman"/>
                <w:sz w:val="24"/>
                <w:szCs w:val="24"/>
                <w:lang w:val="kk-KZ"/>
              </w:rPr>
              <w:t>қатерлерден</w:t>
            </w:r>
            <w:r w:rsidRPr="00244EC7">
              <w:rPr>
                <w:rFonts w:ascii="Times New Roman" w:eastAsia="Calibri" w:hAnsi="Times New Roman" w:cs="Times New Roman"/>
                <w:sz w:val="24"/>
                <w:szCs w:val="24"/>
                <w:lang w:val="kk-KZ"/>
              </w:rPr>
              <w:t xml:space="preserve"> нысандарды қорғауға </w:t>
            </w:r>
            <w:r>
              <w:rPr>
                <w:rFonts w:ascii="Times New Roman" w:eastAsia="Calibri" w:hAnsi="Times New Roman" w:cs="Times New Roman"/>
                <w:sz w:val="24"/>
                <w:szCs w:val="24"/>
                <w:lang w:val="kk-KZ"/>
              </w:rPr>
              <w:t>тағайындалған</w:t>
            </w:r>
            <w:r w:rsidRPr="00244EC7">
              <w:rPr>
                <w:rFonts w:ascii="Times New Roman" w:eastAsia="Calibri" w:hAnsi="Times New Roman" w:cs="Times New Roman"/>
                <w:sz w:val="24"/>
                <w:szCs w:val="24"/>
                <w:lang w:val="kk-KZ"/>
              </w:rPr>
              <w:t xml:space="preserve"> қорғаныс жағдайы</w:t>
            </w:r>
            <w:r>
              <w:rPr>
                <w:rFonts w:ascii="Times New Roman" w:eastAsia="Calibri" w:hAnsi="Times New Roman" w:cs="Times New Roman"/>
                <w:sz w:val="24"/>
                <w:szCs w:val="24"/>
                <w:lang w:val="kk-KZ"/>
              </w:rPr>
              <w:t xml:space="preserve"> болып табылады</w:t>
            </w:r>
            <w:r w:rsidRPr="00244EC7">
              <w:rPr>
                <w:rFonts w:ascii="Times New Roman" w:eastAsia="Calibri" w:hAnsi="Times New Roman" w:cs="Times New Roman"/>
                <w:sz w:val="24"/>
                <w:szCs w:val="24"/>
                <w:lang w:val="kk-KZ"/>
              </w:rPr>
              <w:t>.</w:t>
            </w:r>
          </w:p>
        </w:tc>
      </w:tr>
    </w:tbl>
    <w:p w:rsidR="0083708D" w:rsidRDefault="0083708D" w:rsidP="0083708D">
      <w:pPr>
        <w:spacing w:after="0" w:line="240" w:lineRule="auto"/>
        <w:jc w:val="right"/>
      </w:pPr>
      <w:r w:rsidRPr="00C546DF">
        <w:rPr>
          <w:rFonts w:ascii="Times New Roman" w:hAnsi="Times New Roman" w:cs="Times New Roman"/>
        </w:rPr>
        <w:lastRenderedPageBreak/>
        <w:t>1-</w:t>
      </w:r>
      <w:r w:rsidRPr="00C546DF">
        <w:rPr>
          <w:rFonts w:ascii="Times New Roman" w:hAnsi="Times New Roman" w:cs="Times New Roman"/>
          <w:lang w:val="kk-KZ"/>
        </w:rPr>
        <w:t>Кестен</w:t>
      </w:r>
      <w:r>
        <w:rPr>
          <w:rFonts w:ascii="Times New Roman" w:hAnsi="Times New Roman" w:cs="Times New Roman"/>
          <w:lang w:val="kk-KZ"/>
        </w:rPr>
        <w:t>і</w:t>
      </w:r>
      <w:r w:rsidRPr="00C546DF">
        <w:rPr>
          <w:rFonts w:ascii="Times New Roman" w:hAnsi="Times New Roman" w:cs="Times New Roman"/>
          <w:lang w:val="kk-KZ"/>
        </w:rPr>
        <w:t>ң жалғасы</w:t>
      </w:r>
    </w:p>
    <w:tbl>
      <w:tblPr>
        <w:tblW w:w="9351" w:type="dxa"/>
        <w:tblBorders>
          <w:top w:val="nil"/>
          <w:left w:val="nil"/>
          <w:bottom w:val="nil"/>
          <w:right w:val="nil"/>
        </w:tblBorders>
        <w:tblLayout w:type="fixed"/>
        <w:tblLook w:val="0000" w:firstRow="0" w:lastRow="0" w:firstColumn="0" w:lastColumn="0" w:noHBand="0" w:noVBand="0"/>
      </w:tblPr>
      <w:tblGrid>
        <w:gridCol w:w="562"/>
        <w:gridCol w:w="2268"/>
        <w:gridCol w:w="6521"/>
      </w:tblGrid>
      <w:tr w:rsidR="0083708D" w:rsidRPr="0083708D" w:rsidTr="0083708D">
        <w:trPr>
          <w:trHeight w:val="309"/>
        </w:trPr>
        <w:tc>
          <w:tcPr>
            <w:tcW w:w="562" w:type="dxa"/>
            <w:tcBorders>
              <w:top w:val="single" w:sz="2" w:space="0" w:color="000000"/>
              <w:left w:val="single" w:sz="4" w:space="0" w:color="000000"/>
              <w:bottom w:val="single" w:sz="2" w:space="0" w:color="000000"/>
              <w:right w:val="single" w:sz="2"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sz w:val="20"/>
                <w:szCs w:val="20"/>
                <w:lang w:val="kk-KZ"/>
              </w:rPr>
            </w:pPr>
            <w:r w:rsidRPr="00244EC7">
              <w:rPr>
                <w:rFonts w:ascii="Times New Roman" w:eastAsia="Calibri" w:hAnsi="Times New Roman" w:cs="Times New Roman"/>
                <w:sz w:val="20"/>
                <w:szCs w:val="20"/>
                <w:lang w:val="kk-KZ"/>
              </w:rPr>
              <w:t>1</w:t>
            </w:r>
          </w:p>
        </w:tc>
        <w:tc>
          <w:tcPr>
            <w:tcW w:w="2268" w:type="dxa"/>
            <w:tcBorders>
              <w:top w:val="single" w:sz="2" w:space="0" w:color="000000"/>
              <w:left w:val="single" w:sz="2" w:space="0" w:color="000000"/>
              <w:bottom w:val="single" w:sz="2" w:space="0" w:color="000000"/>
              <w:right w:val="single" w:sz="2"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2</w:t>
            </w:r>
          </w:p>
        </w:tc>
        <w:tc>
          <w:tcPr>
            <w:tcW w:w="6521" w:type="dxa"/>
            <w:tcBorders>
              <w:top w:val="single" w:sz="2" w:space="0" w:color="000000"/>
              <w:left w:val="single" w:sz="2" w:space="0" w:color="000000"/>
              <w:bottom w:val="single" w:sz="2" w:space="0" w:color="000000"/>
              <w:right w:val="single" w:sz="4"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3</w:t>
            </w:r>
          </w:p>
        </w:tc>
      </w:tr>
      <w:tr w:rsidR="0083708D" w:rsidRPr="00244EC7" w:rsidTr="0083708D">
        <w:trPr>
          <w:trHeight w:val="1679"/>
        </w:trPr>
        <w:tc>
          <w:tcPr>
            <w:tcW w:w="562" w:type="dxa"/>
            <w:tcBorders>
              <w:top w:val="single" w:sz="2" w:space="0" w:color="000000"/>
              <w:left w:val="single" w:sz="4" w:space="0" w:color="000000"/>
              <w:bottom w:val="single" w:sz="2" w:space="0" w:color="000000"/>
              <w:right w:val="single" w:sz="2" w:space="0" w:color="000000"/>
            </w:tcBorders>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lang w:val="kk-KZ"/>
              </w:rPr>
            </w:pPr>
            <w:r>
              <w:rPr>
                <w:rFonts w:ascii="Times New Roman" w:eastAsia="Calibri" w:hAnsi="Times New Roman" w:cs="Times New Roman"/>
                <w:lang w:val="kk-KZ"/>
              </w:rPr>
              <w:t>4</w:t>
            </w:r>
          </w:p>
        </w:tc>
        <w:tc>
          <w:tcPr>
            <w:tcW w:w="2268" w:type="dxa"/>
            <w:tcBorders>
              <w:top w:val="single" w:sz="2" w:space="0" w:color="000000"/>
              <w:left w:val="single" w:sz="2" w:space="0" w:color="000000"/>
              <w:bottom w:val="single" w:sz="2" w:space="0" w:color="000000"/>
              <w:right w:val="single" w:sz="2" w:space="0" w:color="000000"/>
            </w:tcBorders>
          </w:tcPr>
          <w:p w:rsidR="0083708D" w:rsidRPr="00244EC7" w:rsidRDefault="0083708D" w:rsidP="0083708D">
            <w:pPr>
              <w:autoSpaceDE w:val="0"/>
              <w:autoSpaceDN w:val="0"/>
              <w:adjustRightInd w:val="0"/>
              <w:spacing w:after="52" w:line="240" w:lineRule="auto"/>
              <w:rPr>
                <w:rFonts w:ascii="Times New Roman" w:eastAsia="Calibri" w:hAnsi="Times New Roman" w:cs="Times New Roman"/>
                <w:sz w:val="24"/>
                <w:szCs w:val="24"/>
              </w:rPr>
            </w:pPr>
            <w:r w:rsidRPr="00244EC7">
              <w:rPr>
                <w:rFonts w:ascii="Times New Roman" w:eastAsia="Calibri" w:hAnsi="Times New Roman" w:cs="Times New Roman"/>
                <w:sz w:val="24"/>
                <w:szCs w:val="24"/>
              </w:rPr>
              <w:t>М.М.Бринчук</w:t>
            </w:r>
            <w:r w:rsidRPr="00244EC7">
              <w:rPr>
                <w:rFonts w:ascii="Times New Roman" w:eastAsia="Calibri" w:hAnsi="Times New Roman" w:cs="Times New Roman"/>
                <w:sz w:val="24"/>
                <w:szCs w:val="24"/>
              </w:rPr>
              <w:sym w:font="Symbol" w:char="F05B"/>
            </w:r>
            <w:r w:rsidRPr="00244EC7">
              <w:rPr>
                <w:rFonts w:ascii="Times New Roman" w:eastAsia="Calibri" w:hAnsi="Times New Roman" w:cs="Times New Roman"/>
                <w:sz w:val="24"/>
                <w:szCs w:val="24"/>
              </w:rPr>
              <w:t>6</w:t>
            </w:r>
            <w:r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83708D" w:rsidRDefault="0083708D" w:rsidP="0083708D">
            <w:pPr>
              <w:autoSpaceDE w:val="0"/>
              <w:autoSpaceDN w:val="0"/>
              <w:adjustRightInd w:val="0"/>
              <w:spacing w:after="0" w:line="240" w:lineRule="auto"/>
              <w:jc w:val="both"/>
              <w:rPr>
                <w:rFonts w:ascii="Times New Roman" w:eastAsia="Calibri" w:hAnsi="Times New Roman" w:cs="Times New Roman"/>
                <w:sz w:val="24"/>
                <w:szCs w:val="24"/>
              </w:rPr>
            </w:pPr>
            <w:r w:rsidRPr="00244EC7">
              <w:rPr>
                <w:rFonts w:ascii="Times New Roman" w:eastAsia="Calibri" w:hAnsi="Times New Roman" w:cs="Times New Roman"/>
                <w:i/>
                <w:sz w:val="24"/>
                <w:szCs w:val="24"/>
              </w:rPr>
              <w:t>Экологиялық қауіпсіздік</w:t>
            </w:r>
            <w:r w:rsidRPr="00244EC7">
              <w:rPr>
                <w:rFonts w:ascii="Times New Roman" w:eastAsia="Calibri" w:hAnsi="Times New Roman" w:cs="Times New Roman"/>
                <w:i/>
                <w:sz w:val="24"/>
                <w:szCs w:val="24"/>
                <w:lang w:val="kk-KZ"/>
              </w:rPr>
              <w:t xml:space="preserve"> </w:t>
            </w:r>
            <w:r w:rsidRPr="00244EC7">
              <w:rPr>
                <w:rFonts w:ascii="Times New Roman" w:eastAsia="Calibri" w:hAnsi="Times New Roman" w:cs="Times New Roman"/>
                <w:sz w:val="24"/>
                <w:szCs w:val="24"/>
              </w:rPr>
              <w:t>-</w:t>
            </w:r>
            <w:r w:rsidRPr="00244EC7">
              <w:rPr>
                <w:rFonts w:ascii="Times New Roman" w:eastAsia="Calibri" w:hAnsi="Times New Roman" w:cs="Times New Roman"/>
                <w:sz w:val="24"/>
                <w:szCs w:val="24"/>
                <w:lang w:val="kk-KZ"/>
              </w:rPr>
              <w:t xml:space="preserve"> </w:t>
            </w:r>
            <w:r w:rsidRPr="00244EC7">
              <w:rPr>
                <w:rFonts w:ascii="Times New Roman" w:eastAsia="Calibri" w:hAnsi="Times New Roman" w:cs="Times New Roman"/>
                <w:sz w:val="24"/>
                <w:szCs w:val="24"/>
              </w:rPr>
              <w:t xml:space="preserve">бұл қоршаған ортаны қорғаудың негізгі </w:t>
            </w:r>
            <w:r w:rsidRPr="00244EC7">
              <w:rPr>
                <w:rFonts w:ascii="Times New Roman" w:eastAsia="Calibri" w:hAnsi="Times New Roman" w:cs="Times New Roman"/>
                <w:sz w:val="24"/>
                <w:szCs w:val="24"/>
                <w:lang w:val="kk-KZ"/>
              </w:rPr>
              <w:t>қағидасы</w:t>
            </w:r>
            <w:r w:rsidRPr="00244EC7">
              <w:rPr>
                <w:rFonts w:ascii="Times New Roman" w:eastAsia="Calibri" w:hAnsi="Times New Roman" w:cs="Times New Roman"/>
                <w:sz w:val="24"/>
                <w:szCs w:val="24"/>
              </w:rPr>
              <w:t xml:space="preserve"> және осыған </w:t>
            </w:r>
            <w:r w:rsidR="009A4409">
              <w:rPr>
                <w:rFonts w:ascii="Times New Roman" w:eastAsia="Calibri" w:hAnsi="Times New Roman" w:cs="Times New Roman"/>
                <w:sz w:val="24"/>
                <w:szCs w:val="24"/>
                <w:lang w:val="kk-KZ"/>
              </w:rPr>
              <w:t>қатысты</w:t>
            </w:r>
            <w:r w:rsidRPr="00244EC7">
              <w:rPr>
                <w:rFonts w:ascii="Times New Roman" w:eastAsia="Calibri" w:hAnsi="Times New Roman" w:cs="Times New Roman"/>
                <w:sz w:val="24"/>
                <w:szCs w:val="24"/>
              </w:rPr>
              <w:t xml:space="preserve"> </w:t>
            </w:r>
            <w:r w:rsidR="009A4409">
              <w:rPr>
                <w:rFonts w:ascii="Times New Roman" w:eastAsia="Calibri" w:hAnsi="Times New Roman" w:cs="Times New Roman"/>
                <w:sz w:val="24"/>
                <w:szCs w:val="24"/>
                <w:lang w:val="kk-KZ"/>
              </w:rPr>
              <w:t>табиғат ортасының</w:t>
            </w:r>
            <w:r w:rsidRPr="00244EC7">
              <w:rPr>
                <w:rFonts w:ascii="Times New Roman" w:eastAsia="Calibri" w:hAnsi="Times New Roman" w:cs="Times New Roman"/>
                <w:sz w:val="24"/>
                <w:szCs w:val="24"/>
              </w:rPr>
              <w:t xml:space="preserve"> </w:t>
            </w:r>
            <w:r w:rsidR="009A4409">
              <w:rPr>
                <w:rFonts w:ascii="Times New Roman" w:eastAsia="Calibri" w:hAnsi="Times New Roman" w:cs="Times New Roman"/>
                <w:sz w:val="24"/>
                <w:szCs w:val="24"/>
                <w:lang w:val="kk-KZ"/>
              </w:rPr>
              <w:t>зардапты әсерлерін</w:t>
            </w:r>
            <w:r w:rsidRPr="00244EC7">
              <w:rPr>
                <w:rFonts w:ascii="Times New Roman" w:eastAsia="Calibri" w:hAnsi="Times New Roman" w:cs="Times New Roman"/>
                <w:sz w:val="24"/>
                <w:szCs w:val="24"/>
              </w:rPr>
              <w:t xml:space="preserve"> </w:t>
            </w:r>
            <w:r w:rsidR="009A4409">
              <w:rPr>
                <w:rFonts w:ascii="Times New Roman" w:eastAsia="Calibri" w:hAnsi="Times New Roman" w:cs="Times New Roman"/>
                <w:sz w:val="24"/>
                <w:szCs w:val="24"/>
                <w:lang w:val="kk-KZ"/>
              </w:rPr>
              <w:t xml:space="preserve">ұғынумен тікелей </w:t>
            </w:r>
            <w:r w:rsidRPr="00244EC7">
              <w:rPr>
                <w:rFonts w:ascii="Times New Roman" w:eastAsia="Calibri" w:hAnsi="Times New Roman" w:cs="Times New Roman"/>
                <w:sz w:val="24"/>
                <w:szCs w:val="24"/>
              </w:rPr>
              <w:t>байланысты барлық іс-шаралар</w:t>
            </w:r>
            <w:r w:rsidR="009A4409">
              <w:rPr>
                <w:rFonts w:ascii="Times New Roman" w:eastAsia="Calibri" w:hAnsi="Times New Roman" w:cs="Times New Roman"/>
                <w:sz w:val="24"/>
                <w:szCs w:val="24"/>
                <w:lang w:val="kk-KZ"/>
              </w:rPr>
              <w:t>дың жиынтығы</w:t>
            </w:r>
            <w:r w:rsidRPr="00244EC7">
              <w:rPr>
                <w:rFonts w:ascii="Times New Roman" w:eastAsia="Calibri" w:hAnsi="Times New Roman" w:cs="Times New Roman"/>
                <w:sz w:val="24"/>
                <w:szCs w:val="24"/>
              </w:rPr>
              <w:t xml:space="preserve">, </w:t>
            </w:r>
            <w:r w:rsidR="009A4409">
              <w:rPr>
                <w:rFonts w:ascii="Times New Roman" w:eastAsia="Calibri" w:hAnsi="Times New Roman" w:cs="Times New Roman"/>
                <w:sz w:val="24"/>
                <w:szCs w:val="24"/>
                <w:lang w:val="kk-KZ"/>
              </w:rPr>
              <w:t xml:space="preserve">ал </w:t>
            </w:r>
            <w:r w:rsidRPr="00244EC7">
              <w:rPr>
                <w:rFonts w:ascii="Times New Roman" w:eastAsia="Calibri" w:hAnsi="Times New Roman" w:cs="Times New Roman"/>
                <w:sz w:val="24"/>
                <w:szCs w:val="24"/>
              </w:rPr>
              <w:t xml:space="preserve">заңнамалық </w:t>
            </w:r>
            <w:r w:rsidR="009A4409">
              <w:rPr>
                <w:rFonts w:ascii="Times New Roman" w:eastAsia="Calibri" w:hAnsi="Times New Roman" w:cs="Times New Roman"/>
                <w:sz w:val="24"/>
                <w:szCs w:val="24"/>
                <w:lang w:val="kk-KZ"/>
              </w:rPr>
              <w:t>тұрғыда</w:t>
            </w:r>
            <w:r w:rsidRPr="00244EC7">
              <w:rPr>
                <w:rFonts w:ascii="Times New Roman" w:eastAsia="Calibri" w:hAnsi="Times New Roman" w:cs="Times New Roman"/>
                <w:sz w:val="24"/>
                <w:szCs w:val="24"/>
              </w:rPr>
              <w:t xml:space="preserve"> </w:t>
            </w:r>
            <w:r w:rsidR="009A4409">
              <w:rPr>
                <w:rFonts w:ascii="Times New Roman" w:eastAsia="Calibri" w:hAnsi="Times New Roman" w:cs="Times New Roman"/>
                <w:sz w:val="24"/>
                <w:szCs w:val="24"/>
                <w:lang w:val="kk-KZ"/>
              </w:rPr>
              <w:t>зерттелетін</w:t>
            </w:r>
            <w:r w:rsidRPr="00244EC7">
              <w:rPr>
                <w:rFonts w:ascii="Times New Roman" w:eastAsia="Calibri" w:hAnsi="Times New Roman" w:cs="Times New Roman"/>
                <w:sz w:val="24"/>
                <w:szCs w:val="24"/>
              </w:rPr>
              <w:t xml:space="preserve"> </w:t>
            </w:r>
            <w:r w:rsidR="00697EA4" w:rsidRPr="00244EC7">
              <w:rPr>
                <w:rFonts w:ascii="Times New Roman" w:eastAsia="Calibri" w:hAnsi="Times New Roman" w:cs="Times New Roman"/>
                <w:sz w:val="24"/>
                <w:szCs w:val="24"/>
              </w:rPr>
              <w:t xml:space="preserve">экологиялық қауіпсіздік ұстанымдар </w:t>
            </w:r>
            <w:r w:rsidRPr="00244EC7">
              <w:rPr>
                <w:rFonts w:ascii="Times New Roman" w:eastAsia="Calibri" w:hAnsi="Times New Roman" w:cs="Times New Roman"/>
                <w:sz w:val="24"/>
                <w:szCs w:val="24"/>
              </w:rPr>
              <w:t>және тәжірибе</w:t>
            </w:r>
            <w:r w:rsidR="009A4409">
              <w:rPr>
                <w:rFonts w:ascii="Times New Roman" w:eastAsia="Calibri" w:hAnsi="Times New Roman" w:cs="Times New Roman"/>
                <w:sz w:val="24"/>
                <w:szCs w:val="24"/>
                <w:lang w:val="kk-KZ"/>
              </w:rPr>
              <w:t xml:space="preserve"> жүзінде жүзеге </w:t>
            </w:r>
            <w:r w:rsidRPr="00244EC7">
              <w:rPr>
                <w:rFonts w:ascii="Times New Roman" w:eastAsia="Calibri" w:hAnsi="Times New Roman" w:cs="Times New Roman"/>
                <w:sz w:val="24"/>
                <w:szCs w:val="24"/>
              </w:rPr>
              <w:t xml:space="preserve">асырылатын </w:t>
            </w:r>
            <w:r w:rsidR="009A4409">
              <w:rPr>
                <w:rFonts w:ascii="Times New Roman" w:eastAsia="Calibri" w:hAnsi="Times New Roman" w:cs="Times New Roman"/>
                <w:sz w:val="24"/>
                <w:szCs w:val="24"/>
                <w:lang w:val="kk-KZ"/>
              </w:rPr>
              <w:t>басқа да</w:t>
            </w:r>
            <w:r w:rsidRPr="00244EC7">
              <w:rPr>
                <w:rFonts w:ascii="Times New Roman" w:eastAsia="Calibri" w:hAnsi="Times New Roman" w:cs="Times New Roman"/>
                <w:sz w:val="24"/>
                <w:szCs w:val="24"/>
              </w:rPr>
              <w:t xml:space="preserve"> шаралар </w:t>
            </w:r>
            <w:r w:rsidR="00697EA4">
              <w:rPr>
                <w:rFonts w:ascii="Times New Roman" w:eastAsia="Calibri" w:hAnsi="Times New Roman" w:cs="Times New Roman"/>
                <w:sz w:val="24"/>
                <w:szCs w:val="24"/>
                <w:lang w:val="kk-KZ"/>
              </w:rPr>
              <w:t xml:space="preserve">міндетті түрде </w:t>
            </w:r>
            <w:r w:rsidRPr="00244EC7">
              <w:rPr>
                <w:rFonts w:ascii="Times New Roman" w:eastAsia="Calibri" w:hAnsi="Times New Roman" w:cs="Times New Roman"/>
                <w:sz w:val="24"/>
                <w:szCs w:val="24"/>
              </w:rPr>
              <w:t>бағалану</w:t>
            </w:r>
            <w:r w:rsidR="00697EA4">
              <w:rPr>
                <w:rFonts w:ascii="Times New Roman" w:eastAsia="Calibri" w:hAnsi="Times New Roman" w:cs="Times New Roman"/>
                <w:sz w:val="24"/>
                <w:szCs w:val="24"/>
                <w:lang w:val="kk-KZ"/>
              </w:rPr>
              <w:t xml:space="preserve">ы </w:t>
            </w:r>
            <w:r w:rsidRPr="00244EC7">
              <w:rPr>
                <w:rFonts w:ascii="Times New Roman" w:eastAsia="Calibri" w:hAnsi="Times New Roman" w:cs="Times New Roman"/>
                <w:sz w:val="24"/>
                <w:szCs w:val="24"/>
              </w:rPr>
              <w:t>тиіс.</w:t>
            </w:r>
          </w:p>
          <w:p w:rsidR="0083708D" w:rsidRPr="00244EC7" w:rsidRDefault="0083708D" w:rsidP="0083708D">
            <w:pPr>
              <w:autoSpaceDE w:val="0"/>
              <w:autoSpaceDN w:val="0"/>
              <w:adjustRightInd w:val="0"/>
              <w:spacing w:after="0" w:line="240" w:lineRule="auto"/>
              <w:jc w:val="both"/>
              <w:rPr>
                <w:rFonts w:ascii="Times New Roman" w:eastAsia="Calibri" w:hAnsi="Times New Roman" w:cs="Times New Roman"/>
                <w:sz w:val="24"/>
                <w:szCs w:val="24"/>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606E78" w:rsidRPr="00244EC7" w:rsidRDefault="0083708D" w:rsidP="0083708D">
            <w:pPr>
              <w:rPr>
                <w:rFonts w:ascii="Times New Roman" w:eastAsia="Calibri" w:hAnsi="Times New Roman" w:cs="Times New Roman"/>
                <w:lang w:val="kk-KZ"/>
              </w:rPr>
            </w:pPr>
            <w:r>
              <w:rPr>
                <w:rFonts w:ascii="Times New Roman" w:eastAsia="Calibri" w:hAnsi="Times New Roman" w:cs="Times New Roman"/>
                <w:lang w:val="kk-KZ"/>
              </w:rPr>
              <w:t>5</w:t>
            </w:r>
          </w:p>
        </w:tc>
        <w:tc>
          <w:tcPr>
            <w:tcW w:w="2268" w:type="dxa"/>
            <w:tcBorders>
              <w:top w:val="single" w:sz="2" w:space="0" w:color="000000"/>
              <w:left w:val="single" w:sz="2" w:space="0" w:color="000000"/>
              <w:bottom w:val="single" w:sz="2" w:space="0" w:color="000000"/>
              <w:right w:val="single" w:sz="2" w:space="0" w:color="000000"/>
            </w:tcBorders>
          </w:tcPr>
          <w:p w:rsidR="00606E78" w:rsidRPr="00244EC7" w:rsidRDefault="00606E78" w:rsidP="00B55802">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Н.Ф.Р</w:t>
            </w:r>
            <w:r w:rsidR="00D66DBA" w:rsidRPr="00244EC7">
              <w:rPr>
                <w:rFonts w:ascii="Times New Roman" w:eastAsia="Calibri" w:hAnsi="Times New Roman" w:cs="Times New Roman"/>
                <w:sz w:val="24"/>
                <w:szCs w:val="24"/>
                <w:lang w:val="kk-KZ"/>
              </w:rPr>
              <w:t>е</w:t>
            </w:r>
            <w:r w:rsidRPr="00244EC7">
              <w:rPr>
                <w:rFonts w:ascii="Times New Roman" w:eastAsia="Calibri" w:hAnsi="Times New Roman" w:cs="Times New Roman"/>
                <w:sz w:val="24"/>
                <w:szCs w:val="24"/>
                <w:lang w:val="kk-KZ"/>
              </w:rPr>
              <w:t>ймерс</w:t>
            </w:r>
            <w:r w:rsidR="00D66DBA" w:rsidRPr="00244EC7">
              <w:rPr>
                <w:rFonts w:ascii="Times New Roman" w:eastAsia="Calibri" w:hAnsi="Times New Roman" w:cs="Times New Roman"/>
                <w:sz w:val="24"/>
                <w:szCs w:val="24"/>
              </w:rPr>
              <w:sym w:font="Symbol" w:char="F05B"/>
            </w:r>
            <w:r w:rsidR="00B55802" w:rsidRPr="00244EC7">
              <w:rPr>
                <w:rFonts w:ascii="Times New Roman" w:eastAsia="Calibri" w:hAnsi="Times New Roman" w:cs="Times New Roman"/>
                <w:sz w:val="24"/>
                <w:szCs w:val="24"/>
                <w:lang w:val="kk-KZ"/>
              </w:rPr>
              <w:t>7</w:t>
            </w:r>
            <w:r w:rsidR="00D66DBA"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606E78" w:rsidRDefault="00606E78" w:rsidP="00AF7A85">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w:t>
            </w:r>
            <w:r w:rsidRPr="00244EC7">
              <w:rPr>
                <w:rFonts w:ascii="Times New Roman" w:eastAsia="Calibri" w:hAnsi="Times New Roman" w:cs="Times New Roman"/>
                <w:sz w:val="24"/>
                <w:szCs w:val="24"/>
                <w:lang w:val="kk-KZ"/>
              </w:rPr>
              <w:t xml:space="preserve"> </w:t>
            </w:r>
            <w:r w:rsidR="00697EA4">
              <w:rPr>
                <w:rFonts w:ascii="Times New Roman" w:eastAsia="Calibri" w:hAnsi="Times New Roman" w:cs="Times New Roman"/>
                <w:sz w:val="24"/>
                <w:szCs w:val="24"/>
                <w:lang w:val="kk-KZ"/>
              </w:rPr>
              <w:t xml:space="preserve">автордың түсіндірмесінде </w:t>
            </w:r>
            <w:r w:rsidRPr="00244EC7">
              <w:rPr>
                <w:rFonts w:ascii="Times New Roman" w:eastAsia="Calibri" w:hAnsi="Times New Roman" w:cs="Times New Roman"/>
                <w:sz w:val="24"/>
                <w:szCs w:val="24"/>
                <w:lang w:val="kk-KZ"/>
              </w:rPr>
              <w:t xml:space="preserve">екі </w:t>
            </w:r>
            <w:r w:rsidR="00697EA4">
              <w:rPr>
                <w:rFonts w:ascii="Times New Roman" w:eastAsia="Calibri" w:hAnsi="Times New Roman" w:cs="Times New Roman"/>
                <w:sz w:val="24"/>
                <w:szCs w:val="24"/>
                <w:lang w:val="kk-KZ"/>
              </w:rPr>
              <w:t>тараптан</w:t>
            </w:r>
            <w:r w:rsidRPr="00244EC7">
              <w:rPr>
                <w:rFonts w:ascii="Times New Roman" w:eastAsia="Calibri" w:hAnsi="Times New Roman" w:cs="Times New Roman"/>
                <w:sz w:val="24"/>
                <w:szCs w:val="24"/>
                <w:lang w:val="kk-KZ"/>
              </w:rPr>
              <w:t xml:space="preserve"> қарастырылады: ‒ табиғи ортаны және адамзатты </w:t>
            </w:r>
            <w:r w:rsidR="00697EA4">
              <w:rPr>
                <w:rFonts w:ascii="Times New Roman" w:eastAsia="Calibri" w:hAnsi="Times New Roman" w:cs="Times New Roman"/>
                <w:sz w:val="24"/>
                <w:szCs w:val="24"/>
                <w:lang w:val="kk-KZ"/>
              </w:rPr>
              <w:t>залалды</w:t>
            </w:r>
            <w:r w:rsidRPr="00244EC7">
              <w:rPr>
                <w:rFonts w:ascii="Times New Roman" w:eastAsia="Calibri" w:hAnsi="Times New Roman" w:cs="Times New Roman"/>
                <w:sz w:val="24"/>
                <w:szCs w:val="24"/>
                <w:lang w:val="kk-KZ"/>
              </w:rPr>
              <w:t xml:space="preserve"> </w:t>
            </w:r>
            <w:r w:rsidR="00697EA4">
              <w:rPr>
                <w:rFonts w:ascii="Times New Roman" w:eastAsia="Calibri" w:hAnsi="Times New Roman" w:cs="Times New Roman"/>
                <w:sz w:val="24"/>
                <w:szCs w:val="24"/>
                <w:lang w:val="kk-KZ"/>
              </w:rPr>
              <w:t>әрекеттерден</w:t>
            </w:r>
            <w:r w:rsidRPr="00244EC7">
              <w:rPr>
                <w:rFonts w:ascii="Times New Roman" w:eastAsia="Calibri" w:hAnsi="Times New Roman" w:cs="Times New Roman"/>
                <w:sz w:val="24"/>
                <w:szCs w:val="24"/>
                <w:lang w:val="kk-KZ"/>
              </w:rPr>
              <w:t xml:space="preserve"> қорғау бойынша </w:t>
            </w:r>
            <w:r w:rsidR="00AF7A85" w:rsidRPr="00244EC7">
              <w:rPr>
                <w:rFonts w:ascii="Times New Roman" w:eastAsia="Calibri" w:hAnsi="Times New Roman" w:cs="Times New Roman"/>
                <w:sz w:val="24"/>
                <w:szCs w:val="24"/>
                <w:lang w:val="kk-KZ"/>
              </w:rPr>
              <w:t>үдерістер</w:t>
            </w:r>
            <w:r w:rsidRPr="00244EC7">
              <w:rPr>
                <w:rFonts w:ascii="Times New Roman" w:eastAsia="Calibri" w:hAnsi="Times New Roman" w:cs="Times New Roman"/>
                <w:sz w:val="24"/>
                <w:szCs w:val="24"/>
                <w:lang w:val="kk-KZ"/>
              </w:rPr>
              <w:t>, жай ‒ күйлер және іс-қимылдар жиынтығы; - планетаның барлық бұрыштарындағы экологиялық теңдікті қамтамасыз ету бойынша жағдайлар, өзгерістер және іс-қимылдар кешені.</w:t>
            </w:r>
          </w:p>
          <w:p w:rsidR="0083708D" w:rsidRPr="00244EC7" w:rsidRDefault="0083708D" w:rsidP="00AF7A85">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6</w:t>
            </w:r>
          </w:p>
        </w:tc>
        <w:tc>
          <w:tcPr>
            <w:tcW w:w="2268" w:type="dxa"/>
            <w:tcBorders>
              <w:top w:val="single" w:sz="2" w:space="0" w:color="000000"/>
              <w:left w:val="single" w:sz="2" w:space="0" w:color="000000"/>
              <w:bottom w:val="single" w:sz="2" w:space="0" w:color="000000"/>
              <w:right w:val="single" w:sz="2" w:space="0" w:color="000000"/>
            </w:tcBorders>
          </w:tcPr>
          <w:p w:rsidR="00606E78" w:rsidRPr="00244EC7" w:rsidRDefault="00606E78" w:rsidP="00614F34">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Қ.Қосдаулетов</w:t>
            </w:r>
            <w:r w:rsidR="00D66DBA" w:rsidRPr="00244EC7">
              <w:rPr>
                <w:rFonts w:ascii="Times New Roman" w:eastAsia="Calibri" w:hAnsi="Times New Roman" w:cs="Times New Roman"/>
                <w:sz w:val="24"/>
                <w:szCs w:val="24"/>
              </w:rPr>
              <w:sym w:font="Symbol" w:char="F05B"/>
            </w:r>
            <w:r w:rsidR="00614F34" w:rsidRPr="00244EC7">
              <w:rPr>
                <w:rFonts w:ascii="Times New Roman" w:eastAsia="Calibri" w:hAnsi="Times New Roman" w:cs="Times New Roman"/>
                <w:sz w:val="24"/>
                <w:szCs w:val="24"/>
                <w:lang w:val="en-US"/>
              </w:rPr>
              <w:t>21</w:t>
            </w:r>
            <w:r w:rsidR="00D66DBA"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606E78" w:rsidRDefault="00606E78" w:rsidP="00E43647">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w:t>
            </w:r>
            <w:r w:rsidR="00AF7A85" w:rsidRPr="00244EC7">
              <w:rPr>
                <w:rFonts w:ascii="Times New Roman" w:eastAsia="Calibri" w:hAnsi="Times New Roman" w:cs="Times New Roman"/>
                <w:i/>
                <w:sz w:val="24"/>
                <w:szCs w:val="24"/>
                <w:lang w:val="kk-KZ"/>
              </w:rPr>
              <w:t xml:space="preserve"> </w:t>
            </w:r>
            <w:r w:rsidRPr="00244EC7">
              <w:rPr>
                <w:rFonts w:ascii="Times New Roman" w:eastAsia="Calibri" w:hAnsi="Times New Roman" w:cs="Times New Roman"/>
                <w:sz w:val="24"/>
                <w:szCs w:val="24"/>
                <w:lang w:val="kk-KZ"/>
              </w:rPr>
              <w:t>- жеке</w:t>
            </w:r>
            <w:r w:rsidR="00243D86">
              <w:rPr>
                <w:rFonts w:ascii="Times New Roman" w:eastAsia="Calibri" w:hAnsi="Times New Roman" w:cs="Times New Roman"/>
                <w:sz w:val="24"/>
                <w:szCs w:val="24"/>
                <w:lang w:val="kk-KZ"/>
              </w:rPr>
              <w:t>леген</w:t>
            </w:r>
            <w:r w:rsidRPr="00244EC7">
              <w:rPr>
                <w:rFonts w:ascii="Times New Roman" w:eastAsia="Calibri" w:hAnsi="Times New Roman" w:cs="Times New Roman"/>
                <w:sz w:val="24"/>
                <w:szCs w:val="24"/>
                <w:lang w:val="kk-KZ"/>
              </w:rPr>
              <w:t xml:space="preserve"> </w:t>
            </w:r>
            <w:r w:rsidR="00E43647" w:rsidRPr="00244EC7">
              <w:rPr>
                <w:rFonts w:ascii="Times New Roman" w:eastAsia="Calibri" w:hAnsi="Times New Roman" w:cs="Times New Roman"/>
                <w:sz w:val="24"/>
                <w:szCs w:val="24"/>
                <w:lang w:val="kk-KZ"/>
              </w:rPr>
              <w:t>адам</w:t>
            </w:r>
            <w:r w:rsidR="00243D86">
              <w:rPr>
                <w:rFonts w:ascii="Times New Roman" w:eastAsia="Calibri" w:hAnsi="Times New Roman" w:cs="Times New Roman"/>
                <w:sz w:val="24"/>
                <w:szCs w:val="24"/>
                <w:lang w:val="kk-KZ"/>
              </w:rPr>
              <w:t>дардың</w:t>
            </w:r>
            <w:r w:rsidRPr="00244EC7">
              <w:rPr>
                <w:rFonts w:ascii="Times New Roman" w:eastAsia="Calibri" w:hAnsi="Times New Roman" w:cs="Times New Roman"/>
                <w:sz w:val="24"/>
                <w:szCs w:val="24"/>
                <w:lang w:val="kk-KZ"/>
              </w:rPr>
              <w:t>, және мемлекет</w:t>
            </w:r>
            <w:r w:rsidR="00243D86">
              <w:rPr>
                <w:rFonts w:ascii="Times New Roman" w:eastAsia="Calibri" w:hAnsi="Times New Roman" w:cs="Times New Roman"/>
                <w:sz w:val="24"/>
                <w:szCs w:val="24"/>
                <w:lang w:val="kk-KZ"/>
              </w:rPr>
              <w:t xml:space="preserve"> пен </w:t>
            </w:r>
            <w:r w:rsidR="00243D86" w:rsidRPr="00244EC7">
              <w:rPr>
                <w:rFonts w:ascii="Times New Roman" w:eastAsia="Calibri" w:hAnsi="Times New Roman" w:cs="Times New Roman"/>
                <w:sz w:val="24"/>
                <w:szCs w:val="24"/>
                <w:lang w:val="kk-KZ"/>
              </w:rPr>
              <w:t xml:space="preserve">қоғамның </w:t>
            </w:r>
            <w:r w:rsidRPr="00244EC7">
              <w:rPr>
                <w:rFonts w:ascii="Times New Roman" w:eastAsia="Calibri" w:hAnsi="Times New Roman" w:cs="Times New Roman"/>
                <w:sz w:val="24"/>
                <w:szCs w:val="24"/>
                <w:lang w:val="kk-KZ"/>
              </w:rPr>
              <w:t>қоршаған ортаға тиетін зиянды зардаптардан қорғалу жағдайы.</w:t>
            </w:r>
            <w:r w:rsidR="00AF7A85" w:rsidRPr="00244EC7">
              <w:rPr>
                <w:rFonts w:ascii="Times New Roman" w:eastAsia="Calibri" w:hAnsi="Times New Roman" w:cs="Times New Roman"/>
                <w:sz w:val="24"/>
                <w:szCs w:val="24"/>
                <w:lang w:val="kk-KZ"/>
              </w:rPr>
              <w:t xml:space="preserve"> </w:t>
            </w:r>
            <w:r w:rsidRPr="00244EC7">
              <w:rPr>
                <w:rFonts w:ascii="Times New Roman" w:eastAsia="Calibri" w:hAnsi="Times New Roman" w:cs="Times New Roman"/>
                <w:sz w:val="24"/>
                <w:szCs w:val="24"/>
                <w:lang w:val="kk-KZ"/>
              </w:rPr>
              <w:t>Экологиялық қауіпсіздікке жеке</w:t>
            </w:r>
            <w:r w:rsidR="00243D86">
              <w:rPr>
                <w:rFonts w:ascii="Times New Roman" w:eastAsia="Calibri" w:hAnsi="Times New Roman" w:cs="Times New Roman"/>
                <w:sz w:val="24"/>
                <w:szCs w:val="24"/>
                <w:lang w:val="kk-KZ"/>
              </w:rPr>
              <w:t>леген</w:t>
            </w:r>
            <w:r w:rsidRPr="00244EC7">
              <w:rPr>
                <w:rFonts w:ascii="Times New Roman" w:eastAsia="Calibri" w:hAnsi="Times New Roman" w:cs="Times New Roman"/>
                <w:sz w:val="24"/>
                <w:szCs w:val="24"/>
                <w:lang w:val="kk-KZ"/>
              </w:rPr>
              <w:t xml:space="preserve"> және заңды тұлғалардың, </w:t>
            </w:r>
            <w:r w:rsidR="00243D86">
              <w:rPr>
                <w:rFonts w:ascii="Times New Roman" w:eastAsia="Calibri" w:hAnsi="Times New Roman" w:cs="Times New Roman"/>
                <w:sz w:val="24"/>
                <w:szCs w:val="24"/>
                <w:lang w:val="kk-KZ"/>
              </w:rPr>
              <w:t>табиғат ортасына</w:t>
            </w:r>
            <w:r w:rsidRPr="00244EC7">
              <w:rPr>
                <w:rFonts w:ascii="Times New Roman" w:eastAsia="Calibri" w:hAnsi="Times New Roman" w:cs="Times New Roman"/>
                <w:sz w:val="24"/>
                <w:szCs w:val="24"/>
                <w:lang w:val="kk-KZ"/>
              </w:rPr>
              <w:t xml:space="preserve"> әдейі және қасақана әсер етумен байланысты басқа мемлекеттердің </w:t>
            </w:r>
            <w:r w:rsidR="00E43647" w:rsidRPr="00244EC7">
              <w:rPr>
                <w:rFonts w:ascii="Times New Roman" w:eastAsia="Calibri" w:hAnsi="Times New Roman" w:cs="Times New Roman"/>
                <w:sz w:val="24"/>
                <w:szCs w:val="24"/>
                <w:lang w:val="kk-KZ"/>
              </w:rPr>
              <w:t>іс-әрекеті</w:t>
            </w:r>
            <w:r w:rsidRPr="00244EC7">
              <w:rPr>
                <w:rFonts w:ascii="Times New Roman" w:eastAsia="Calibri" w:hAnsi="Times New Roman" w:cs="Times New Roman"/>
                <w:sz w:val="24"/>
                <w:szCs w:val="24"/>
                <w:lang w:val="kk-KZ"/>
              </w:rPr>
              <w:t>, табиғи үдерістер мен құбылыстар қатер төндіруі мүмкін.</w:t>
            </w:r>
          </w:p>
          <w:p w:rsidR="0083708D" w:rsidRPr="00244EC7" w:rsidRDefault="0083708D" w:rsidP="00E43647">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7</w:t>
            </w:r>
          </w:p>
        </w:tc>
        <w:tc>
          <w:tcPr>
            <w:tcW w:w="2268" w:type="dxa"/>
            <w:tcBorders>
              <w:top w:val="single" w:sz="2" w:space="0" w:color="000000"/>
              <w:left w:val="single" w:sz="2" w:space="0" w:color="000000"/>
              <w:bottom w:val="single" w:sz="2" w:space="0" w:color="000000"/>
              <w:right w:val="single" w:sz="2" w:space="0" w:color="000000"/>
            </w:tcBorders>
          </w:tcPr>
          <w:p w:rsidR="00606E78" w:rsidRPr="00244EC7" w:rsidRDefault="00606E78" w:rsidP="00B55802">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С.Д.Бекишева</w:t>
            </w:r>
            <w:r w:rsidR="00D66DBA" w:rsidRPr="00244EC7">
              <w:rPr>
                <w:rFonts w:ascii="Times New Roman" w:eastAsia="Calibri" w:hAnsi="Times New Roman" w:cs="Times New Roman"/>
                <w:sz w:val="24"/>
                <w:szCs w:val="24"/>
              </w:rPr>
              <w:sym w:font="Symbol" w:char="F05B"/>
            </w:r>
            <w:r w:rsidR="00B55802" w:rsidRPr="00244EC7">
              <w:rPr>
                <w:rFonts w:ascii="Times New Roman" w:eastAsia="Calibri" w:hAnsi="Times New Roman" w:cs="Times New Roman"/>
                <w:sz w:val="24"/>
                <w:szCs w:val="24"/>
                <w:lang w:val="kk-KZ"/>
              </w:rPr>
              <w:t>22</w:t>
            </w:r>
            <w:r w:rsidR="00D66DBA"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606E78" w:rsidRDefault="00575255" w:rsidP="00E43647">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w:t>
            </w:r>
            <w:r w:rsidR="00606E78" w:rsidRPr="00244EC7">
              <w:rPr>
                <w:rFonts w:ascii="Times New Roman" w:eastAsia="Calibri" w:hAnsi="Times New Roman" w:cs="Times New Roman"/>
                <w:i/>
                <w:sz w:val="24"/>
                <w:szCs w:val="24"/>
                <w:lang w:val="kk-KZ"/>
              </w:rPr>
              <w:t>Экологиялық қауіпсіздік</w:t>
            </w:r>
            <w:r w:rsidR="00606E78" w:rsidRPr="00244EC7">
              <w:rPr>
                <w:rFonts w:ascii="Times New Roman" w:eastAsia="Calibri" w:hAnsi="Times New Roman" w:cs="Times New Roman"/>
                <w:sz w:val="24"/>
                <w:szCs w:val="24"/>
                <w:lang w:val="kk-KZ"/>
              </w:rPr>
              <w:t xml:space="preserve">» термині </w:t>
            </w:r>
            <w:r w:rsidR="00E43647" w:rsidRPr="00244EC7">
              <w:rPr>
                <w:rFonts w:ascii="Times New Roman" w:eastAsia="Calibri" w:hAnsi="Times New Roman" w:cs="Times New Roman"/>
                <w:sz w:val="24"/>
                <w:szCs w:val="24"/>
                <w:lang w:val="kk-KZ"/>
              </w:rPr>
              <w:t xml:space="preserve">жеке </w:t>
            </w:r>
            <w:r w:rsidR="00606E78" w:rsidRPr="00244EC7">
              <w:rPr>
                <w:rFonts w:ascii="Times New Roman" w:eastAsia="Calibri" w:hAnsi="Times New Roman" w:cs="Times New Roman"/>
                <w:sz w:val="24"/>
                <w:szCs w:val="24"/>
                <w:lang w:val="kk-KZ"/>
              </w:rPr>
              <w:t xml:space="preserve">адамның, </w:t>
            </w:r>
            <w:r w:rsidR="00E43647" w:rsidRPr="00244EC7">
              <w:rPr>
                <w:rFonts w:ascii="Times New Roman" w:eastAsia="Calibri" w:hAnsi="Times New Roman" w:cs="Times New Roman"/>
                <w:sz w:val="24"/>
                <w:szCs w:val="24"/>
                <w:lang w:val="kk-KZ"/>
              </w:rPr>
              <w:t>мемлекет пен қоғамда</w:t>
            </w:r>
            <w:r w:rsidR="00606E78" w:rsidRPr="00244EC7">
              <w:rPr>
                <w:rFonts w:ascii="Times New Roman" w:eastAsia="Calibri" w:hAnsi="Times New Roman" w:cs="Times New Roman"/>
                <w:sz w:val="24"/>
                <w:szCs w:val="24"/>
                <w:lang w:val="kk-KZ"/>
              </w:rPr>
              <w:t xml:space="preserve"> өмірлік маңыз</w:t>
            </w:r>
            <w:r w:rsidR="00E43647" w:rsidRPr="00244EC7">
              <w:rPr>
                <w:rFonts w:ascii="Times New Roman" w:eastAsia="Calibri" w:hAnsi="Times New Roman" w:cs="Times New Roman"/>
                <w:sz w:val="24"/>
                <w:szCs w:val="24"/>
                <w:lang w:val="kk-KZ"/>
              </w:rPr>
              <w:t xml:space="preserve">ы бар </w:t>
            </w:r>
            <w:r w:rsidR="00606E78" w:rsidRPr="00244EC7">
              <w:rPr>
                <w:rFonts w:ascii="Times New Roman" w:eastAsia="Calibri" w:hAnsi="Times New Roman" w:cs="Times New Roman"/>
                <w:sz w:val="24"/>
                <w:szCs w:val="24"/>
                <w:lang w:val="kk-KZ"/>
              </w:rPr>
              <w:t>мүдделер мен құқықтар</w:t>
            </w:r>
            <w:r w:rsidR="00E43647" w:rsidRPr="00244EC7">
              <w:rPr>
                <w:rFonts w:ascii="Times New Roman" w:eastAsia="Calibri" w:hAnsi="Times New Roman" w:cs="Times New Roman"/>
                <w:sz w:val="24"/>
                <w:szCs w:val="24"/>
                <w:lang w:val="kk-KZ"/>
              </w:rPr>
              <w:t>дың</w:t>
            </w:r>
            <w:r w:rsidR="00606E78" w:rsidRPr="00244EC7">
              <w:rPr>
                <w:rFonts w:ascii="Times New Roman" w:eastAsia="Calibri" w:hAnsi="Times New Roman" w:cs="Times New Roman"/>
                <w:sz w:val="24"/>
                <w:szCs w:val="24"/>
                <w:lang w:val="kk-KZ"/>
              </w:rPr>
              <w:t xml:space="preserve"> қоршаған ортаға антропогендік және табиғи әсерлердің нәтижесінде пайда болатын қауіп-қатерден қорғалуы.</w:t>
            </w:r>
          </w:p>
          <w:p w:rsidR="0083708D" w:rsidRPr="00244EC7" w:rsidRDefault="0083708D" w:rsidP="00E43647">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606E78" w:rsidRPr="00244EC7" w:rsidRDefault="00606E78" w:rsidP="00606E78">
            <w:pPr>
              <w:autoSpaceDE w:val="0"/>
              <w:autoSpaceDN w:val="0"/>
              <w:adjustRightInd w:val="0"/>
              <w:spacing w:after="0" w:line="240" w:lineRule="auto"/>
              <w:jc w:val="center"/>
              <w:rPr>
                <w:rFonts w:ascii="Times New Roman" w:eastAsia="Calibri" w:hAnsi="Times New Roman" w:cs="Times New Roman"/>
              </w:rPr>
            </w:pPr>
            <w:r w:rsidRPr="00244EC7">
              <w:rPr>
                <w:rFonts w:ascii="Times New Roman" w:eastAsia="Calibri" w:hAnsi="Times New Roman" w:cs="Times New Roman"/>
              </w:rPr>
              <w:t>8</w:t>
            </w:r>
          </w:p>
        </w:tc>
        <w:tc>
          <w:tcPr>
            <w:tcW w:w="2268" w:type="dxa"/>
            <w:tcBorders>
              <w:top w:val="single" w:sz="2" w:space="0" w:color="000000"/>
              <w:left w:val="single" w:sz="2" w:space="0" w:color="000000"/>
              <w:bottom w:val="single" w:sz="2" w:space="0" w:color="000000"/>
              <w:right w:val="single" w:sz="2" w:space="0" w:color="000000"/>
            </w:tcBorders>
          </w:tcPr>
          <w:p w:rsidR="00011A61" w:rsidRPr="00244EC7" w:rsidRDefault="00606E78" w:rsidP="00606E78">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Қ.Абубакирова</w:t>
            </w:r>
            <w:r w:rsidR="0068377A" w:rsidRPr="00244EC7">
              <w:rPr>
                <w:rFonts w:ascii="Times New Roman" w:eastAsia="Calibri" w:hAnsi="Times New Roman" w:cs="Times New Roman"/>
                <w:sz w:val="24"/>
                <w:szCs w:val="24"/>
                <w:lang w:val="kk-KZ"/>
              </w:rPr>
              <w:t>,</w:t>
            </w:r>
            <w:r w:rsidRPr="00244EC7">
              <w:rPr>
                <w:rFonts w:ascii="Times New Roman" w:eastAsia="Calibri" w:hAnsi="Times New Roman" w:cs="Times New Roman"/>
                <w:sz w:val="24"/>
                <w:szCs w:val="24"/>
                <w:lang w:val="kk-KZ"/>
              </w:rPr>
              <w:t xml:space="preserve"> </w:t>
            </w:r>
          </w:p>
          <w:p w:rsidR="00606E78" w:rsidRPr="00244EC7" w:rsidRDefault="00606E78" w:rsidP="00606E78">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 xml:space="preserve">А.Таныбаева, </w:t>
            </w:r>
          </w:p>
          <w:p w:rsidR="00606E78" w:rsidRPr="00244EC7" w:rsidRDefault="00606E78" w:rsidP="00B55802">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Т.Базарбаева</w:t>
            </w:r>
            <w:r w:rsidR="00633C5F" w:rsidRPr="00244EC7">
              <w:rPr>
                <w:rFonts w:ascii="Times New Roman" w:eastAsia="Calibri" w:hAnsi="Times New Roman" w:cs="Times New Roman"/>
                <w:sz w:val="24"/>
                <w:szCs w:val="24"/>
                <w:lang w:val="kk-KZ"/>
              </w:rPr>
              <w:sym w:font="Symbol" w:char="F05B"/>
            </w:r>
            <w:r w:rsidR="00D66DBA" w:rsidRPr="00244EC7">
              <w:rPr>
                <w:rFonts w:ascii="Times New Roman" w:eastAsia="Calibri" w:hAnsi="Times New Roman" w:cs="Times New Roman"/>
                <w:sz w:val="24"/>
                <w:szCs w:val="24"/>
                <w:lang w:val="kk-KZ"/>
              </w:rPr>
              <w:t>2</w:t>
            </w:r>
            <w:r w:rsidR="00B55802" w:rsidRPr="00244EC7">
              <w:rPr>
                <w:rFonts w:ascii="Times New Roman" w:eastAsia="Calibri" w:hAnsi="Times New Roman" w:cs="Times New Roman"/>
                <w:sz w:val="24"/>
                <w:szCs w:val="24"/>
                <w:lang w:val="kk-KZ"/>
              </w:rPr>
              <w:t>3</w:t>
            </w:r>
            <w:r w:rsidR="00633C5F"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606E78" w:rsidRDefault="00606E78" w:rsidP="00633C5F">
            <w:pPr>
              <w:autoSpaceDE w:val="0"/>
              <w:autoSpaceDN w:val="0"/>
              <w:adjustRightInd w:val="0"/>
              <w:spacing w:after="0" w:line="240" w:lineRule="auto"/>
              <w:jc w:val="both"/>
              <w:rPr>
                <w:rFonts w:ascii="Arial" w:eastAsia="Calibri" w:hAnsi="Arial" w:cs="Arial"/>
                <w:sz w:val="27"/>
                <w:szCs w:val="27"/>
                <w:lang w:val="kk-KZ"/>
              </w:rPr>
            </w:pPr>
            <w:r w:rsidRPr="00244EC7">
              <w:rPr>
                <w:rFonts w:ascii="Times New Roman" w:eastAsia="Calibri" w:hAnsi="Times New Roman" w:cs="Times New Roman"/>
                <w:i/>
                <w:sz w:val="24"/>
                <w:szCs w:val="24"/>
                <w:lang w:val="kk-KZ"/>
              </w:rPr>
              <w:t>Экологиялық қауіпсіздік</w:t>
            </w:r>
            <w:r w:rsidRPr="00244EC7">
              <w:rPr>
                <w:rFonts w:ascii="Times New Roman" w:eastAsia="Calibri" w:hAnsi="Times New Roman" w:cs="Times New Roman"/>
                <w:sz w:val="24"/>
                <w:szCs w:val="24"/>
                <w:lang w:val="kk-KZ"/>
              </w:rPr>
              <w:t xml:space="preserve"> –</w:t>
            </w:r>
            <w:r w:rsidR="00D521C5">
              <w:rPr>
                <w:rFonts w:ascii="Times New Roman" w:eastAsia="Calibri" w:hAnsi="Times New Roman" w:cs="Times New Roman"/>
                <w:sz w:val="24"/>
                <w:szCs w:val="24"/>
                <w:lang w:val="kk-KZ"/>
              </w:rPr>
              <w:t xml:space="preserve"> бұл </w:t>
            </w:r>
            <w:r w:rsidRPr="00244EC7">
              <w:rPr>
                <w:rFonts w:ascii="Times New Roman" w:eastAsia="Calibri" w:hAnsi="Times New Roman" w:cs="Times New Roman"/>
                <w:sz w:val="24"/>
                <w:szCs w:val="24"/>
                <w:lang w:val="kk-KZ"/>
              </w:rPr>
              <w:t>табиғатта</w:t>
            </w:r>
            <w:r w:rsidR="00D521C5">
              <w:rPr>
                <w:rFonts w:ascii="Times New Roman" w:eastAsia="Calibri" w:hAnsi="Times New Roman" w:cs="Times New Roman"/>
                <w:sz w:val="24"/>
                <w:szCs w:val="24"/>
                <w:lang w:val="kk-KZ"/>
              </w:rPr>
              <w:t xml:space="preserve"> өздігінен</w:t>
            </w:r>
            <w:r w:rsidRPr="00244EC7">
              <w:rPr>
                <w:rFonts w:ascii="Times New Roman" w:eastAsia="Calibri" w:hAnsi="Times New Roman" w:cs="Times New Roman"/>
                <w:sz w:val="24"/>
                <w:szCs w:val="24"/>
                <w:lang w:val="kk-KZ"/>
              </w:rPr>
              <w:t xml:space="preserve"> қалыптасқан тепе-теңдікті </w:t>
            </w:r>
            <w:r w:rsidR="00D521C5">
              <w:rPr>
                <w:rFonts w:ascii="Times New Roman" w:eastAsia="Calibri" w:hAnsi="Times New Roman" w:cs="Times New Roman"/>
                <w:sz w:val="24"/>
                <w:szCs w:val="24"/>
                <w:lang w:val="kk-KZ"/>
              </w:rPr>
              <w:t>жоймай</w:t>
            </w:r>
            <w:r w:rsidRPr="00244EC7">
              <w:rPr>
                <w:rFonts w:ascii="Times New Roman" w:eastAsia="Calibri" w:hAnsi="Times New Roman" w:cs="Times New Roman"/>
                <w:sz w:val="24"/>
                <w:szCs w:val="24"/>
                <w:lang w:val="kk-KZ"/>
              </w:rPr>
              <w:t>, экологиялық тазалықты сақтай отырып, адамдарды</w:t>
            </w:r>
            <w:r w:rsidR="00D521C5">
              <w:rPr>
                <w:rFonts w:ascii="Times New Roman" w:eastAsia="Calibri" w:hAnsi="Times New Roman" w:cs="Times New Roman"/>
                <w:sz w:val="24"/>
                <w:szCs w:val="24"/>
                <w:lang w:val="kk-KZ"/>
              </w:rPr>
              <w:t>ң</w:t>
            </w:r>
            <w:r w:rsidRPr="00244EC7">
              <w:rPr>
                <w:rFonts w:ascii="Times New Roman" w:eastAsia="Calibri" w:hAnsi="Times New Roman" w:cs="Times New Roman"/>
                <w:sz w:val="24"/>
                <w:szCs w:val="24"/>
                <w:lang w:val="kk-KZ"/>
              </w:rPr>
              <w:t xml:space="preserve"> барлық қажеттіліктері</w:t>
            </w:r>
            <w:r w:rsidR="00D521C5">
              <w:rPr>
                <w:rFonts w:ascii="Times New Roman" w:eastAsia="Calibri" w:hAnsi="Times New Roman" w:cs="Times New Roman"/>
                <w:sz w:val="24"/>
                <w:szCs w:val="24"/>
                <w:lang w:val="kk-KZ"/>
              </w:rPr>
              <w:t xml:space="preserve">н қанағаттандыру </w:t>
            </w:r>
            <w:r w:rsidRPr="00244EC7">
              <w:rPr>
                <w:rFonts w:ascii="Times New Roman" w:eastAsia="Calibri" w:hAnsi="Times New Roman" w:cs="Times New Roman"/>
                <w:sz w:val="24"/>
                <w:szCs w:val="24"/>
                <w:lang w:val="kk-KZ"/>
              </w:rPr>
              <w:t>болып табылады</w:t>
            </w:r>
            <w:r w:rsidR="00633C5F" w:rsidRPr="00244EC7">
              <w:rPr>
                <w:rFonts w:ascii="Times New Roman" w:eastAsia="Calibri" w:hAnsi="Times New Roman" w:cs="Times New Roman"/>
                <w:sz w:val="24"/>
                <w:szCs w:val="24"/>
                <w:lang w:val="kk-KZ"/>
              </w:rPr>
              <w:t>.</w:t>
            </w:r>
            <w:r w:rsidRPr="00244EC7">
              <w:rPr>
                <w:rFonts w:ascii="Arial" w:eastAsia="Calibri" w:hAnsi="Arial" w:cs="Arial"/>
                <w:sz w:val="27"/>
                <w:szCs w:val="27"/>
                <w:lang w:val="kk-KZ"/>
              </w:rPr>
              <w:t xml:space="preserve"> </w:t>
            </w:r>
          </w:p>
          <w:p w:rsidR="0083708D" w:rsidRPr="00244EC7" w:rsidRDefault="0083708D" w:rsidP="00633C5F">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8A6CDF" w:rsidRPr="00244EC7" w:rsidRDefault="008A6CDF" w:rsidP="008A6CDF">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9</w:t>
            </w:r>
          </w:p>
        </w:tc>
        <w:tc>
          <w:tcPr>
            <w:tcW w:w="2268" w:type="dxa"/>
            <w:tcBorders>
              <w:top w:val="single" w:sz="2" w:space="0" w:color="000000"/>
              <w:left w:val="single" w:sz="2" w:space="0" w:color="000000"/>
              <w:bottom w:val="single" w:sz="2" w:space="0" w:color="000000"/>
              <w:right w:val="single" w:sz="2" w:space="0" w:color="000000"/>
            </w:tcBorders>
          </w:tcPr>
          <w:p w:rsidR="008A6CDF" w:rsidRPr="00244EC7" w:rsidRDefault="008A6CDF" w:rsidP="00B55802">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Д.Қ.Нұрпейісов</w:t>
            </w:r>
            <w:r w:rsidR="00011A61" w:rsidRPr="00244EC7">
              <w:rPr>
                <w:rFonts w:ascii="Times New Roman" w:eastAsia="Calibri" w:hAnsi="Times New Roman" w:cs="Times New Roman"/>
                <w:sz w:val="24"/>
                <w:szCs w:val="24"/>
                <w:lang w:val="kk-KZ"/>
              </w:rPr>
              <w:sym w:font="Symbol" w:char="F05B"/>
            </w:r>
            <w:r w:rsidR="00B55802" w:rsidRPr="00244EC7">
              <w:rPr>
                <w:rFonts w:ascii="Times New Roman" w:eastAsia="Calibri" w:hAnsi="Times New Roman" w:cs="Times New Roman"/>
                <w:sz w:val="24"/>
                <w:szCs w:val="24"/>
                <w:lang w:val="kk-KZ"/>
              </w:rPr>
              <w:t>24</w:t>
            </w:r>
            <w:r w:rsidR="00011A61" w:rsidRPr="00244EC7">
              <w:rPr>
                <w:rFonts w:ascii="Times New Roman" w:eastAsia="Calibri"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8A6CDF" w:rsidRDefault="008A6CDF" w:rsidP="00E65FF5">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w:t>
            </w:r>
            <w:r w:rsidRPr="00244EC7">
              <w:rPr>
                <w:rFonts w:ascii="Times New Roman" w:eastAsia="Calibri" w:hAnsi="Times New Roman" w:cs="Times New Roman"/>
                <w:sz w:val="24"/>
                <w:szCs w:val="24"/>
                <w:lang w:val="kk-KZ"/>
              </w:rPr>
              <w:t xml:space="preserve"> - </w:t>
            </w:r>
            <w:r w:rsidR="00E65FF5" w:rsidRPr="00244EC7">
              <w:rPr>
                <w:rFonts w:ascii="Times New Roman" w:eastAsia="Calibri" w:hAnsi="Times New Roman" w:cs="Times New Roman"/>
                <w:sz w:val="24"/>
                <w:szCs w:val="24"/>
                <w:lang w:val="kk-KZ"/>
              </w:rPr>
              <w:t xml:space="preserve">бұл </w:t>
            </w:r>
            <w:r w:rsidRPr="00244EC7">
              <w:rPr>
                <w:rFonts w:ascii="Times New Roman" w:eastAsia="Calibri" w:hAnsi="Times New Roman" w:cs="Times New Roman"/>
                <w:sz w:val="24"/>
                <w:szCs w:val="24"/>
                <w:lang w:val="kk-KZ"/>
              </w:rPr>
              <w:t xml:space="preserve">жеке тұлғаның, </w:t>
            </w:r>
            <w:r w:rsidR="00E65FF5" w:rsidRPr="00244EC7">
              <w:rPr>
                <w:rFonts w:ascii="Times New Roman" w:eastAsia="Calibri" w:hAnsi="Times New Roman" w:cs="Times New Roman"/>
                <w:sz w:val="24"/>
                <w:szCs w:val="24"/>
                <w:lang w:val="kk-KZ"/>
              </w:rPr>
              <w:t>мемлекет пен қоғамның</w:t>
            </w:r>
            <w:r w:rsidRPr="00244EC7">
              <w:rPr>
                <w:rFonts w:ascii="Times New Roman" w:eastAsia="Calibri" w:hAnsi="Times New Roman" w:cs="Times New Roman"/>
                <w:sz w:val="24"/>
                <w:szCs w:val="24"/>
                <w:lang w:val="kk-KZ"/>
              </w:rPr>
              <w:t xml:space="preserve"> мүдделері мен құқықтарының қоршаған ортаға антропогендік және </w:t>
            </w:r>
            <w:r w:rsidR="00D521C5">
              <w:rPr>
                <w:rFonts w:ascii="Times New Roman" w:eastAsia="Calibri" w:hAnsi="Times New Roman" w:cs="Times New Roman"/>
                <w:sz w:val="24"/>
                <w:szCs w:val="24"/>
                <w:lang w:val="kk-KZ"/>
              </w:rPr>
              <w:t>басқа да зиянды</w:t>
            </w:r>
            <w:r w:rsidRPr="00244EC7">
              <w:rPr>
                <w:rFonts w:ascii="Times New Roman" w:eastAsia="Calibri" w:hAnsi="Times New Roman" w:cs="Times New Roman"/>
                <w:sz w:val="24"/>
                <w:szCs w:val="24"/>
                <w:lang w:val="kk-KZ"/>
              </w:rPr>
              <w:t xml:space="preserve"> әсерлердің нәтижесін</w:t>
            </w:r>
            <w:r w:rsidR="00D521C5">
              <w:rPr>
                <w:rFonts w:ascii="Times New Roman" w:eastAsia="Calibri" w:hAnsi="Times New Roman" w:cs="Times New Roman"/>
                <w:sz w:val="24"/>
                <w:szCs w:val="24"/>
                <w:lang w:val="kk-KZ"/>
              </w:rPr>
              <w:t xml:space="preserve">ен </w:t>
            </w:r>
            <w:r w:rsidRPr="00244EC7">
              <w:rPr>
                <w:rFonts w:ascii="Times New Roman" w:eastAsia="Calibri" w:hAnsi="Times New Roman" w:cs="Times New Roman"/>
                <w:sz w:val="24"/>
                <w:szCs w:val="24"/>
                <w:lang w:val="kk-KZ"/>
              </w:rPr>
              <w:t xml:space="preserve"> туындайтын </w:t>
            </w:r>
            <w:r w:rsidR="00D521C5">
              <w:rPr>
                <w:rFonts w:ascii="Times New Roman" w:eastAsia="Calibri" w:hAnsi="Times New Roman" w:cs="Times New Roman"/>
                <w:sz w:val="24"/>
                <w:szCs w:val="24"/>
                <w:lang w:val="kk-KZ"/>
              </w:rPr>
              <w:t>қауіп-</w:t>
            </w:r>
            <w:r w:rsidRPr="00244EC7">
              <w:rPr>
                <w:rFonts w:ascii="Times New Roman" w:eastAsia="Calibri" w:hAnsi="Times New Roman" w:cs="Times New Roman"/>
                <w:sz w:val="24"/>
                <w:szCs w:val="24"/>
                <w:lang w:val="kk-KZ"/>
              </w:rPr>
              <w:t>қатерлерден қорға</w:t>
            </w:r>
            <w:r w:rsidR="00D64647">
              <w:rPr>
                <w:rFonts w:ascii="Times New Roman" w:eastAsia="Calibri" w:hAnsi="Times New Roman" w:cs="Times New Roman"/>
                <w:sz w:val="24"/>
                <w:szCs w:val="24"/>
                <w:lang w:val="kk-KZ"/>
              </w:rPr>
              <w:t>нушылық</w:t>
            </w:r>
            <w:r w:rsidRPr="00244EC7">
              <w:rPr>
                <w:rFonts w:ascii="Times New Roman" w:eastAsia="Calibri" w:hAnsi="Times New Roman" w:cs="Times New Roman"/>
                <w:sz w:val="24"/>
                <w:szCs w:val="24"/>
                <w:lang w:val="kk-KZ"/>
              </w:rPr>
              <w:t xml:space="preserve"> жағдайы.</w:t>
            </w:r>
          </w:p>
          <w:p w:rsidR="0083708D" w:rsidRPr="00244EC7" w:rsidRDefault="0083708D" w:rsidP="00E65FF5">
            <w:pPr>
              <w:autoSpaceDE w:val="0"/>
              <w:autoSpaceDN w:val="0"/>
              <w:adjustRightInd w:val="0"/>
              <w:spacing w:after="0" w:line="240" w:lineRule="auto"/>
              <w:jc w:val="both"/>
              <w:rPr>
                <w:rFonts w:ascii="Times New Roman" w:eastAsia="Calibri" w:hAnsi="Times New Roman" w:cs="Times New Roman"/>
                <w:sz w:val="24"/>
                <w:szCs w:val="24"/>
                <w:lang w:val="kk-KZ"/>
              </w:rPr>
            </w:pPr>
          </w:p>
        </w:tc>
      </w:tr>
      <w:tr w:rsidR="00244EC7" w:rsidRPr="0094237F" w:rsidTr="0083708D">
        <w:trPr>
          <w:trHeight w:val="511"/>
        </w:trPr>
        <w:tc>
          <w:tcPr>
            <w:tcW w:w="562" w:type="dxa"/>
            <w:tcBorders>
              <w:top w:val="single" w:sz="2" w:space="0" w:color="000000"/>
              <w:left w:val="single" w:sz="4" w:space="0" w:color="000000"/>
              <w:bottom w:val="single" w:sz="2" w:space="0" w:color="000000"/>
              <w:right w:val="single" w:sz="2" w:space="0" w:color="000000"/>
            </w:tcBorders>
          </w:tcPr>
          <w:p w:rsidR="00F83C0F" w:rsidRPr="00244EC7" w:rsidRDefault="00F83C0F" w:rsidP="00F83C0F">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10</w:t>
            </w:r>
          </w:p>
        </w:tc>
        <w:tc>
          <w:tcPr>
            <w:tcW w:w="2268" w:type="dxa"/>
            <w:tcBorders>
              <w:top w:val="single" w:sz="2" w:space="0" w:color="000000"/>
              <w:left w:val="single" w:sz="2" w:space="0" w:color="000000"/>
              <w:bottom w:val="single" w:sz="2" w:space="0" w:color="000000"/>
              <w:right w:val="single" w:sz="2" w:space="0" w:color="000000"/>
            </w:tcBorders>
          </w:tcPr>
          <w:p w:rsidR="00011A61" w:rsidRPr="00244EC7" w:rsidRDefault="00F83C0F" w:rsidP="00011A61">
            <w:pPr>
              <w:autoSpaceDE w:val="0"/>
              <w:autoSpaceDN w:val="0"/>
              <w:adjustRightInd w:val="0"/>
              <w:spacing w:after="0" w:line="240" w:lineRule="auto"/>
              <w:rPr>
                <w:rFonts w:ascii="Times New Roman" w:eastAsia="Calibri" w:hAnsi="Times New Roman" w:cs="Times New Roman"/>
                <w:bCs/>
                <w:sz w:val="24"/>
                <w:szCs w:val="24"/>
                <w:lang w:val="kk-KZ"/>
              </w:rPr>
            </w:pPr>
            <w:r w:rsidRPr="00244EC7">
              <w:rPr>
                <w:rFonts w:ascii="Times New Roman" w:eastAsia="Calibri" w:hAnsi="Times New Roman" w:cs="Times New Roman"/>
                <w:bCs/>
                <w:sz w:val="24"/>
                <w:szCs w:val="24"/>
                <w:lang w:val="kk-KZ"/>
              </w:rPr>
              <w:t>Н.Б.Мухитдинов</w:t>
            </w:r>
            <w:r w:rsidR="00011A61" w:rsidRPr="00244EC7">
              <w:rPr>
                <w:rFonts w:ascii="Times New Roman" w:eastAsia="Calibri" w:hAnsi="Times New Roman" w:cs="Times New Roman"/>
                <w:bCs/>
                <w:sz w:val="24"/>
                <w:szCs w:val="24"/>
                <w:lang w:val="kk-KZ"/>
              </w:rPr>
              <w:t>,</w:t>
            </w:r>
          </w:p>
          <w:p w:rsidR="00011A61" w:rsidRPr="00244EC7" w:rsidRDefault="00F83C0F" w:rsidP="00011A61">
            <w:pPr>
              <w:autoSpaceDE w:val="0"/>
              <w:autoSpaceDN w:val="0"/>
              <w:adjustRightInd w:val="0"/>
              <w:spacing w:after="0" w:line="240" w:lineRule="auto"/>
              <w:rPr>
                <w:rFonts w:ascii="Times New Roman" w:eastAsia="Calibri" w:hAnsi="Times New Roman" w:cs="Times New Roman"/>
                <w:bCs/>
                <w:sz w:val="24"/>
                <w:szCs w:val="24"/>
                <w:lang w:val="kk-KZ"/>
              </w:rPr>
            </w:pPr>
            <w:r w:rsidRPr="00244EC7">
              <w:rPr>
                <w:rFonts w:ascii="Times New Roman" w:eastAsia="Calibri" w:hAnsi="Times New Roman" w:cs="Times New Roman"/>
                <w:bCs/>
                <w:sz w:val="24"/>
                <w:szCs w:val="24"/>
                <w:lang w:val="kk-KZ"/>
              </w:rPr>
              <w:t>С.П.Мороз</w:t>
            </w:r>
            <w:r w:rsidR="00011A61" w:rsidRPr="00244EC7">
              <w:rPr>
                <w:rFonts w:ascii="Times New Roman" w:eastAsia="Calibri" w:hAnsi="Times New Roman" w:cs="Times New Roman"/>
                <w:bCs/>
                <w:sz w:val="24"/>
                <w:szCs w:val="24"/>
                <w:lang w:val="kk-KZ"/>
              </w:rPr>
              <w:t>,</w:t>
            </w:r>
            <w:r w:rsidRPr="00244EC7">
              <w:rPr>
                <w:rFonts w:ascii="Times New Roman" w:eastAsia="Calibri" w:hAnsi="Times New Roman" w:cs="Times New Roman"/>
                <w:bCs/>
                <w:sz w:val="24"/>
                <w:szCs w:val="24"/>
                <w:lang w:val="kk-KZ"/>
              </w:rPr>
              <w:t xml:space="preserve"> </w:t>
            </w:r>
          </w:p>
          <w:p w:rsidR="00F83C0F" w:rsidRPr="00244EC7" w:rsidRDefault="00F83C0F" w:rsidP="005034DE">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bCs/>
                <w:sz w:val="24"/>
                <w:szCs w:val="24"/>
                <w:lang w:val="kk-KZ"/>
              </w:rPr>
              <w:t>С.Ж.Сулейменова</w:t>
            </w:r>
            <w:r w:rsidR="00633C5F" w:rsidRPr="00244EC7">
              <w:rPr>
                <w:rFonts w:ascii="Times New Roman" w:hAnsi="Times New Roman" w:cs="Times New Roman"/>
                <w:sz w:val="24"/>
                <w:szCs w:val="24"/>
                <w:lang w:val="kk-KZ"/>
              </w:rPr>
              <w:sym w:font="Symbol" w:char="F05B"/>
            </w:r>
            <w:r w:rsidR="00B55802" w:rsidRPr="00244EC7">
              <w:rPr>
                <w:rFonts w:ascii="Times New Roman" w:hAnsi="Times New Roman" w:cs="Times New Roman"/>
                <w:sz w:val="24"/>
                <w:szCs w:val="24"/>
                <w:lang w:val="kk-KZ"/>
              </w:rPr>
              <w:t>25</w:t>
            </w:r>
            <w:r w:rsidR="00633C5F" w:rsidRPr="00244EC7">
              <w:rPr>
                <w:rFonts w:ascii="Times New Roman" w:hAnsi="Times New Roman" w:cs="Times New Roman"/>
                <w:sz w:val="24"/>
                <w:szCs w:val="24"/>
                <w:lang w:val="kk-KZ"/>
              </w:rPr>
              <w:sym w:font="Symbol" w:char="F05D"/>
            </w:r>
          </w:p>
        </w:tc>
        <w:tc>
          <w:tcPr>
            <w:tcW w:w="6521" w:type="dxa"/>
            <w:tcBorders>
              <w:top w:val="single" w:sz="2" w:space="0" w:color="000000"/>
              <w:left w:val="single" w:sz="2" w:space="0" w:color="000000"/>
              <w:bottom w:val="single" w:sz="2" w:space="0" w:color="000000"/>
              <w:right w:val="single" w:sz="4" w:space="0" w:color="000000"/>
            </w:tcBorders>
          </w:tcPr>
          <w:p w:rsidR="00F83C0F" w:rsidRPr="00244EC7" w:rsidRDefault="00F83C0F" w:rsidP="00F83C0F">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қауіпсіздік</w:t>
            </w:r>
            <w:r w:rsidR="00AF7A85" w:rsidRPr="00244EC7">
              <w:rPr>
                <w:rFonts w:ascii="Times New Roman" w:eastAsia="Calibri" w:hAnsi="Times New Roman" w:cs="Times New Roman"/>
                <w:i/>
                <w:sz w:val="24"/>
                <w:szCs w:val="24"/>
                <w:lang w:val="kk-KZ"/>
              </w:rPr>
              <w:t xml:space="preserve"> </w:t>
            </w:r>
            <w:r w:rsidRPr="00244EC7">
              <w:rPr>
                <w:rFonts w:ascii="Times New Roman" w:eastAsia="Calibri" w:hAnsi="Times New Roman" w:cs="Times New Roman"/>
                <w:sz w:val="24"/>
                <w:szCs w:val="24"/>
                <w:lang w:val="kk-KZ"/>
              </w:rPr>
              <w:t>-</w:t>
            </w:r>
            <w:r w:rsidR="00AF7A85" w:rsidRPr="00244EC7">
              <w:rPr>
                <w:rFonts w:ascii="Times New Roman" w:eastAsia="Calibri" w:hAnsi="Times New Roman" w:cs="Times New Roman"/>
                <w:sz w:val="24"/>
                <w:szCs w:val="24"/>
                <w:lang w:val="kk-KZ"/>
              </w:rPr>
              <w:t xml:space="preserve"> </w:t>
            </w:r>
            <w:r w:rsidRPr="00244EC7">
              <w:rPr>
                <w:rFonts w:ascii="Times New Roman" w:eastAsia="Calibri" w:hAnsi="Times New Roman" w:cs="Times New Roman"/>
                <w:sz w:val="24"/>
                <w:szCs w:val="24"/>
                <w:lang w:val="kk-KZ"/>
              </w:rPr>
              <w:t xml:space="preserve">қоршаған табиғи ортаға антропогендік әсердің, сондай-ақ дүлей зілзалалар мен апаттардың салдарынан жеке адамның, қоғам мен мемлекеттің қорғалу жай-күйі. Жеке және заңды тұлғалардың, сондай-ақ басқа мемлекеттердің қоршаған табиғи ортаға қасақана әсер етуге байланысты қызметі, сондай-ақ дүлей табиғи </w:t>
            </w:r>
            <w:r w:rsidR="00AF7A85" w:rsidRPr="00244EC7">
              <w:rPr>
                <w:rFonts w:ascii="Times New Roman" w:eastAsia="Calibri" w:hAnsi="Times New Roman" w:cs="Times New Roman"/>
                <w:sz w:val="24"/>
                <w:szCs w:val="24"/>
                <w:lang w:val="kk-KZ"/>
              </w:rPr>
              <w:t>үдеріс</w:t>
            </w:r>
            <w:r w:rsidRPr="00244EC7">
              <w:rPr>
                <w:rFonts w:ascii="Times New Roman" w:eastAsia="Calibri" w:hAnsi="Times New Roman" w:cs="Times New Roman"/>
                <w:sz w:val="24"/>
                <w:szCs w:val="24"/>
                <w:lang w:val="kk-KZ"/>
              </w:rPr>
              <w:t>тер мен құбылыстар экологиялық қауіпсіздікке қатер төндіруі мүмкін.</w:t>
            </w:r>
          </w:p>
          <w:p w:rsidR="0083708D" w:rsidRPr="00244EC7" w:rsidRDefault="00F83C0F" w:rsidP="001E0274">
            <w:pPr>
              <w:pStyle w:val="1"/>
              <w:spacing w:before="0" w:beforeAutospacing="0" w:after="0" w:afterAutospacing="0"/>
              <w:jc w:val="both"/>
              <w:textAlignment w:val="baseline"/>
              <w:rPr>
                <w:rFonts w:eastAsia="Calibri"/>
                <w:sz w:val="24"/>
                <w:szCs w:val="24"/>
                <w:lang w:val="kk-KZ"/>
              </w:rPr>
            </w:pPr>
            <w:r w:rsidRPr="00244EC7">
              <w:rPr>
                <w:rFonts w:eastAsia="Calibri"/>
                <w:b w:val="0"/>
                <w:sz w:val="24"/>
                <w:szCs w:val="24"/>
                <w:lang w:val="kk-KZ"/>
              </w:rPr>
              <w:t>Экологиялық қауіпсіздікті қамтамасыз ету</w:t>
            </w:r>
            <w:r w:rsidR="00AF7A85" w:rsidRPr="00244EC7">
              <w:rPr>
                <w:rFonts w:eastAsia="Calibri"/>
                <w:b w:val="0"/>
                <w:sz w:val="24"/>
                <w:szCs w:val="24"/>
                <w:lang w:val="kk-KZ"/>
              </w:rPr>
              <w:t xml:space="preserve"> </w:t>
            </w:r>
            <w:r w:rsidRPr="00244EC7">
              <w:rPr>
                <w:rFonts w:eastAsia="Calibri"/>
                <w:b w:val="0"/>
                <w:sz w:val="24"/>
                <w:szCs w:val="24"/>
                <w:lang w:val="kk-KZ"/>
              </w:rPr>
              <w:t>-</w:t>
            </w:r>
            <w:r w:rsidR="00AF7A85" w:rsidRPr="00244EC7">
              <w:rPr>
                <w:rFonts w:eastAsia="Calibri"/>
                <w:b w:val="0"/>
                <w:sz w:val="24"/>
                <w:szCs w:val="24"/>
                <w:lang w:val="kk-KZ"/>
              </w:rPr>
              <w:t xml:space="preserve"> </w:t>
            </w:r>
            <w:r w:rsidRPr="00244EC7">
              <w:rPr>
                <w:rFonts w:eastAsia="Calibri"/>
                <w:b w:val="0"/>
                <w:sz w:val="24"/>
                <w:szCs w:val="24"/>
                <w:lang w:val="kk-KZ"/>
              </w:rPr>
              <w:t>алыс жағдайларды қоса алғанда, экологиялық қауіпті жағдайлардың туындауын және дамуын болғызбау және олардың зардаптарын жою жөніндегі іс-қимылдар жүйесі</w:t>
            </w:r>
          </w:p>
        </w:tc>
      </w:tr>
    </w:tbl>
    <w:p w:rsidR="0083708D" w:rsidRDefault="0083708D" w:rsidP="0083708D">
      <w:pPr>
        <w:spacing w:after="0" w:line="240" w:lineRule="auto"/>
        <w:jc w:val="right"/>
      </w:pPr>
      <w:r w:rsidRPr="00C546DF">
        <w:rPr>
          <w:rFonts w:ascii="Times New Roman" w:hAnsi="Times New Roman" w:cs="Times New Roman"/>
          <w:lang w:val="kk-KZ"/>
        </w:rPr>
        <w:lastRenderedPageBreak/>
        <w:t>1-</w:t>
      </w:r>
      <w:r w:rsidRPr="00C546DF">
        <w:rPr>
          <w:rFonts w:ascii="Times New Roman" w:hAnsi="Times New Roman" w:cs="Times New Roman"/>
        </w:rPr>
        <w:t>Кестен</w:t>
      </w:r>
      <w:r w:rsidRPr="00C546DF">
        <w:rPr>
          <w:rFonts w:ascii="Times New Roman" w:hAnsi="Times New Roman" w:cs="Times New Roman"/>
          <w:lang w:val="kk-KZ"/>
        </w:rPr>
        <w:t>ің жалғасы</w:t>
      </w:r>
    </w:p>
    <w:tbl>
      <w:tblPr>
        <w:tblW w:w="9351" w:type="dxa"/>
        <w:tblBorders>
          <w:top w:val="nil"/>
          <w:left w:val="nil"/>
          <w:bottom w:val="nil"/>
          <w:right w:val="nil"/>
        </w:tblBorders>
        <w:tblLayout w:type="fixed"/>
        <w:tblLook w:val="0000" w:firstRow="0" w:lastRow="0" w:firstColumn="0" w:lastColumn="0" w:noHBand="0" w:noVBand="0"/>
      </w:tblPr>
      <w:tblGrid>
        <w:gridCol w:w="562"/>
        <w:gridCol w:w="2268"/>
        <w:gridCol w:w="6521"/>
      </w:tblGrid>
      <w:tr w:rsidR="0083708D" w:rsidRPr="00244EC7" w:rsidTr="00CF77C9">
        <w:trPr>
          <w:trHeight w:val="257"/>
        </w:trPr>
        <w:tc>
          <w:tcPr>
            <w:tcW w:w="562" w:type="dxa"/>
            <w:tcBorders>
              <w:top w:val="single" w:sz="2" w:space="0" w:color="000000"/>
              <w:left w:val="single" w:sz="4" w:space="0" w:color="000000"/>
              <w:bottom w:val="single" w:sz="2" w:space="0" w:color="000000"/>
              <w:right w:val="single" w:sz="2"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sz w:val="20"/>
                <w:szCs w:val="20"/>
                <w:lang w:val="kk-KZ"/>
              </w:rPr>
            </w:pPr>
            <w:r w:rsidRPr="00244EC7">
              <w:rPr>
                <w:rFonts w:ascii="Times New Roman" w:eastAsia="Calibri" w:hAnsi="Times New Roman" w:cs="Times New Roman"/>
                <w:sz w:val="20"/>
                <w:szCs w:val="20"/>
                <w:lang w:val="kk-KZ"/>
              </w:rPr>
              <w:t>1</w:t>
            </w:r>
          </w:p>
        </w:tc>
        <w:tc>
          <w:tcPr>
            <w:tcW w:w="2268" w:type="dxa"/>
            <w:tcBorders>
              <w:top w:val="single" w:sz="2" w:space="0" w:color="000000"/>
              <w:left w:val="single" w:sz="2" w:space="0" w:color="000000"/>
              <w:bottom w:val="single" w:sz="2" w:space="0" w:color="000000"/>
              <w:right w:val="single" w:sz="2"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2</w:t>
            </w:r>
          </w:p>
        </w:tc>
        <w:tc>
          <w:tcPr>
            <w:tcW w:w="6521" w:type="dxa"/>
            <w:tcBorders>
              <w:top w:val="single" w:sz="2" w:space="0" w:color="000000"/>
              <w:left w:val="single" w:sz="2" w:space="0" w:color="000000"/>
              <w:bottom w:val="single" w:sz="2" w:space="0" w:color="000000"/>
              <w:right w:val="single" w:sz="4" w:space="0" w:color="000000"/>
            </w:tcBorders>
            <w:vAlign w:val="center"/>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bCs/>
                <w:sz w:val="20"/>
                <w:szCs w:val="20"/>
                <w:lang w:val="kk-KZ"/>
              </w:rPr>
            </w:pPr>
            <w:r w:rsidRPr="00244EC7">
              <w:rPr>
                <w:rFonts w:ascii="Times New Roman" w:eastAsia="Calibri" w:hAnsi="Times New Roman" w:cs="Times New Roman"/>
                <w:bCs/>
                <w:sz w:val="20"/>
                <w:szCs w:val="20"/>
                <w:lang w:val="kk-KZ"/>
              </w:rPr>
              <w:t>3</w:t>
            </w:r>
          </w:p>
        </w:tc>
      </w:tr>
      <w:tr w:rsidR="0083708D" w:rsidRPr="0094237F" w:rsidTr="00CF77C9">
        <w:trPr>
          <w:trHeight w:val="511"/>
        </w:trPr>
        <w:tc>
          <w:tcPr>
            <w:tcW w:w="562" w:type="dxa"/>
            <w:tcBorders>
              <w:top w:val="single" w:sz="2" w:space="0" w:color="000000"/>
              <w:left w:val="single" w:sz="4" w:space="0" w:color="000000"/>
              <w:bottom w:val="single" w:sz="2" w:space="0" w:color="000000"/>
              <w:right w:val="single" w:sz="2" w:space="0" w:color="000000"/>
            </w:tcBorders>
          </w:tcPr>
          <w:p w:rsidR="0083708D" w:rsidRPr="00244EC7" w:rsidRDefault="0083708D" w:rsidP="0083708D">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11</w:t>
            </w:r>
          </w:p>
        </w:tc>
        <w:tc>
          <w:tcPr>
            <w:tcW w:w="2268" w:type="dxa"/>
            <w:tcBorders>
              <w:top w:val="single" w:sz="2" w:space="0" w:color="000000"/>
              <w:left w:val="single" w:sz="2" w:space="0" w:color="000000"/>
              <w:bottom w:val="single" w:sz="2" w:space="0" w:color="000000"/>
              <w:right w:val="single" w:sz="2" w:space="0" w:color="000000"/>
            </w:tcBorders>
          </w:tcPr>
          <w:p w:rsidR="0083708D" w:rsidRPr="00244EC7" w:rsidRDefault="0083708D" w:rsidP="0083708D">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Г.Т.Андабаева</w:t>
            </w:r>
            <w:r w:rsidRPr="00244EC7">
              <w:rPr>
                <w:rFonts w:ascii="Times New Roman" w:hAnsi="Times New Roman" w:cs="Times New Roman"/>
                <w:sz w:val="24"/>
                <w:szCs w:val="24"/>
                <w:lang w:val="kk-KZ"/>
              </w:rPr>
              <w:sym w:font="Symbol" w:char="F05B"/>
            </w:r>
            <w:r w:rsidRPr="00244EC7">
              <w:rPr>
                <w:rFonts w:ascii="Times New Roman" w:hAnsi="Times New Roman" w:cs="Times New Roman"/>
                <w:sz w:val="24"/>
                <w:szCs w:val="24"/>
                <w:lang w:val="kk-KZ"/>
              </w:rPr>
              <w:t>26</w:t>
            </w:r>
            <w:r w:rsidRPr="00244EC7">
              <w:rPr>
                <w:rFonts w:ascii="Times New Roman" w:hAnsi="Times New Roman" w:cs="Times New Roman"/>
                <w:sz w:val="24"/>
                <w:szCs w:val="24"/>
                <w:lang w:val="kk-KZ"/>
              </w:rPr>
              <w:sym w:font="Symbol" w:char="F05D"/>
            </w:r>
            <w:r w:rsidRPr="00244EC7">
              <w:rPr>
                <w:rFonts w:ascii="Times New Roman" w:hAnsi="Times New Roman" w:cs="Times New Roman"/>
                <w:sz w:val="24"/>
                <w:szCs w:val="24"/>
                <w:lang w:val="kk-KZ"/>
              </w:rPr>
              <w:t>.</w:t>
            </w:r>
          </w:p>
        </w:tc>
        <w:tc>
          <w:tcPr>
            <w:tcW w:w="6521" w:type="dxa"/>
            <w:tcBorders>
              <w:top w:val="single" w:sz="2" w:space="0" w:color="000000"/>
              <w:left w:val="single" w:sz="2" w:space="0" w:color="000000"/>
              <w:bottom w:val="single" w:sz="2" w:space="0" w:color="000000"/>
              <w:right w:val="single" w:sz="4" w:space="0" w:color="000000"/>
            </w:tcBorders>
          </w:tcPr>
          <w:p w:rsidR="0083708D" w:rsidRPr="00244EC7" w:rsidRDefault="0083708D" w:rsidP="00D64647">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Экологиялық қа</w:t>
            </w:r>
            <w:r w:rsidRPr="00244EC7">
              <w:rPr>
                <w:rFonts w:ascii="Times New Roman" w:eastAsia="Calibri" w:hAnsi="Times New Roman" w:cs="Times New Roman"/>
                <w:sz w:val="24"/>
                <w:szCs w:val="24"/>
                <w:lang w:val="kk-KZ"/>
              </w:rPr>
              <w:t xml:space="preserve">уіпсіздік - ұлттық қауіпсіздіктің </w:t>
            </w:r>
            <w:r w:rsidR="00D64647">
              <w:rPr>
                <w:rFonts w:ascii="Times New Roman" w:eastAsia="Calibri" w:hAnsi="Times New Roman" w:cs="Times New Roman"/>
                <w:sz w:val="24"/>
                <w:szCs w:val="24"/>
                <w:lang w:val="kk-KZ"/>
              </w:rPr>
              <w:t xml:space="preserve">құрама бөлшегі  бола отырып, </w:t>
            </w:r>
            <w:r w:rsidRPr="00244EC7">
              <w:rPr>
                <w:rFonts w:ascii="Times New Roman" w:eastAsia="Calibri" w:hAnsi="Times New Roman" w:cs="Times New Roman"/>
                <w:sz w:val="24"/>
                <w:szCs w:val="24"/>
                <w:lang w:val="kk-KZ"/>
              </w:rPr>
              <w:t>экологиялық қауіпсіздік жеке адамның, қоғамның және мемлекеттің қоршаған ортаға шамадан тыс антропогендік әсердің, сондай-ақ табиғи апаттардың, өнеркәсіптік авариялар мен апаттардың салдарынан қорғалу дәрежесімен анықталады, яғни ол қорғалу жағдайын және нысандардың экологиялық қауіпсіздігін қамтамасыз етуге бағытталған шаралар жүйесін қамтиды. Ол қоршаған ортаны қорғау, табиғатты ұтымды пайдалану, қоршаған ортаның көбеюі және сапасын жақсарту секілді мәселелер кешені ретінде қарастырылады.</w:t>
            </w:r>
          </w:p>
        </w:tc>
      </w:tr>
      <w:tr w:rsidR="00244EC7" w:rsidRPr="0094237F" w:rsidTr="00CF77C9">
        <w:trPr>
          <w:trHeight w:val="511"/>
        </w:trPr>
        <w:tc>
          <w:tcPr>
            <w:tcW w:w="562" w:type="dxa"/>
            <w:tcBorders>
              <w:top w:val="single" w:sz="2" w:space="0" w:color="000000"/>
              <w:left w:val="single" w:sz="4" w:space="0" w:color="000000"/>
              <w:bottom w:val="single" w:sz="4" w:space="0" w:color="auto"/>
              <w:right w:val="single" w:sz="2" w:space="0" w:color="000000"/>
            </w:tcBorders>
          </w:tcPr>
          <w:p w:rsidR="00575255" w:rsidRPr="00244EC7" w:rsidRDefault="00575255" w:rsidP="00F83C0F">
            <w:pPr>
              <w:autoSpaceDE w:val="0"/>
              <w:autoSpaceDN w:val="0"/>
              <w:adjustRightInd w:val="0"/>
              <w:spacing w:after="0" w:line="240" w:lineRule="auto"/>
              <w:jc w:val="center"/>
              <w:rPr>
                <w:rFonts w:ascii="Times New Roman" w:eastAsia="Calibri" w:hAnsi="Times New Roman" w:cs="Times New Roman"/>
                <w:lang w:val="kk-KZ"/>
              </w:rPr>
            </w:pPr>
            <w:r w:rsidRPr="00244EC7">
              <w:rPr>
                <w:rFonts w:ascii="Times New Roman" w:eastAsia="Calibri" w:hAnsi="Times New Roman" w:cs="Times New Roman"/>
                <w:lang w:val="kk-KZ"/>
              </w:rPr>
              <w:t>12</w:t>
            </w:r>
          </w:p>
          <w:p w:rsidR="00575255" w:rsidRPr="00244EC7" w:rsidRDefault="00575255" w:rsidP="00F83C0F">
            <w:pPr>
              <w:autoSpaceDE w:val="0"/>
              <w:autoSpaceDN w:val="0"/>
              <w:adjustRightInd w:val="0"/>
              <w:spacing w:after="0" w:line="240" w:lineRule="auto"/>
              <w:jc w:val="center"/>
              <w:rPr>
                <w:rFonts w:ascii="Times New Roman" w:eastAsia="Calibri" w:hAnsi="Times New Roman" w:cs="Times New Roman"/>
                <w:lang w:val="kk-KZ"/>
              </w:rPr>
            </w:pPr>
          </w:p>
        </w:tc>
        <w:tc>
          <w:tcPr>
            <w:tcW w:w="2268" w:type="dxa"/>
            <w:tcBorders>
              <w:top w:val="single" w:sz="2" w:space="0" w:color="000000"/>
              <w:left w:val="single" w:sz="2" w:space="0" w:color="000000"/>
              <w:bottom w:val="single" w:sz="4" w:space="0" w:color="auto"/>
              <w:right w:val="single" w:sz="2" w:space="0" w:color="000000"/>
            </w:tcBorders>
          </w:tcPr>
          <w:p w:rsidR="00575255" w:rsidRPr="00244EC7" w:rsidRDefault="00BE5318" w:rsidP="00874D6F">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Авторлық көзқарас</w:t>
            </w:r>
          </w:p>
          <w:p w:rsidR="00BE5318" w:rsidRPr="00244EC7" w:rsidRDefault="00BE5318" w:rsidP="00874D6F">
            <w:pPr>
              <w:autoSpaceDE w:val="0"/>
              <w:autoSpaceDN w:val="0"/>
              <w:adjustRightInd w:val="0"/>
              <w:spacing w:after="0" w:line="240" w:lineRule="auto"/>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(Иғалиева Л.Н.)</w:t>
            </w:r>
          </w:p>
          <w:p w:rsidR="00575255" w:rsidRPr="00244EC7" w:rsidRDefault="00575255" w:rsidP="00F83C0F">
            <w:pPr>
              <w:autoSpaceDE w:val="0"/>
              <w:autoSpaceDN w:val="0"/>
              <w:adjustRightInd w:val="0"/>
              <w:spacing w:after="0" w:line="240" w:lineRule="auto"/>
              <w:rPr>
                <w:rFonts w:ascii="Times New Roman" w:eastAsia="Calibri" w:hAnsi="Times New Roman" w:cs="Times New Roman"/>
                <w:sz w:val="24"/>
                <w:szCs w:val="24"/>
                <w:lang w:val="kk-KZ"/>
              </w:rPr>
            </w:pPr>
          </w:p>
        </w:tc>
        <w:tc>
          <w:tcPr>
            <w:tcW w:w="6521" w:type="dxa"/>
            <w:tcBorders>
              <w:top w:val="single" w:sz="2" w:space="0" w:color="000000"/>
              <w:left w:val="single" w:sz="2" w:space="0" w:color="000000"/>
              <w:bottom w:val="single" w:sz="4" w:space="0" w:color="auto"/>
              <w:right w:val="single" w:sz="4" w:space="0" w:color="000000"/>
            </w:tcBorders>
          </w:tcPr>
          <w:p w:rsidR="00575255" w:rsidRPr="00244EC7" w:rsidRDefault="00575255" w:rsidP="00E057E6">
            <w:pPr>
              <w:autoSpaceDE w:val="0"/>
              <w:autoSpaceDN w:val="0"/>
              <w:adjustRightInd w:val="0"/>
              <w:spacing w:after="0" w:line="240" w:lineRule="auto"/>
              <w:jc w:val="both"/>
              <w:rPr>
                <w:rFonts w:ascii="Times New Roman" w:eastAsia="Calibri" w:hAnsi="Times New Roman" w:cs="Times New Roman"/>
                <w:sz w:val="24"/>
                <w:szCs w:val="24"/>
                <w:lang w:val="kk-KZ"/>
              </w:rPr>
            </w:pPr>
            <w:r w:rsidRPr="00244EC7">
              <w:rPr>
                <w:rFonts w:ascii="Times New Roman" w:eastAsia="Calibri" w:hAnsi="Times New Roman" w:cs="Times New Roman"/>
                <w:i/>
                <w:sz w:val="24"/>
                <w:szCs w:val="24"/>
                <w:lang w:val="kk-KZ"/>
              </w:rPr>
              <w:t>Аймақтағы экологиялық қауіпсіздік</w:t>
            </w:r>
            <w:r w:rsidRPr="00244EC7">
              <w:rPr>
                <w:rFonts w:ascii="Times New Roman" w:eastAsia="Calibri" w:hAnsi="Times New Roman" w:cs="Times New Roman"/>
                <w:sz w:val="24"/>
                <w:szCs w:val="24"/>
                <w:lang w:val="kk-KZ"/>
              </w:rPr>
              <w:t xml:space="preserve"> - аймақ шеңберінде кез келген адамның, қоршаған ортаның қауіпсіздігі</w:t>
            </w:r>
            <w:r w:rsidR="00717250" w:rsidRPr="00244EC7">
              <w:rPr>
                <w:rFonts w:ascii="Times New Roman" w:eastAsia="Calibri" w:hAnsi="Times New Roman" w:cs="Times New Roman"/>
                <w:sz w:val="24"/>
                <w:szCs w:val="24"/>
                <w:lang w:val="kk-KZ"/>
              </w:rPr>
              <w:t>н және</w:t>
            </w:r>
            <w:r w:rsidRPr="00244EC7">
              <w:rPr>
                <w:rFonts w:ascii="Times New Roman" w:eastAsia="Calibri" w:hAnsi="Times New Roman" w:cs="Times New Roman"/>
                <w:sz w:val="24"/>
                <w:szCs w:val="24"/>
                <w:lang w:val="kk-KZ"/>
              </w:rPr>
              <w:t xml:space="preserve"> әл-ауқатын тікелей жақындықта қамтамасыз ету үшін, қалдықтарды </w:t>
            </w:r>
            <w:r w:rsidR="00E057E6">
              <w:rPr>
                <w:rFonts w:ascii="Times New Roman" w:eastAsia="Calibri" w:hAnsi="Times New Roman" w:cs="Times New Roman"/>
                <w:sz w:val="24"/>
                <w:szCs w:val="24"/>
                <w:lang w:val="kk-KZ"/>
              </w:rPr>
              <w:t>тиімді</w:t>
            </w:r>
            <w:r w:rsidRPr="00244EC7">
              <w:rPr>
                <w:rFonts w:ascii="Times New Roman" w:eastAsia="Calibri" w:hAnsi="Times New Roman" w:cs="Times New Roman"/>
                <w:sz w:val="24"/>
                <w:szCs w:val="24"/>
                <w:lang w:val="kk-KZ"/>
              </w:rPr>
              <w:t xml:space="preserve"> жою, ықтимал улы химиялық заттарды оқшаулау, сақтау және жазатайым оқиғалардың, қолайсыз өндірістік әсерлердің және экологиялық оқиғалардың нәтижесінде туындайтын адами және экономикалық шығындардың алдын алу немесе азайту тұрғысынан жүргізілетін іс-шаралар кешені. </w:t>
            </w:r>
          </w:p>
        </w:tc>
      </w:tr>
      <w:tr w:rsidR="00F83C0F" w:rsidRPr="005709FD" w:rsidTr="00CF77C9">
        <w:trPr>
          <w:trHeight w:val="148"/>
        </w:trPr>
        <w:tc>
          <w:tcPr>
            <w:tcW w:w="9351" w:type="dxa"/>
            <w:gridSpan w:val="3"/>
            <w:tcBorders>
              <w:top w:val="single" w:sz="4" w:space="0" w:color="auto"/>
              <w:left w:val="single" w:sz="4" w:space="0" w:color="000000"/>
              <w:bottom w:val="single" w:sz="2" w:space="0" w:color="000000"/>
              <w:right w:val="single" w:sz="4" w:space="0" w:color="000000"/>
            </w:tcBorders>
          </w:tcPr>
          <w:p w:rsidR="00F83C0F" w:rsidRPr="00606E78" w:rsidRDefault="001E2DB2" w:rsidP="00E55C43">
            <w:pPr>
              <w:autoSpaceDE w:val="0"/>
              <w:autoSpaceDN w:val="0"/>
              <w:adjustRightInd w:val="0"/>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3"/>
                <w:szCs w:val="23"/>
                <w:lang w:val="kk-KZ"/>
              </w:rPr>
              <w:t>Ескерту:</w:t>
            </w:r>
            <w:r w:rsidR="00F83C0F" w:rsidRPr="00606E78">
              <w:rPr>
                <w:rFonts w:ascii="Times New Roman" w:eastAsia="Calibri" w:hAnsi="Times New Roman" w:cs="Times New Roman"/>
                <w:color w:val="000000"/>
                <w:sz w:val="23"/>
                <w:szCs w:val="23"/>
                <w:lang w:val="kk-KZ"/>
              </w:rPr>
              <w:t xml:space="preserve"> </w:t>
            </w:r>
            <w:r w:rsidR="00E55C43">
              <w:rPr>
                <w:rFonts w:ascii="Times New Roman" w:eastAsia="Calibri" w:hAnsi="Times New Roman" w:cs="Times New Roman"/>
                <w:color w:val="000000"/>
                <w:sz w:val="23"/>
                <w:szCs w:val="23"/>
                <w:lang w:val="kk-KZ"/>
              </w:rPr>
              <w:sym w:font="Symbol" w:char="F05B"/>
            </w:r>
            <w:r w:rsidR="00E55C43">
              <w:rPr>
                <w:rFonts w:ascii="Times New Roman" w:eastAsia="Calibri" w:hAnsi="Times New Roman" w:cs="Times New Roman"/>
                <w:color w:val="000000"/>
                <w:sz w:val="23"/>
                <w:szCs w:val="23"/>
                <w:lang w:val="kk-KZ"/>
              </w:rPr>
              <w:t>6,7,1</w:t>
            </w:r>
            <w:r w:rsidR="00E55C43">
              <w:rPr>
                <w:rFonts w:ascii="Times New Roman" w:eastAsia="Calibri" w:hAnsi="Times New Roman" w:cs="Times New Roman"/>
                <w:color w:val="000000"/>
                <w:sz w:val="23"/>
                <w:szCs w:val="23"/>
              </w:rPr>
              <w:t>8, 19-26</w:t>
            </w:r>
            <w:r w:rsidR="00E55C43">
              <w:rPr>
                <w:rFonts w:ascii="Times New Roman" w:eastAsia="Calibri" w:hAnsi="Times New Roman" w:cs="Times New Roman"/>
                <w:color w:val="000000"/>
                <w:sz w:val="23"/>
                <w:szCs w:val="23"/>
                <w:lang w:val="kk-KZ"/>
              </w:rPr>
              <w:sym w:font="Symbol" w:char="F05D"/>
            </w:r>
            <w:r w:rsidR="00E55C43">
              <w:rPr>
                <w:rFonts w:ascii="Times New Roman" w:eastAsia="Calibri" w:hAnsi="Times New Roman" w:cs="Times New Roman"/>
                <w:color w:val="000000"/>
                <w:sz w:val="23"/>
                <w:szCs w:val="23"/>
                <w:lang w:val="kk-KZ"/>
              </w:rPr>
              <w:t xml:space="preserve"> д</w:t>
            </w:r>
            <w:r w:rsidR="00BE5318">
              <w:rPr>
                <w:rFonts w:ascii="Times New Roman" w:eastAsia="Calibri" w:hAnsi="Times New Roman" w:cs="Times New Roman"/>
                <w:color w:val="000000"/>
                <w:sz w:val="23"/>
                <w:szCs w:val="23"/>
                <w:lang w:val="kk-KZ"/>
              </w:rPr>
              <w:t xml:space="preserve">еректер негізінде </w:t>
            </w:r>
            <w:r w:rsidR="00F83C0F" w:rsidRPr="00606E78">
              <w:rPr>
                <w:rFonts w:ascii="Times New Roman" w:eastAsia="Calibri" w:hAnsi="Times New Roman" w:cs="Times New Roman"/>
                <w:color w:val="000000"/>
                <w:sz w:val="23"/>
                <w:szCs w:val="23"/>
                <w:lang w:val="kk-KZ"/>
              </w:rPr>
              <w:t>автор</w:t>
            </w:r>
            <w:r>
              <w:rPr>
                <w:rFonts w:ascii="Times New Roman" w:eastAsia="Calibri" w:hAnsi="Times New Roman" w:cs="Times New Roman"/>
                <w:color w:val="000000"/>
                <w:sz w:val="23"/>
                <w:szCs w:val="23"/>
                <w:lang w:val="kk-KZ"/>
              </w:rPr>
              <w:t xml:space="preserve"> </w:t>
            </w:r>
            <w:r w:rsidR="00F83C0F" w:rsidRPr="00606E78">
              <w:rPr>
                <w:rFonts w:ascii="Times New Roman" w:eastAsia="Calibri" w:hAnsi="Times New Roman" w:cs="Times New Roman"/>
                <w:color w:val="000000"/>
                <w:sz w:val="23"/>
                <w:szCs w:val="23"/>
                <w:lang w:val="kk-KZ"/>
              </w:rPr>
              <w:t>құрастырды</w:t>
            </w:r>
          </w:p>
        </w:tc>
      </w:tr>
    </w:tbl>
    <w:p w:rsidR="00606E78" w:rsidRPr="00606E78" w:rsidRDefault="00606E78" w:rsidP="00606E78">
      <w:pPr>
        <w:spacing w:after="0" w:line="240" w:lineRule="auto"/>
        <w:ind w:firstLine="708"/>
        <w:jc w:val="both"/>
        <w:rPr>
          <w:rFonts w:ascii="Times New Roman" w:eastAsia="Calibri" w:hAnsi="Times New Roman" w:cs="Times New Roman"/>
          <w:sz w:val="28"/>
          <w:szCs w:val="28"/>
          <w:lang w:val="kk-KZ"/>
        </w:rPr>
      </w:pPr>
    </w:p>
    <w:p w:rsidR="001E2DB2" w:rsidRPr="00244EC7" w:rsidRDefault="001E2DB2" w:rsidP="001E2DB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Қазақстандық ғалым-зерттеушілердің арасында экологиялық қауіпсіздікті қамтамасыз ету мәселелері бойынша «экологиялық қауіпсіздік» ұғымын анықтау бойынша ұқсас пікірлер </w:t>
      </w:r>
      <w:r w:rsidR="00717250" w:rsidRPr="00244EC7">
        <w:rPr>
          <w:rFonts w:ascii="Times New Roman" w:eastAsia="Calibri" w:hAnsi="Times New Roman" w:cs="Times New Roman"/>
          <w:sz w:val="28"/>
          <w:szCs w:val="28"/>
          <w:lang w:val="kk-KZ"/>
        </w:rPr>
        <w:t>мүлде аз</w:t>
      </w:r>
      <w:r w:rsidRPr="00244EC7">
        <w:rPr>
          <w:rFonts w:ascii="Times New Roman" w:eastAsia="Calibri" w:hAnsi="Times New Roman" w:cs="Times New Roman"/>
          <w:sz w:val="28"/>
          <w:szCs w:val="28"/>
          <w:lang w:val="kk-KZ"/>
        </w:rPr>
        <w:t xml:space="preserve">. </w:t>
      </w:r>
      <w:r w:rsidR="00717250" w:rsidRPr="00244EC7">
        <w:rPr>
          <w:rFonts w:ascii="Times New Roman" w:eastAsia="Calibri" w:hAnsi="Times New Roman" w:cs="Times New Roman"/>
          <w:sz w:val="28"/>
          <w:szCs w:val="28"/>
          <w:lang w:val="kk-KZ"/>
        </w:rPr>
        <w:t>Мәселен,</w:t>
      </w:r>
      <w:r w:rsidRPr="00244EC7">
        <w:rPr>
          <w:rFonts w:ascii="Times New Roman" w:eastAsia="Calibri" w:hAnsi="Times New Roman" w:cs="Times New Roman"/>
          <w:sz w:val="28"/>
          <w:szCs w:val="28"/>
          <w:lang w:val="kk-KZ"/>
        </w:rPr>
        <w:t xml:space="preserve"> Д.Қ.Нұрпейісов экологиялық қауіпсіздіктің келесі</w:t>
      </w:r>
      <w:r w:rsidR="00717250" w:rsidRPr="00244EC7">
        <w:rPr>
          <w:rFonts w:ascii="Times New Roman" w:eastAsia="Calibri" w:hAnsi="Times New Roman" w:cs="Times New Roman"/>
          <w:sz w:val="28"/>
          <w:szCs w:val="28"/>
          <w:lang w:val="kk-KZ"/>
        </w:rPr>
        <w:t>дей</w:t>
      </w:r>
      <w:r w:rsidRPr="00244EC7">
        <w:rPr>
          <w:rFonts w:ascii="Times New Roman" w:eastAsia="Calibri" w:hAnsi="Times New Roman" w:cs="Times New Roman"/>
          <w:sz w:val="28"/>
          <w:szCs w:val="28"/>
          <w:lang w:val="kk-KZ"/>
        </w:rPr>
        <w:t xml:space="preserve"> анықтамасын </w:t>
      </w:r>
      <w:r w:rsidR="00717250" w:rsidRPr="00244EC7">
        <w:rPr>
          <w:rFonts w:ascii="Times New Roman" w:eastAsia="Calibri" w:hAnsi="Times New Roman" w:cs="Times New Roman"/>
          <w:sz w:val="28"/>
          <w:szCs w:val="28"/>
          <w:lang w:val="kk-KZ"/>
        </w:rPr>
        <w:t>ұсынады</w:t>
      </w:r>
      <w:r w:rsidRPr="00244EC7">
        <w:rPr>
          <w:rFonts w:ascii="Times New Roman" w:eastAsia="Calibri" w:hAnsi="Times New Roman" w:cs="Times New Roman"/>
          <w:sz w:val="28"/>
          <w:szCs w:val="28"/>
          <w:lang w:val="kk-KZ"/>
        </w:rPr>
        <w:t>: «</w:t>
      </w:r>
      <w:r w:rsidR="00D64647" w:rsidRPr="00D64647">
        <w:rPr>
          <w:rFonts w:ascii="Times New Roman" w:eastAsia="Calibri" w:hAnsi="Times New Roman" w:cs="Times New Roman"/>
          <w:sz w:val="28"/>
          <w:szCs w:val="28"/>
          <w:lang w:val="kk-KZ"/>
        </w:rPr>
        <w:t>Экологиялық қауіпсіздік - бұл жеке тұлғаның, мемлекет пен қоғамның мүдделері мен құқықтарының қоршаған ортаға антропогендік және басқа да зиянды әсерлердің нәтижесінен  туындайтын қауіп-қатерлерден қорғанушылық жағдайы</w:t>
      </w:r>
      <w:r w:rsidRPr="00244EC7">
        <w:rPr>
          <w:rFonts w:ascii="Times New Roman" w:eastAsia="Calibri" w:hAnsi="Times New Roman" w:cs="Times New Roman"/>
          <w:sz w:val="28"/>
          <w:szCs w:val="28"/>
          <w:lang w:val="kk-KZ"/>
        </w:rPr>
        <w:t>»</w:t>
      </w:r>
      <w:r w:rsidRPr="00244EC7">
        <w:rPr>
          <w:rFonts w:ascii="Times New Roman" w:eastAsia="Calibri" w:hAnsi="Times New Roman" w:cs="Times New Roman"/>
          <w:sz w:val="28"/>
          <w:szCs w:val="28"/>
          <w:lang w:val="kk-KZ"/>
        </w:rPr>
        <w:sym w:font="Symbol" w:char="F05B"/>
      </w:r>
      <w:r w:rsidR="00B55802" w:rsidRPr="00244EC7">
        <w:rPr>
          <w:rFonts w:ascii="Times New Roman" w:eastAsia="Calibri" w:hAnsi="Times New Roman" w:cs="Times New Roman"/>
          <w:sz w:val="28"/>
          <w:szCs w:val="28"/>
          <w:lang w:val="kk-KZ"/>
        </w:rPr>
        <w:t>2</w:t>
      </w:r>
      <w:r w:rsidR="00614F34" w:rsidRPr="00244EC7">
        <w:rPr>
          <w:rFonts w:ascii="Times New Roman" w:eastAsia="Calibri" w:hAnsi="Times New Roman" w:cs="Times New Roman"/>
          <w:sz w:val="28"/>
          <w:szCs w:val="28"/>
          <w:lang w:val="kk-KZ"/>
        </w:rPr>
        <w:t>4</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w:t>
      </w:r>
      <w:r w:rsidRPr="00D6464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 xml:space="preserve"> </w:t>
      </w:r>
    </w:p>
    <w:p w:rsidR="001E2DB2" w:rsidRPr="00244EC7" w:rsidRDefault="001E2DB2" w:rsidP="001E2DB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Қ.Қ.Қосдәулетов: «Экологиялық қауіпсіздік - жеке тұлғаның, қоғамның және мемлекеттің қоршаған ортаға тиетін зиянды әсерлі зардаптардан  қорғалу жағдайы. Экологиялық қауіпсіздікке жеке және заңды тұлғалардың, қоршаған ортаға әдейі және қасақана әсер етумен байланысты басқа мемлекеттердің қызметі, табиғи үдерістер мен құбылыстар қатер төндіруі мүмкін» деп ерекше атап көрсетті</w:t>
      </w:r>
      <w:r w:rsidRPr="00244EC7">
        <w:rPr>
          <w:rFonts w:ascii="Times New Roman" w:eastAsia="Calibri" w:hAnsi="Times New Roman" w:cs="Times New Roman"/>
          <w:sz w:val="28"/>
          <w:szCs w:val="28"/>
          <w:lang w:val="kk-KZ"/>
        </w:rPr>
        <w:sym w:font="Symbol" w:char="F05B"/>
      </w:r>
      <w:r w:rsidR="00B55802" w:rsidRPr="00244EC7">
        <w:rPr>
          <w:rFonts w:ascii="Times New Roman" w:eastAsia="Calibri" w:hAnsi="Times New Roman" w:cs="Times New Roman"/>
          <w:sz w:val="28"/>
          <w:szCs w:val="28"/>
          <w:lang w:val="kk-KZ"/>
        </w:rPr>
        <w:t>21</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w:t>
      </w:r>
      <w:r w:rsidRPr="00244EC7">
        <w:rPr>
          <w:rFonts w:ascii="Calibri" w:eastAsia="Calibri" w:hAnsi="Calibri" w:cs="Times New Roman"/>
          <w:b/>
          <w:bCs/>
          <w:sz w:val="24"/>
          <w:szCs w:val="24"/>
          <w:lang w:val="kk-KZ"/>
        </w:rPr>
        <w:t xml:space="preserve"> </w:t>
      </w:r>
      <w:r w:rsidRPr="00244EC7">
        <w:rPr>
          <w:rFonts w:ascii="Times New Roman" w:eastAsia="Calibri" w:hAnsi="Times New Roman" w:cs="Times New Roman"/>
          <w:sz w:val="28"/>
          <w:szCs w:val="28"/>
          <w:lang w:val="kk-KZ"/>
        </w:rPr>
        <w:t xml:space="preserve">  </w:t>
      </w:r>
    </w:p>
    <w:p w:rsidR="001E2DB2" w:rsidRPr="00244EC7" w:rsidRDefault="001E2DB2" w:rsidP="00D64647">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С.Д.Бекишева «экологиялық қауіпсіздік» және «қоршаған ортаны қорғау» ұғымдарын ажыратып түсінуді ұсынады. Яғни, </w:t>
      </w:r>
      <w:r w:rsidR="00D64647">
        <w:rPr>
          <w:rFonts w:ascii="Times New Roman" w:eastAsia="Calibri" w:hAnsi="Times New Roman" w:cs="Times New Roman"/>
          <w:sz w:val="28"/>
          <w:szCs w:val="28"/>
          <w:lang w:val="kk-KZ"/>
        </w:rPr>
        <w:t>о</w:t>
      </w:r>
      <w:r w:rsidR="00D64647" w:rsidRPr="00D64647">
        <w:rPr>
          <w:rFonts w:ascii="Times New Roman" w:hAnsi="Times New Roman"/>
          <w:sz w:val="28"/>
          <w:szCs w:val="28"/>
          <w:lang w:val="kk-KZ"/>
        </w:rPr>
        <w:t xml:space="preserve">сы мәселеге орай, </w:t>
      </w:r>
      <w:r w:rsidR="00D64647">
        <w:rPr>
          <w:rFonts w:ascii="Times New Roman" w:eastAsia="Calibri" w:hAnsi="Times New Roman" w:cs="Times New Roman"/>
          <w:sz w:val="28"/>
          <w:szCs w:val="28"/>
          <w:lang w:val="kk-KZ"/>
        </w:rPr>
        <w:t>ол</w:t>
      </w:r>
      <w:r w:rsidR="00D64647" w:rsidRPr="00D64647">
        <w:rPr>
          <w:rFonts w:ascii="Times New Roman" w:hAnsi="Times New Roman"/>
          <w:sz w:val="28"/>
          <w:szCs w:val="28"/>
          <w:lang w:val="kk-KZ"/>
        </w:rPr>
        <w:t xml:space="preserve"> өз ойын былай жеткізді</w:t>
      </w:r>
      <w:r w:rsidR="00D64647">
        <w:rPr>
          <w:rFonts w:ascii="Times New Roman" w:hAnsi="Times New Roman"/>
          <w:sz w:val="28"/>
          <w:szCs w:val="28"/>
          <w:lang w:val="kk-KZ"/>
        </w:rPr>
        <w:t>:</w:t>
      </w:r>
      <w:r w:rsidR="00D6464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w:t>
      </w:r>
      <w:r w:rsidR="00D64647" w:rsidRPr="00D64647">
        <w:rPr>
          <w:rFonts w:ascii="Times New Roman" w:eastAsia="Calibri" w:hAnsi="Times New Roman" w:cs="Times New Roman"/>
          <w:sz w:val="28"/>
          <w:szCs w:val="28"/>
          <w:lang w:val="kk-KZ"/>
        </w:rPr>
        <w:t>«Экологиялық қауіпсіздік» термині жеке адамның, мемлекет пен қоғамда өмірлік маңызы бар мүдделер мен құқықтардың қоршаған ортаға антропогендік және табиғи әсерлердің нәтижесінде пайда болатын қауіп-қатерден қорғалуы»</w:t>
      </w:r>
      <w:r w:rsidRPr="00244EC7">
        <w:rPr>
          <w:rFonts w:ascii="Times New Roman" w:eastAsia="Calibri" w:hAnsi="Times New Roman" w:cs="Times New Roman"/>
          <w:sz w:val="28"/>
          <w:szCs w:val="28"/>
          <w:lang w:val="kk-KZ"/>
        </w:rPr>
        <w:sym w:font="Symbol" w:char="F05B"/>
      </w:r>
      <w:r w:rsidR="00B55802" w:rsidRPr="00244EC7">
        <w:rPr>
          <w:rFonts w:ascii="Times New Roman" w:eastAsia="Calibri" w:hAnsi="Times New Roman" w:cs="Times New Roman"/>
          <w:sz w:val="28"/>
          <w:szCs w:val="28"/>
          <w:lang w:val="kk-KZ"/>
        </w:rPr>
        <w:t>22</w:t>
      </w:r>
      <w:r w:rsidRPr="00244EC7">
        <w:rPr>
          <w:rFonts w:ascii="Times New Roman" w:eastAsia="Calibri" w:hAnsi="Times New Roman" w:cs="Times New Roman"/>
          <w:sz w:val="28"/>
          <w:szCs w:val="28"/>
          <w:lang w:val="kk-KZ"/>
        </w:rPr>
        <w:sym w:font="Symbol" w:char="F05D"/>
      </w:r>
      <w:r w:rsidRPr="00244EC7">
        <w:rPr>
          <w:rFonts w:ascii="Times New Roman" w:eastAsia="Calibri" w:hAnsi="Times New Roman" w:cs="Times New Roman"/>
          <w:sz w:val="28"/>
          <w:szCs w:val="28"/>
          <w:lang w:val="kk-KZ"/>
        </w:rPr>
        <w:t>.</w:t>
      </w:r>
      <w:r w:rsidRPr="00244EC7">
        <w:rPr>
          <w:rFonts w:ascii="Calibri" w:eastAsia="Calibri" w:hAnsi="Calibri" w:cs="Times New Roman"/>
          <w:b/>
          <w:bCs/>
          <w:sz w:val="24"/>
          <w:szCs w:val="24"/>
          <w:lang w:val="kk-KZ"/>
        </w:rPr>
        <w:t xml:space="preserve"> </w:t>
      </w:r>
      <w:r w:rsidRPr="00244EC7">
        <w:rPr>
          <w:rFonts w:ascii="Times New Roman" w:eastAsia="Calibri" w:hAnsi="Times New Roman" w:cs="Times New Roman"/>
          <w:sz w:val="28"/>
          <w:szCs w:val="28"/>
          <w:lang w:val="kk-KZ"/>
        </w:rPr>
        <w:t xml:space="preserve">  </w:t>
      </w:r>
    </w:p>
    <w:p w:rsidR="000C029D" w:rsidRPr="00244EC7" w:rsidRDefault="001011EE" w:rsidP="00161A31">
      <w:pPr>
        <w:spacing w:after="0" w:line="240" w:lineRule="auto"/>
        <w:ind w:firstLine="708"/>
        <w:jc w:val="both"/>
        <w:rPr>
          <w:rFonts w:ascii="Calibri" w:eastAsia="Calibri" w:hAnsi="Calibri" w:cs="Times New Roman"/>
          <w:lang w:val="kk-KZ"/>
        </w:rPr>
      </w:pPr>
      <w:r w:rsidRPr="00244EC7">
        <w:rPr>
          <w:rFonts w:ascii="Times New Roman" w:eastAsia="Calibri" w:hAnsi="Times New Roman" w:cs="Times New Roman"/>
          <w:i/>
          <w:sz w:val="28"/>
          <w:szCs w:val="28"/>
          <w:lang w:val="kk-KZ"/>
        </w:rPr>
        <w:t>Жоғарыда келтірілген ғ</w:t>
      </w:r>
      <w:r w:rsidR="001E2DB2" w:rsidRPr="00244EC7">
        <w:rPr>
          <w:rFonts w:ascii="Times New Roman" w:eastAsia="Calibri" w:hAnsi="Times New Roman" w:cs="Times New Roman"/>
          <w:i/>
          <w:sz w:val="28"/>
          <w:szCs w:val="28"/>
          <w:lang w:val="kk-KZ"/>
        </w:rPr>
        <w:t>ылыми еңбектерде</w:t>
      </w:r>
      <w:r w:rsidR="003A4F7D" w:rsidRPr="00244EC7">
        <w:rPr>
          <w:rFonts w:ascii="Times New Roman" w:eastAsia="Calibri" w:hAnsi="Times New Roman" w:cs="Times New Roman"/>
          <w:i/>
          <w:sz w:val="28"/>
          <w:szCs w:val="28"/>
          <w:lang w:val="kk-KZ"/>
        </w:rPr>
        <w:t>гі</w:t>
      </w:r>
      <w:r w:rsidR="001E2DB2" w:rsidRPr="00244EC7">
        <w:rPr>
          <w:rFonts w:ascii="Times New Roman" w:eastAsia="Calibri" w:hAnsi="Times New Roman" w:cs="Times New Roman"/>
          <w:i/>
          <w:sz w:val="28"/>
          <w:szCs w:val="28"/>
          <w:lang w:val="kk-KZ"/>
        </w:rPr>
        <w:t xml:space="preserve"> </w:t>
      </w:r>
      <w:r w:rsidR="003A4F7D" w:rsidRPr="00244EC7">
        <w:rPr>
          <w:rFonts w:ascii="Times New Roman" w:eastAsia="Calibri" w:hAnsi="Times New Roman" w:cs="Times New Roman"/>
          <w:i/>
          <w:sz w:val="28"/>
          <w:szCs w:val="28"/>
          <w:lang w:val="kk-KZ"/>
        </w:rPr>
        <w:t>э</w:t>
      </w:r>
      <w:r w:rsidR="00606E78" w:rsidRPr="00244EC7">
        <w:rPr>
          <w:rFonts w:ascii="Times New Roman" w:eastAsia="Calibri" w:hAnsi="Times New Roman" w:cs="Times New Roman"/>
          <w:i/>
          <w:sz w:val="28"/>
          <w:szCs w:val="28"/>
          <w:lang w:val="kk-KZ"/>
        </w:rPr>
        <w:t xml:space="preserve">кологиялық қауіпсіздік ұғымының әртүрлі тәсілдерін талдай отырып, </w:t>
      </w:r>
      <w:r w:rsidR="00616BF8">
        <w:rPr>
          <w:rFonts w:ascii="Times New Roman" w:eastAsia="Calibri" w:hAnsi="Times New Roman" w:cs="Times New Roman"/>
          <w:i/>
          <w:sz w:val="28"/>
          <w:szCs w:val="28"/>
          <w:lang w:val="kk-KZ"/>
        </w:rPr>
        <w:t>бұ</w:t>
      </w:r>
      <w:r w:rsidR="00537C83">
        <w:rPr>
          <w:rFonts w:ascii="Times New Roman" w:eastAsia="Calibri" w:hAnsi="Times New Roman" w:cs="Times New Roman"/>
          <w:i/>
          <w:sz w:val="28"/>
          <w:szCs w:val="28"/>
          <w:lang w:val="kk-KZ"/>
        </w:rPr>
        <w:t>л</w:t>
      </w:r>
      <w:r w:rsidR="00606E78" w:rsidRPr="00244EC7">
        <w:rPr>
          <w:rFonts w:ascii="Times New Roman" w:eastAsia="Calibri" w:hAnsi="Times New Roman" w:cs="Times New Roman"/>
          <w:i/>
          <w:sz w:val="28"/>
          <w:szCs w:val="28"/>
          <w:lang w:val="kk-KZ"/>
        </w:rPr>
        <w:t xml:space="preserve"> </w:t>
      </w:r>
      <w:r w:rsidR="00537C83">
        <w:rPr>
          <w:rFonts w:ascii="Times New Roman" w:eastAsia="Calibri" w:hAnsi="Times New Roman" w:cs="Times New Roman"/>
          <w:i/>
          <w:sz w:val="28"/>
          <w:szCs w:val="28"/>
          <w:lang w:val="kk-KZ"/>
        </w:rPr>
        <w:t>тек</w:t>
      </w:r>
      <w:r w:rsidR="00606E78" w:rsidRPr="00244EC7">
        <w:rPr>
          <w:rFonts w:ascii="Times New Roman" w:eastAsia="Calibri" w:hAnsi="Times New Roman" w:cs="Times New Roman"/>
          <w:i/>
          <w:sz w:val="28"/>
          <w:szCs w:val="28"/>
          <w:lang w:val="kk-KZ"/>
        </w:rPr>
        <w:t xml:space="preserve"> ұлттық қауіпсіздіктің құра</w:t>
      </w:r>
      <w:r w:rsidR="00D64647">
        <w:rPr>
          <w:rFonts w:ascii="Times New Roman" w:eastAsia="Calibri" w:hAnsi="Times New Roman" w:cs="Times New Roman"/>
          <w:i/>
          <w:sz w:val="28"/>
          <w:szCs w:val="28"/>
          <w:lang w:val="kk-KZ"/>
        </w:rPr>
        <w:t>ушы</w:t>
      </w:r>
      <w:r w:rsidR="00606E78" w:rsidRPr="00244EC7">
        <w:rPr>
          <w:rFonts w:ascii="Times New Roman" w:eastAsia="Calibri" w:hAnsi="Times New Roman" w:cs="Times New Roman"/>
          <w:i/>
          <w:sz w:val="28"/>
          <w:szCs w:val="28"/>
          <w:lang w:val="kk-KZ"/>
        </w:rPr>
        <w:t xml:space="preserve"> бөл</w:t>
      </w:r>
      <w:r w:rsidR="00D64647">
        <w:rPr>
          <w:rFonts w:ascii="Times New Roman" w:eastAsia="Calibri" w:hAnsi="Times New Roman" w:cs="Times New Roman"/>
          <w:i/>
          <w:sz w:val="28"/>
          <w:szCs w:val="28"/>
          <w:lang w:val="kk-KZ"/>
        </w:rPr>
        <w:t>шегі</w:t>
      </w:r>
      <w:r w:rsidR="00537C83">
        <w:rPr>
          <w:rFonts w:ascii="Times New Roman" w:eastAsia="Calibri" w:hAnsi="Times New Roman" w:cs="Times New Roman"/>
          <w:i/>
          <w:sz w:val="28"/>
          <w:szCs w:val="28"/>
          <w:lang w:val="kk-KZ"/>
        </w:rPr>
        <w:t xml:space="preserve"> ғана емес, сонымен қоса</w:t>
      </w:r>
      <w:r w:rsidR="00606E78" w:rsidRPr="00244EC7">
        <w:rPr>
          <w:rFonts w:ascii="Times New Roman" w:eastAsia="Calibri" w:hAnsi="Times New Roman" w:cs="Times New Roman"/>
          <w:i/>
          <w:sz w:val="28"/>
          <w:szCs w:val="28"/>
          <w:lang w:val="kk-KZ"/>
        </w:rPr>
        <w:t xml:space="preserve">, </w:t>
      </w:r>
      <w:r w:rsidR="00616BF8">
        <w:rPr>
          <w:rFonts w:ascii="Times New Roman" w:eastAsia="Calibri" w:hAnsi="Times New Roman" w:cs="Times New Roman"/>
          <w:i/>
          <w:sz w:val="28"/>
          <w:szCs w:val="28"/>
          <w:lang w:val="kk-KZ"/>
        </w:rPr>
        <w:t xml:space="preserve">ол </w:t>
      </w:r>
      <w:r w:rsidR="00D64647" w:rsidRPr="00244EC7">
        <w:rPr>
          <w:rFonts w:ascii="Times New Roman" w:eastAsia="Calibri" w:hAnsi="Times New Roman" w:cs="Times New Roman"/>
          <w:i/>
          <w:sz w:val="28"/>
          <w:szCs w:val="28"/>
          <w:lang w:val="kk-KZ"/>
        </w:rPr>
        <w:t xml:space="preserve">қоршаған ортаға </w:t>
      </w:r>
      <w:r w:rsidR="00606E78" w:rsidRPr="00244EC7">
        <w:rPr>
          <w:rFonts w:ascii="Times New Roman" w:eastAsia="Calibri" w:hAnsi="Times New Roman" w:cs="Times New Roman"/>
          <w:i/>
          <w:sz w:val="28"/>
          <w:szCs w:val="28"/>
          <w:lang w:val="kk-KZ"/>
        </w:rPr>
        <w:t>жеке</w:t>
      </w:r>
      <w:r w:rsidR="00D64647">
        <w:rPr>
          <w:rFonts w:ascii="Times New Roman" w:eastAsia="Calibri" w:hAnsi="Times New Roman" w:cs="Times New Roman"/>
          <w:i/>
          <w:sz w:val="28"/>
          <w:szCs w:val="28"/>
          <w:lang w:val="kk-KZ"/>
        </w:rPr>
        <w:t>леген</w:t>
      </w:r>
      <w:r w:rsidR="00606E78" w:rsidRPr="00244EC7">
        <w:rPr>
          <w:rFonts w:ascii="Times New Roman" w:eastAsia="Calibri" w:hAnsi="Times New Roman" w:cs="Times New Roman"/>
          <w:i/>
          <w:sz w:val="28"/>
          <w:szCs w:val="28"/>
          <w:lang w:val="kk-KZ"/>
        </w:rPr>
        <w:t xml:space="preserve"> ада</w:t>
      </w:r>
      <w:r w:rsidR="00D64647">
        <w:rPr>
          <w:rFonts w:ascii="Times New Roman" w:eastAsia="Calibri" w:hAnsi="Times New Roman" w:cs="Times New Roman"/>
          <w:i/>
          <w:sz w:val="28"/>
          <w:szCs w:val="28"/>
          <w:lang w:val="kk-KZ"/>
        </w:rPr>
        <w:t>мдардың</w:t>
      </w:r>
      <w:r w:rsidR="00606E78" w:rsidRPr="00244EC7">
        <w:rPr>
          <w:rFonts w:ascii="Times New Roman" w:eastAsia="Calibri" w:hAnsi="Times New Roman" w:cs="Times New Roman"/>
          <w:i/>
          <w:sz w:val="28"/>
          <w:szCs w:val="28"/>
          <w:lang w:val="kk-KZ"/>
        </w:rPr>
        <w:t xml:space="preserve">, қоғам мен мемлекеттің шамадан тыс антропогендік </w:t>
      </w:r>
      <w:r w:rsidR="00606E78" w:rsidRPr="00244EC7">
        <w:rPr>
          <w:rFonts w:ascii="Times New Roman" w:eastAsia="Calibri" w:hAnsi="Times New Roman" w:cs="Times New Roman"/>
          <w:i/>
          <w:sz w:val="28"/>
          <w:szCs w:val="28"/>
          <w:lang w:val="kk-KZ"/>
        </w:rPr>
        <w:lastRenderedPageBreak/>
        <w:t>әсер</w:t>
      </w:r>
      <w:r w:rsidR="00537C83">
        <w:rPr>
          <w:rFonts w:ascii="Times New Roman" w:eastAsia="Calibri" w:hAnsi="Times New Roman" w:cs="Times New Roman"/>
          <w:i/>
          <w:sz w:val="28"/>
          <w:szCs w:val="28"/>
          <w:lang w:val="kk-KZ"/>
        </w:rPr>
        <w:t>інің</w:t>
      </w:r>
      <w:r w:rsidR="00606E78" w:rsidRPr="00244EC7">
        <w:rPr>
          <w:rFonts w:ascii="Times New Roman" w:eastAsia="Calibri" w:hAnsi="Times New Roman" w:cs="Times New Roman"/>
          <w:i/>
          <w:sz w:val="28"/>
          <w:szCs w:val="28"/>
          <w:lang w:val="kk-KZ"/>
        </w:rPr>
        <w:t xml:space="preserve">, </w:t>
      </w:r>
      <w:r w:rsidR="00CB5A3C">
        <w:rPr>
          <w:rFonts w:ascii="Times New Roman" w:eastAsia="Calibri" w:hAnsi="Times New Roman" w:cs="Times New Roman"/>
          <w:i/>
          <w:sz w:val="28"/>
          <w:szCs w:val="28"/>
          <w:lang w:val="kk-KZ"/>
        </w:rPr>
        <w:t xml:space="preserve">аса </w:t>
      </w:r>
      <w:r w:rsidR="003A4F7D" w:rsidRPr="00244EC7">
        <w:rPr>
          <w:rFonts w:ascii="Times New Roman" w:eastAsia="Calibri" w:hAnsi="Times New Roman" w:cs="Times New Roman"/>
          <w:i/>
          <w:sz w:val="28"/>
          <w:szCs w:val="28"/>
          <w:lang w:val="kk-KZ"/>
        </w:rPr>
        <w:t>ірі</w:t>
      </w:r>
      <w:r w:rsidR="00606E78" w:rsidRPr="00244EC7">
        <w:rPr>
          <w:rFonts w:ascii="Times New Roman" w:eastAsia="Calibri" w:hAnsi="Times New Roman" w:cs="Times New Roman"/>
          <w:i/>
          <w:sz w:val="28"/>
          <w:szCs w:val="28"/>
          <w:lang w:val="kk-KZ"/>
        </w:rPr>
        <w:t xml:space="preserve"> </w:t>
      </w:r>
      <w:r w:rsidR="00CB5A3C">
        <w:rPr>
          <w:rFonts w:ascii="Times New Roman" w:eastAsia="Calibri" w:hAnsi="Times New Roman" w:cs="Times New Roman"/>
          <w:i/>
          <w:sz w:val="28"/>
          <w:szCs w:val="28"/>
          <w:lang w:val="kk-KZ"/>
        </w:rPr>
        <w:t>апаттардан</w:t>
      </w:r>
      <w:r w:rsidR="00606E78" w:rsidRPr="00244EC7">
        <w:rPr>
          <w:rFonts w:ascii="Times New Roman" w:eastAsia="Calibri" w:hAnsi="Times New Roman" w:cs="Times New Roman"/>
          <w:i/>
          <w:sz w:val="28"/>
          <w:szCs w:val="28"/>
          <w:lang w:val="kk-KZ"/>
        </w:rPr>
        <w:t xml:space="preserve">, өнеркәсіптік сәтсіздіктер мен </w:t>
      </w:r>
      <w:r w:rsidR="00CB5A3C">
        <w:rPr>
          <w:rFonts w:ascii="Times New Roman" w:eastAsia="Calibri" w:hAnsi="Times New Roman" w:cs="Times New Roman"/>
          <w:i/>
          <w:sz w:val="28"/>
          <w:szCs w:val="28"/>
          <w:lang w:val="kk-KZ"/>
        </w:rPr>
        <w:t>зілзалала</w:t>
      </w:r>
      <w:r w:rsidR="00616BF8">
        <w:rPr>
          <w:rFonts w:ascii="Times New Roman" w:eastAsia="Calibri" w:hAnsi="Times New Roman" w:cs="Times New Roman"/>
          <w:i/>
          <w:sz w:val="28"/>
          <w:szCs w:val="28"/>
          <w:lang w:val="kk-KZ"/>
        </w:rPr>
        <w:t>р</w:t>
      </w:r>
      <w:r w:rsidR="00CB5A3C">
        <w:rPr>
          <w:rFonts w:ascii="Times New Roman" w:eastAsia="Calibri" w:hAnsi="Times New Roman" w:cs="Times New Roman"/>
          <w:i/>
          <w:sz w:val="28"/>
          <w:szCs w:val="28"/>
          <w:lang w:val="kk-KZ"/>
        </w:rPr>
        <w:t>дан</w:t>
      </w:r>
      <w:r w:rsidR="00606E78" w:rsidRPr="00244EC7">
        <w:rPr>
          <w:rFonts w:ascii="Times New Roman" w:eastAsia="Calibri" w:hAnsi="Times New Roman" w:cs="Times New Roman"/>
          <w:i/>
          <w:sz w:val="28"/>
          <w:szCs w:val="28"/>
          <w:lang w:val="kk-KZ"/>
        </w:rPr>
        <w:t xml:space="preserve"> қорғалу </w:t>
      </w:r>
      <w:r w:rsidR="00CB5A3C">
        <w:rPr>
          <w:rFonts w:ascii="Times New Roman" w:eastAsia="Calibri" w:hAnsi="Times New Roman" w:cs="Times New Roman"/>
          <w:i/>
          <w:sz w:val="28"/>
          <w:szCs w:val="28"/>
          <w:lang w:val="kk-KZ"/>
        </w:rPr>
        <w:t>деңгейімен</w:t>
      </w:r>
      <w:r w:rsidR="00606E78" w:rsidRPr="00244EC7">
        <w:rPr>
          <w:rFonts w:ascii="Times New Roman" w:eastAsia="Calibri" w:hAnsi="Times New Roman" w:cs="Times New Roman"/>
          <w:i/>
          <w:sz w:val="28"/>
          <w:szCs w:val="28"/>
          <w:lang w:val="kk-KZ"/>
        </w:rPr>
        <w:t xml:space="preserve"> анықталады, яғни қорғалу </w:t>
      </w:r>
      <w:r w:rsidR="00CB5A3C">
        <w:rPr>
          <w:rFonts w:ascii="Times New Roman" w:eastAsia="Calibri" w:hAnsi="Times New Roman" w:cs="Times New Roman"/>
          <w:i/>
          <w:sz w:val="28"/>
          <w:szCs w:val="28"/>
          <w:lang w:val="kk-KZ"/>
        </w:rPr>
        <w:t>жағдайы</w:t>
      </w:r>
      <w:r w:rsidR="00606E78" w:rsidRPr="00244EC7">
        <w:rPr>
          <w:rFonts w:ascii="Times New Roman" w:eastAsia="Calibri" w:hAnsi="Times New Roman" w:cs="Times New Roman"/>
          <w:i/>
          <w:sz w:val="28"/>
          <w:szCs w:val="28"/>
          <w:lang w:val="kk-KZ"/>
        </w:rPr>
        <w:t xml:space="preserve"> мен нысандардың экологиялық қауіпсіздігін қамтамасыз етуге </w:t>
      </w:r>
      <w:r w:rsidR="00CB5A3C">
        <w:rPr>
          <w:rFonts w:ascii="Times New Roman" w:eastAsia="Calibri" w:hAnsi="Times New Roman" w:cs="Times New Roman"/>
          <w:i/>
          <w:sz w:val="28"/>
          <w:szCs w:val="28"/>
          <w:lang w:val="kk-KZ"/>
        </w:rPr>
        <w:t>жұмылдырылған іс-</w:t>
      </w:r>
      <w:r w:rsidR="00606E78" w:rsidRPr="00244EC7">
        <w:rPr>
          <w:rFonts w:ascii="Times New Roman" w:eastAsia="Calibri" w:hAnsi="Times New Roman" w:cs="Times New Roman"/>
          <w:i/>
          <w:sz w:val="28"/>
          <w:szCs w:val="28"/>
          <w:lang w:val="kk-KZ"/>
        </w:rPr>
        <w:t xml:space="preserve">шаралар жүйесін қамтиды деп </w:t>
      </w:r>
      <w:r w:rsidR="00616BF8">
        <w:rPr>
          <w:rFonts w:ascii="Times New Roman" w:eastAsia="Calibri" w:hAnsi="Times New Roman" w:cs="Times New Roman"/>
          <w:i/>
          <w:sz w:val="28"/>
          <w:szCs w:val="28"/>
          <w:lang w:val="kk-KZ"/>
        </w:rPr>
        <w:t>түйіндеуге</w:t>
      </w:r>
      <w:r w:rsidR="00606E78" w:rsidRPr="00244EC7">
        <w:rPr>
          <w:rFonts w:ascii="Times New Roman" w:eastAsia="Calibri" w:hAnsi="Times New Roman" w:cs="Times New Roman"/>
          <w:i/>
          <w:sz w:val="28"/>
          <w:szCs w:val="28"/>
          <w:lang w:val="kk-KZ"/>
        </w:rPr>
        <w:t xml:space="preserve"> болады</w:t>
      </w:r>
      <w:r w:rsidR="00606E78" w:rsidRPr="00244EC7">
        <w:rPr>
          <w:rFonts w:ascii="Times New Roman" w:eastAsia="Calibri" w:hAnsi="Times New Roman" w:cs="Times New Roman"/>
          <w:sz w:val="28"/>
          <w:szCs w:val="28"/>
          <w:lang w:val="kk-KZ"/>
        </w:rPr>
        <w:t>.</w:t>
      </w:r>
      <w:r w:rsidR="00606E78" w:rsidRPr="00244EC7">
        <w:rPr>
          <w:rFonts w:ascii="Calibri" w:eastAsia="Calibri" w:hAnsi="Calibri" w:cs="Times New Roman"/>
          <w:lang w:val="kk-KZ"/>
        </w:rPr>
        <w:t xml:space="preserve"> </w:t>
      </w:r>
    </w:p>
    <w:p w:rsidR="00606E78" w:rsidRPr="00244EC7" w:rsidRDefault="00CB5A3C" w:rsidP="00161A31">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Calibri" w:hAnsi="Times New Roman" w:cs="Times New Roman"/>
          <w:sz w:val="28"/>
          <w:szCs w:val="28"/>
          <w:lang w:val="kk-KZ"/>
        </w:rPr>
        <w:t>Сонымен бірге</w:t>
      </w:r>
      <w:r w:rsidR="00606E78" w:rsidRPr="00244EC7">
        <w:rPr>
          <w:rFonts w:ascii="Times New Roman" w:eastAsia="Calibri" w:hAnsi="Times New Roman" w:cs="Times New Roman"/>
          <w:sz w:val="28"/>
          <w:szCs w:val="28"/>
          <w:lang w:val="kk-KZ"/>
        </w:rPr>
        <w:t xml:space="preserve">, экологиялық қауіпсіздік бірнеше мәселелер </w:t>
      </w:r>
      <w:r>
        <w:rPr>
          <w:rFonts w:ascii="Times New Roman" w:eastAsia="Calibri" w:hAnsi="Times New Roman" w:cs="Times New Roman"/>
          <w:sz w:val="28"/>
          <w:szCs w:val="28"/>
          <w:lang w:val="kk-KZ"/>
        </w:rPr>
        <w:t>жиынтығын</w:t>
      </w:r>
      <w:r w:rsidR="00606E78" w:rsidRPr="00244EC7">
        <w:rPr>
          <w:rFonts w:ascii="Times New Roman" w:eastAsia="Calibri" w:hAnsi="Times New Roman" w:cs="Times New Roman"/>
          <w:sz w:val="28"/>
          <w:szCs w:val="28"/>
          <w:lang w:val="kk-KZ"/>
        </w:rPr>
        <w:t xml:space="preserve"> қарастырады: қоршаған ортаны қорғау, табиғатты ұтымды пайдалану, қоршаған ортаның сапасын арттыру. </w:t>
      </w:r>
      <w:r>
        <w:rPr>
          <w:rFonts w:ascii="Times New Roman" w:eastAsia="Times New Roman" w:hAnsi="Times New Roman" w:cs="Times New Roman"/>
          <w:sz w:val="28"/>
          <w:szCs w:val="28"/>
          <w:lang w:val="kk-KZ" w:eastAsia="ru-RU"/>
        </w:rPr>
        <w:t>Берілген түсініктемелерден</w:t>
      </w:r>
      <w:r w:rsidR="00606E78" w:rsidRPr="00244EC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байқа</w:t>
      </w:r>
      <w:r w:rsidR="00616BF8">
        <w:rPr>
          <w:rFonts w:ascii="Times New Roman" w:eastAsia="Times New Roman" w:hAnsi="Times New Roman" w:cs="Times New Roman"/>
          <w:sz w:val="28"/>
          <w:szCs w:val="28"/>
          <w:lang w:val="kk-KZ" w:eastAsia="ru-RU"/>
        </w:rPr>
        <w:t>ғанымыздай</w:t>
      </w:r>
      <w:r w:rsidR="00606E78" w:rsidRPr="00244EC7">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зерттеушілердің</w:t>
      </w:r>
      <w:r w:rsidR="00606E78" w:rsidRPr="00244EC7">
        <w:rPr>
          <w:rFonts w:ascii="Times New Roman" w:eastAsia="Times New Roman" w:hAnsi="Times New Roman" w:cs="Times New Roman"/>
          <w:sz w:val="28"/>
          <w:szCs w:val="28"/>
          <w:lang w:val="kk-KZ" w:eastAsia="ru-RU"/>
        </w:rPr>
        <w:t xml:space="preserve"> бір бөлігі экологиялық қауіпсіздікті </w:t>
      </w:r>
      <w:r>
        <w:rPr>
          <w:rFonts w:ascii="Times New Roman" w:eastAsia="Times New Roman" w:hAnsi="Times New Roman" w:cs="Times New Roman"/>
          <w:sz w:val="28"/>
          <w:szCs w:val="28"/>
          <w:lang w:val="kk-KZ" w:eastAsia="ru-RU"/>
        </w:rPr>
        <w:t>табиғи</w:t>
      </w:r>
      <w:r w:rsidR="00606E78" w:rsidRPr="00244EC7">
        <w:rPr>
          <w:rFonts w:ascii="Times New Roman" w:eastAsia="Times New Roman" w:hAnsi="Times New Roman" w:cs="Times New Roman"/>
          <w:sz w:val="28"/>
          <w:szCs w:val="28"/>
          <w:lang w:val="kk-KZ" w:eastAsia="ru-RU"/>
        </w:rPr>
        <w:t xml:space="preserve"> ортаны қорғаудың құра</w:t>
      </w:r>
      <w:r>
        <w:rPr>
          <w:rFonts w:ascii="Times New Roman" w:eastAsia="Times New Roman" w:hAnsi="Times New Roman" w:cs="Times New Roman"/>
          <w:sz w:val="28"/>
          <w:szCs w:val="28"/>
          <w:lang w:val="kk-KZ" w:eastAsia="ru-RU"/>
        </w:rPr>
        <w:t xml:space="preserve">ушы </w:t>
      </w:r>
      <w:r w:rsidR="00606E78" w:rsidRPr="00244EC7">
        <w:rPr>
          <w:rFonts w:ascii="Times New Roman" w:eastAsia="Times New Roman" w:hAnsi="Times New Roman" w:cs="Times New Roman"/>
          <w:sz w:val="28"/>
          <w:szCs w:val="28"/>
          <w:lang w:val="kk-KZ" w:eastAsia="ru-RU"/>
        </w:rPr>
        <w:t xml:space="preserve">бөлігі ретінде </w:t>
      </w:r>
      <w:r>
        <w:rPr>
          <w:rFonts w:ascii="Times New Roman" w:eastAsia="Times New Roman" w:hAnsi="Times New Roman" w:cs="Times New Roman"/>
          <w:sz w:val="28"/>
          <w:szCs w:val="28"/>
          <w:lang w:val="kk-KZ" w:eastAsia="ru-RU"/>
        </w:rPr>
        <w:t>зерттесе</w:t>
      </w:r>
      <w:r w:rsidR="00606E78" w:rsidRPr="00244EC7">
        <w:rPr>
          <w:rFonts w:ascii="Times New Roman" w:eastAsia="Times New Roman" w:hAnsi="Times New Roman" w:cs="Times New Roman"/>
          <w:sz w:val="28"/>
          <w:szCs w:val="28"/>
          <w:lang w:val="kk-KZ" w:eastAsia="ru-RU"/>
        </w:rPr>
        <w:t xml:space="preserve">, ал екіншілері  олардың арасына </w:t>
      </w:r>
      <w:r>
        <w:rPr>
          <w:rFonts w:ascii="Times New Roman" w:eastAsia="Times New Roman" w:hAnsi="Times New Roman" w:cs="Times New Roman"/>
          <w:sz w:val="28"/>
          <w:szCs w:val="28"/>
          <w:lang w:val="kk-KZ" w:eastAsia="ru-RU"/>
        </w:rPr>
        <w:t>тепе-</w:t>
      </w:r>
      <w:r w:rsidR="00606E78" w:rsidRPr="00244EC7">
        <w:rPr>
          <w:rFonts w:ascii="Times New Roman" w:eastAsia="Times New Roman" w:hAnsi="Times New Roman" w:cs="Times New Roman"/>
          <w:sz w:val="28"/>
          <w:szCs w:val="28"/>
          <w:lang w:val="kk-KZ" w:eastAsia="ru-RU"/>
        </w:rPr>
        <w:t xml:space="preserve">теңдік белгісін </w:t>
      </w:r>
      <w:r w:rsidR="00DF371D">
        <w:rPr>
          <w:rFonts w:ascii="Times New Roman" w:eastAsia="Times New Roman" w:hAnsi="Times New Roman" w:cs="Times New Roman"/>
          <w:sz w:val="28"/>
          <w:szCs w:val="28"/>
          <w:lang w:val="kk-KZ" w:eastAsia="ru-RU"/>
        </w:rPr>
        <w:t>орнатады</w:t>
      </w:r>
      <w:r w:rsidR="00606E78" w:rsidRPr="00244EC7">
        <w:rPr>
          <w:rFonts w:ascii="Times New Roman" w:eastAsia="Times New Roman" w:hAnsi="Times New Roman" w:cs="Times New Roman"/>
          <w:sz w:val="28"/>
          <w:szCs w:val="28"/>
          <w:lang w:val="kk-KZ" w:eastAsia="ru-RU"/>
        </w:rPr>
        <w:t>, үшінші</w:t>
      </w:r>
      <w:r w:rsidR="00DF371D">
        <w:rPr>
          <w:rFonts w:ascii="Times New Roman" w:eastAsia="Times New Roman" w:hAnsi="Times New Roman" w:cs="Times New Roman"/>
          <w:sz w:val="28"/>
          <w:szCs w:val="28"/>
          <w:lang w:val="kk-KZ" w:eastAsia="ru-RU"/>
        </w:rPr>
        <w:t xml:space="preserve"> топ </w:t>
      </w:r>
      <w:r w:rsidR="00606E78" w:rsidRPr="00244EC7">
        <w:rPr>
          <w:rFonts w:ascii="Times New Roman" w:eastAsia="Times New Roman" w:hAnsi="Times New Roman" w:cs="Times New Roman"/>
          <w:sz w:val="28"/>
          <w:szCs w:val="28"/>
          <w:lang w:val="kk-KZ" w:eastAsia="ru-RU"/>
        </w:rPr>
        <w:t xml:space="preserve">осы </w:t>
      </w:r>
      <w:r w:rsidR="00DF371D">
        <w:rPr>
          <w:rFonts w:ascii="Times New Roman" w:eastAsia="Times New Roman" w:hAnsi="Times New Roman" w:cs="Times New Roman"/>
          <w:sz w:val="28"/>
          <w:szCs w:val="28"/>
          <w:lang w:val="kk-KZ" w:eastAsia="ru-RU"/>
        </w:rPr>
        <w:t>санаттардың</w:t>
      </w:r>
      <w:r w:rsidR="00606E78" w:rsidRPr="00244EC7">
        <w:rPr>
          <w:rFonts w:ascii="Times New Roman" w:eastAsia="Times New Roman" w:hAnsi="Times New Roman" w:cs="Times New Roman"/>
          <w:sz w:val="28"/>
          <w:szCs w:val="28"/>
          <w:lang w:val="kk-KZ" w:eastAsia="ru-RU"/>
        </w:rPr>
        <w:t xml:space="preserve"> мазмұнын қоршаған ортаны қорғау</w:t>
      </w:r>
      <w:r w:rsidR="00DF371D">
        <w:rPr>
          <w:rFonts w:ascii="Times New Roman" w:eastAsia="Times New Roman" w:hAnsi="Times New Roman" w:cs="Times New Roman"/>
          <w:sz w:val="28"/>
          <w:szCs w:val="28"/>
          <w:lang w:val="kk-KZ" w:eastAsia="ru-RU"/>
        </w:rPr>
        <w:t xml:space="preserve">мен </w:t>
      </w:r>
      <w:r w:rsidR="00606E78" w:rsidRPr="00244EC7">
        <w:rPr>
          <w:rFonts w:ascii="Times New Roman" w:eastAsia="Times New Roman" w:hAnsi="Times New Roman" w:cs="Times New Roman"/>
          <w:sz w:val="28"/>
          <w:szCs w:val="28"/>
          <w:lang w:val="kk-KZ" w:eastAsia="ru-RU"/>
        </w:rPr>
        <w:t xml:space="preserve">ғана емес, </w:t>
      </w:r>
      <w:r w:rsidR="00DF371D">
        <w:rPr>
          <w:rFonts w:ascii="Times New Roman" w:eastAsia="Times New Roman" w:hAnsi="Times New Roman" w:cs="Times New Roman"/>
          <w:sz w:val="28"/>
          <w:szCs w:val="28"/>
          <w:lang w:val="kk-KZ" w:eastAsia="ru-RU"/>
        </w:rPr>
        <w:t>оны</w:t>
      </w:r>
      <w:r w:rsidR="00606E78" w:rsidRPr="00244EC7">
        <w:rPr>
          <w:rFonts w:ascii="Times New Roman" w:eastAsia="Times New Roman" w:hAnsi="Times New Roman" w:cs="Times New Roman"/>
          <w:sz w:val="28"/>
          <w:szCs w:val="28"/>
          <w:lang w:val="kk-KZ" w:eastAsia="ru-RU"/>
        </w:rPr>
        <w:t xml:space="preserve"> </w:t>
      </w:r>
      <w:r w:rsidR="00DF371D">
        <w:rPr>
          <w:rFonts w:ascii="Times New Roman" w:eastAsia="Times New Roman" w:hAnsi="Times New Roman" w:cs="Times New Roman"/>
          <w:sz w:val="28"/>
          <w:szCs w:val="28"/>
          <w:lang w:val="kk-KZ" w:eastAsia="ru-RU"/>
        </w:rPr>
        <w:t>тиімді</w:t>
      </w:r>
      <w:r w:rsidR="00606E78" w:rsidRPr="00244EC7">
        <w:rPr>
          <w:rFonts w:ascii="Times New Roman" w:eastAsia="Times New Roman" w:hAnsi="Times New Roman" w:cs="Times New Roman"/>
          <w:sz w:val="28"/>
          <w:szCs w:val="28"/>
          <w:lang w:val="kk-KZ" w:eastAsia="ru-RU"/>
        </w:rPr>
        <w:t xml:space="preserve"> пайдаланылу</w:t>
      </w:r>
      <w:r w:rsidR="00DF371D">
        <w:rPr>
          <w:rFonts w:ascii="Times New Roman" w:eastAsia="Times New Roman" w:hAnsi="Times New Roman" w:cs="Times New Roman"/>
          <w:sz w:val="28"/>
          <w:szCs w:val="28"/>
          <w:lang w:val="kk-KZ" w:eastAsia="ru-RU"/>
        </w:rPr>
        <w:t>,</w:t>
      </w:r>
      <w:r w:rsidR="00606E78" w:rsidRPr="00244EC7">
        <w:rPr>
          <w:rFonts w:ascii="Times New Roman" w:eastAsia="Times New Roman" w:hAnsi="Times New Roman" w:cs="Times New Roman"/>
          <w:sz w:val="28"/>
          <w:szCs w:val="28"/>
          <w:lang w:val="kk-KZ" w:eastAsia="ru-RU"/>
        </w:rPr>
        <w:t xml:space="preserve"> </w:t>
      </w:r>
      <w:r w:rsidR="00DF371D">
        <w:rPr>
          <w:rFonts w:ascii="Times New Roman" w:eastAsia="Times New Roman" w:hAnsi="Times New Roman" w:cs="Times New Roman"/>
          <w:sz w:val="28"/>
          <w:szCs w:val="28"/>
          <w:lang w:val="kk-KZ" w:eastAsia="ru-RU"/>
        </w:rPr>
        <w:t xml:space="preserve">жиі </w:t>
      </w:r>
      <w:r w:rsidR="00606E78" w:rsidRPr="00244EC7">
        <w:rPr>
          <w:rFonts w:ascii="Times New Roman" w:eastAsia="Times New Roman" w:hAnsi="Times New Roman" w:cs="Times New Roman"/>
          <w:sz w:val="28"/>
          <w:szCs w:val="28"/>
          <w:lang w:val="kk-KZ" w:eastAsia="ru-RU"/>
        </w:rPr>
        <w:t>жаңғыртылу және сапаның жақсартылу</w:t>
      </w:r>
      <w:r w:rsidR="00DF371D">
        <w:rPr>
          <w:rFonts w:ascii="Times New Roman" w:eastAsia="Times New Roman" w:hAnsi="Times New Roman" w:cs="Times New Roman"/>
          <w:sz w:val="28"/>
          <w:szCs w:val="28"/>
          <w:lang w:val="kk-KZ" w:eastAsia="ru-RU"/>
        </w:rPr>
        <w:t xml:space="preserve">мен толықтыруды </w:t>
      </w:r>
      <w:r w:rsidR="00606E78" w:rsidRPr="00244EC7">
        <w:rPr>
          <w:rFonts w:ascii="Times New Roman" w:eastAsia="Times New Roman" w:hAnsi="Times New Roman" w:cs="Times New Roman"/>
          <w:sz w:val="28"/>
          <w:szCs w:val="28"/>
          <w:lang w:val="kk-KZ" w:eastAsia="ru-RU"/>
        </w:rPr>
        <w:t xml:space="preserve">да </w:t>
      </w:r>
      <w:r w:rsidR="00DF371D">
        <w:rPr>
          <w:rFonts w:ascii="Times New Roman" w:eastAsia="Times New Roman" w:hAnsi="Times New Roman" w:cs="Times New Roman"/>
          <w:sz w:val="28"/>
          <w:szCs w:val="28"/>
          <w:lang w:val="kk-KZ" w:eastAsia="ru-RU"/>
        </w:rPr>
        <w:t>қажет деп тапты</w:t>
      </w:r>
      <w:r w:rsidR="00796481" w:rsidRPr="00244EC7">
        <w:rPr>
          <w:rFonts w:ascii="Times New Roman" w:eastAsia="Times New Roman" w:hAnsi="Times New Roman" w:cs="Times New Roman"/>
          <w:sz w:val="28"/>
          <w:szCs w:val="28"/>
          <w:lang w:val="kk-KZ" w:eastAsia="ru-RU"/>
        </w:rPr>
        <w:t>.</w:t>
      </w:r>
      <w:r w:rsidR="00606E78" w:rsidRPr="00244EC7">
        <w:rPr>
          <w:rFonts w:ascii="Times New Roman" w:eastAsia="Times New Roman" w:hAnsi="Times New Roman" w:cs="Times New Roman"/>
          <w:sz w:val="28"/>
          <w:szCs w:val="28"/>
          <w:lang w:val="kk-KZ" w:eastAsia="ru-RU"/>
        </w:rPr>
        <w:t xml:space="preserve">   </w:t>
      </w:r>
    </w:p>
    <w:p w:rsidR="00521CA2" w:rsidRPr="00244EC7" w:rsidRDefault="00093663" w:rsidP="00093663">
      <w:pPr>
        <w:spacing w:after="0" w:line="240" w:lineRule="auto"/>
        <w:ind w:firstLine="708"/>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xml:space="preserve"> </w:t>
      </w:r>
      <w:r w:rsidR="00521CA2" w:rsidRPr="00244EC7">
        <w:rPr>
          <w:rFonts w:ascii="Times New Roman" w:eastAsia="Times New Roman" w:hAnsi="Times New Roman" w:cs="Times New Roman"/>
          <w:sz w:val="28"/>
          <w:szCs w:val="28"/>
          <w:lang w:val="kk-KZ" w:eastAsia="ru-RU"/>
        </w:rPr>
        <w:t xml:space="preserve">Ғылыми зерттеулер тәжірибесінде </w:t>
      </w:r>
      <w:r w:rsidRPr="00244EC7">
        <w:rPr>
          <w:rFonts w:ascii="Times New Roman" w:eastAsia="Times New Roman" w:hAnsi="Times New Roman" w:cs="Times New Roman"/>
          <w:sz w:val="28"/>
          <w:szCs w:val="28"/>
          <w:lang w:val="kk-KZ" w:eastAsia="ru-RU"/>
        </w:rPr>
        <w:t>«</w:t>
      </w:r>
      <w:r w:rsidR="00521CA2" w:rsidRPr="00244EC7">
        <w:rPr>
          <w:rFonts w:ascii="Times New Roman" w:eastAsia="Times New Roman" w:hAnsi="Times New Roman" w:cs="Times New Roman"/>
          <w:sz w:val="28"/>
          <w:szCs w:val="28"/>
          <w:lang w:val="kk-KZ" w:eastAsia="ru-RU"/>
        </w:rPr>
        <w:t>э</w:t>
      </w:r>
      <w:r w:rsidRPr="00244EC7">
        <w:rPr>
          <w:rFonts w:ascii="Times New Roman" w:eastAsia="Times New Roman" w:hAnsi="Times New Roman" w:cs="Times New Roman"/>
          <w:sz w:val="28"/>
          <w:szCs w:val="28"/>
          <w:lang w:val="kk-KZ" w:eastAsia="ru-RU"/>
        </w:rPr>
        <w:t xml:space="preserve">кологиялық қауіпсіздік» құрылымы күрделі және кешенді жүйе болып табылады, өйткені оны экологиялық қауіпсіздіктің әртүрлі түрлерін көрсететін жеке тәуелсіз элементтер жиынтығы қалыптастырады. </w:t>
      </w:r>
      <w:r w:rsidR="00521CA2" w:rsidRPr="00244EC7">
        <w:rPr>
          <w:rFonts w:ascii="Times New Roman" w:eastAsia="Times New Roman" w:hAnsi="Times New Roman" w:cs="Times New Roman"/>
          <w:sz w:val="28"/>
          <w:szCs w:val="28"/>
          <w:lang w:val="kk-KZ" w:eastAsia="ru-RU"/>
        </w:rPr>
        <w:t>Осы тұрғыдан, экологиялық қауіпсiздiк бағыты</w:t>
      </w:r>
      <w:r w:rsidR="00DF371D">
        <w:rPr>
          <w:rFonts w:ascii="Times New Roman" w:eastAsia="Times New Roman" w:hAnsi="Times New Roman" w:cs="Times New Roman"/>
          <w:sz w:val="28"/>
          <w:szCs w:val="28"/>
          <w:lang w:val="kk-KZ" w:eastAsia="ru-RU"/>
        </w:rPr>
        <w:t xml:space="preserve"> бойынша</w:t>
      </w:r>
      <w:r w:rsidR="00521CA2" w:rsidRPr="00244EC7">
        <w:rPr>
          <w:rFonts w:ascii="Times New Roman" w:eastAsia="Times New Roman" w:hAnsi="Times New Roman" w:cs="Times New Roman"/>
          <w:sz w:val="28"/>
          <w:szCs w:val="28"/>
          <w:lang w:val="kk-KZ" w:eastAsia="ru-RU"/>
        </w:rPr>
        <w:t xml:space="preserve"> табиғи жүйенi</w:t>
      </w:r>
      <w:r w:rsidR="00616BF8">
        <w:rPr>
          <w:rFonts w:ascii="Times New Roman" w:eastAsia="Times New Roman" w:hAnsi="Times New Roman" w:cs="Times New Roman"/>
          <w:sz w:val="28"/>
          <w:szCs w:val="28"/>
          <w:lang w:val="kk-KZ" w:eastAsia="ru-RU"/>
        </w:rPr>
        <w:t>нің</w:t>
      </w:r>
      <w:r w:rsidR="00521CA2" w:rsidRPr="00244EC7">
        <w:rPr>
          <w:rFonts w:ascii="Times New Roman" w:eastAsia="Times New Roman" w:hAnsi="Times New Roman" w:cs="Times New Roman"/>
          <w:sz w:val="28"/>
          <w:szCs w:val="28"/>
          <w:lang w:val="kk-KZ" w:eastAsia="ru-RU"/>
        </w:rPr>
        <w:t xml:space="preserve"> </w:t>
      </w:r>
      <w:r w:rsidR="00616BF8">
        <w:rPr>
          <w:rFonts w:ascii="Times New Roman" w:eastAsia="Times New Roman" w:hAnsi="Times New Roman" w:cs="Times New Roman"/>
          <w:sz w:val="28"/>
          <w:szCs w:val="28"/>
          <w:lang w:val="kk-KZ" w:eastAsia="ru-RU"/>
        </w:rPr>
        <w:t>пайдалы қолданылуы</w:t>
      </w:r>
      <w:r w:rsidR="00521CA2" w:rsidRPr="00244EC7">
        <w:rPr>
          <w:rFonts w:ascii="Times New Roman" w:eastAsia="Times New Roman" w:hAnsi="Times New Roman" w:cs="Times New Roman"/>
          <w:sz w:val="28"/>
          <w:szCs w:val="28"/>
          <w:lang w:val="kk-KZ" w:eastAsia="ru-RU"/>
        </w:rPr>
        <w:t xml:space="preserve"> және оның заңмен қорғалуы аясында оның мақсаты мен міндеттерін ерекше атап  өткеніміз жөн </w:t>
      </w:r>
      <w:r w:rsidR="00521CA2" w:rsidRPr="00244EC7">
        <w:rPr>
          <w:rFonts w:ascii="Times New Roman" w:eastAsia="Times New Roman" w:hAnsi="Times New Roman" w:cs="Times New Roman"/>
          <w:sz w:val="28"/>
          <w:szCs w:val="28"/>
          <w:lang w:val="kk-KZ" w:eastAsia="ru-RU"/>
        </w:rPr>
        <w:sym w:font="Symbol" w:char="F05B"/>
      </w:r>
      <w:r w:rsidR="00521CA2" w:rsidRPr="00244EC7">
        <w:rPr>
          <w:rFonts w:ascii="Times New Roman" w:eastAsia="Times New Roman" w:hAnsi="Times New Roman" w:cs="Times New Roman"/>
          <w:sz w:val="28"/>
          <w:szCs w:val="28"/>
          <w:lang w:val="kk-KZ" w:eastAsia="ru-RU"/>
        </w:rPr>
        <w:t>27</w:t>
      </w:r>
      <w:r w:rsidR="00521CA2" w:rsidRPr="00244EC7">
        <w:rPr>
          <w:rFonts w:ascii="Times New Roman" w:eastAsia="Times New Roman" w:hAnsi="Times New Roman" w:cs="Times New Roman"/>
          <w:sz w:val="28"/>
          <w:szCs w:val="28"/>
          <w:lang w:val="kk-KZ" w:eastAsia="ru-RU"/>
        </w:rPr>
        <w:sym w:font="Symbol" w:char="F05D"/>
      </w:r>
      <w:r w:rsidR="00521CA2" w:rsidRPr="00244EC7">
        <w:rPr>
          <w:rFonts w:ascii="Times New Roman" w:eastAsia="Times New Roman" w:hAnsi="Times New Roman" w:cs="Times New Roman"/>
          <w:sz w:val="28"/>
          <w:szCs w:val="28"/>
          <w:lang w:val="kk-KZ" w:eastAsia="ru-RU"/>
        </w:rPr>
        <w:t>.</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xml:space="preserve">Экологиялық қауіпсіздіктің стратегиялық мақсаты мен міндеті: </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xml:space="preserve">- қоршаған ортаның </w:t>
      </w:r>
      <w:r w:rsidR="00DF371D">
        <w:rPr>
          <w:rFonts w:ascii="Times New Roman" w:eastAsia="Times New Roman" w:hAnsi="Times New Roman" w:cs="Times New Roman"/>
          <w:sz w:val="28"/>
          <w:szCs w:val="28"/>
          <w:lang w:val="kk-KZ" w:eastAsia="ru-RU"/>
        </w:rPr>
        <w:t>жалпы жағдайына</w:t>
      </w:r>
      <w:r w:rsidRPr="00244EC7">
        <w:rPr>
          <w:rFonts w:ascii="Times New Roman" w:eastAsia="Times New Roman" w:hAnsi="Times New Roman" w:cs="Times New Roman"/>
          <w:sz w:val="28"/>
          <w:szCs w:val="28"/>
          <w:lang w:val="kk-KZ" w:eastAsia="ru-RU"/>
        </w:rPr>
        <w:t xml:space="preserve"> </w:t>
      </w:r>
      <w:r w:rsidR="00DF371D">
        <w:rPr>
          <w:rFonts w:ascii="Times New Roman" w:eastAsia="Times New Roman" w:hAnsi="Times New Roman" w:cs="Times New Roman"/>
          <w:sz w:val="28"/>
          <w:szCs w:val="28"/>
          <w:lang w:val="kk-KZ" w:eastAsia="ru-RU"/>
        </w:rPr>
        <w:t>байланысты</w:t>
      </w:r>
      <w:r w:rsidRPr="00244EC7">
        <w:rPr>
          <w:rFonts w:ascii="Times New Roman" w:eastAsia="Times New Roman" w:hAnsi="Times New Roman" w:cs="Times New Roman"/>
          <w:sz w:val="28"/>
          <w:szCs w:val="28"/>
          <w:lang w:val="kk-KZ" w:eastAsia="ru-RU"/>
        </w:rPr>
        <w:t xml:space="preserve"> </w:t>
      </w:r>
      <w:r w:rsidR="00616BF8">
        <w:rPr>
          <w:rFonts w:ascii="Times New Roman" w:eastAsia="Times New Roman" w:hAnsi="Times New Roman" w:cs="Times New Roman"/>
          <w:sz w:val="28"/>
          <w:szCs w:val="28"/>
          <w:lang w:val="kk-KZ" w:eastAsia="ru-RU"/>
        </w:rPr>
        <w:t>біркелкі</w:t>
      </w:r>
      <w:r w:rsidRPr="00244EC7">
        <w:rPr>
          <w:rFonts w:ascii="Times New Roman" w:eastAsia="Times New Roman" w:hAnsi="Times New Roman" w:cs="Times New Roman"/>
          <w:sz w:val="28"/>
          <w:szCs w:val="28"/>
          <w:lang w:val="kk-KZ" w:eastAsia="ru-RU"/>
        </w:rPr>
        <w:t xml:space="preserve"> мониторинг</w:t>
      </w:r>
      <w:r w:rsidR="00616BF8">
        <w:rPr>
          <w:rFonts w:ascii="Times New Roman" w:eastAsia="Times New Roman" w:hAnsi="Times New Roman" w:cs="Times New Roman"/>
          <w:sz w:val="28"/>
          <w:szCs w:val="28"/>
          <w:lang w:val="kk-KZ" w:eastAsia="ru-RU"/>
        </w:rPr>
        <w:t>тік</w:t>
      </w:r>
      <w:r w:rsidRPr="00244EC7">
        <w:rPr>
          <w:rFonts w:ascii="Times New Roman" w:eastAsia="Times New Roman" w:hAnsi="Times New Roman" w:cs="Times New Roman"/>
          <w:sz w:val="28"/>
          <w:szCs w:val="28"/>
          <w:lang w:val="kk-KZ" w:eastAsia="ru-RU"/>
        </w:rPr>
        <w:t xml:space="preserve"> жүйе</w:t>
      </w:r>
      <w:r w:rsidR="00616BF8">
        <w:rPr>
          <w:rFonts w:ascii="Times New Roman" w:eastAsia="Times New Roman" w:hAnsi="Times New Roman" w:cs="Times New Roman"/>
          <w:sz w:val="28"/>
          <w:szCs w:val="28"/>
          <w:lang w:val="kk-KZ" w:eastAsia="ru-RU"/>
        </w:rPr>
        <w:t>ні</w:t>
      </w:r>
      <w:r w:rsidRPr="00244EC7">
        <w:rPr>
          <w:rFonts w:ascii="Times New Roman" w:eastAsia="Times New Roman" w:hAnsi="Times New Roman" w:cs="Times New Roman"/>
          <w:sz w:val="28"/>
          <w:szCs w:val="28"/>
          <w:lang w:val="kk-KZ" w:eastAsia="ru-RU"/>
        </w:rPr>
        <w:t xml:space="preserve"> енгізу; </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экологиялық қауіпсіздік пен табиғат</w:t>
      </w:r>
      <w:r w:rsidR="00DF371D">
        <w:rPr>
          <w:rFonts w:ascii="Times New Roman" w:eastAsia="Times New Roman" w:hAnsi="Times New Roman" w:cs="Times New Roman"/>
          <w:sz w:val="28"/>
          <w:szCs w:val="28"/>
          <w:lang w:val="kk-KZ" w:eastAsia="ru-RU"/>
        </w:rPr>
        <w:t>ты оңтайлы пайдалануға қатысты</w:t>
      </w:r>
      <w:r w:rsidRPr="00244EC7">
        <w:rPr>
          <w:rFonts w:ascii="Times New Roman" w:eastAsia="Times New Roman" w:hAnsi="Times New Roman" w:cs="Times New Roman"/>
          <w:sz w:val="28"/>
          <w:szCs w:val="28"/>
          <w:lang w:val="kk-KZ" w:eastAsia="ru-RU"/>
        </w:rPr>
        <w:t xml:space="preserve"> </w:t>
      </w:r>
      <w:r w:rsidR="008B645A">
        <w:rPr>
          <w:rFonts w:ascii="Times New Roman" w:eastAsia="Times New Roman" w:hAnsi="Times New Roman" w:cs="Times New Roman"/>
          <w:sz w:val="28"/>
          <w:szCs w:val="28"/>
          <w:lang w:val="kk-KZ" w:eastAsia="ru-RU"/>
        </w:rPr>
        <w:t>бірнеше</w:t>
      </w:r>
      <w:r w:rsidRPr="00244EC7">
        <w:rPr>
          <w:rFonts w:ascii="Times New Roman" w:eastAsia="Times New Roman" w:hAnsi="Times New Roman" w:cs="Times New Roman"/>
          <w:sz w:val="28"/>
          <w:szCs w:val="28"/>
          <w:lang w:val="kk-KZ" w:eastAsia="ru-RU"/>
        </w:rPr>
        <w:t xml:space="preserve"> маңызды, </w:t>
      </w:r>
      <w:r w:rsidR="00616BF8">
        <w:rPr>
          <w:rFonts w:ascii="Times New Roman" w:eastAsia="Times New Roman" w:hAnsi="Times New Roman" w:cs="Times New Roman"/>
          <w:sz w:val="28"/>
          <w:szCs w:val="28"/>
          <w:lang w:val="kk-KZ" w:eastAsia="ru-RU"/>
        </w:rPr>
        <w:t>белді</w:t>
      </w:r>
      <w:r w:rsidRPr="00244EC7">
        <w:rPr>
          <w:rFonts w:ascii="Times New Roman" w:eastAsia="Times New Roman" w:hAnsi="Times New Roman" w:cs="Times New Roman"/>
          <w:sz w:val="28"/>
          <w:szCs w:val="28"/>
          <w:lang w:val="kk-KZ" w:eastAsia="ru-RU"/>
        </w:rPr>
        <w:t xml:space="preserve"> мәселелер </w:t>
      </w:r>
      <w:r w:rsidR="00A17D3C">
        <w:rPr>
          <w:rFonts w:ascii="Times New Roman" w:eastAsia="Times New Roman" w:hAnsi="Times New Roman" w:cs="Times New Roman"/>
          <w:sz w:val="28"/>
          <w:szCs w:val="28"/>
          <w:lang w:val="kk-KZ" w:eastAsia="ru-RU"/>
        </w:rPr>
        <w:t>бойынша</w:t>
      </w:r>
      <w:r w:rsidRPr="00244EC7">
        <w:rPr>
          <w:rFonts w:ascii="Times New Roman" w:eastAsia="Times New Roman" w:hAnsi="Times New Roman" w:cs="Times New Roman"/>
          <w:sz w:val="28"/>
          <w:szCs w:val="28"/>
          <w:lang w:val="kk-KZ" w:eastAsia="ru-RU"/>
        </w:rPr>
        <w:t xml:space="preserve"> ғылыми зерттеулер</w:t>
      </w:r>
      <w:r w:rsidR="00A17D3C">
        <w:rPr>
          <w:rFonts w:ascii="Times New Roman" w:eastAsia="Times New Roman" w:hAnsi="Times New Roman" w:cs="Times New Roman"/>
          <w:sz w:val="28"/>
          <w:szCs w:val="28"/>
          <w:lang w:val="kk-KZ" w:eastAsia="ru-RU"/>
        </w:rPr>
        <w:t xml:space="preserve">ге негізделген </w:t>
      </w:r>
      <w:r w:rsidRPr="00244EC7">
        <w:rPr>
          <w:rFonts w:ascii="Times New Roman" w:eastAsia="Times New Roman" w:hAnsi="Times New Roman" w:cs="Times New Roman"/>
          <w:sz w:val="28"/>
          <w:szCs w:val="28"/>
          <w:lang w:val="kk-KZ" w:eastAsia="ru-RU"/>
        </w:rPr>
        <w:t xml:space="preserve">өзара </w:t>
      </w:r>
      <w:r w:rsidR="00A17D3C">
        <w:rPr>
          <w:rFonts w:ascii="Times New Roman" w:eastAsia="Times New Roman" w:hAnsi="Times New Roman" w:cs="Times New Roman"/>
          <w:sz w:val="28"/>
          <w:szCs w:val="28"/>
          <w:lang w:val="kk-KZ" w:eastAsia="ru-RU"/>
        </w:rPr>
        <w:t>шаралардың жүзеге асырылуын</w:t>
      </w:r>
      <w:r w:rsidRPr="00244EC7">
        <w:rPr>
          <w:rFonts w:ascii="Times New Roman" w:eastAsia="Times New Roman" w:hAnsi="Times New Roman" w:cs="Times New Roman"/>
          <w:sz w:val="28"/>
          <w:szCs w:val="28"/>
          <w:lang w:val="kk-KZ" w:eastAsia="ru-RU"/>
        </w:rPr>
        <w:t xml:space="preserve"> қамтамасыз ету; </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Қазақстан Республикасын</w:t>
      </w:r>
      <w:r w:rsidR="005266C9" w:rsidRPr="00244EC7">
        <w:rPr>
          <w:rFonts w:ascii="Times New Roman" w:eastAsia="Times New Roman" w:hAnsi="Times New Roman" w:cs="Times New Roman"/>
          <w:sz w:val="28"/>
          <w:szCs w:val="28"/>
          <w:lang w:val="kk-KZ" w:eastAsia="ru-RU"/>
        </w:rPr>
        <w:t>дағы</w:t>
      </w:r>
      <w:r w:rsidRPr="00244EC7">
        <w:rPr>
          <w:rFonts w:ascii="Times New Roman" w:eastAsia="Times New Roman" w:hAnsi="Times New Roman" w:cs="Times New Roman"/>
          <w:sz w:val="28"/>
          <w:szCs w:val="28"/>
          <w:lang w:val="kk-KZ" w:eastAsia="ru-RU"/>
        </w:rPr>
        <w:t xml:space="preserve"> табиғи орта</w:t>
      </w:r>
      <w:r w:rsidR="00A17D3C">
        <w:rPr>
          <w:rFonts w:ascii="Times New Roman" w:eastAsia="Times New Roman" w:hAnsi="Times New Roman" w:cs="Times New Roman"/>
          <w:sz w:val="28"/>
          <w:szCs w:val="28"/>
          <w:lang w:val="kk-KZ" w:eastAsia="ru-RU"/>
        </w:rPr>
        <w:t>ның</w:t>
      </w:r>
      <w:r w:rsidRPr="00244EC7">
        <w:rPr>
          <w:rFonts w:ascii="Times New Roman" w:eastAsia="Times New Roman" w:hAnsi="Times New Roman" w:cs="Times New Roman"/>
          <w:sz w:val="28"/>
          <w:szCs w:val="28"/>
          <w:lang w:val="kk-KZ" w:eastAsia="ru-RU"/>
        </w:rPr>
        <w:t xml:space="preserve"> сапа</w:t>
      </w:r>
      <w:r w:rsidR="00A17D3C">
        <w:rPr>
          <w:rFonts w:ascii="Times New Roman" w:eastAsia="Times New Roman" w:hAnsi="Times New Roman" w:cs="Times New Roman"/>
          <w:sz w:val="28"/>
          <w:szCs w:val="28"/>
          <w:lang w:val="kk-KZ" w:eastAsia="ru-RU"/>
        </w:rPr>
        <w:t xml:space="preserve">лық деңгейіне және оның қазіргі </w:t>
      </w:r>
      <w:r w:rsidRPr="00244EC7">
        <w:rPr>
          <w:rFonts w:ascii="Times New Roman" w:eastAsia="Times New Roman" w:hAnsi="Times New Roman" w:cs="Times New Roman"/>
          <w:sz w:val="28"/>
          <w:szCs w:val="28"/>
          <w:lang w:val="kk-KZ" w:eastAsia="ru-RU"/>
        </w:rPr>
        <w:t>жай-күйін</w:t>
      </w:r>
      <w:r w:rsidR="00A17D3C">
        <w:rPr>
          <w:rFonts w:ascii="Times New Roman" w:eastAsia="Times New Roman" w:hAnsi="Times New Roman" w:cs="Times New Roman"/>
          <w:sz w:val="28"/>
          <w:szCs w:val="28"/>
          <w:lang w:val="kk-KZ" w:eastAsia="ru-RU"/>
        </w:rPr>
        <w:t>е</w:t>
      </w:r>
      <w:r w:rsidRPr="00244EC7">
        <w:rPr>
          <w:rFonts w:ascii="Times New Roman" w:eastAsia="Times New Roman" w:hAnsi="Times New Roman" w:cs="Times New Roman"/>
          <w:sz w:val="28"/>
          <w:szCs w:val="28"/>
          <w:lang w:val="kk-KZ" w:eastAsia="ru-RU"/>
        </w:rPr>
        <w:t xml:space="preserve"> баға</w:t>
      </w:r>
      <w:r w:rsidR="00A17D3C">
        <w:rPr>
          <w:rFonts w:ascii="Times New Roman" w:eastAsia="Times New Roman" w:hAnsi="Times New Roman" w:cs="Times New Roman"/>
          <w:sz w:val="28"/>
          <w:szCs w:val="28"/>
          <w:lang w:val="kk-KZ" w:eastAsia="ru-RU"/>
        </w:rPr>
        <w:t xml:space="preserve"> беру</w:t>
      </w:r>
      <w:r w:rsidRPr="00244EC7">
        <w:rPr>
          <w:rFonts w:ascii="Times New Roman" w:eastAsia="Times New Roman" w:hAnsi="Times New Roman" w:cs="Times New Roman"/>
          <w:sz w:val="28"/>
          <w:szCs w:val="28"/>
          <w:lang w:val="kk-KZ" w:eastAsia="ru-RU"/>
        </w:rPr>
        <w:t xml:space="preserve">, оның </w:t>
      </w:r>
      <w:r w:rsidR="00616BF8">
        <w:rPr>
          <w:rFonts w:ascii="Times New Roman" w:eastAsia="Times New Roman" w:hAnsi="Times New Roman" w:cs="Times New Roman"/>
          <w:sz w:val="28"/>
          <w:szCs w:val="28"/>
          <w:lang w:val="kk-KZ" w:eastAsia="ru-RU"/>
        </w:rPr>
        <w:t>территориясын</w:t>
      </w:r>
      <w:r w:rsidRPr="00244EC7">
        <w:rPr>
          <w:rFonts w:ascii="Times New Roman" w:eastAsia="Times New Roman" w:hAnsi="Times New Roman" w:cs="Times New Roman"/>
          <w:sz w:val="28"/>
          <w:szCs w:val="28"/>
          <w:lang w:val="kk-KZ" w:eastAsia="ru-RU"/>
        </w:rPr>
        <w:t xml:space="preserve"> экологиялық аудандастыру </w:t>
      </w:r>
      <w:r w:rsidR="00616BF8">
        <w:rPr>
          <w:rFonts w:ascii="Times New Roman" w:eastAsia="Times New Roman" w:hAnsi="Times New Roman" w:cs="Times New Roman"/>
          <w:sz w:val="28"/>
          <w:szCs w:val="28"/>
          <w:lang w:val="kk-KZ" w:eastAsia="ru-RU"/>
        </w:rPr>
        <w:t>және</w:t>
      </w:r>
      <w:r w:rsidRPr="00244EC7">
        <w:rPr>
          <w:rFonts w:ascii="Times New Roman" w:eastAsia="Times New Roman" w:hAnsi="Times New Roman" w:cs="Times New Roman"/>
          <w:sz w:val="28"/>
          <w:szCs w:val="28"/>
          <w:lang w:val="kk-KZ" w:eastAsia="ru-RU"/>
        </w:rPr>
        <w:t xml:space="preserve"> арна</w:t>
      </w:r>
      <w:r w:rsidR="00A17D3C">
        <w:rPr>
          <w:rFonts w:ascii="Times New Roman" w:eastAsia="Times New Roman" w:hAnsi="Times New Roman" w:cs="Times New Roman"/>
          <w:sz w:val="28"/>
          <w:szCs w:val="28"/>
          <w:lang w:val="kk-KZ" w:eastAsia="ru-RU"/>
        </w:rPr>
        <w:t>йы</w:t>
      </w:r>
      <w:r w:rsidRPr="00244EC7">
        <w:rPr>
          <w:rFonts w:ascii="Times New Roman" w:eastAsia="Times New Roman" w:hAnsi="Times New Roman" w:cs="Times New Roman"/>
          <w:sz w:val="28"/>
          <w:szCs w:val="28"/>
          <w:lang w:val="kk-KZ" w:eastAsia="ru-RU"/>
        </w:rPr>
        <w:t xml:space="preserve"> карта</w:t>
      </w:r>
      <w:r w:rsidR="00A17D3C">
        <w:rPr>
          <w:rFonts w:ascii="Times New Roman" w:eastAsia="Times New Roman" w:hAnsi="Times New Roman" w:cs="Times New Roman"/>
          <w:sz w:val="28"/>
          <w:szCs w:val="28"/>
          <w:lang w:val="kk-KZ" w:eastAsia="ru-RU"/>
        </w:rPr>
        <w:t>ларға орналастыру</w:t>
      </w:r>
      <w:r w:rsidRPr="00244EC7">
        <w:rPr>
          <w:rFonts w:ascii="Times New Roman" w:eastAsia="Times New Roman" w:hAnsi="Times New Roman" w:cs="Times New Roman"/>
          <w:sz w:val="28"/>
          <w:szCs w:val="28"/>
          <w:lang w:val="kk-KZ" w:eastAsia="ru-RU"/>
        </w:rPr>
        <w:t xml:space="preserve">; </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қоршаған ортаны қорғау</w:t>
      </w:r>
      <w:r w:rsidR="00A17D3C">
        <w:rPr>
          <w:rFonts w:ascii="Times New Roman" w:eastAsia="Times New Roman" w:hAnsi="Times New Roman" w:cs="Times New Roman"/>
          <w:sz w:val="28"/>
          <w:szCs w:val="28"/>
          <w:lang w:val="kk-KZ" w:eastAsia="ru-RU"/>
        </w:rPr>
        <w:t>ға қатысты</w:t>
      </w:r>
      <w:r w:rsidRPr="00244EC7">
        <w:rPr>
          <w:rFonts w:ascii="Times New Roman" w:eastAsia="Times New Roman" w:hAnsi="Times New Roman" w:cs="Times New Roman"/>
          <w:sz w:val="28"/>
          <w:szCs w:val="28"/>
          <w:lang w:val="kk-KZ" w:eastAsia="ru-RU"/>
        </w:rPr>
        <w:t xml:space="preserve"> және табиғатты пайдалану</w:t>
      </w:r>
      <w:r w:rsidR="00A17D3C">
        <w:rPr>
          <w:rFonts w:ascii="Times New Roman" w:eastAsia="Times New Roman" w:hAnsi="Times New Roman" w:cs="Times New Roman"/>
          <w:sz w:val="28"/>
          <w:szCs w:val="28"/>
          <w:lang w:val="kk-KZ" w:eastAsia="ru-RU"/>
        </w:rPr>
        <w:t xml:space="preserve"> бойынша </w:t>
      </w:r>
      <w:r w:rsidRPr="00244EC7">
        <w:rPr>
          <w:rFonts w:ascii="Times New Roman" w:eastAsia="Times New Roman" w:hAnsi="Times New Roman" w:cs="Times New Roman"/>
          <w:sz w:val="28"/>
          <w:szCs w:val="28"/>
          <w:lang w:val="kk-KZ" w:eastAsia="ru-RU"/>
        </w:rPr>
        <w:t>басқару</w:t>
      </w:r>
      <w:r w:rsidR="00A17D3C">
        <w:rPr>
          <w:rFonts w:ascii="Times New Roman" w:eastAsia="Times New Roman" w:hAnsi="Times New Roman" w:cs="Times New Roman"/>
          <w:sz w:val="28"/>
          <w:szCs w:val="28"/>
          <w:lang w:val="kk-KZ" w:eastAsia="ru-RU"/>
        </w:rPr>
        <w:t xml:space="preserve"> шешімдерін </w:t>
      </w:r>
      <w:r w:rsidRPr="00244EC7">
        <w:rPr>
          <w:rFonts w:ascii="Times New Roman" w:eastAsia="Times New Roman" w:hAnsi="Times New Roman" w:cs="Times New Roman"/>
          <w:sz w:val="28"/>
          <w:szCs w:val="28"/>
          <w:lang w:val="kk-KZ" w:eastAsia="ru-RU"/>
        </w:rPr>
        <w:t>ретте</w:t>
      </w:r>
      <w:r w:rsidR="00A17D3C">
        <w:rPr>
          <w:rFonts w:ascii="Times New Roman" w:eastAsia="Times New Roman" w:hAnsi="Times New Roman" w:cs="Times New Roman"/>
          <w:sz w:val="28"/>
          <w:szCs w:val="28"/>
          <w:lang w:val="kk-KZ" w:eastAsia="ru-RU"/>
        </w:rPr>
        <w:t xml:space="preserve">п отыратын </w:t>
      </w:r>
      <w:r w:rsidRPr="00244EC7">
        <w:rPr>
          <w:rFonts w:ascii="Times New Roman" w:eastAsia="Times New Roman" w:hAnsi="Times New Roman" w:cs="Times New Roman"/>
          <w:sz w:val="28"/>
          <w:szCs w:val="28"/>
          <w:lang w:val="kk-KZ" w:eastAsia="ru-RU"/>
        </w:rPr>
        <w:t>табиғат</w:t>
      </w:r>
      <w:r w:rsidR="00A17D3C">
        <w:rPr>
          <w:rFonts w:ascii="Times New Roman" w:eastAsia="Times New Roman" w:hAnsi="Times New Roman" w:cs="Times New Roman"/>
          <w:sz w:val="28"/>
          <w:szCs w:val="28"/>
          <w:lang w:val="kk-KZ" w:eastAsia="ru-RU"/>
        </w:rPr>
        <w:t>ты</w:t>
      </w:r>
      <w:r w:rsidRPr="00244EC7">
        <w:rPr>
          <w:rFonts w:ascii="Times New Roman" w:eastAsia="Times New Roman" w:hAnsi="Times New Roman" w:cs="Times New Roman"/>
          <w:sz w:val="28"/>
          <w:szCs w:val="28"/>
          <w:lang w:val="kk-KZ" w:eastAsia="ru-RU"/>
        </w:rPr>
        <w:t xml:space="preserve"> қорғау заң</w:t>
      </w:r>
      <w:r w:rsidR="00A17D3C">
        <w:rPr>
          <w:rFonts w:ascii="Times New Roman" w:eastAsia="Times New Roman" w:hAnsi="Times New Roman" w:cs="Times New Roman"/>
          <w:sz w:val="28"/>
          <w:szCs w:val="28"/>
          <w:lang w:val="kk-KZ" w:eastAsia="ru-RU"/>
        </w:rPr>
        <w:t>намалары</w:t>
      </w:r>
      <w:r w:rsidRPr="00244EC7">
        <w:rPr>
          <w:rFonts w:ascii="Times New Roman" w:eastAsia="Times New Roman" w:hAnsi="Times New Roman" w:cs="Times New Roman"/>
          <w:sz w:val="28"/>
          <w:szCs w:val="28"/>
          <w:lang w:val="kk-KZ" w:eastAsia="ru-RU"/>
        </w:rPr>
        <w:t>ның жүйесін жаса</w:t>
      </w:r>
      <w:r w:rsidR="00A17D3C">
        <w:rPr>
          <w:rFonts w:ascii="Times New Roman" w:eastAsia="Times New Roman" w:hAnsi="Times New Roman" w:cs="Times New Roman"/>
          <w:sz w:val="28"/>
          <w:szCs w:val="28"/>
          <w:lang w:val="kk-KZ" w:eastAsia="ru-RU"/>
        </w:rPr>
        <w:t>қта</w:t>
      </w:r>
      <w:r w:rsidRPr="00244EC7">
        <w:rPr>
          <w:rFonts w:ascii="Times New Roman" w:eastAsia="Times New Roman" w:hAnsi="Times New Roman" w:cs="Times New Roman"/>
          <w:sz w:val="28"/>
          <w:szCs w:val="28"/>
          <w:lang w:val="kk-KZ" w:eastAsia="ru-RU"/>
        </w:rPr>
        <w:t>у</w:t>
      </w:r>
      <w:r w:rsidR="00A17D3C">
        <w:rPr>
          <w:rFonts w:ascii="Times New Roman" w:eastAsia="Times New Roman" w:hAnsi="Times New Roman" w:cs="Times New Roman"/>
          <w:sz w:val="28"/>
          <w:szCs w:val="28"/>
          <w:lang w:val="kk-KZ" w:eastAsia="ru-RU"/>
        </w:rPr>
        <w:t xml:space="preserve"> және</w:t>
      </w:r>
      <w:r w:rsidRPr="00244EC7">
        <w:rPr>
          <w:rFonts w:ascii="Times New Roman" w:eastAsia="Times New Roman" w:hAnsi="Times New Roman" w:cs="Times New Roman"/>
          <w:sz w:val="28"/>
          <w:szCs w:val="28"/>
          <w:lang w:val="kk-KZ" w:eastAsia="ru-RU"/>
        </w:rPr>
        <w:t xml:space="preserve"> экологиялық бақылау жүйесін жетілдіру; </w:t>
      </w:r>
    </w:p>
    <w:p w:rsidR="00521CA2" w:rsidRPr="00244EC7" w:rsidRDefault="00521CA2" w:rsidP="00521CA2">
      <w:pPr>
        <w:spacing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табиғатты пайдалану</w:t>
      </w:r>
      <w:r w:rsidR="00A17D3C">
        <w:rPr>
          <w:rFonts w:ascii="Times New Roman" w:eastAsia="Times New Roman" w:hAnsi="Times New Roman" w:cs="Times New Roman"/>
          <w:sz w:val="28"/>
          <w:szCs w:val="28"/>
          <w:lang w:val="kk-KZ" w:eastAsia="ru-RU"/>
        </w:rPr>
        <w:t xml:space="preserve"> негізіндегі басты</w:t>
      </w:r>
      <w:r w:rsidRPr="00244EC7">
        <w:rPr>
          <w:rFonts w:ascii="Times New Roman" w:eastAsia="Times New Roman" w:hAnsi="Times New Roman" w:cs="Times New Roman"/>
          <w:sz w:val="28"/>
          <w:szCs w:val="28"/>
          <w:lang w:val="kk-KZ" w:eastAsia="ru-RU"/>
        </w:rPr>
        <w:t xml:space="preserve"> жоспарлар</w:t>
      </w:r>
      <w:r w:rsidR="00A17D3C">
        <w:rPr>
          <w:rFonts w:ascii="Times New Roman" w:eastAsia="Times New Roman" w:hAnsi="Times New Roman" w:cs="Times New Roman"/>
          <w:sz w:val="28"/>
          <w:szCs w:val="28"/>
          <w:lang w:val="kk-KZ" w:eastAsia="ru-RU"/>
        </w:rPr>
        <w:t>ды</w:t>
      </w:r>
      <w:r w:rsidRPr="00244EC7">
        <w:rPr>
          <w:rFonts w:ascii="Times New Roman" w:eastAsia="Times New Roman" w:hAnsi="Times New Roman" w:cs="Times New Roman"/>
          <w:sz w:val="28"/>
          <w:szCs w:val="28"/>
          <w:lang w:val="kk-KZ" w:eastAsia="ru-RU"/>
        </w:rPr>
        <w:t>, қоршаған ортаны қорғау</w:t>
      </w:r>
      <w:r w:rsidR="00A17D3C">
        <w:rPr>
          <w:rFonts w:ascii="Times New Roman" w:eastAsia="Times New Roman" w:hAnsi="Times New Roman" w:cs="Times New Roman"/>
          <w:sz w:val="28"/>
          <w:szCs w:val="28"/>
          <w:lang w:val="kk-KZ" w:eastAsia="ru-RU"/>
        </w:rPr>
        <w:t>дың, оны</w:t>
      </w:r>
      <w:r w:rsidRPr="00244EC7">
        <w:rPr>
          <w:rFonts w:ascii="Times New Roman" w:eastAsia="Times New Roman" w:hAnsi="Times New Roman" w:cs="Times New Roman"/>
          <w:sz w:val="28"/>
          <w:szCs w:val="28"/>
          <w:lang w:val="kk-KZ" w:eastAsia="ru-RU"/>
        </w:rPr>
        <w:t xml:space="preserve"> тұрақты </w:t>
      </w:r>
      <w:r w:rsidR="00A17D3C">
        <w:rPr>
          <w:rFonts w:ascii="Times New Roman" w:eastAsia="Times New Roman" w:hAnsi="Times New Roman" w:cs="Times New Roman"/>
          <w:sz w:val="28"/>
          <w:szCs w:val="28"/>
          <w:lang w:val="kk-KZ" w:eastAsia="ru-RU"/>
        </w:rPr>
        <w:t xml:space="preserve">әрі тиімді </w:t>
      </w:r>
      <w:r w:rsidRPr="00244EC7">
        <w:rPr>
          <w:rFonts w:ascii="Times New Roman" w:eastAsia="Times New Roman" w:hAnsi="Times New Roman" w:cs="Times New Roman"/>
          <w:sz w:val="28"/>
          <w:szCs w:val="28"/>
          <w:lang w:val="kk-KZ" w:eastAsia="ru-RU"/>
        </w:rPr>
        <w:t xml:space="preserve">пайдаланудың экологиялық бағдарламаларын, жүйелерін </w:t>
      </w:r>
      <w:r w:rsidR="00A17D3C">
        <w:rPr>
          <w:rFonts w:ascii="Times New Roman" w:eastAsia="Times New Roman" w:hAnsi="Times New Roman" w:cs="Times New Roman"/>
          <w:sz w:val="28"/>
          <w:szCs w:val="28"/>
          <w:lang w:val="kk-KZ" w:eastAsia="ru-RU"/>
        </w:rPr>
        <w:t>жасау</w:t>
      </w:r>
      <w:r w:rsidRPr="00244EC7">
        <w:rPr>
          <w:rFonts w:ascii="Times New Roman" w:eastAsia="Times New Roman" w:hAnsi="Times New Roman" w:cs="Times New Roman"/>
          <w:sz w:val="28"/>
          <w:szCs w:val="28"/>
          <w:lang w:val="kk-KZ" w:eastAsia="ru-RU"/>
        </w:rPr>
        <w:t xml:space="preserve">; </w:t>
      </w:r>
    </w:p>
    <w:p w:rsidR="00521CA2" w:rsidRPr="00244EC7" w:rsidRDefault="00521CA2" w:rsidP="00521CA2">
      <w:pPr>
        <w:spacing w:after="0" w:line="240" w:lineRule="auto"/>
        <w:ind w:firstLine="708"/>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 экологиялық білім және тәрбие беру жүйесін дамыту</w:t>
      </w:r>
      <w:r w:rsidR="00A17D3C">
        <w:rPr>
          <w:rFonts w:ascii="Times New Roman" w:eastAsia="Times New Roman" w:hAnsi="Times New Roman" w:cs="Times New Roman"/>
          <w:sz w:val="28"/>
          <w:szCs w:val="28"/>
          <w:lang w:val="kk-KZ" w:eastAsia="ru-RU"/>
        </w:rPr>
        <w:t>ға байланысты</w:t>
      </w:r>
      <w:r w:rsidRPr="00244EC7">
        <w:rPr>
          <w:rFonts w:ascii="Times New Roman" w:eastAsia="Times New Roman" w:hAnsi="Times New Roman" w:cs="Times New Roman"/>
          <w:sz w:val="28"/>
          <w:szCs w:val="28"/>
          <w:lang w:val="kk-KZ" w:eastAsia="ru-RU"/>
        </w:rPr>
        <w:t>,</w:t>
      </w:r>
      <w:r w:rsidR="00A17D3C">
        <w:rPr>
          <w:rFonts w:ascii="Times New Roman" w:eastAsia="Times New Roman" w:hAnsi="Times New Roman" w:cs="Times New Roman"/>
          <w:sz w:val="28"/>
          <w:szCs w:val="28"/>
          <w:lang w:val="kk-KZ" w:eastAsia="ru-RU"/>
        </w:rPr>
        <w:t xml:space="preserve"> сондай-ақ </w:t>
      </w:r>
      <w:r w:rsidRPr="00244EC7">
        <w:rPr>
          <w:rFonts w:ascii="Times New Roman" w:eastAsia="Times New Roman" w:hAnsi="Times New Roman" w:cs="Times New Roman"/>
          <w:sz w:val="28"/>
          <w:szCs w:val="28"/>
          <w:lang w:val="kk-KZ" w:eastAsia="ru-RU"/>
        </w:rPr>
        <w:t xml:space="preserve">қоршаған ортаны қорғау мен табиғатты пайдаланудың экономикалық </w:t>
      </w:r>
      <w:r w:rsidR="00A17D3C">
        <w:rPr>
          <w:rFonts w:ascii="Times New Roman" w:eastAsia="Times New Roman" w:hAnsi="Times New Roman" w:cs="Times New Roman"/>
          <w:sz w:val="28"/>
          <w:szCs w:val="28"/>
          <w:lang w:val="kk-KZ" w:eastAsia="ru-RU"/>
        </w:rPr>
        <w:t>тетіктерін жасақтау және жетілдіру</w:t>
      </w:r>
      <w:r w:rsidRPr="00244EC7">
        <w:rPr>
          <w:rFonts w:ascii="Times New Roman" w:eastAsia="Times New Roman" w:hAnsi="Times New Roman" w:cs="Times New Roman"/>
          <w:sz w:val="28"/>
          <w:szCs w:val="28"/>
          <w:lang w:val="kk-KZ" w:eastAsia="ru-RU"/>
        </w:rPr>
        <w:sym w:font="Symbol" w:char="F05B"/>
      </w:r>
      <w:r w:rsidRPr="00244EC7">
        <w:rPr>
          <w:rFonts w:ascii="Times New Roman" w:eastAsia="Times New Roman" w:hAnsi="Times New Roman" w:cs="Times New Roman"/>
          <w:sz w:val="28"/>
          <w:szCs w:val="28"/>
          <w:lang w:val="kk-KZ" w:eastAsia="ru-RU"/>
        </w:rPr>
        <w:t>28</w:t>
      </w:r>
      <w:r w:rsidRPr="00244EC7">
        <w:rPr>
          <w:rFonts w:ascii="Times New Roman" w:eastAsia="Times New Roman" w:hAnsi="Times New Roman" w:cs="Times New Roman"/>
          <w:sz w:val="28"/>
          <w:szCs w:val="28"/>
          <w:lang w:val="kk-KZ" w:eastAsia="ru-RU"/>
        </w:rPr>
        <w:sym w:font="Symbol" w:char="F05D"/>
      </w:r>
      <w:r w:rsidRPr="00244EC7">
        <w:rPr>
          <w:rFonts w:ascii="Times New Roman" w:eastAsia="Times New Roman" w:hAnsi="Times New Roman" w:cs="Times New Roman"/>
          <w:sz w:val="28"/>
          <w:szCs w:val="28"/>
          <w:lang w:val="kk-KZ" w:eastAsia="ru-RU"/>
        </w:rPr>
        <w:t>.</w:t>
      </w:r>
    </w:p>
    <w:p w:rsidR="00093663" w:rsidRPr="00244EC7" w:rsidRDefault="00521CA2" w:rsidP="00093663">
      <w:pPr>
        <w:spacing w:after="0" w:line="240" w:lineRule="auto"/>
        <w:ind w:firstLine="708"/>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Сонымен қатар қ</w:t>
      </w:r>
      <w:r w:rsidR="00093663" w:rsidRPr="00244EC7">
        <w:rPr>
          <w:rFonts w:ascii="Times New Roman" w:eastAsia="Times New Roman" w:hAnsi="Times New Roman" w:cs="Times New Roman"/>
          <w:sz w:val="28"/>
          <w:szCs w:val="28"/>
          <w:lang w:val="kk-KZ" w:eastAsia="ru-RU"/>
        </w:rPr>
        <w:t>азіргі уақытта экологиялық қауіпсізді</w:t>
      </w:r>
      <w:r w:rsidR="00606253" w:rsidRPr="00244EC7">
        <w:rPr>
          <w:rFonts w:ascii="Times New Roman" w:eastAsia="Times New Roman" w:hAnsi="Times New Roman" w:cs="Times New Roman"/>
          <w:sz w:val="28"/>
          <w:szCs w:val="28"/>
          <w:lang w:val="kk-KZ" w:eastAsia="ru-RU"/>
        </w:rPr>
        <w:t>к</w:t>
      </w:r>
      <w:r w:rsidR="00093663" w:rsidRPr="00244EC7">
        <w:rPr>
          <w:rFonts w:ascii="Times New Roman" w:eastAsia="Times New Roman" w:hAnsi="Times New Roman" w:cs="Times New Roman"/>
          <w:sz w:val="28"/>
          <w:szCs w:val="28"/>
          <w:lang w:val="kk-KZ" w:eastAsia="ru-RU"/>
        </w:rPr>
        <w:t xml:space="preserve"> табиғи және антропогендік тіршілік ортасының жағдайын анықтайтын және олардың сапалық белгілері мен сандық көрсеткіштерімен сипатталатын элементтерді немесе ішкі жүйелерді қамт</w:t>
      </w:r>
      <w:r w:rsidRPr="00244EC7">
        <w:rPr>
          <w:rFonts w:ascii="Times New Roman" w:eastAsia="Times New Roman" w:hAnsi="Times New Roman" w:cs="Times New Roman"/>
          <w:sz w:val="28"/>
          <w:szCs w:val="28"/>
          <w:lang w:val="kk-KZ" w:eastAsia="ru-RU"/>
        </w:rPr>
        <w:t>амасыз етеді</w:t>
      </w:r>
      <w:r w:rsidR="00093663" w:rsidRPr="00244EC7">
        <w:rPr>
          <w:rFonts w:ascii="Times New Roman" w:eastAsia="Times New Roman" w:hAnsi="Times New Roman" w:cs="Times New Roman"/>
          <w:sz w:val="28"/>
          <w:szCs w:val="28"/>
          <w:lang w:val="kk-KZ" w:eastAsia="ru-RU"/>
        </w:rPr>
        <w:sym w:font="Symbol" w:char="F05B"/>
      </w:r>
      <w:r w:rsidR="00093663" w:rsidRPr="00244EC7">
        <w:rPr>
          <w:rFonts w:ascii="Times New Roman" w:eastAsia="Times New Roman" w:hAnsi="Times New Roman" w:cs="Times New Roman"/>
          <w:sz w:val="28"/>
          <w:szCs w:val="28"/>
          <w:lang w:val="kk-KZ" w:eastAsia="ru-RU"/>
        </w:rPr>
        <w:t>29</w:t>
      </w:r>
      <w:r w:rsidR="00093663" w:rsidRPr="00244EC7">
        <w:rPr>
          <w:rFonts w:ascii="Times New Roman" w:eastAsia="Times New Roman" w:hAnsi="Times New Roman" w:cs="Times New Roman"/>
          <w:sz w:val="28"/>
          <w:szCs w:val="28"/>
          <w:lang w:val="kk-KZ" w:eastAsia="ru-RU"/>
        </w:rPr>
        <w:sym w:font="Symbol" w:char="F05D"/>
      </w:r>
      <w:r w:rsidR="00093663" w:rsidRPr="00244EC7">
        <w:rPr>
          <w:rFonts w:ascii="Times New Roman" w:eastAsia="Times New Roman" w:hAnsi="Times New Roman" w:cs="Times New Roman"/>
          <w:sz w:val="28"/>
          <w:szCs w:val="28"/>
          <w:lang w:val="kk-KZ" w:eastAsia="ru-RU"/>
        </w:rPr>
        <w:t>.</w:t>
      </w:r>
      <w:r w:rsidRPr="00244EC7">
        <w:rPr>
          <w:rFonts w:ascii="Times New Roman" w:eastAsia="Times New Roman" w:hAnsi="Times New Roman" w:cs="Times New Roman"/>
          <w:sz w:val="28"/>
          <w:szCs w:val="28"/>
          <w:lang w:val="kk-KZ" w:eastAsia="ru-RU"/>
        </w:rPr>
        <w:t xml:space="preserve"> Осыған сәйкес экологиялық қауіпсіздіктің негізгі құраушыларын айқындауға болады (1 -сурет).</w:t>
      </w:r>
    </w:p>
    <w:p w:rsidR="009971B2" w:rsidRDefault="009971B2" w:rsidP="00852226">
      <w:pPr>
        <w:spacing w:after="0" w:line="240" w:lineRule="auto"/>
        <w:ind w:hanging="284"/>
        <w:jc w:val="both"/>
        <w:rPr>
          <w:rFonts w:ascii="Times New Roman" w:eastAsia="Calibri" w:hAnsi="Times New Roman" w:cs="Times New Roman"/>
          <w:sz w:val="28"/>
          <w:szCs w:val="28"/>
          <w:lang w:val="kk-KZ"/>
        </w:rPr>
      </w:pPr>
      <w:r w:rsidRPr="009971B2">
        <w:rPr>
          <w:rFonts w:ascii="Times New Roman" w:eastAsia="Calibri" w:hAnsi="Times New Roman" w:cs="Times New Roman"/>
          <w:b/>
          <w:noProof/>
          <w:sz w:val="28"/>
          <w:szCs w:val="28"/>
          <w:lang w:eastAsia="ru-RU"/>
        </w:rPr>
        <w:lastRenderedPageBreak/>
        <w:drawing>
          <wp:inline distT="0" distB="0" distL="0" distR="0" wp14:anchorId="30DB743A" wp14:editId="6E06A5D7">
            <wp:extent cx="6262178" cy="2785110"/>
            <wp:effectExtent l="0" t="57150" r="0" b="53340"/>
            <wp:docPr id="352" name="Схема 3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971B2" w:rsidRPr="008C65B8" w:rsidRDefault="009971B2" w:rsidP="00606E78">
      <w:pPr>
        <w:spacing w:after="0" w:line="240" w:lineRule="auto"/>
        <w:ind w:firstLine="708"/>
        <w:jc w:val="both"/>
        <w:rPr>
          <w:rFonts w:ascii="Times New Roman" w:eastAsia="Calibri" w:hAnsi="Times New Roman" w:cs="Times New Roman"/>
          <w:color w:val="7030A0"/>
          <w:sz w:val="28"/>
          <w:szCs w:val="28"/>
          <w:lang w:val="kk-KZ"/>
        </w:rPr>
      </w:pPr>
    </w:p>
    <w:p w:rsidR="00606E78" w:rsidRPr="00244EC7" w:rsidRDefault="0037313E" w:rsidP="0037313E">
      <w:pPr>
        <w:tabs>
          <w:tab w:val="center" w:pos="4819"/>
        </w:tabs>
        <w:spacing w:after="0" w:line="240" w:lineRule="auto"/>
        <w:ind w:firstLine="709"/>
        <w:jc w:val="both"/>
        <w:rPr>
          <w:rFonts w:ascii="Times New Roman" w:eastAsia="Calibri" w:hAnsi="Times New Roman" w:cs="Times New Roman"/>
          <w:sz w:val="28"/>
          <w:lang w:val="kk-KZ"/>
        </w:rPr>
      </w:pPr>
      <w:r w:rsidRPr="008C65B8">
        <w:rPr>
          <w:rFonts w:ascii="Times New Roman" w:eastAsia="Calibri" w:hAnsi="Times New Roman" w:cs="Times New Roman"/>
          <w:color w:val="7030A0"/>
          <w:sz w:val="28"/>
          <w:lang w:val="kk-KZ"/>
        </w:rPr>
        <w:tab/>
      </w:r>
      <w:r w:rsidR="00606E78" w:rsidRPr="00244EC7">
        <w:rPr>
          <w:rFonts w:ascii="Times New Roman" w:eastAsia="Calibri" w:hAnsi="Times New Roman" w:cs="Times New Roman"/>
          <w:sz w:val="28"/>
          <w:lang w:val="kk-KZ"/>
        </w:rPr>
        <w:t>Сурет 1- Экологиялық қауіпсіздіктің негізгі құраушылары</w:t>
      </w:r>
    </w:p>
    <w:p w:rsidR="00AA767B" w:rsidRPr="00244EC7" w:rsidRDefault="00AA767B" w:rsidP="008D7248">
      <w:pPr>
        <w:tabs>
          <w:tab w:val="center" w:pos="4819"/>
        </w:tabs>
        <w:spacing w:after="0" w:line="240" w:lineRule="auto"/>
        <w:ind w:firstLine="709"/>
        <w:jc w:val="both"/>
        <w:rPr>
          <w:rFonts w:ascii="Times New Roman" w:eastAsia="Calibri" w:hAnsi="Times New Roman" w:cs="Times New Roman"/>
          <w:sz w:val="24"/>
          <w:szCs w:val="24"/>
          <w:lang w:val="kk-KZ"/>
        </w:rPr>
      </w:pPr>
      <w:r w:rsidRPr="00244EC7">
        <w:rPr>
          <w:rFonts w:ascii="Times New Roman" w:eastAsia="Calibri" w:hAnsi="Times New Roman" w:cs="Times New Roman"/>
          <w:sz w:val="24"/>
          <w:szCs w:val="24"/>
          <w:lang w:val="kk-KZ"/>
        </w:rPr>
        <w:t>Ескерту</w:t>
      </w:r>
      <w:r w:rsidR="006A36D2" w:rsidRPr="00244EC7">
        <w:rPr>
          <w:rFonts w:ascii="Times New Roman" w:eastAsia="Calibri" w:hAnsi="Times New Roman" w:cs="Times New Roman"/>
          <w:sz w:val="24"/>
          <w:szCs w:val="24"/>
          <w:lang w:val="kk-KZ"/>
        </w:rPr>
        <w:t>:</w:t>
      </w:r>
      <w:r w:rsidRPr="00244EC7">
        <w:rPr>
          <w:rFonts w:ascii="Times New Roman" w:eastAsia="Calibri" w:hAnsi="Times New Roman" w:cs="Times New Roman"/>
          <w:sz w:val="24"/>
          <w:szCs w:val="24"/>
          <w:lang w:val="kk-KZ"/>
        </w:rPr>
        <w:t xml:space="preserve"> </w:t>
      </w:r>
      <w:r w:rsidR="008C65B8" w:rsidRPr="00244EC7">
        <w:rPr>
          <w:rFonts w:ascii="Times New Roman" w:eastAsia="Calibri" w:hAnsi="Times New Roman" w:cs="Times New Roman"/>
          <w:sz w:val="24"/>
          <w:szCs w:val="24"/>
          <w:lang w:val="kk-KZ"/>
        </w:rPr>
        <w:t>а</w:t>
      </w:r>
      <w:r w:rsidR="00A96A99" w:rsidRPr="00244EC7">
        <w:rPr>
          <w:rFonts w:ascii="Times New Roman" w:eastAsia="Calibri" w:hAnsi="Times New Roman" w:cs="Times New Roman"/>
          <w:sz w:val="24"/>
          <w:szCs w:val="24"/>
          <w:lang w:val="kk-KZ"/>
        </w:rPr>
        <w:t xml:space="preserve">втор құрастырды </w:t>
      </w:r>
    </w:p>
    <w:p w:rsidR="00606E78" w:rsidRPr="00244EC7" w:rsidRDefault="00606E78" w:rsidP="00606E78">
      <w:pPr>
        <w:widowControl w:val="0"/>
        <w:spacing w:after="0" w:line="240" w:lineRule="auto"/>
        <w:ind w:firstLine="454"/>
        <w:jc w:val="both"/>
        <w:rPr>
          <w:rFonts w:ascii="Times New Roman" w:eastAsia="Times New Roman" w:hAnsi="Times New Roman" w:cs="Times New Roman"/>
          <w:b/>
          <w:bCs/>
          <w:spacing w:val="60"/>
          <w:sz w:val="24"/>
          <w:szCs w:val="24"/>
          <w:lang w:val="kk-KZ" w:eastAsia="ru-RU"/>
        </w:rPr>
      </w:pPr>
    </w:p>
    <w:p w:rsidR="00606E78" w:rsidRPr="00244EC7" w:rsidRDefault="00852226" w:rsidP="005F16D9">
      <w:pPr>
        <w:shd w:val="clear" w:color="auto" w:fill="FFFFFF"/>
        <w:spacing w:before="75" w:after="0" w:line="240" w:lineRule="auto"/>
        <w:ind w:firstLine="709"/>
        <w:jc w:val="both"/>
        <w:rPr>
          <w:rFonts w:ascii="Times New Roman" w:eastAsia="Times New Roman" w:hAnsi="Times New Roman" w:cs="Times New Roman"/>
          <w:sz w:val="28"/>
          <w:szCs w:val="28"/>
          <w:lang w:val="kk-KZ" w:eastAsia="ru-RU"/>
        </w:rPr>
      </w:pPr>
      <w:r w:rsidRPr="00244EC7">
        <w:rPr>
          <w:rFonts w:ascii="Times New Roman" w:eastAsia="Calibri" w:hAnsi="Times New Roman" w:cs="Times New Roman"/>
          <w:sz w:val="28"/>
          <w:szCs w:val="28"/>
          <w:lang w:val="kk-KZ"/>
        </w:rPr>
        <w:t xml:space="preserve">Осы Экологиялық қауіпсіздіктің негізгі құраушыларын нақты талдайтын болсақ, </w:t>
      </w:r>
      <w:r w:rsidRPr="00244EC7">
        <w:rPr>
          <w:rFonts w:ascii="Times New Roman" w:eastAsia="Calibri" w:hAnsi="Times New Roman" w:cs="Times New Roman"/>
          <w:i/>
          <w:sz w:val="28"/>
          <w:szCs w:val="28"/>
          <w:lang w:val="kk-KZ"/>
        </w:rPr>
        <w:t>а</w:t>
      </w:r>
      <w:r w:rsidR="00113974" w:rsidRPr="00244EC7">
        <w:rPr>
          <w:rFonts w:ascii="Times New Roman" w:eastAsia="Calibri" w:hAnsi="Times New Roman" w:cs="Times New Roman"/>
          <w:i/>
          <w:sz w:val="28"/>
          <w:szCs w:val="28"/>
          <w:lang w:val="kk-KZ"/>
        </w:rPr>
        <w:t>зық түлік шикізаты мен өнімдерінің</w:t>
      </w:r>
      <w:r w:rsidR="00606E78" w:rsidRPr="00244EC7">
        <w:rPr>
          <w:rFonts w:ascii="Times New Roman" w:eastAsia="Calibri" w:hAnsi="Times New Roman" w:cs="Times New Roman"/>
          <w:i/>
          <w:sz w:val="28"/>
          <w:szCs w:val="28"/>
          <w:lang w:val="kk-KZ"/>
        </w:rPr>
        <w:t xml:space="preserve"> қауіпсіздігін</w:t>
      </w:r>
      <w:r w:rsidR="00606E78" w:rsidRPr="00244EC7">
        <w:rPr>
          <w:rFonts w:ascii="Times New Roman" w:eastAsia="Calibri" w:hAnsi="Times New Roman" w:cs="Times New Roman"/>
          <w:sz w:val="28"/>
          <w:szCs w:val="28"/>
          <w:lang w:val="kk-KZ"/>
        </w:rPr>
        <w:t xml:space="preserve"> бақылау міндеті оған кіретін ингредиенттердің қолданыстағы рұқсаттарға сәйкестігін тексеру болып табылады. ДДҰ тағамдық қоспалар бойынша сараптау комитеті тағамдық бояғыштарға токсикологиялық бағалау жүргізеді және олардың әрқайсысының адам ағзасына тамақпен бірге тәуліктік тұтыну көрсеткіштерін белгілейді.</w:t>
      </w:r>
      <w:r w:rsidR="004948E8" w:rsidRPr="00244EC7">
        <w:rPr>
          <w:rFonts w:ascii="Times New Roman" w:eastAsia="Calibri" w:hAnsi="Times New Roman" w:cs="Times New Roman"/>
          <w:sz w:val="28"/>
          <w:szCs w:val="28"/>
          <w:lang w:val="kk-KZ"/>
        </w:rPr>
        <w:t xml:space="preserve"> </w:t>
      </w:r>
      <w:r w:rsidRPr="00244EC7">
        <w:rPr>
          <w:rFonts w:ascii="Times New Roman" w:eastAsia="Calibri" w:hAnsi="Times New Roman" w:cs="Times New Roman"/>
          <w:sz w:val="28"/>
          <w:szCs w:val="28"/>
          <w:lang w:val="kk-KZ"/>
        </w:rPr>
        <w:t xml:space="preserve"> Ал </w:t>
      </w:r>
      <w:r w:rsidRPr="00244EC7">
        <w:rPr>
          <w:rFonts w:ascii="Times New Roman" w:eastAsia="Calibri" w:hAnsi="Times New Roman" w:cs="Times New Roman"/>
          <w:i/>
          <w:sz w:val="28"/>
          <w:szCs w:val="28"/>
          <w:lang w:val="kk-KZ"/>
        </w:rPr>
        <w:t>р</w:t>
      </w:r>
      <w:r w:rsidR="00606E78" w:rsidRPr="00244EC7">
        <w:rPr>
          <w:rFonts w:ascii="Times New Roman" w:eastAsia="Calibri" w:hAnsi="Times New Roman" w:cs="Times New Roman"/>
          <w:i/>
          <w:sz w:val="28"/>
          <w:szCs w:val="28"/>
          <w:lang w:val="kk-KZ"/>
        </w:rPr>
        <w:t>адиоактивті ластанудың</w:t>
      </w:r>
      <w:r w:rsidR="00606E78" w:rsidRPr="00244EC7">
        <w:rPr>
          <w:rFonts w:ascii="Times New Roman" w:eastAsia="Calibri" w:hAnsi="Times New Roman" w:cs="Times New Roman"/>
          <w:sz w:val="28"/>
          <w:szCs w:val="28"/>
          <w:lang w:val="kk-KZ"/>
        </w:rPr>
        <w:t xml:space="preserve"> маңызды көзі мұнай өндіру және өңдеу жөніндегі технологиялық үдерістер болып табылады. Радионуклидтер мұнай сулары төгілетін жерлерде, </w:t>
      </w:r>
      <w:r w:rsidR="008C65B8" w:rsidRPr="00244EC7">
        <w:rPr>
          <w:rFonts w:ascii="Times New Roman" w:eastAsia="Calibri" w:hAnsi="Times New Roman" w:cs="Times New Roman"/>
          <w:sz w:val="28"/>
          <w:szCs w:val="28"/>
          <w:lang w:val="kk-KZ"/>
        </w:rPr>
        <w:t>сонымен қатар,</w:t>
      </w:r>
      <w:r w:rsidR="00606E78" w:rsidRPr="00244EC7">
        <w:rPr>
          <w:rFonts w:ascii="Times New Roman" w:eastAsia="Calibri" w:hAnsi="Times New Roman" w:cs="Times New Roman"/>
          <w:sz w:val="28"/>
          <w:szCs w:val="28"/>
          <w:lang w:val="kk-KZ"/>
        </w:rPr>
        <w:t xml:space="preserve"> технологиялық жабдықтар мен құбыр</w:t>
      </w:r>
      <w:r w:rsidR="00AA767B" w:rsidRPr="00244EC7">
        <w:rPr>
          <w:rFonts w:ascii="Times New Roman" w:eastAsia="Calibri" w:hAnsi="Times New Roman" w:cs="Times New Roman"/>
          <w:sz w:val="28"/>
          <w:szCs w:val="28"/>
          <w:lang w:val="kk-KZ"/>
        </w:rPr>
        <w:t xml:space="preserve"> </w:t>
      </w:r>
      <w:r w:rsidR="00606E78" w:rsidRPr="00244EC7">
        <w:rPr>
          <w:rFonts w:ascii="Times New Roman" w:eastAsia="Calibri" w:hAnsi="Times New Roman" w:cs="Times New Roman"/>
          <w:sz w:val="28"/>
          <w:szCs w:val="28"/>
          <w:lang w:val="kk-KZ"/>
        </w:rPr>
        <w:t>жолдардың қабырғаларында шоғырланған</w:t>
      </w:r>
      <w:r w:rsidR="004948E8" w:rsidRPr="00244EC7">
        <w:rPr>
          <w:rFonts w:ascii="Times New Roman" w:eastAsia="Calibri" w:hAnsi="Times New Roman" w:cs="Times New Roman"/>
          <w:sz w:val="28"/>
          <w:szCs w:val="28"/>
          <w:lang w:val="kk-KZ"/>
        </w:rPr>
        <w:t>.</w:t>
      </w:r>
      <w:r w:rsidR="00AE0094" w:rsidRPr="00244EC7">
        <w:rPr>
          <w:rFonts w:ascii="Times New Roman" w:eastAsia="Calibri" w:hAnsi="Times New Roman" w:cs="Times New Roman"/>
          <w:sz w:val="28"/>
          <w:szCs w:val="28"/>
          <w:lang w:val="kk-KZ"/>
        </w:rPr>
        <w:t xml:space="preserve"> Радиоактивті қалдықтар сыныптарының жалпы алаңдарда бірнеше гектарға дейін көптеп таралуы </w:t>
      </w:r>
      <w:r w:rsidR="00606E78" w:rsidRPr="00244EC7">
        <w:rPr>
          <w:rFonts w:ascii="Times New Roman" w:eastAsia="Calibri" w:hAnsi="Times New Roman" w:cs="Times New Roman"/>
          <w:sz w:val="28"/>
          <w:szCs w:val="28"/>
          <w:lang w:val="kk-KZ"/>
        </w:rPr>
        <w:t xml:space="preserve">табиғи радиациялық </w:t>
      </w:r>
      <w:r w:rsidR="00AA767B" w:rsidRPr="00244EC7">
        <w:rPr>
          <w:rFonts w:ascii="Times New Roman" w:eastAsia="Calibri" w:hAnsi="Times New Roman" w:cs="Times New Roman"/>
          <w:sz w:val="28"/>
          <w:szCs w:val="28"/>
          <w:lang w:val="kk-KZ"/>
        </w:rPr>
        <w:t>жағдайды</w:t>
      </w:r>
      <w:r w:rsidR="00606E78" w:rsidRPr="00244EC7">
        <w:rPr>
          <w:rFonts w:ascii="Times New Roman" w:eastAsia="Calibri" w:hAnsi="Times New Roman" w:cs="Times New Roman"/>
          <w:sz w:val="28"/>
          <w:szCs w:val="28"/>
          <w:lang w:val="kk-KZ"/>
        </w:rPr>
        <w:t xml:space="preserve"> ондаған есеге арттырады және қызметкерлер мен халықтың қауіпсіздігі тұрғысынан елемеуге болмайды. </w:t>
      </w:r>
      <w:r w:rsidR="008C65B8" w:rsidRPr="00244EC7">
        <w:rPr>
          <w:rFonts w:ascii="Times New Roman" w:eastAsia="Calibri" w:hAnsi="Times New Roman" w:cs="Times New Roman"/>
          <w:sz w:val="28"/>
          <w:szCs w:val="28"/>
          <w:lang w:val="kk-KZ"/>
        </w:rPr>
        <w:t>Елдің</w:t>
      </w:r>
      <w:r w:rsidR="00606E78" w:rsidRPr="00244EC7">
        <w:rPr>
          <w:rFonts w:ascii="Times New Roman" w:eastAsia="Calibri" w:hAnsi="Times New Roman" w:cs="Times New Roman"/>
          <w:sz w:val="28"/>
          <w:szCs w:val="28"/>
          <w:lang w:val="kk-KZ"/>
        </w:rPr>
        <w:t xml:space="preserve"> тұрғын үй құрылысы мен сумен қамтамасыз ету </w:t>
      </w:r>
      <w:r w:rsidR="008C65B8" w:rsidRPr="00244EC7">
        <w:rPr>
          <w:rFonts w:ascii="Times New Roman" w:eastAsia="Calibri" w:hAnsi="Times New Roman" w:cs="Times New Roman"/>
          <w:sz w:val="28"/>
          <w:szCs w:val="28"/>
          <w:lang w:val="kk-KZ"/>
        </w:rPr>
        <w:t>мақсатында</w:t>
      </w:r>
      <w:r w:rsidR="00606E78" w:rsidRPr="00244EC7">
        <w:rPr>
          <w:rFonts w:ascii="Times New Roman" w:eastAsia="Calibri" w:hAnsi="Times New Roman" w:cs="Times New Roman"/>
          <w:sz w:val="28"/>
          <w:szCs w:val="28"/>
          <w:lang w:val="kk-KZ"/>
        </w:rPr>
        <w:t xml:space="preserve"> оларды рұқсатсыз пайдалану мүмкіндігіне байланысты ластанған металл қалдықтары аса қауіпті болып табылады</w:t>
      </w:r>
      <w:r w:rsidR="004948E8" w:rsidRPr="00244EC7">
        <w:rPr>
          <w:rFonts w:ascii="Times New Roman" w:eastAsia="Times New Roman" w:hAnsi="Times New Roman" w:cs="Times New Roman"/>
          <w:sz w:val="28"/>
          <w:szCs w:val="28"/>
          <w:lang w:val="kk-KZ" w:eastAsia="ru-RU"/>
        </w:rPr>
        <w:sym w:font="Symbol" w:char="F05B"/>
      </w:r>
      <w:r w:rsidR="00BB170C" w:rsidRPr="00244EC7">
        <w:rPr>
          <w:rFonts w:ascii="Times New Roman" w:eastAsia="Times New Roman" w:hAnsi="Times New Roman" w:cs="Times New Roman"/>
          <w:sz w:val="28"/>
          <w:szCs w:val="28"/>
          <w:lang w:val="kk-KZ" w:eastAsia="ru-RU"/>
        </w:rPr>
        <w:t>30</w:t>
      </w:r>
      <w:r w:rsidR="004948E8" w:rsidRPr="00244EC7">
        <w:rPr>
          <w:rFonts w:ascii="Times New Roman" w:eastAsia="Times New Roman" w:hAnsi="Times New Roman" w:cs="Times New Roman"/>
          <w:sz w:val="28"/>
          <w:szCs w:val="28"/>
          <w:lang w:val="kk-KZ" w:eastAsia="ru-RU"/>
        </w:rPr>
        <w:sym w:font="Symbol" w:char="F05D"/>
      </w:r>
      <w:r w:rsidR="004948E8" w:rsidRPr="00244EC7">
        <w:rPr>
          <w:rFonts w:ascii="Times New Roman" w:eastAsia="Times New Roman" w:hAnsi="Times New Roman" w:cs="Times New Roman"/>
          <w:sz w:val="28"/>
          <w:szCs w:val="28"/>
          <w:lang w:val="kk-KZ" w:eastAsia="ru-RU"/>
        </w:rPr>
        <w:t xml:space="preserve">. </w:t>
      </w:r>
      <w:r w:rsidR="00606E78" w:rsidRPr="00244EC7">
        <w:rPr>
          <w:rFonts w:ascii="Times New Roman" w:eastAsia="Times New Roman" w:hAnsi="Times New Roman" w:cs="Times New Roman"/>
          <w:i/>
          <w:sz w:val="28"/>
          <w:szCs w:val="28"/>
          <w:lang w:val="kk-KZ" w:eastAsia="ru-RU"/>
        </w:rPr>
        <w:t>Өнеркәсіптік қауіпсіздік</w:t>
      </w:r>
      <w:r w:rsidR="00113974" w:rsidRPr="00244EC7">
        <w:rPr>
          <w:rFonts w:ascii="Times New Roman" w:eastAsia="Times New Roman" w:hAnsi="Times New Roman" w:cs="Times New Roman"/>
          <w:i/>
          <w:sz w:val="28"/>
          <w:szCs w:val="28"/>
          <w:lang w:val="kk-KZ" w:eastAsia="ru-RU"/>
        </w:rPr>
        <w:t xml:space="preserve"> </w:t>
      </w:r>
      <w:r w:rsidR="00606E78" w:rsidRPr="00244EC7">
        <w:rPr>
          <w:rFonts w:ascii="Times New Roman" w:eastAsia="Times New Roman" w:hAnsi="Times New Roman" w:cs="Times New Roman"/>
          <w:sz w:val="28"/>
          <w:szCs w:val="28"/>
          <w:lang w:val="kk-KZ" w:eastAsia="ru-RU"/>
        </w:rPr>
        <w:t>-</w:t>
      </w:r>
      <w:r w:rsidR="00113974" w:rsidRPr="00244EC7">
        <w:rPr>
          <w:rFonts w:ascii="Times New Roman" w:eastAsia="Times New Roman" w:hAnsi="Times New Roman" w:cs="Times New Roman"/>
          <w:sz w:val="28"/>
          <w:szCs w:val="28"/>
          <w:lang w:val="kk-KZ" w:eastAsia="ru-RU"/>
        </w:rPr>
        <w:t xml:space="preserve"> </w:t>
      </w:r>
      <w:r w:rsidR="00606E78" w:rsidRPr="00244EC7">
        <w:rPr>
          <w:rFonts w:ascii="Times New Roman" w:eastAsia="Times New Roman" w:hAnsi="Times New Roman" w:cs="Times New Roman"/>
          <w:sz w:val="28"/>
          <w:szCs w:val="28"/>
          <w:lang w:val="kk-KZ" w:eastAsia="ru-RU"/>
        </w:rPr>
        <w:t xml:space="preserve">бұл қауіпті өндірістік </w:t>
      </w:r>
      <w:r w:rsidR="00833CF9" w:rsidRPr="00244EC7">
        <w:rPr>
          <w:rFonts w:ascii="Times New Roman" w:eastAsia="Times New Roman" w:hAnsi="Times New Roman" w:cs="Times New Roman"/>
          <w:sz w:val="28"/>
          <w:szCs w:val="28"/>
          <w:lang w:val="kk-KZ" w:eastAsia="ru-RU"/>
        </w:rPr>
        <w:t>нысандардағы</w:t>
      </w:r>
      <w:r w:rsidR="00606E78" w:rsidRPr="00244EC7">
        <w:rPr>
          <w:rFonts w:ascii="Times New Roman" w:eastAsia="Times New Roman" w:hAnsi="Times New Roman" w:cs="Times New Roman"/>
          <w:sz w:val="28"/>
          <w:szCs w:val="28"/>
          <w:lang w:val="kk-KZ" w:eastAsia="ru-RU"/>
        </w:rPr>
        <w:t xml:space="preserve"> апаттан жеке тұлға мен қоғам</w:t>
      </w:r>
      <w:r w:rsidR="008C65B8" w:rsidRPr="00244EC7">
        <w:rPr>
          <w:rFonts w:ascii="Times New Roman" w:eastAsia="Times New Roman" w:hAnsi="Times New Roman" w:cs="Times New Roman"/>
          <w:sz w:val="28"/>
          <w:szCs w:val="28"/>
          <w:lang w:val="kk-KZ" w:eastAsia="ru-RU"/>
        </w:rPr>
        <w:t>дағы</w:t>
      </w:r>
      <w:r w:rsidR="00606E78" w:rsidRPr="00244EC7">
        <w:rPr>
          <w:rFonts w:ascii="Times New Roman" w:eastAsia="Times New Roman" w:hAnsi="Times New Roman" w:cs="Times New Roman"/>
          <w:sz w:val="28"/>
          <w:szCs w:val="28"/>
          <w:lang w:val="kk-KZ" w:eastAsia="ru-RU"/>
        </w:rPr>
        <w:t xml:space="preserve"> өмірлік маңызды мүдделерінің қорғалу жағдайы және осындай апаттардың алдын алу</w:t>
      </w:r>
      <w:r w:rsidR="00606E78" w:rsidRPr="00244EC7">
        <w:rPr>
          <w:rFonts w:ascii="Times New Roman" w:eastAsia="Times New Roman" w:hAnsi="Times New Roman" w:cs="Times New Roman"/>
          <w:sz w:val="28"/>
          <w:szCs w:val="28"/>
          <w:lang w:val="kk-KZ" w:eastAsia="ru-RU"/>
        </w:rPr>
        <w:sym w:font="Symbol" w:char="F05B"/>
      </w:r>
      <w:r w:rsidR="00BB170C" w:rsidRPr="00244EC7">
        <w:rPr>
          <w:rFonts w:ascii="Times New Roman" w:eastAsia="Times New Roman" w:hAnsi="Times New Roman" w:cs="Times New Roman"/>
          <w:sz w:val="28"/>
          <w:szCs w:val="28"/>
          <w:lang w:val="kk-KZ" w:eastAsia="ru-RU"/>
        </w:rPr>
        <w:t>31</w:t>
      </w:r>
      <w:r w:rsidR="00606E78" w:rsidRPr="00244EC7">
        <w:rPr>
          <w:rFonts w:ascii="Times New Roman" w:eastAsia="Times New Roman" w:hAnsi="Times New Roman" w:cs="Times New Roman"/>
          <w:sz w:val="28"/>
          <w:szCs w:val="28"/>
          <w:lang w:val="kk-KZ" w:eastAsia="ru-RU"/>
        </w:rPr>
        <w:sym w:font="Symbol" w:char="F05D"/>
      </w:r>
      <w:r w:rsidR="00606E78" w:rsidRPr="00244EC7">
        <w:rPr>
          <w:rFonts w:ascii="Times New Roman" w:eastAsia="Times New Roman" w:hAnsi="Times New Roman" w:cs="Times New Roman"/>
          <w:sz w:val="28"/>
          <w:szCs w:val="28"/>
          <w:lang w:val="kk-KZ" w:eastAsia="ru-RU"/>
        </w:rPr>
        <w:t>.</w:t>
      </w:r>
      <w:r w:rsidR="004948E8" w:rsidRPr="00244EC7">
        <w:rPr>
          <w:rFonts w:ascii="Times New Roman" w:eastAsia="Times New Roman" w:hAnsi="Times New Roman" w:cs="Times New Roman"/>
          <w:sz w:val="28"/>
          <w:szCs w:val="28"/>
          <w:lang w:val="kk-KZ" w:eastAsia="ru-RU"/>
        </w:rPr>
        <w:t xml:space="preserve"> </w:t>
      </w:r>
      <w:r w:rsidR="004948E8" w:rsidRPr="00244EC7">
        <w:rPr>
          <w:rFonts w:ascii="Times New Roman" w:eastAsia="Calibri" w:hAnsi="Times New Roman" w:cs="Times New Roman"/>
          <w:i/>
          <w:sz w:val="28"/>
          <w:szCs w:val="28"/>
          <w:lang w:val="kk-KZ"/>
        </w:rPr>
        <w:t>Көлік құралдарының экологиялық қауіпсіздігі</w:t>
      </w:r>
      <w:r w:rsidR="00B72977">
        <w:rPr>
          <w:rFonts w:ascii="Times New Roman" w:eastAsia="Calibri" w:hAnsi="Times New Roman" w:cs="Times New Roman"/>
          <w:i/>
          <w:sz w:val="28"/>
          <w:szCs w:val="28"/>
          <w:lang w:val="kk-KZ"/>
        </w:rPr>
        <w:t xml:space="preserve"> </w:t>
      </w:r>
      <w:r w:rsidR="004948E8" w:rsidRPr="00244EC7">
        <w:rPr>
          <w:rFonts w:ascii="Times New Roman" w:eastAsia="Calibri" w:hAnsi="Times New Roman" w:cs="Times New Roman"/>
          <w:sz w:val="28"/>
          <w:szCs w:val="28"/>
          <w:lang w:val="kk-KZ"/>
        </w:rPr>
        <w:t>- қоршаған ортаға жағымсыз деңгейде әсерлерді төмендететін көлік құралының қасиеті</w:t>
      </w:r>
      <w:r w:rsidR="008D7248" w:rsidRPr="00244EC7">
        <w:rPr>
          <w:rFonts w:ascii="Times New Roman" w:eastAsia="Times New Roman" w:hAnsi="Times New Roman" w:cs="Times New Roman"/>
          <w:sz w:val="28"/>
          <w:szCs w:val="28"/>
          <w:lang w:val="kk-KZ" w:eastAsia="ru-RU"/>
        </w:rPr>
        <w:sym w:font="Symbol" w:char="F05B"/>
      </w:r>
      <w:r w:rsidR="00BB170C" w:rsidRPr="00244EC7">
        <w:rPr>
          <w:rFonts w:ascii="Times New Roman" w:eastAsia="Times New Roman" w:hAnsi="Times New Roman" w:cs="Times New Roman"/>
          <w:sz w:val="28"/>
          <w:szCs w:val="28"/>
          <w:lang w:val="kk-KZ" w:eastAsia="ru-RU"/>
        </w:rPr>
        <w:t>32</w:t>
      </w:r>
      <w:r w:rsidR="008D7248" w:rsidRPr="00244EC7">
        <w:rPr>
          <w:rFonts w:ascii="Times New Roman" w:eastAsia="Times New Roman" w:hAnsi="Times New Roman" w:cs="Times New Roman"/>
          <w:sz w:val="28"/>
          <w:szCs w:val="28"/>
          <w:lang w:val="kk-KZ" w:eastAsia="ru-RU"/>
        </w:rPr>
        <w:sym w:font="Symbol" w:char="F05D"/>
      </w:r>
      <w:r w:rsidR="008D7248" w:rsidRPr="00244EC7">
        <w:rPr>
          <w:rFonts w:ascii="Times New Roman" w:eastAsia="Times New Roman" w:hAnsi="Times New Roman" w:cs="Times New Roman"/>
          <w:sz w:val="28"/>
          <w:szCs w:val="28"/>
          <w:lang w:val="kk-KZ" w:eastAsia="ru-RU"/>
        </w:rPr>
        <w:t xml:space="preserve">. </w:t>
      </w:r>
      <w:r w:rsidR="00606E78" w:rsidRPr="00244EC7">
        <w:rPr>
          <w:rFonts w:ascii="Times New Roman" w:eastAsia="Times New Roman" w:hAnsi="Times New Roman" w:cs="Times New Roman"/>
          <w:i/>
          <w:sz w:val="28"/>
          <w:szCs w:val="28"/>
          <w:lang w:val="kk-KZ" w:eastAsia="ru-RU"/>
        </w:rPr>
        <w:t>Әлеуметтік экологиялық қауіпсіздік</w:t>
      </w:r>
      <w:r w:rsidRPr="00244EC7">
        <w:rPr>
          <w:rFonts w:ascii="Times New Roman" w:eastAsia="Times New Roman" w:hAnsi="Times New Roman" w:cs="Times New Roman"/>
          <w:i/>
          <w:sz w:val="28"/>
          <w:szCs w:val="28"/>
          <w:lang w:val="kk-KZ" w:eastAsia="ru-RU"/>
        </w:rPr>
        <w:t xml:space="preserve"> </w:t>
      </w:r>
      <w:r w:rsidR="00606E78" w:rsidRPr="00244EC7">
        <w:rPr>
          <w:rFonts w:ascii="Times New Roman" w:eastAsia="Times New Roman" w:hAnsi="Times New Roman" w:cs="Times New Roman"/>
          <w:sz w:val="28"/>
          <w:szCs w:val="28"/>
          <w:lang w:val="kk-KZ" w:eastAsia="ru-RU"/>
        </w:rPr>
        <w:t xml:space="preserve"> әр түрлі аспектілерде қара</w:t>
      </w:r>
      <w:r w:rsidR="008C65B8" w:rsidRPr="00244EC7">
        <w:rPr>
          <w:rFonts w:ascii="Times New Roman" w:eastAsia="Times New Roman" w:hAnsi="Times New Roman" w:cs="Times New Roman"/>
          <w:sz w:val="28"/>
          <w:szCs w:val="28"/>
          <w:lang w:val="kk-KZ" w:eastAsia="ru-RU"/>
        </w:rPr>
        <w:t>стыры</w:t>
      </w:r>
      <w:r w:rsidR="00606E78" w:rsidRPr="00244EC7">
        <w:rPr>
          <w:rFonts w:ascii="Times New Roman" w:eastAsia="Times New Roman" w:hAnsi="Times New Roman" w:cs="Times New Roman"/>
          <w:sz w:val="28"/>
          <w:szCs w:val="28"/>
          <w:lang w:val="kk-KZ" w:eastAsia="ru-RU"/>
        </w:rPr>
        <w:t>луы мүмкін: медициналық, әлеуметтік-экономикалық, заңдық және ауру, туу, өлім, өмір сүру ұзақтығы, физикалық даму, мүгедектік және басқа</w:t>
      </w:r>
      <w:r w:rsidR="008C65B8" w:rsidRPr="00244EC7">
        <w:rPr>
          <w:rFonts w:ascii="Times New Roman" w:eastAsia="Times New Roman" w:hAnsi="Times New Roman" w:cs="Times New Roman"/>
          <w:sz w:val="28"/>
          <w:szCs w:val="28"/>
          <w:lang w:val="kk-KZ" w:eastAsia="ru-RU"/>
        </w:rPr>
        <w:t xml:space="preserve"> да </w:t>
      </w:r>
      <w:r w:rsidR="00606E78" w:rsidRPr="00244EC7">
        <w:rPr>
          <w:rFonts w:ascii="Times New Roman" w:eastAsia="Times New Roman" w:hAnsi="Times New Roman" w:cs="Times New Roman"/>
          <w:sz w:val="28"/>
          <w:szCs w:val="28"/>
          <w:lang w:val="kk-KZ" w:eastAsia="ru-RU"/>
        </w:rPr>
        <w:t>көрсеткіштерде</w:t>
      </w:r>
      <w:r w:rsidR="008C65B8" w:rsidRPr="00244EC7">
        <w:rPr>
          <w:rFonts w:ascii="Times New Roman" w:eastAsia="Times New Roman" w:hAnsi="Times New Roman" w:cs="Times New Roman"/>
          <w:sz w:val="28"/>
          <w:szCs w:val="28"/>
          <w:lang w:val="kk-KZ" w:eastAsia="ru-RU"/>
        </w:rPr>
        <w:t>н</w:t>
      </w:r>
      <w:r w:rsidR="00606E78" w:rsidRPr="00244EC7">
        <w:rPr>
          <w:rFonts w:ascii="Times New Roman" w:eastAsia="Times New Roman" w:hAnsi="Times New Roman" w:cs="Times New Roman"/>
          <w:sz w:val="28"/>
          <w:szCs w:val="28"/>
          <w:lang w:val="kk-KZ" w:eastAsia="ru-RU"/>
        </w:rPr>
        <w:t xml:space="preserve"> көрініс табатын денсаулықты жоғалтудың сандық параметрлерін қарастырады</w:t>
      </w:r>
      <w:r w:rsidR="004948E8" w:rsidRPr="00244EC7">
        <w:rPr>
          <w:rFonts w:ascii="Times New Roman" w:eastAsia="Times New Roman" w:hAnsi="Times New Roman" w:cs="Times New Roman"/>
          <w:sz w:val="28"/>
          <w:szCs w:val="28"/>
          <w:lang w:val="kk-KZ" w:eastAsia="ru-RU"/>
        </w:rPr>
        <w:t>.</w:t>
      </w:r>
      <w:r w:rsidR="00981B93" w:rsidRPr="00244EC7">
        <w:rPr>
          <w:rFonts w:ascii="Times New Roman" w:eastAsia="Times New Roman" w:hAnsi="Times New Roman" w:cs="Times New Roman"/>
          <w:sz w:val="28"/>
          <w:szCs w:val="28"/>
          <w:lang w:val="kk-KZ" w:eastAsia="ru-RU"/>
        </w:rPr>
        <w:t xml:space="preserve"> </w:t>
      </w:r>
      <w:r w:rsidR="00606E78" w:rsidRPr="00244EC7">
        <w:rPr>
          <w:rFonts w:ascii="Times New Roman" w:eastAsia="Times New Roman" w:hAnsi="Times New Roman" w:cs="Times New Roman"/>
          <w:sz w:val="28"/>
          <w:szCs w:val="28"/>
          <w:lang w:val="kk-KZ" w:eastAsia="ru-RU"/>
        </w:rPr>
        <w:t xml:space="preserve">Мамандардың көпшілігі халықтың денсаулығына қатысты ауыр жағдай едәуір дәрежеде экологиялық жағдайға байланысты деп санайды. </w:t>
      </w:r>
      <w:r w:rsidR="00606E78" w:rsidRPr="00244EC7">
        <w:rPr>
          <w:rFonts w:ascii="Times New Roman" w:eastAsia="Times New Roman" w:hAnsi="Times New Roman" w:cs="Times New Roman"/>
          <w:sz w:val="28"/>
          <w:szCs w:val="28"/>
          <w:lang w:val="kk-KZ" w:eastAsia="ru-RU"/>
        </w:rPr>
        <w:lastRenderedPageBreak/>
        <w:t>Қоршаған ортаның ластануы халықтың денсаулығына нақты қауіп төндіреді және қауіп факторы болып табылады</w:t>
      </w:r>
      <w:r w:rsidR="004948E8" w:rsidRPr="00244EC7">
        <w:rPr>
          <w:rFonts w:ascii="Times New Roman" w:eastAsia="Times New Roman" w:hAnsi="Times New Roman" w:cs="Times New Roman"/>
          <w:sz w:val="28"/>
          <w:szCs w:val="28"/>
          <w:lang w:val="kk-KZ" w:eastAsia="ru-RU"/>
        </w:rPr>
        <w:sym w:font="Symbol" w:char="F05B"/>
      </w:r>
      <w:r w:rsidR="00BB170C" w:rsidRPr="00244EC7">
        <w:rPr>
          <w:rFonts w:ascii="Times New Roman" w:eastAsia="Times New Roman" w:hAnsi="Times New Roman" w:cs="Times New Roman"/>
          <w:sz w:val="28"/>
          <w:szCs w:val="28"/>
          <w:lang w:val="kk-KZ" w:eastAsia="ru-RU"/>
        </w:rPr>
        <w:t>33</w:t>
      </w:r>
      <w:r w:rsidR="004948E8" w:rsidRPr="00244EC7">
        <w:rPr>
          <w:rFonts w:ascii="Times New Roman" w:eastAsia="Times New Roman" w:hAnsi="Times New Roman" w:cs="Times New Roman"/>
          <w:sz w:val="28"/>
          <w:szCs w:val="28"/>
          <w:lang w:val="kk-KZ" w:eastAsia="ru-RU"/>
        </w:rPr>
        <w:sym w:font="Symbol" w:char="F05D"/>
      </w:r>
      <w:r w:rsidR="004948E8" w:rsidRPr="00244EC7">
        <w:rPr>
          <w:rFonts w:ascii="Times New Roman" w:eastAsia="Times New Roman" w:hAnsi="Times New Roman" w:cs="Times New Roman"/>
          <w:sz w:val="28"/>
          <w:szCs w:val="28"/>
          <w:lang w:val="kk-KZ" w:eastAsia="ru-RU"/>
        </w:rPr>
        <w:t xml:space="preserve">. </w:t>
      </w:r>
      <w:r w:rsidR="004948E8" w:rsidRPr="00244EC7">
        <w:rPr>
          <w:rFonts w:ascii="Times New Roman" w:eastAsia="Times New Roman" w:hAnsi="Times New Roman" w:cs="Times New Roman"/>
          <w:i/>
          <w:sz w:val="28"/>
          <w:szCs w:val="28"/>
          <w:lang w:val="kk-KZ" w:eastAsia="ru-RU"/>
        </w:rPr>
        <w:t>Техногендік қауіпсіздік</w:t>
      </w:r>
      <w:r w:rsidRPr="00244EC7">
        <w:rPr>
          <w:rFonts w:ascii="Times New Roman" w:eastAsia="Times New Roman" w:hAnsi="Times New Roman" w:cs="Times New Roman"/>
          <w:i/>
          <w:sz w:val="28"/>
          <w:szCs w:val="28"/>
          <w:lang w:val="kk-KZ" w:eastAsia="ru-RU"/>
        </w:rPr>
        <w:t xml:space="preserve"> </w:t>
      </w:r>
      <w:r w:rsidR="004948E8" w:rsidRPr="00244EC7">
        <w:rPr>
          <w:rFonts w:ascii="Times New Roman" w:eastAsia="Times New Roman" w:hAnsi="Times New Roman" w:cs="Times New Roman"/>
          <w:sz w:val="28"/>
          <w:szCs w:val="28"/>
          <w:lang w:val="kk-KZ" w:eastAsia="ru-RU"/>
        </w:rPr>
        <w:t>-</w:t>
      </w:r>
      <w:r w:rsidRPr="00244EC7">
        <w:rPr>
          <w:rFonts w:ascii="Times New Roman" w:eastAsia="Times New Roman" w:hAnsi="Times New Roman" w:cs="Times New Roman"/>
          <w:sz w:val="28"/>
          <w:szCs w:val="28"/>
          <w:lang w:val="kk-KZ" w:eastAsia="ru-RU"/>
        </w:rPr>
        <w:t xml:space="preserve"> </w:t>
      </w:r>
      <w:r w:rsidR="004948E8" w:rsidRPr="00244EC7">
        <w:rPr>
          <w:rFonts w:ascii="Times New Roman" w:eastAsia="Times New Roman" w:hAnsi="Times New Roman" w:cs="Times New Roman"/>
          <w:sz w:val="28"/>
          <w:szCs w:val="28"/>
          <w:lang w:val="kk-KZ" w:eastAsia="ru-RU"/>
        </w:rPr>
        <w:t>халықтың, техникалық жүйелер мен қоршаған ортаның техногендік сипаттағы төтенше жағдайлардың туындауына себеп болатын техногендік авариялар мен апаттардан қорғалуының жай-күйі</w:t>
      </w:r>
      <w:r w:rsidR="005F16D9" w:rsidRPr="00244EC7">
        <w:rPr>
          <w:rFonts w:ascii="Times New Roman" w:eastAsia="Times New Roman" w:hAnsi="Times New Roman" w:cs="Times New Roman"/>
          <w:sz w:val="28"/>
          <w:szCs w:val="28"/>
          <w:lang w:val="kk-KZ" w:eastAsia="ru-RU"/>
        </w:rPr>
        <w:t>.</w:t>
      </w:r>
      <w:r w:rsidR="00B72977">
        <w:rPr>
          <w:rFonts w:ascii="Times New Roman" w:eastAsia="Times New Roman" w:hAnsi="Times New Roman" w:cs="Times New Roman"/>
          <w:sz w:val="28"/>
          <w:szCs w:val="28"/>
          <w:lang w:val="kk-KZ" w:eastAsia="ru-RU"/>
        </w:rPr>
        <w:t xml:space="preserve"> </w:t>
      </w:r>
      <w:r w:rsidR="005F16D9" w:rsidRPr="00244EC7">
        <w:rPr>
          <w:rFonts w:ascii="Times New Roman" w:eastAsia="Times New Roman" w:hAnsi="Times New Roman" w:cs="Times New Roman"/>
          <w:i/>
          <w:sz w:val="28"/>
          <w:szCs w:val="28"/>
          <w:lang w:val="kk-KZ" w:eastAsia="ru-RU"/>
        </w:rPr>
        <w:t>Технологиялық қауіпсіздік</w:t>
      </w:r>
      <w:r w:rsidR="005F16D9" w:rsidRPr="00244EC7">
        <w:rPr>
          <w:rFonts w:ascii="Times New Roman" w:eastAsia="Times New Roman" w:hAnsi="Times New Roman" w:cs="Times New Roman"/>
          <w:sz w:val="28"/>
          <w:szCs w:val="28"/>
          <w:lang w:val="kk-KZ" w:eastAsia="ru-RU"/>
        </w:rPr>
        <w:t xml:space="preserve"> - бұл техносфераның жай-күйі, оған қол жеткізу кезінде экожүйелерге, биосфераға және социосфераға теріс, деструктивті әсер толығымен жойылады, сондай-ақ ішкі және сыртқы қауіптердің әсеріне қарамастан, жаңа технологияларға (азаматтық және әскери мақсаттағы) және ҒТБ жетістіктеріне негізделген елдің тұрақты технологиялық дамуы қамтамасыз етіледі</w:t>
      </w:r>
      <w:r w:rsidR="005F16D9" w:rsidRPr="00244EC7">
        <w:rPr>
          <w:rFonts w:ascii="Times New Roman" w:eastAsia="Times New Roman" w:hAnsi="Times New Roman" w:cs="Times New Roman"/>
          <w:sz w:val="28"/>
          <w:szCs w:val="28"/>
          <w:lang w:val="kk-KZ" w:eastAsia="ru-RU"/>
        </w:rPr>
        <w:sym w:font="Symbol" w:char="F05B"/>
      </w:r>
      <w:r w:rsidR="008D7248" w:rsidRPr="00244EC7">
        <w:rPr>
          <w:rFonts w:ascii="Times New Roman" w:eastAsia="Times New Roman" w:hAnsi="Times New Roman" w:cs="Times New Roman"/>
          <w:sz w:val="28"/>
          <w:szCs w:val="28"/>
          <w:lang w:val="kk-KZ" w:eastAsia="ru-RU"/>
        </w:rPr>
        <w:t>3</w:t>
      </w:r>
      <w:r w:rsidR="003E2EE7">
        <w:rPr>
          <w:rFonts w:ascii="Times New Roman" w:eastAsia="Times New Roman" w:hAnsi="Times New Roman" w:cs="Times New Roman"/>
          <w:sz w:val="28"/>
          <w:szCs w:val="28"/>
          <w:lang w:val="kk-KZ" w:eastAsia="ru-RU"/>
        </w:rPr>
        <w:t>4</w:t>
      </w:r>
      <w:r w:rsidR="005F16D9" w:rsidRPr="00244EC7">
        <w:rPr>
          <w:rFonts w:ascii="Times New Roman" w:eastAsia="Times New Roman" w:hAnsi="Times New Roman" w:cs="Times New Roman"/>
          <w:sz w:val="28"/>
          <w:szCs w:val="28"/>
          <w:lang w:val="kk-KZ" w:eastAsia="ru-RU"/>
        </w:rPr>
        <w:sym w:font="Symbol" w:char="F05D"/>
      </w:r>
      <w:r w:rsidR="005F16D9" w:rsidRPr="00244EC7">
        <w:rPr>
          <w:rFonts w:ascii="Times New Roman" w:eastAsia="Times New Roman" w:hAnsi="Times New Roman" w:cs="Times New Roman"/>
          <w:sz w:val="28"/>
          <w:szCs w:val="28"/>
          <w:lang w:val="kk-KZ" w:eastAsia="ru-RU"/>
        </w:rPr>
        <w:t>.</w:t>
      </w:r>
    </w:p>
    <w:p w:rsidR="00B71907" w:rsidRPr="00244EC7" w:rsidRDefault="00852226" w:rsidP="00B71907">
      <w:pPr>
        <w:spacing w:after="0" w:line="240" w:lineRule="auto"/>
        <w:ind w:firstLine="708"/>
        <w:jc w:val="both"/>
        <w:rPr>
          <w:rFonts w:ascii="Times New Roman" w:eastAsia="Calibri" w:hAnsi="Times New Roman" w:cs="Times New Roman"/>
          <w:sz w:val="28"/>
          <w:szCs w:val="28"/>
          <w:lang w:val="kk-KZ"/>
        </w:rPr>
      </w:pPr>
      <w:r w:rsidRPr="00244EC7">
        <w:rPr>
          <w:rFonts w:ascii="Times New Roman" w:eastAsia="Calibri" w:hAnsi="Times New Roman" w:cs="Times New Roman"/>
          <w:sz w:val="28"/>
          <w:szCs w:val="28"/>
          <w:lang w:val="kk-KZ"/>
        </w:rPr>
        <w:t xml:space="preserve">Қазіргі кезеңде </w:t>
      </w:r>
      <w:r w:rsidR="00606E78" w:rsidRPr="00244EC7">
        <w:rPr>
          <w:rFonts w:ascii="Times New Roman" w:eastAsia="Calibri" w:hAnsi="Times New Roman" w:cs="Times New Roman"/>
          <w:sz w:val="28"/>
          <w:szCs w:val="28"/>
          <w:lang w:val="kk-KZ"/>
        </w:rPr>
        <w:t xml:space="preserve">Экологиялық қауіпсіздіктің жағдайын бақылауды жақсарту үшін заңнамалық, нормативтік-құқықтық және институционалдық шаралар кешені қажет. </w:t>
      </w:r>
      <w:r w:rsidR="00B71907" w:rsidRPr="00244EC7">
        <w:rPr>
          <w:rFonts w:ascii="Times New Roman" w:eastAsia="Times New Roman" w:hAnsi="Times New Roman" w:cs="Times New Roman"/>
          <w:i/>
          <w:sz w:val="28"/>
          <w:szCs w:val="28"/>
          <w:lang w:val="kk-KZ" w:eastAsia="ru-RU"/>
        </w:rPr>
        <w:t xml:space="preserve"> </w:t>
      </w:r>
      <w:r w:rsidR="00B71907" w:rsidRPr="00244EC7">
        <w:rPr>
          <w:rFonts w:ascii="Times New Roman" w:eastAsia="Calibri" w:hAnsi="Times New Roman" w:cs="Times New Roman"/>
          <w:sz w:val="28"/>
          <w:szCs w:val="28"/>
          <w:lang w:val="kk-KZ"/>
        </w:rPr>
        <w:t>Осыған сәйкес келесідей басты шараларды атап өтуге болады: 1)халықаралық ынтымақтастық; 2) экологиялық қауіпсіздікті құқықтық қамтамасыз ету; 3) экологиялық қауіпсіздікті нормативтік қамтамасыз ету; 4)экологиялық қауіпсіздікті ақпараттық қамтамасыз ету.</w:t>
      </w:r>
    </w:p>
    <w:p w:rsidR="00D43C73" w:rsidRPr="00244EC7" w:rsidRDefault="00B71907" w:rsidP="00B71907">
      <w:pPr>
        <w:spacing w:after="0" w:line="240" w:lineRule="auto"/>
        <w:ind w:firstLine="708"/>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sz w:val="28"/>
          <w:szCs w:val="28"/>
          <w:lang w:val="kk-KZ" w:eastAsia="ru-RU"/>
        </w:rPr>
        <w:t>Нақтырақ талдау жасайтын болсақ</w:t>
      </w:r>
      <w:r w:rsidRPr="00244EC7">
        <w:rPr>
          <w:rFonts w:ascii="Times New Roman" w:eastAsia="Times New Roman" w:hAnsi="Times New Roman" w:cs="Times New Roman"/>
          <w:i/>
          <w:sz w:val="28"/>
          <w:szCs w:val="28"/>
          <w:lang w:val="kk-KZ" w:eastAsia="ru-RU"/>
        </w:rPr>
        <w:t>,</w:t>
      </w:r>
      <w:r w:rsidR="00D43C73" w:rsidRPr="00244EC7">
        <w:rPr>
          <w:lang w:val="kk-KZ"/>
        </w:rPr>
        <w:t xml:space="preserve"> </w:t>
      </w:r>
      <w:r w:rsidR="00D43C73" w:rsidRPr="00244EC7">
        <w:rPr>
          <w:rFonts w:ascii="Times New Roman" w:eastAsia="Times New Roman" w:hAnsi="Times New Roman" w:cs="Times New Roman"/>
          <w:i/>
          <w:sz w:val="28"/>
          <w:szCs w:val="28"/>
          <w:lang w:val="kk-KZ" w:eastAsia="ru-RU"/>
        </w:rPr>
        <w:t>Халықаралық ынтымақтастық</w:t>
      </w:r>
      <w:r w:rsidR="00D43C73" w:rsidRPr="00244EC7">
        <w:rPr>
          <w:rFonts w:ascii="Times New Roman" w:eastAsia="Times New Roman" w:hAnsi="Times New Roman" w:cs="Times New Roman"/>
          <w:sz w:val="28"/>
          <w:szCs w:val="28"/>
          <w:lang w:val="kk-KZ" w:eastAsia="ru-RU"/>
        </w:rPr>
        <w:t xml:space="preserve"> жөніндегі қызмет экологиялық бақылаудың әдіснамасы мен әдістерін үйлестіру және қоршаған табиғи ортаның жай-күйін бағалау</w:t>
      </w:r>
      <w:r w:rsidR="00FB7625">
        <w:rPr>
          <w:rFonts w:ascii="Times New Roman" w:eastAsia="Times New Roman" w:hAnsi="Times New Roman" w:cs="Times New Roman"/>
          <w:sz w:val="28"/>
          <w:szCs w:val="28"/>
          <w:lang w:val="kk-KZ" w:eastAsia="ru-RU"/>
        </w:rPr>
        <w:t>дың көмегімен</w:t>
      </w:r>
      <w:r w:rsidR="00D43C73" w:rsidRPr="00244EC7">
        <w:rPr>
          <w:rFonts w:ascii="Times New Roman" w:eastAsia="Times New Roman" w:hAnsi="Times New Roman" w:cs="Times New Roman"/>
          <w:sz w:val="28"/>
          <w:szCs w:val="28"/>
          <w:lang w:val="kk-KZ" w:eastAsia="ru-RU"/>
        </w:rPr>
        <w:t xml:space="preserve"> экологиялық қауіпсіздікті </w:t>
      </w:r>
      <w:r w:rsidR="002C6CB8">
        <w:rPr>
          <w:rFonts w:ascii="Times New Roman" w:eastAsia="Times New Roman" w:hAnsi="Times New Roman" w:cs="Times New Roman"/>
          <w:sz w:val="28"/>
          <w:szCs w:val="28"/>
          <w:lang w:val="kk-KZ" w:eastAsia="ru-RU"/>
        </w:rPr>
        <w:t>қамтуға байланысты</w:t>
      </w:r>
      <w:r w:rsidR="00D43C73" w:rsidRPr="00244EC7">
        <w:rPr>
          <w:rFonts w:ascii="Times New Roman" w:eastAsia="Times New Roman" w:hAnsi="Times New Roman" w:cs="Times New Roman"/>
          <w:sz w:val="28"/>
          <w:szCs w:val="28"/>
          <w:lang w:val="kk-KZ" w:eastAsia="ru-RU"/>
        </w:rPr>
        <w:t xml:space="preserve"> күш-жігерді біріктіруге бағытталған.</w:t>
      </w:r>
      <w:r w:rsidR="00FD79CD" w:rsidRPr="00244EC7">
        <w:rPr>
          <w:lang w:val="kk-KZ"/>
        </w:rPr>
        <w:t xml:space="preserve"> </w:t>
      </w:r>
      <w:r w:rsidR="00FD79CD" w:rsidRPr="00244EC7">
        <w:rPr>
          <w:rFonts w:ascii="Times New Roman" w:eastAsia="Times New Roman" w:hAnsi="Times New Roman" w:cs="Times New Roman"/>
          <w:sz w:val="28"/>
          <w:szCs w:val="28"/>
          <w:lang w:val="kk-KZ" w:eastAsia="ru-RU"/>
        </w:rPr>
        <w:t>Бұл қағидаттардың қалыптасуына БҰҰ-ның Адам ортасы мәселелері жөніндегі Стокгольм конференциясы (1972 ж.), Бас Ассамблеямен мақұлданған Дүниежүзілік табиғат хартиясы (ВХП) (1982 ж.) және БҰҰ Қоршаған орта және даму жөніндегі халықаралық конференциясы (Рио-де-Жанейро, 1992 ж.) маңызды үлес қосты.</w:t>
      </w:r>
    </w:p>
    <w:p w:rsidR="00D85343" w:rsidRPr="003E2EE7" w:rsidRDefault="00B71907" w:rsidP="00B71907">
      <w:pPr>
        <w:spacing w:after="0" w:line="240" w:lineRule="auto"/>
        <w:ind w:firstLine="708"/>
        <w:jc w:val="both"/>
        <w:rPr>
          <w:rFonts w:ascii="Times New Roman" w:eastAsia="Times New Roman" w:hAnsi="Times New Roman" w:cs="Times New Roman"/>
          <w:sz w:val="28"/>
          <w:szCs w:val="28"/>
          <w:lang w:val="kk-KZ" w:eastAsia="ru-RU"/>
        </w:rPr>
      </w:pPr>
      <w:r w:rsidRPr="00244EC7">
        <w:rPr>
          <w:rFonts w:ascii="Times New Roman" w:eastAsia="Times New Roman" w:hAnsi="Times New Roman" w:cs="Times New Roman"/>
          <w:i/>
          <w:sz w:val="28"/>
          <w:szCs w:val="28"/>
          <w:lang w:val="kk-KZ" w:eastAsia="ru-RU"/>
        </w:rPr>
        <w:t xml:space="preserve"> Экологиялық қауіпсіздікті құқықтық қамтамасыз ету </w:t>
      </w:r>
      <w:r w:rsidRPr="00244EC7">
        <w:rPr>
          <w:rFonts w:ascii="Times New Roman" w:eastAsia="Times New Roman" w:hAnsi="Times New Roman" w:cs="Times New Roman"/>
          <w:sz w:val="28"/>
          <w:szCs w:val="28"/>
          <w:lang w:val="kk-KZ" w:eastAsia="ru-RU"/>
        </w:rPr>
        <w:t xml:space="preserve">қоғам мен табиғаттың өзара іс-қимылы саласындағы қоғамдық қатынастарды реттейтін адамдардың қазіргі және болашақ ұрпақтары мүддесінде қоршаған ортаның жай-күйін сақтау, сауықтыру және жақсарту мақсатында шаралар жүйесі болып табылады. </w:t>
      </w:r>
      <w:r w:rsidR="00FB7625">
        <w:rPr>
          <w:rFonts w:ascii="Times New Roman" w:eastAsia="Calibri" w:hAnsi="Times New Roman" w:cs="Times New Roman"/>
          <w:sz w:val="28"/>
          <w:szCs w:val="28"/>
          <w:lang w:val="kk-KZ"/>
        </w:rPr>
        <w:t>Ең алдымен</w:t>
      </w:r>
      <w:r w:rsidRPr="00244EC7">
        <w:rPr>
          <w:rFonts w:ascii="Times New Roman" w:eastAsia="Calibri" w:hAnsi="Times New Roman" w:cs="Times New Roman"/>
          <w:sz w:val="28"/>
          <w:szCs w:val="28"/>
          <w:lang w:val="kk-KZ"/>
        </w:rPr>
        <w:t>, э</w:t>
      </w:r>
      <w:r w:rsidR="00606E78" w:rsidRPr="00244EC7">
        <w:rPr>
          <w:rFonts w:ascii="Times New Roman" w:eastAsia="Times New Roman" w:hAnsi="Times New Roman" w:cs="Times New Roman"/>
          <w:sz w:val="28"/>
          <w:szCs w:val="28"/>
          <w:lang w:val="kk-KZ" w:eastAsia="ru-RU"/>
        </w:rPr>
        <w:t xml:space="preserve">кологиялық </w:t>
      </w:r>
      <w:r w:rsidR="00FB7625">
        <w:rPr>
          <w:rFonts w:ascii="Times New Roman" w:eastAsia="Times New Roman" w:hAnsi="Times New Roman" w:cs="Times New Roman"/>
          <w:sz w:val="28"/>
          <w:szCs w:val="28"/>
          <w:lang w:val="kk-KZ" w:eastAsia="ru-RU"/>
        </w:rPr>
        <w:t>қарым-</w:t>
      </w:r>
      <w:r w:rsidR="00606E78" w:rsidRPr="00244EC7">
        <w:rPr>
          <w:rFonts w:ascii="Times New Roman" w:eastAsia="Times New Roman" w:hAnsi="Times New Roman" w:cs="Times New Roman"/>
          <w:sz w:val="28"/>
          <w:szCs w:val="28"/>
          <w:lang w:val="kk-KZ" w:eastAsia="ru-RU"/>
        </w:rPr>
        <w:t>қатынастарды реттеу</w:t>
      </w:r>
      <w:r w:rsidR="00FB7625">
        <w:rPr>
          <w:rFonts w:ascii="Times New Roman" w:eastAsia="Times New Roman" w:hAnsi="Times New Roman" w:cs="Times New Roman"/>
          <w:sz w:val="28"/>
          <w:szCs w:val="28"/>
          <w:lang w:val="kk-KZ" w:eastAsia="ru-RU"/>
        </w:rPr>
        <w:t xml:space="preserve"> барысында </w:t>
      </w:r>
      <w:r w:rsidR="00606E78" w:rsidRPr="00244EC7">
        <w:rPr>
          <w:rFonts w:ascii="Times New Roman" w:eastAsia="Times New Roman" w:hAnsi="Times New Roman" w:cs="Times New Roman"/>
          <w:sz w:val="28"/>
          <w:szCs w:val="28"/>
          <w:lang w:val="kk-KZ" w:eastAsia="ru-RU"/>
        </w:rPr>
        <w:t xml:space="preserve">Қазақстан Республикасының Үкіметі шығаратын нормативтік актілердің </w:t>
      </w:r>
      <w:r w:rsidR="00FB7625">
        <w:rPr>
          <w:rFonts w:ascii="Times New Roman" w:eastAsia="Times New Roman" w:hAnsi="Times New Roman" w:cs="Times New Roman"/>
          <w:sz w:val="28"/>
          <w:szCs w:val="28"/>
          <w:lang w:val="kk-KZ" w:eastAsia="ru-RU"/>
        </w:rPr>
        <w:t>мәні ерекше.</w:t>
      </w:r>
      <w:r w:rsidR="00606E78" w:rsidRPr="00244EC7">
        <w:rPr>
          <w:rFonts w:ascii="Times New Roman" w:eastAsia="Times New Roman" w:hAnsi="Times New Roman" w:cs="Times New Roman"/>
          <w:sz w:val="28"/>
          <w:szCs w:val="28"/>
          <w:lang w:val="kk-KZ" w:eastAsia="ru-RU"/>
        </w:rPr>
        <w:t xml:space="preserve"> Соңғы жылдары ҚР Экологиялық кодексі, Жер қойнауы және жер қойнауын пайдалану туралы Заң қабылданып, </w:t>
      </w:r>
      <w:r w:rsidR="002C6CB8">
        <w:rPr>
          <w:rFonts w:ascii="Times New Roman" w:eastAsia="Times New Roman" w:hAnsi="Times New Roman" w:cs="Times New Roman"/>
          <w:sz w:val="28"/>
          <w:szCs w:val="28"/>
          <w:lang w:val="kk-KZ" w:eastAsia="ru-RU"/>
        </w:rPr>
        <w:t xml:space="preserve">өз </w:t>
      </w:r>
      <w:r w:rsidR="00606E78" w:rsidRPr="00244EC7">
        <w:rPr>
          <w:rFonts w:ascii="Times New Roman" w:eastAsia="Times New Roman" w:hAnsi="Times New Roman" w:cs="Times New Roman"/>
          <w:sz w:val="28"/>
          <w:szCs w:val="28"/>
          <w:lang w:val="kk-KZ" w:eastAsia="ru-RU"/>
        </w:rPr>
        <w:t xml:space="preserve">күшіне енді, </w:t>
      </w:r>
      <w:r w:rsidR="002C6CB8">
        <w:rPr>
          <w:rFonts w:ascii="Times New Roman" w:eastAsia="Times New Roman" w:hAnsi="Times New Roman" w:cs="Times New Roman"/>
          <w:sz w:val="28"/>
          <w:szCs w:val="28"/>
          <w:lang w:val="kk-KZ" w:eastAsia="ru-RU"/>
        </w:rPr>
        <w:t xml:space="preserve">сондай-ақ </w:t>
      </w:r>
      <w:r w:rsidR="00606E78" w:rsidRPr="00244EC7">
        <w:rPr>
          <w:rFonts w:ascii="Times New Roman" w:eastAsia="Times New Roman" w:hAnsi="Times New Roman" w:cs="Times New Roman"/>
          <w:sz w:val="28"/>
          <w:szCs w:val="28"/>
          <w:lang w:val="kk-KZ" w:eastAsia="ru-RU"/>
        </w:rPr>
        <w:t>Орман, жер және Су кодекстеріне</w:t>
      </w:r>
      <w:r w:rsidR="002C6CB8">
        <w:rPr>
          <w:rFonts w:ascii="Times New Roman" w:eastAsia="Times New Roman" w:hAnsi="Times New Roman" w:cs="Times New Roman"/>
          <w:sz w:val="28"/>
          <w:szCs w:val="28"/>
          <w:lang w:val="kk-KZ" w:eastAsia="ru-RU"/>
        </w:rPr>
        <w:t xml:space="preserve"> де қатысты біршама</w:t>
      </w:r>
      <w:r w:rsidR="00B72977">
        <w:rPr>
          <w:rFonts w:ascii="Times New Roman" w:eastAsia="Times New Roman" w:hAnsi="Times New Roman" w:cs="Times New Roman"/>
          <w:sz w:val="28"/>
          <w:szCs w:val="28"/>
          <w:lang w:val="kk-KZ" w:eastAsia="ru-RU"/>
        </w:rPr>
        <w:t xml:space="preserve"> елеулі</w:t>
      </w:r>
      <w:r w:rsidR="00606E78" w:rsidRPr="00244EC7">
        <w:rPr>
          <w:rFonts w:ascii="Times New Roman" w:eastAsia="Times New Roman" w:hAnsi="Times New Roman" w:cs="Times New Roman"/>
          <w:sz w:val="28"/>
          <w:szCs w:val="28"/>
          <w:lang w:val="kk-KZ" w:eastAsia="ru-RU"/>
        </w:rPr>
        <w:t xml:space="preserve"> өзгерістер енгізілді. Сондай-ақ, Үкімет </w:t>
      </w:r>
      <w:r w:rsidR="00DB0CD4" w:rsidRPr="00C5631C">
        <w:rPr>
          <w:rFonts w:ascii="Times New Roman" w:hAnsi="Times New Roman" w:cs="Times New Roman"/>
          <w:sz w:val="28"/>
          <w:szCs w:val="28"/>
          <w:lang w:val="kk-KZ"/>
        </w:rPr>
        <w:t>Қазақстан</w:t>
      </w:r>
      <w:r w:rsidR="00D85343">
        <w:rPr>
          <w:rFonts w:ascii="Times New Roman" w:hAnsi="Times New Roman" w:cs="Times New Roman"/>
          <w:sz w:val="28"/>
          <w:szCs w:val="28"/>
          <w:lang w:val="kk-KZ"/>
        </w:rPr>
        <w:t xml:space="preserve"> Республикасының «жасыл экономикаға»</w:t>
      </w:r>
      <w:r w:rsidR="00DB0CD4" w:rsidRPr="00C5631C">
        <w:rPr>
          <w:rFonts w:ascii="Times New Roman" w:hAnsi="Times New Roman" w:cs="Times New Roman"/>
          <w:sz w:val="28"/>
          <w:szCs w:val="28"/>
          <w:lang w:val="kk-KZ"/>
        </w:rPr>
        <w:t xml:space="preserve"> көшуі мәселелері</w:t>
      </w:r>
      <w:r w:rsidR="00DB0CD4" w:rsidRPr="00244EC7">
        <w:rPr>
          <w:rFonts w:ascii="Times New Roman" w:eastAsia="Times New Roman" w:hAnsi="Times New Roman" w:cs="Times New Roman"/>
          <w:sz w:val="28"/>
          <w:szCs w:val="28"/>
          <w:lang w:val="kk-KZ" w:eastAsia="ru-RU"/>
        </w:rPr>
        <w:t xml:space="preserve"> </w:t>
      </w:r>
      <w:r w:rsidR="00606E78" w:rsidRPr="00244EC7">
        <w:rPr>
          <w:rFonts w:ascii="Times New Roman" w:eastAsia="Times New Roman" w:hAnsi="Times New Roman" w:cs="Times New Roman"/>
          <w:sz w:val="28"/>
          <w:szCs w:val="28"/>
          <w:lang w:val="kk-KZ" w:eastAsia="ru-RU"/>
        </w:rPr>
        <w:t>бекітті</w:t>
      </w:r>
      <w:r w:rsidR="008C65B8" w:rsidRPr="003E2EE7">
        <w:rPr>
          <w:rFonts w:ascii="Times New Roman" w:eastAsia="Times New Roman" w:hAnsi="Times New Roman" w:cs="Times New Roman"/>
          <w:sz w:val="28"/>
          <w:szCs w:val="28"/>
          <w:lang w:val="kk-KZ" w:eastAsia="ru-RU"/>
        </w:rPr>
        <w:sym w:font="Symbol" w:char="F05B"/>
      </w:r>
      <w:r w:rsidR="003E2EE7" w:rsidRPr="003E2EE7">
        <w:rPr>
          <w:rFonts w:ascii="Times New Roman" w:eastAsia="Times New Roman" w:hAnsi="Times New Roman" w:cs="Times New Roman"/>
          <w:sz w:val="28"/>
          <w:szCs w:val="28"/>
          <w:lang w:val="kk-KZ" w:eastAsia="ru-RU"/>
        </w:rPr>
        <w:t>35</w:t>
      </w:r>
      <w:r w:rsidR="008C65B8" w:rsidRPr="003E2EE7">
        <w:rPr>
          <w:rFonts w:ascii="Times New Roman" w:eastAsia="Times New Roman" w:hAnsi="Times New Roman" w:cs="Times New Roman"/>
          <w:sz w:val="28"/>
          <w:szCs w:val="28"/>
          <w:lang w:val="kk-KZ" w:eastAsia="ru-RU"/>
        </w:rPr>
        <w:sym w:font="Symbol" w:char="F05D"/>
      </w:r>
      <w:r w:rsidR="00606E78" w:rsidRPr="003E2EE7">
        <w:rPr>
          <w:rFonts w:ascii="Times New Roman" w:eastAsia="Times New Roman" w:hAnsi="Times New Roman" w:cs="Times New Roman"/>
          <w:sz w:val="28"/>
          <w:szCs w:val="28"/>
          <w:lang w:val="kk-KZ" w:eastAsia="ru-RU"/>
        </w:rPr>
        <w:t>.</w:t>
      </w:r>
    </w:p>
    <w:p w:rsidR="00606E78" w:rsidRPr="00D85343" w:rsidRDefault="00606E78" w:rsidP="00B71907">
      <w:pPr>
        <w:spacing w:after="0" w:line="240" w:lineRule="auto"/>
        <w:ind w:firstLine="708"/>
        <w:jc w:val="both"/>
        <w:rPr>
          <w:rFonts w:ascii="Times New Roman" w:eastAsia="Times New Roman" w:hAnsi="Times New Roman" w:cs="Times New Roman"/>
          <w:sz w:val="28"/>
          <w:szCs w:val="28"/>
          <w:lang w:val="kk-KZ" w:eastAsia="ru-RU"/>
        </w:rPr>
      </w:pPr>
      <w:r w:rsidRPr="00D85343">
        <w:rPr>
          <w:rFonts w:ascii="Times New Roman" w:eastAsia="Times New Roman" w:hAnsi="Times New Roman" w:cs="Times New Roman"/>
          <w:sz w:val="28"/>
          <w:szCs w:val="28"/>
          <w:lang w:val="kk-KZ" w:eastAsia="ru-RU"/>
        </w:rPr>
        <w:t>Экологиялық заңнама жүйесі екі ішкі жүйеден тұрады:</w:t>
      </w:r>
      <w:r w:rsidR="00255C4D" w:rsidRPr="00D85343">
        <w:rPr>
          <w:rFonts w:ascii="Times New Roman" w:eastAsia="Times New Roman" w:hAnsi="Times New Roman" w:cs="Times New Roman"/>
          <w:sz w:val="28"/>
          <w:szCs w:val="28"/>
          <w:lang w:val="kk-KZ" w:eastAsia="ru-RU"/>
        </w:rPr>
        <w:t xml:space="preserve"> </w:t>
      </w:r>
      <w:r w:rsidRPr="00D85343">
        <w:rPr>
          <w:rFonts w:ascii="Times New Roman" w:eastAsia="Times New Roman" w:hAnsi="Times New Roman" w:cs="Times New Roman"/>
          <w:sz w:val="28"/>
          <w:szCs w:val="28"/>
          <w:lang w:val="kk-KZ" w:eastAsia="ru-RU"/>
        </w:rPr>
        <w:t xml:space="preserve">экологиялық және табиғи ресурстар. </w:t>
      </w:r>
      <w:r w:rsidR="008C65B8" w:rsidRPr="00D85343">
        <w:rPr>
          <w:rFonts w:ascii="Times New Roman" w:eastAsia="Times New Roman" w:hAnsi="Times New Roman" w:cs="Times New Roman"/>
          <w:sz w:val="28"/>
          <w:szCs w:val="28"/>
          <w:lang w:val="kk-KZ" w:eastAsia="ru-RU"/>
        </w:rPr>
        <w:t>Алғашқы</w:t>
      </w:r>
      <w:r w:rsidRPr="00D85343">
        <w:rPr>
          <w:rFonts w:ascii="Times New Roman" w:eastAsia="Times New Roman" w:hAnsi="Times New Roman" w:cs="Times New Roman"/>
          <w:sz w:val="28"/>
          <w:szCs w:val="28"/>
          <w:lang w:val="kk-KZ" w:eastAsia="ru-RU"/>
        </w:rPr>
        <w:t xml:space="preserve"> жүйені 2007 жылға дейін </w:t>
      </w:r>
      <w:r w:rsidR="00255C4D" w:rsidRPr="00D85343">
        <w:rPr>
          <w:rFonts w:ascii="Times New Roman" w:eastAsia="Times New Roman" w:hAnsi="Times New Roman" w:cs="Times New Roman"/>
          <w:sz w:val="28"/>
          <w:szCs w:val="28"/>
          <w:lang w:val="kk-KZ" w:eastAsia="ru-RU"/>
        </w:rPr>
        <w:t>«Қ</w:t>
      </w:r>
      <w:r w:rsidRPr="00D85343">
        <w:rPr>
          <w:rFonts w:ascii="Times New Roman" w:eastAsia="Times New Roman" w:hAnsi="Times New Roman" w:cs="Times New Roman"/>
          <w:sz w:val="28"/>
          <w:szCs w:val="28"/>
          <w:lang w:val="kk-KZ" w:eastAsia="ru-RU"/>
        </w:rPr>
        <w:t>оршаған ортаны қорғау туралы</w:t>
      </w:r>
      <w:r w:rsidR="00255C4D" w:rsidRPr="00D85343">
        <w:rPr>
          <w:rFonts w:ascii="Times New Roman" w:eastAsia="Times New Roman" w:hAnsi="Times New Roman" w:cs="Times New Roman"/>
          <w:sz w:val="28"/>
          <w:szCs w:val="28"/>
          <w:lang w:val="kk-KZ" w:eastAsia="ru-RU"/>
        </w:rPr>
        <w:t>»</w:t>
      </w:r>
      <w:r w:rsidRPr="00D85343">
        <w:rPr>
          <w:rFonts w:ascii="Times New Roman" w:eastAsia="Times New Roman" w:hAnsi="Times New Roman" w:cs="Times New Roman"/>
          <w:sz w:val="28"/>
          <w:szCs w:val="28"/>
          <w:lang w:val="kk-KZ" w:eastAsia="ru-RU"/>
        </w:rPr>
        <w:t xml:space="preserve"> ҚР</w:t>
      </w:r>
      <w:r w:rsidR="001A3FE4" w:rsidRPr="00D85343">
        <w:rPr>
          <w:rFonts w:ascii="Times New Roman" w:eastAsia="Times New Roman" w:hAnsi="Times New Roman" w:cs="Times New Roman"/>
          <w:sz w:val="28"/>
          <w:szCs w:val="28"/>
          <w:lang w:val="kk-KZ" w:eastAsia="ru-RU"/>
        </w:rPr>
        <w:t>-ның</w:t>
      </w:r>
      <w:r w:rsidRPr="00D85343">
        <w:rPr>
          <w:rFonts w:ascii="Times New Roman" w:eastAsia="Times New Roman" w:hAnsi="Times New Roman" w:cs="Times New Roman"/>
          <w:sz w:val="28"/>
          <w:szCs w:val="28"/>
          <w:lang w:val="kk-KZ" w:eastAsia="ru-RU"/>
        </w:rPr>
        <w:t xml:space="preserve"> Заңы, «</w:t>
      </w:r>
      <w:r w:rsidR="00255C4D" w:rsidRPr="00D85343">
        <w:rPr>
          <w:rFonts w:ascii="Times New Roman" w:eastAsia="Times New Roman" w:hAnsi="Times New Roman" w:cs="Times New Roman"/>
          <w:sz w:val="28"/>
          <w:szCs w:val="28"/>
          <w:lang w:val="kk-KZ" w:eastAsia="ru-RU"/>
        </w:rPr>
        <w:t>Э</w:t>
      </w:r>
      <w:r w:rsidRPr="00D85343">
        <w:rPr>
          <w:rFonts w:ascii="Times New Roman" w:eastAsia="Times New Roman" w:hAnsi="Times New Roman" w:cs="Times New Roman"/>
          <w:sz w:val="28"/>
          <w:szCs w:val="28"/>
          <w:lang w:val="kk-KZ" w:eastAsia="ru-RU"/>
        </w:rPr>
        <w:t>кологиялық сараптама туралы» ҚР</w:t>
      </w:r>
      <w:r w:rsidR="001A3FE4" w:rsidRPr="00D85343">
        <w:rPr>
          <w:rFonts w:ascii="Times New Roman" w:eastAsia="Times New Roman" w:hAnsi="Times New Roman" w:cs="Times New Roman"/>
          <w:sz w:val="28"/>
          <w:szCs w:val="28"/>
          <w:lang w:val="kk-KZ" w:eastAsia="ru-RU"/>
        </w:rPr>
        <w:t>-ның</w:t>
      </w:r>
      <w:r w:rsidRPr="00D85343">
        <w:rPr>
          <w:rFonts w:ascii="Times New Roman" w:eastAsia="Times New Roman" w:hAnsi="Times New Roman" w:cs="Times New Roman"/>
          <w:sz w:val="28"/>
          <w:szCs w:val="28"/>
          <w:lang w:val="kk-KZ" w:eastAsia="ru-RU"/>
        </w:rPr>
        <w:t xml:space="preserve"> Заңы және т. б. құрады. Табиғатты қорғау кіші жүйесінің базалық заңдарын 2007 жылғы Қазақстан Республикасының Экологиялық кодексі алмастырды. Азаматтардың салауатты </w:t>
      </w:r>
      <w:r w:rsidR="001A3FE4" w:rsidRPr="00D85343">
        <w:rPr>
          <w:rFonts w:ascii="Times New Roman" w:eastAsia="Times New Roman" w:hAnsi="Times New Roman" w:cs="Times New Roman"/>
          <w:sz w:val="28"/>
          <w:szCs w:val="28"/>
          <w:lang w:val="kk-KZ" w:eastAsia="ru-RU"/>
        </w:rPr>
        <w:t xml:space="preserve">өмірін және </w:t>
      </w:r>
      <w:r w:rsidRPr="00D85343">
        <w:rPr>
          <w:rFonts w:ascii="Times New Roman" w:eastAsia="Times New Roman" w:hAnsi="Times New Roman" w:cs="Times New Roman"/>
          <w:sz w:val="28"/>
          <w:szCs w:val="28"/>
          <w:lang w:val="kk-KZ" w:eastAsia="ru-RU"/>
        </w:rPr>
        <w:t>экологиялық қолайлы қоршаған орта</w:t>
      </w:r>
      <w:r w:rsidR="001A3FE4" w:rsidRPr="00D85343">
        <w:rPr>
          <w:rFonts w:ascii="Times New Roman" w:eastAsia="Times New Roman" w:hAnsi="Times New Roman" w:cs="Times New Roman"/>
          <w:sz w:val="28"/>
          <w:szCs w:val="28"/>
          <w:lang w:val="kk-KZ" w:eastAsia="ru-RU"/>
        </w:rPr>
        <w:t>дағы</w:t>
      </w:r>
      <w:r w:rsidRPr="00D85343">
        <w:rPr>
          <w:rFonts w:ascii="Times New Roman" w:eastAsia="Times New Roman" w:hAnsi="Times New Roman" w:cs="Times New Roman"/>
          <w:sz w:val="28"/>
          <w:szCs w:val="28"/>
          <w:lang w:val="kk-KZ" w:eastAsia="ru-RU"/>
        </w:rPr>
        <w:t xml:space="preserve"> экологиялық қауіпсіздік</w:t>
      </w:r>
      <w:r w:rsidR="001A3FE4" w:rsidRPr="00D85343">
        <w:rPr>
          <w:rFonts w:ascii="Times New Roman" w:eastAsia="Times New Roman" w:hAnsi="Times New Roman" w:cs="Times New Roman"/>
          <w:sz w:val="28"/>
          <w:szCs w:val="28"/>
          <w:lang w:val="kk-KZ" w:eastAsia="ru-RU"/>
        </w:rPr>
        <w:t xml:space="preserve"> </w:t>
      </w:r>
      <w:r w:rsidRPr="00D85343">
        <w:rPr>
          <w:rFonts w:ascii="Times New Roman" w:eastAsia="Times New Roman" w:hAnsi="Times New Roman" w:cs="Times New Roman"/>
          <w:sz w:val="28"/>
          <w:szCs w:val="28"/>
          <w:lang w:val="kk-KZ" w:eastAsia="ru-RU"/>
        </w:rPr>
        <w:t>құқығын қамтамасыз ететін негізгі заң – Қазақстан Республикасының Экологиялық Кодексы болып табылады</w:t>
      </w:r>
      <w:r w:rsidR="00BB170C" w:rsidRPr="00D85343">
        <w:rPr>
          <w:rFonts w:ascii="Times New Roman" w:eastAsia="Times New Roman" w:hAnsi="Times New Roman" w:cs="Times New Roman"/>
          <w:sz w:val="28"/>
          <w:szCs w:val="28"/>
          <w:lang w:val="kk-KZ" w:eastAsia="ru-RU"/>
        </w:rPr>
        <w:t>.</w:t>
      </w:r>
      <w:r w:rsidRPr="00D85343">
        <w:rPr>
          <w:rFonts w:ascii="Times New Roman" w:eastAsia="Times New Roman" w:hAnsi="Times New Roman" w:cs="Times New Roman"/>
          <w:sz w:val="28"/>
          <w:szCs w:val="28"/>
          <w:lang w:val="kk-KZ" w:eastAsia="ru-RU"/>
        </w:rPr>
        <w:t xml:space="preserve"> </w:t>
      </w:r>
    </w:p>
    <w:p w:rsidR="00606E78" w:rsidRPr="00D85343" w:rsidRDefault="00606E78" w:rsidP="00606E78">
      <w:pPr>
        <w:spacing w:after="0" w:line="240" w:lineRule="auto"/>
        <w:ind w:firstLine="708"/>
        <w:jc w:val="both"/>
        <w:rPr>
          <w:rFonts w:ascii="Times New Roman" w:eastAsia="Times New Roman" w:hAnsi="Times New Roman" w:cs="Times New Roman"/>
          <w:sz w:val="28"/>
          <w:szCs w:val="28"/>
          <w:lang w:val="kk-KZ" w:eastAsia="ru-RU"/>
        </w:rPr>
      </w:pPr>
      <w:r w:rsidRPr="00D85343">
        <w:rPr>
          <w:rFonts w:ascii="Times New Roman" w:eastAsia="Times New Roman" w:hAnsi="Times New Roman" w:cs="Times New Roman"/>
          <w:i/>
          <w:sz w:val="28"/>
          <w:szCs w:val="28"/>
          <w:lang w:val="kk-KZ" w:eastAsia="ru-RU"/>
        </w:rPr>
        <w:lastRenderedPageBreak/>
        <w:t>Экологиялық қауіпсіздікті нормативтік қамтамасыз ету</w:t>
      </w:r>
      <w:r w:rsidRPr="00D85343">
        <w:rPr>
          <w:rFonts w:ascii="Times New Roman" w:eastAsia="Times New Roman" w:hAnsi="Times New Roman" w:cs="Times New Roman"/>
          <w:sz w:val="28"/>
          <w:szCs w:val="28"/>
          <w:lang w:val="kk-KZ" w:eastAsia="ru-RU"/>
        </w:rPr>
        <w:t xml:space="preserve"> экологиялық қауіпсіздік деңгейін бағалау үшін қажет, ол ортаның белгілі бір компоненттеріне</w:t>
      </w:r>
      <w:r w:rsidR="001A3FE4" w:rsidRPr="00D85343">
        <w:rPr>
          <w:rFonts w:ascii="Times New Roman" w:eastAsia="Times New Roman" w:hAnsi="Times New Roman" w:cs="Times New Roman"/>
          <w:sz w:val="28"/>
          <w:szCs w:val="28"/>
          <w:lang w:val="kk-KZ" w:eastAsia="ru-RU"/>
        </w:rPr>
        <w:t>,</w:t>
      </w:r>
      <w:r w:rsidRPr="00D85343">
        <w:rPr>
          <w:rFonts w:ascii="Times New Roman" w:eastAsia="Times New Roman" w:hAnsi="Times New Roman" w:cs="Times New Roman"/>
          <w:sz w:val="28"/>
          <w:szCs w:val="28"/>
          <w:lang w:val="kk-KZ" w:eastAsia="ru-RU"/>
        </w:rPr>
        <w:t xml:space="preserve"> нормалар мен нормативтерге </w:t>
      </w:r>
      <w:r w:rsidR="001A3FE4" w:rsidRPr="00D85343">
        <w:rPr>
          <w:rFonts w:ascii="Times New Roman" w:eastAsia="Times New Roman" w:hAnsi="Times New Roman" w:cs="Times New Roman"/>
          <w:sz w:val="28"/>
          <w:szCs w:val="28"/>
          <w:lang w:val="kk-KZ" w:eastAsia="ru-RU"/>
        </w:rPr>
        <w:t>елеулі</w:t>
      </w:r>
      <w:r w:rsidRPr="00D85343">
        <w:rPr>
          <w:rFonts w:ascii="Times New Roman" w:eastAsia="Times New Roman" w:hAnsi="Times New Roman" w:cs="Times New Roman"/>
          <w:sz w:val="28"/>
          <w:szCs w:val="28"/>
          <w:lang w:val="kk-KZ" w:eastAsia="ru-RU"/>
        </w:rPr>
        <w:t xml:space="preserve"> әсер ететін оның жекелеген факторларын бағалауды салыстырумен айқындалады. Қоршаған ортаның жекелеген компоненттерінің сапасын</w:t>
      </w:r>
      <w:r w:rsidR="001A3FE4" w:rsidRPr="00D85343">
        <w:rPr>
          <w:rFonts w:ascii="Times New Roman" w:eastAsia="Times New Roman" w:hAnsi="Times New Roman" w:cs="Times New Roman"/>
          <w:sz w:val="28"/>
          <w:szCs w:val="28"/>
          <w:lang w:val="kk-KZ" w:eastAsia="ru-RU"/>
        </w:rPr>
        <w:t>а</w:t>
      </w:r>
      <w:r w:rsidRPr="00D85343">
        <w:rPr>
          <w:rFonts w:ascii="Times New Roman" w:eastAsia="Times New Roman" w:hAnsi="Times New Roman" w:cs="Times New Roman"/>
          <w:sz w:val="28"/>
          <w:szCs w:val="28"/>
          <w:lang w:val="kk-KZ" w:eastAsia="ru-RU"/>
        </w:rPr>
        <w:t xml:space="preserve"> </w:t>
      </w:r>
      <w:r w:rsidR="001A3FE4" w:rsidRPr="00D85343">
        <w:rPr>
          <w:rFonts w:ascii="Times New Roman" w:eastAsia="Times New Roman" w:hAnsi="Times New Roman" w:cs="Times New Roman"/>
          <w:sz w:val="28"/>
          <w:szCs w:val="28"/>
          <w:lang w:val="kk-KZ" w:eastAsia="ru-RU"/>
        </w:rPr>
        <w:t>баға беру</w:t>
      </w:r>
      <w:r w:rsidRPr="00D85343">
        <w:rPr>
          <w:rFonts w:ascii="Times New Roman" w:eastAsia="Times New Roman" w:hAnsi="Times New Roman" w:cs="Times New Roman"/>
          <w:sz w:val="28"/>
          <w:szCs w:val="28"/>
          <w:lang w:val="kk-KZ" w:eastAsia="ru-RU"/>
        </w:rPr>
        <w:t xml:space="preserve"> үшін негізгі мәндер</w:t>
      </w:r>
      <w:r w:rsidR="001A3FE4" w:rsidRPr="00D85343">
        <w:rPr>
          <w:rFonts w:ascii="Times New Roman" w:eastAsia="Times New Roman" w:hAnsi="Times New Roman" w:cs="Times New Roman"/>
          <w:sz w:val="28"/>
          <w:szCs w:val="28"/>
          <w:lang w:val="kk-KZ" w:eastAsia="ru-RU"/>
        </w:rPr>
        <w:t>,</w:t>
      </w:r>
      <w:r w:rsidRPr="00D85343">
        <w:rPr>
          <w:rFonts w:ascii="Times New Roman" w:eastAsia="Times New Roman" w:hAnsi="Times New Roman" w:cs="Times New Roman"/>
          <w:sz w:val="28"/>
          <w:szCs w:val="28"/>
          <w:lang w:val="kk-KZ" w:eastAsia="ru-RU"/>
        </w:rPr>
        <w:t xml:space="preserve"> жеке химиялық элементтер бойынша ластанудың шекті рұқсат етілген концентрация (ШРК), қатты қалдықтардың жинақталуын бағалау үшін – санитарлық нормалар болып табылады</w:t>
      </w:r>
      <w:r w:rsidRPr="00D85343">
        <w:rPr>
          <w:rFonts w:ascii="Times New Roman" w:eastAsia="Times New Roman" w:hAnsi="Times New Roman" w:cs="Times New Roman"/>
          <w:sz w:val="28"/>
          <w:szCs w:val="28"/>
          <w:lang w:val="kk-KZ" w:eastAsia="ru-RU"/>
        </w:rPr>
        <w:sym w:font="Symbol" w:char="F05B"/>
      </w:r>
      <w:r w:rsidR="00BB170C" w:rsidRPr="00D85343">
        <w:rPr>
          <w:rFonts w:ascii="Times New Roman" w:eastAsia="Times New Roman" w:hAnsi="Times New Roman" w:cs="Times New Roman"/>
          <w:sz w:val="28"/>
          <w:szCs w:val="28"/>
          <w:lang w:val="kk-KZ" w:eastAsia="ru-RU"/>
        </w:rPr>
        <w:t>36</w:t>
      </w:r>
      <w:r w:rsidRPr="00D85343">
        <w:rPr>
          <w:rFonts w:ascii="Times New Roman" w:eastAsia="Times New Roman" w:hAnsi="Times New Roman" w:cs="Times New Roman"/>
          <w:sz w:val="28"/>
          <w:szCs w:val="28"/>
          <w:lang w:val="kk-KZ" w:eastAsia="ru-RU"/>
        </w:rPr>
        <w:sym w:font="Symbol" w:char="F05D"/>
      </w:r>
      <w:r w:rsidRPr="00D85343">
        <w:rPr>
          <w:rFonts w:ascii="Times New Roman" w:eastAsia="Times New Roman" w:hAnsi="Times New Roman" w:cs="Times New Roman"/>
          <w:sz w:val="28"/>
          <w:szCs w:val="28"/>
          <w:lang w:val="kk-KZ" w:eastAsia="ru-RU"/>
        </w:rPr>
        <w:t>. Экологиялық нормативтер мен стандарттар жүйесінің элементтеріне мыналар жатады: қоршаған орта сапасының нормативтері (шекті рұқсат етілген концентрация (ШРК), шекті рұқсат етілген деңгей (ШРД), қоршаған ортаға шекті рұқсат етілген зиянды әсерлердің нормативтері (шекті жол берілетін шығарынды</w:t>
      </w:r>
      <w:r w:rsidR="001A3FE4" w:rsidRPr="00D85343">
        <w:rPr>
          <w:rFonts w:ascii="Times New Roman" w:eastAsia="Times New Roman" w:hAnsi="Times New Roman" w:cs="Times New Roman"/>
          <w:sz w:val="28"/>
          <w:szCs w:val="28"/>
          <w:lang w:val="kk-KZ" w:eastAsia="ru-RU"/>
        </w:rPr>
        <w:t>лары</w:t>
      </w:r>
      <w:r w:rsidRPr="00D85343">
        <w:rPr>
          <w:rFonts w:ascii="Times New Roman" w:eastAsia="Times New Roman" w:hAnsi="Times New Roman" w:cs="Times New Roman"/>
          <w:sz w:val="28"/>
          <w:szCs w:val="28"/>
          <w:lang w:val="kk-KZ" w:eastAsia="ru-RU"/>
        </w:rPr>
        <w:t xml:space="preserve"> (ШЖШ)</w:t>
      </w:r>
      <w:r w:rsidR="00C96999" w:rsidRPr="00D85343">
        <w:rPr>
          <w:rFonts w:ascii="Times New Roman" w:eastAsia="Times New Roman" w:hAnsi="Times New Roman" w:cs="Times New Roman"/>
          <w:sz w:val="28"/>
          <w:szCs w:val="28"/>
          <w:lang w:val="kk-KZ" w:eastAsia="ru-RU"/>
        </w:rPr>
        <w:t>)</w:t>
      </w:r>
      <w:r w:rsidRPr="00D85343">
        <w:rPr>
          <w:rFonts w:ascii="Times New Roman" w:eastAsia="Times New Roman" w:hAnsi="Times New Roman" w:cs="Times New Roman"/>
          <w:sz w:val="28"/>
          <w:szCs w:val="28"/>
          <w:lang w:val="kk-KZ" w:eastAsia="ru-RU"/>
        </w:rPr>
        <w:t>, ластаушылардың шекті жол берілген ағы</w:t>
      </w:r>
      <w:r w:rsidR="001A3FE4" w:rsidRPr="00D85343">
        <w:rPr>
          <w:rFonts w:ascii="Times New Roman" w:eastAsia="Times New Roman" w:hAnsi="Times New Roman" w:cs="Times New Roman"/>
          <w:sz w:val="28"/>
          <w:szCs w:val="28"/>
          <w:lang w:val="kk-KZ" w:eastAsia="ru-RU"/>
        </w:rPr>
        <w:t>м</w:t>
      </w:r>
      <w:r w:rsidRPr="00D85343">
        <w:rPr>
          <w:rFonts w:ascii="Times New Roman" w:eastAsia="Times New Roman" w:hAnsi="Times New Roman" w:cs="Times New Roman"/>
          <w:sz w:val="28"/>
          <w:szCs w:val="28"/>
          <w:lang w:val="kk-KZ" w:eastAsia="ru-RU"/>
        </w:rPr>
        <w:t>ы (ШЖА), шекті жол берілетін залал</w:t>
      </w:r>
      <w:r w:rsidR="001A3FE4" w:rsidRPr="00D85343">
        <w:rPr>
          <w:rFonts w:ascii="Times New Roman" w:eastAsia="Times New Roman" w:hAnsi="Times New Roman" w:cs="Times New Roman"/>
          <w:sz w:val="28"/>
          <w:szCs w:val="28"/>
          <w:lang w:val="kk-KZ" w:eastAsia="ru-RU"/>
        </w:rPr>
        <w:t>дар</w:t>
      </w:r>
      <w:r w:rsidRPr="00D85343">
        <w:rPr>
          <w:rFonts w:ascii="Times New Roman" w:eastAsia="Times New Roman" w:hAnsi="Times New Roman" w:cs="Times New Roman"/>
          <w:sz w:val="28"/>
          <w:szCs w:val="28"/>
          <w:lang w:val="kk-KZ" w:eastAsia="ru-RU"/>
        </w:rPr>
        <w:t xml:space="preserve"> (ШЖЗ), табиғи ресурстарды пайдалану</w:t>
      </w:r>
      <w:r w:rsidR="001A3FE4" w:rsidRPr="00D85343">
        <w:rPr>
          <w:rFonts w:ascii="Times New Roman" w:eastAsia="Times New Roman" w:hAnsi="Times New Roman" w:cs="Times New Roman"/>
          <w:sz w:val="28"/>
          <w:szCs w:val="28"/>
          <w:lang w:val="kk-KZ" w:eastAsia="ru-RU"/>
        </w:rPr>
        <w:t xml:space="preserve"> бойынша</w:t>
      </w:r>
      <w:r w:rsidRPr="00D85343">
        <w:rPr>
          <w:rFonts w:ascii="Times New Roman" w:eastAsia="Times New Roman" w:hAnsi="Times New Roman" w:cs="Times New Roman"/>
          <w:sz w:val="28"/>
          <w:szCs w:val="28"/>
          <w:lang w:val="kk-KZ" w:eastAsia="ru-RU"/>
        </w:rPr>
        <w:t xml:space="preserve"> нормативтер (лимиттер), экологиялық стандарттар (МЕМСТ), санитарлық және қорғау аймақтарының нормативтері.</w:t>
      </w:r>
    </w:p>
    <w:p w:rsidR="00B72977" w:rsidRDefault="00606E78" w:rsidP="00B72977">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i/>
          <w:sz w:val="28"/>
          <w:szCs w:val="28"/>
          <w:lang w:val="kk-KZ" w:eastAsia="ru-RU"/>
        </w:rPr>
        <w:t>Экологиялық қауіпсіздікті</w:t>
      </w:r>
      <w:r w:rsidR="005C00DE" w:rsidRPr="00D85343">
        <w:rPr>
          <w:rFonts w:ascii="Times New Roman" w:eastAsia="Times New Roman" w:hAnsi="Times New Roman" w:cs="Times New Roman"/>
          <w:bCs/>
          <w:i/>
          <w:sz w:val="28"/>
          <w:szCs w:val="28"/>
          <w:lang w:val="kk-KZ" w:eastAsia="ru-RU"/>
        </w:rPr>
        <w:t>ң</w:t>
      </w:r>
      <w:r w:rsidRPr="00D85343">
        <w:rPr>
          <w:rFonts w:ascii="Times New Roman" w:eastAsia="Times New Roman" w:hAnsi="Times New Roman" w:cs="Times New Roman"/>
          <w:bCs/>
          <w:i/>
          <w:sz w:val="28"/>
          <w:szCs w:val="28"/>
          <w:lang w:val="kk-KZ" w:eastAsia="ru-RU"/>
        </w:rPr>
        <w:t xml:space="preserve"> ақпараттық қамтамасыз ет</w:t>
      </w:r>
      <w:r w:rsidR="005C00DE" w:rsidRPr="00D85343">
        <w:rPr>
          <w:rFonts w:ascii="Times New Roman" w:eastAsia="Times New Roman" w:hAnsi="Times New Roman" w:cs="Times New Roman"/>
          <w:bCs/>
          <w:i/>
          <w:sz w:val="28"/>
          <w:szCs w:val="28"/>
          <w:lang w:val="kk-KZ" w:eastAsia="ru-RU"/>
        </w:rPr>
        <w:t>іл</w:t>
      </w:r>
      <w:r w:rsidRPr="00D85343">
        <w:rPr>
          <w:rFonts w:ascii="Times New Roman" w:eastAsia="Times New Roman" w:hAnsi="Times New Roman" w:cs="Times New Roman"/>
          <w:bCs/>
          <w:i/>
          <w:sz w:val="28"/>
          <w:szCs w:val="28"/>
          <w:lang w:val="kk-KZ" w:eastAsia="ru-RU"/>
        </w:rPr>
        <w:t>у</w:t>
      </w:r>
      <w:r w:rsidR="005C00DE" w:rsidRPr="00D85343">
        <w:rPr>
          <w:rFonts w:ascii="Times New Roman" w:eastAsia="Times New Roman" w:hAnsi="Times New Roman" w:cs="Times New Roman"/>
          <w:bCs/>
          <w:i/>
          <w:sz w:val="28"/>
          <w:szCs w:val="28"/>
          <w:lang w:val="kk-KZ" w:eastAsia="ru-RU"/>
        </w:rPr>
        <w:t>і</w:t>
      </w:r>
      <w:r w:rsidRPr="00D85343">
        <w:rPr>
          <w:rFonts w:ascii="Times New Roman" w:eastAsia="Times New Roman" w:hAnsi="Times New Roman" w:cs="Times New Roman"/>
          <w:bCs/>
          <w:sz w:val="28"/>
          <w:szCs w:val="28"/>
          <w:lang w:val="kk-KZ" w:eastAsia="ru-RU"/>
        </w:rPr>
        <w:t xml:space="preserve"> ҚР заңнамалық актілерінде қарастырыл</w:t>
      </w:r>
      <w:r w:rsidR="005C00DE" w:rsidRPr="00D85343">
        <w:rPr>
          <w:rFonts w:ascii="Times New Roman" w:eastAsia="Times New Roman" w:hAnsi="Times New Roman" w:cs="Times New Roman"/>
          <w:bCs/>
          <w:sz w:val="28"/>
          <w:szCs w:val="28"/>
          <w:lang w:val="kk-KZ" w:eastAsia="ru-RU"/>
        </w:rPr>
        <w:t>ған</w:t>
      </w:r>
      <w:r w:rsidRPr="00D85343">
        <w:rPr>
          <w:rFonts w:ascii="Times New Roman" w:eastAsia="Times New Roman" w:hAnsi="Times New Roman" w:cs="Times New Roman"/>
          <w:bCs/>
          <w:sz w:val="28"/>
          <w:szCs w:val="28"/>
          <w:lang w:val="kk-KZ" w:eastAsia="ru-RU"/>
        </w:rPr>
        <w:t xml:space="preserve">. Қазақстан Республикасының басты құжаты –Конституциясын - азаматтардың қоршаған табиғи ортаның жай-күйі және халық денсаулығының жай-күйі туралы ақпаратқа </w:t>
      </w:r>
      <w:r w:rsidR="005F16D9" w:rsidRPr="00D85343">
        <w:rPr>
          <w:rFonts w:ascii="Times New Roman" w:eastAsia="Times New Roman" w:hAnsi="Times New Roman" w:cs="Times New Roman"/>
          <w:bCs/>
          <w:sz w:val="28"/>
          <w:szCs w:val="28"/>
          <w:lang w:val="kk-KZ" w:eastAsia="ru-RU"/>
        </w:rPr>
        <w:t xml:space="preserve">қол жеткізу </w:t>
      </w:r>
      <w:r w:rsidRPr="00D85343">
        <w:rPr>
          <w:rFonts w:ascii="Times New Roman" w:eastAsia="Times New Roman" w:hAnsi="Times New Roman" w:cs="Times New Roman"/>
          <w:bCs/>
          <w:sz w:val="28"/>
          <w:szCs w:val="28"/>
          <w:lang w:val="kk-KZ" w:eastAsia="ru-RU"/>
        </w:rPr>
        <w:t>құқықтарын бекітті</w:t>
      </w:r>
      <w:r w:rsidR="005F16D9" w:rsidRPr="00D85343">
        <w:rPr>
          <w:rFonts w:ascii="Times New Roman" w:eastAsia="Times New Roman" w:hAnsi="Times New Roman" w:cs="Times New Roman"/>
          <w:bCs/>
          <w:sz w:val="28"/>
          <w:szCs w:val="28"/>
          <w:lang w:eastAsia="ru-RU"/>
        </w:rPr>
        <w:sym w:font="Symbol" w:char="F05B"/>
      </w:r>
      <w:r w:rsidR="00BB170C" w:rsidRPr="00D85343">
        <w:rPr>
          <w:rFonts w:ascii="Times New Roman" w:eastAsia="Times New Roman" w:hAnsi="Times New Roman" w:cs="Times New Roman"/>
          <w:bCs/>
          <w:sz w:val="28"/>
          <w:szCs w:val="28"/>
          <w:lang w:val="kk-KZ" w:eastAsia="ru-RU"/>
        </w:rPr>
        <w:t>36</w:t>
      </w:r>
      <w:r w:rsidR="005F16D9" w:rsidRPr="00D85343">
        <w:rPr>
          <w:rFonts w:ascii="Times New Roman" w:eastAsia="Times New Roman" w:hAnsi="Times New Roman" w:cs="Times New Roman"/>
          <w:bCs/>
          <w:sz w:val="28"/>
          <w:szCs w:val="28"/>
          <w:lang w:eastAsia="ru-RU"/>
        </w:rPr>
        <w:sym w:font="Symbol" w:char="F05D"/>
      </w:r>
      <w:r w:rsidRPr="00D85343">
        <w:rPr>
          <w:rFonts w:ascii="Times New Roman" w:eastAsia="Times New Roman" w:hAnsi="Times New Roman" w:cs="Times New Roman"/>
          <w:bCs/>
          <w:sz w:val="28"/>
          <w:szCs w:val="28"/>
          <w:lang w:val="kk-KZ" w:eastAsia="ru-RU"/>
        </w:rPr>
        <w:t>.</w:t>
      </w:r>
    </w:p>
    <w:p w:rsidR="00606E78" w:rsidRPr="00D85343" w:rsidRDefault="00606E78" w:rsidP="00B72977">
      <w:pPr>
        <w:shd w:val="clear" w:color="auto" w:fill="FFFFFF"/>
        <w:spacing w:after="0" w:line="240" w:lineRule="auto"/>
        <w:ind w:firstLine="708"/>
        <w:jc w:val="both"/>
        <w:textAlignment w:val="baseline"/>
        <w:rPr>
          <w:rFonts w:ascii="Times New Roman" w:eastAsia="Calibri" w:hAnsi="Times New Roman" w:cs="Times New Roman"/>
          <w:bCs/>
          <w:sz w:val="28"/>
          <w:szCs w:val="28"/>
          <w:lang w:val="kk-KZ"/>
        </w:rPr>
      </w:pPr>
      <w:r w:rsidRPr="00D85343">
        <w:rPr>
          <w:rFonts w:ascii="Times New Roman" w:eastAsia="Calibri" w:hAnsi="Times New Roman" w:cs="Times New Roman"/>
          <w:bCs/>
          <w:sz w:val="28"/>
          <w:szCs w:val="28"/>
          <w:lang w:val="kk-KZ"/>
        </w:rPr>
        <w:t>Коде</w:t>
      </w:r>
      <w:r w:rsidR="00AE1674" w:rsidRPr="00D85343">
        <w:rPr>
          <w:rFonts w:ascii="Times New Roman" w:eastAsia="Calibri" w:hAnsi="Times New Roman" w:cs="Times New Roman"/>
          <w:bCs/>
          <w:sz w:val="28"/>
          <w:szCs w:val="28"/>
          <w:lang w:val="kk-KZ"/>
        </w:rPr>
        <w:t>к</w:t>
      </w:r>
      <w:r w:rsidRPr="00D85343">
        <w:rPr>
          <w:rFonts w:ascii="Times New Roman" w:eastAsia="Calibri" w:hAnsi="Times New Roman" w:cs="Times New Roman"/>
          <w:bCs/>
          <w:sz w:val="28"/>
          <w:szCs w:val="28"/>
          <w:lang w:val="kk-KZ"/>
        </w:rPr>
        <w:t xml:space="preserve">стің 159-бабында экологиялық </w:t>
      </w:r>
      <w:r w:rsidR="002C6CB8">
        <w:rPr>
          <w:rFonts w:ascii="Times New Roman" w:eastAsia="Calibri" w:hAnsi="Times New Roman" w:cs="Times New Roman"/>
          <w:bCs/>
          <w:sz w:val="28"/>
          <w:szCs w:val="28"/>
          <w:lang w:val="kk-KZ"/>
        </w:rPr>
        <w:t>мәліметтердің</w:t>
      </w:r>
      <w:r w:rsidR="00B72977">
        <w:rPr>
          <w:rFonts w:ascii="Times New Roman" w:eastAsia="Calibri" w:hAnsi="Times New Roman" w:cs="Times New Roman"/>
          <w:bCs/>
          <w:sz w:val="28"/>
          <w:szCs w:val="28"/>
          <w:lang w:val="kk-KZ"/>
        </w:rPr>
        <w:t xml:space="preserve"> толық </w:t>
      </w:r>
      <w:r w:rsidRPr="00D85343">
        <w:rPr>
          <w:rFonts w:ascii="Times New Roman" w:eastAsia="Calibri" w:hAnsi="Times New Roman" w:cs="Times New Roman"/>
          <w:bCs/>
          <w:sz w:val="28"/>
          <w:szCs w:val="28"/>
          <w:lang w:val="kk-KZ"/>
        </w:rPr>
        <w:t>құр</w:t>
      </w:r>
      <w:r w:rsidR="002C6CB8">
        <w:rPr>
          <w:rFonts w:ascii="Times New Roman" w:eastAsia="Calibri" w:hAnsi="Times New Roman" w:cs="Times New Roman"/>
          <w:bCs/>
          <w:sz w:val="28"/>
          <w:szCs w:val="28"/>
          <w:lang w:val="kk-KZ"/>
        </w:rPr>
        <w:t>ылымы</w:t>
      </w:r>
      <w:r w:rsidRPr="00D85343">
        <w:rPr>
          <w:rFonts w:ascii="Times New Roman" w:eastAsia="Calibri" w:hAnsi="Times New Roman" w:cs="Times New Roman"/>
          <w:bCs/>
          <w:sz w:val="28"/>
          <w:szCs w:val="28"/>
          <w:lang w:val="kk-KZ"/>
        </w:rPr>
        <w:t xml:space="preserve"> айқындалған болатын, о</w:t>
      </w:r>
      <w:r w:rsidR="00B72977">
        <w:rPr>
          <w:rFonts w:ascii="Times New Roman" w:eastAsia="Calibri" w:hAnsi="Times New Roman" w:cs="Times New Roman"/>
          <w:bCs/>
          <w:sz w:val="28"/>
          <w:szCs w:val="28"/>
          <w:lang w:val="kk-KZ"/>
        </w:rPr>
        <w:t>сыған</w:t>
      </w:r>
      <w:r w:rsidRPr="00D85343">
        <w:rPr>
          <w:rFonts w:ascii="Times New Roman" w:eastAsia="Calibri" w:hAnsi="Times New Roman" w:cs="Times New Roman"/>
          <w:bCs/>
          <w:sz w:val="28"/>
          <w:szCs w:val="28"/>
          <w:lang w:val="kk-KZ"/>
        </w:rPr>
        <w:t xml:space="preserve"> </w:t>
      </w:r>
      <w:r w:rsidR="002C6CB8">
        <w:rPr>
          <w:rFonts w:ascii="Times New Roman" w:eastAsia="Calibri" w:hAnsi="Times New Roman" w:cs="Times New Roman"/>
          <w:bCs/>
          <w:sz w:val="28"/>
          <w:szCs w:val="28"/>
          <w:lang w:val="kk-KZ"/>
        </w:rPr>
        <w:t>байланысты</w:t>
      </w:r>
      <w:r w:rsidRPr="00D85343">
        <w:rPr>
          <w:rFonts w:ascii="Times New Roman" w:eastAsia="Calibri" w:hAnsi="Times New Roman" w:cs="Times New Roman"/>
          <w:bCs/>
          <w:sz w:val="28"/>
          <w:szCs w:val="28"/>
          <w:lang w:val="kk-KZ"/>
        </w:rPr>
        <w:t>, экологиялық ақпарат: 1)</w:t>
      </w:r>
      <w:r w:rsidR="00B72977">
        <w:rPr>
          <w:rFonts w:ascii="Times New Roman" w:eastAsia="Calibri" w:hAnsi="Times New Roman" w:cs="Times New Roman"/>
          <w:bCs/>
          <w:sz w:val="28"/>
          <w:szCs w:val="28"/>
          <w:lang w:val="kk-KZ"/>
        </w:rPr>
        <w:t xml:space="preserve"> </w:t>
      </w:r>
      <w:r w:rsidRPr="00D85343">
        <w:rPr>
          <w:rFonts w:ascii="Times New Roman" w:eastAsia="Calibri" w:hAnsi="Times New Roman" w:cs="Times New Roman"/>
          <w:bCs/>
          <w:sz w:val="28"/>
          <w:szCs w:val="28"/>
          <w:lang w:val="kk-KZ"/>
        </w:rPr>
        <w:t xml:space="preserve">қоршаған ортаның және оның </w:t>
      </w:r>
      <w:r w:rsidR="00833CF9" w:rsidRPr="00D85343">
        <w:rPr>
          <w:rFonts w:ascii="Times New Roman" w:eastAsia="Calibri" w:hAnsi="Times New Roman" w:cs="Times New Roman"/>
          <w:bCs/>
          <w:sz w:val="28"/>
          <w:szCs w:val="28"/>
          <w:lang w:val="kk-KZ"/>
        </w:rPr>
        <w:t>нысандарының</w:t>
      </w:r>
      <w:r w:rsidRPr="00D85343">
        <w:rPr>
          <w:rFonts w:ascii="Times New Roman" w:eastAsia="Calibri" w:hAnsi="Times New Roman" w:cs="Times New Roman"/>
          <w:bCs/>
          <w:sz w:val="28"/>
          <w:szCs w:val="28"/>
          <w:lang w:val="kk-KZ"/>
        </w:rPr>
        <w:t xml:space="preserve"> </w:t>
      </w:r>
      <w:r w:rsidR="00B72977">
        <w:rPr>
          <w:rFonts w:ascii="Times New Roman" w:eastAsia="Calibri" w:hAnsi="Times New Roman" w:cs="Times New Roman"/>
          <w:bCs/>
          <w:sz w:val="28"/>
          <w:szCs w:val="28"/>
          <w:lang w:val="kk-KZ"/>
        </w:rPr>
        <w:t>жағдайы</w:t>
      </w:r>
      <w:r w:rsidRPr="00D85343">
        <w:rPr>
          <w:rFonts w:ascii="Times New Roman" w:eastAsia="Calibri" w:hAnsi="Times New Roman" w:cs="Times New Roman"/>
          <w:bCs/>
          <w:sz w:val="28"/>
          <w:szCs w:val="28"/>
          <w:lang w:val="kk-KZ"/>
        </w:rPr>
        <w:t>; 2) қоршаған ортаға</w:t>
      </w:r>
      <w:r w:rsidR="00B72977">
        <w:rPr>
          <w:rFonts w:ascii="Times New Roman" w:eastAsia="Calibri" w:hAnsi="Times New Roman" w:cs="Times New Roman"/>
          <w:bCs/>
          <w:sz w:val="28"/>
          <w:szCs w:val="28"/>
          <w:lang w:val="kk-KZ"/>
        </w:rPr>
        <w:t xml:space="preserve"> тікелей</w:t>
      </w:r>
      <w:r w:rsidRPr="00D85343">
        <w:rPr>
          <w:rFonts w:ascii="Times New Roman" w:eastAsia="Calibri" w:hAnsi="Times New Roman" w:cs="Times New Roman"/>
          <w:bCs/>
          <w:sz w:val="28"/>
          <w:szCs w:val="28"/>
          <w:lang w:val="kk-KZ"/>
        </w:rPr>
        <w:t xml:space="preserve"> </w:t>
      </w:r>
      <w:r w:rsidR="00B72977">
        <w:rPr>
          <w:rFonts w:ascii="Times New Roman" w:eastAsia="Calibri" w:hAnsi="Times New Roman" w:cs="Times New Roman"/>
          <w:bCs/>
          <w:sz w:val="28"/>
          <w:szCs w:val="28"/>
          <w:lang w:val="kk-KZ"/>
        </w:rPr>
        <w:t>ықпал</w:t>
      </w:r>
      <w:r w:rsidRPr="00D85343">
        <w:rPr>
          <w:rFonts w:ascii="Times New Roman" w:eastAsia="Calibri" w:hAnsi="Times New Roman" w:cs="Times New Roman"/>
          <w:bCs/>
          <w:sz w:val="28"/>
          <w:szCs w:val="28"/>
          <w:lang w:val="kk-KZ"/>
        </w:rPr>
        <w:t xml:space="preserve"> ету</w:t>
      </w:r>
      <w:r w:rsidR="00B72977">
        <w:rPr>
          <w:rFonts w:ascii="Times New Roman" w:eastAsia="Calibri" w:hAnsi="Times New Roman" w:cs="Times New Roman"/>
          <w:bCs/>
          <w:sz w:val="28"/>
          <w:szCs w:val="28"/>
          <w:lang w:val="kk-KZ"/>
        </w:rPr>
        <w:t>ші</w:t>
      </w:r>
      <w:r w:rsidRPr="00D85343">
        <w:rPr>
          <w:rFonts w:ascii="Times New Roman" w:eastAsia="Calibri" w:hAnsi="Times New Roman" w:cs="Times New Roman"/>
          <w:bCs/>
          <w:sz w:val="28"/>
          <w:szCs w:val="28"/>
          <w:lang w:val="kk-KZ"/>
        </w:rPr>
        <w:t xml:space="preserve"> факторлар, оның </w:t>
      </w:r>
      <w:r w:rsidR="00B72977">
        <w:rPr>
          <w:rFonts w:ascii="Times New Roman" w:eastAsia="Calibri" w:hAnsi="Times New Roman" w:cs="Times New Roman"/>
          <w:bCs/>
          <w:sz w:val="28"/>
          <w:szCs w:val="28"/>
          <w:lang w:val="kk-KZ"/>
        </w:rPr>
        <w:t>өзінде</w:t>
      </w:r>
      <w:r w:rsidRPr="00D85343">
        <w:rPr>
          <w:rFonts w:ascii="Times New Roman" w:eastAsia="Calibri" w:hAnsi="Times New Roman" w:cs="Times New Roman"/>
          <w:bCs/>
          <w:sz w:val="28"/>
          <w:szCs w:val="28"/>
          <w:lang w:val="kk-KZ"/>
        </w:rPr>
        <w:t xml:space="preserve"> </w:t>
      </w:r>
      <w:r w:rsidR="00B72977">
        <w:rPr>
          <w:rFonts w:ascii="Times New Roman" w:eastAsia="Calibri" w:hAnsi="Times New Roman" w:cs="Times New Roman"/>
          <w:bCs/>
          <w:sz w:val="28"/>
          <w:szCs w:val="28"/>
          <w:lang w:val="kk-KZ"/>
        </w:rPr>
        <w:t>ортаның</w:t>
      </w:r>
      <w:r w:rsidRPr="00D85343">
        <w:rPr>
          <w:rFonts w:ascii="Times New Roman" w:eastAsia="Calibri" w:hAnsi="Times New Roman" w:cs="Times New Roman"/>
          <w:bCs/>
          <w:sz w:val="28"/>
          <w:szCs w:val="28"/>
          <w:lang w:val="kk-KZ"/>
        </w:rPr>
        <w:t xml:space="preserve"> ластануы</w:t>
      </w:r>
      <w:r w:rsidR="00B72977">
        <w:rPr>
          <w:rFonts w:ascii="Times New Roman" w:eastAsia="Calibri" w:hAnsi="Times New Roman" w:cs="Times New Roman"/>
          <w:bCs/>
          <w:sz w:val="28"/>
          <w:szCs w:val="28"/>
          <w:lang w:val="kk-KZ"/>
        </w:rPr>
        <w:t>, бұзылуы</w:t>
      </w:r>
      <w:r w:rsidRPr="00D85343">
        <w:rPr>
          <w:rFonts w:ascii="Times New Roman" w:eastAsia="Calibri" w:hAnsi="Times New Roman" w:cs="Times New Roman"/>
          <w:bCs/>
          <w:sz w:val="28"/>
          <w:szCs w:val="28"/>
          <w:lang w:val="kk-KZ"/>
        </w:rPr>
        <w:t xml:space="preserve"> туралы</w:t>
      </w:r>
      <w:r w:rsidR="00B72977">
        <w:rPr>
          <w:rFonts w:ascii="Times New Roman" w:eastAsia="Calibri" w:hAnsi="Times New Roman" w:cs="Times New Roman"/>
          <w:bCs/>
          <w:sz w:val="28"/>
          <w:szCs w:val="28"/>
          <w:lang w:val="kk-KZ"/>
        </w:rPr>
        <w:t xml:space="preserve"> ақпараттар</w:t>
      </w:r>
      <w:r w:rsidR="00C85152">
        <w:rPr>
          <w:rFonts w:ascii="Times New Roman" w:eastAsia="Calibri" w:hAnsi="Times New Roman" w:cs="Times New Roman"/>
          <w:bCs/>
          <w:sz w:val="28"/>
          <w:szCs w:val="28"/>
          <w:lang w:val="kk-KZ"/>
        </w:rPr>
        <w:t>ды</w:t>
      </w:r>
      <w:r w:rsidRPr="00D85343">
        <w:rPr>
          <w:rFonts w:ascii="Times New Roman" w:eastAsia="Calibri" w:hAnsi="Times New Roman" w:cs="Times New Roman"/>
          <w:bCs/>
          <w:sz w:val="28"/>
          <w:szCs w:val="28"/>
          <w:lang w:val="kk-KZ"/>
        </w:rPr>
        <w:t>; 3) қоршаған</w:t>
      </w:r>
      <w:r w:rsidR="00B72977">
        <w:rPr>
          <w:rFonts w:ascii="Times New Roman" w:eastAsia="Calibri" w:hAnsi="Times New Roman" w:cs="Times New Roman"/>
          <w:bCs/>
          <w:sz w:val="28"/>
          <w:szCs w:val="28"/>
          <w:lang w:val="kk-KZ"/>
        </w:rPr>
        <w:t xml:space="preserve"> табиғи</w:t>
      </w:r>
      <w:r w:rsidRPr="00D85343">
        <w:rPr>
          <w:rFonts w:ascii="Times New Roman" w:eastAsia="Calibri" w:hAnsi="Times New Roman" w:cs="Times New Roman"/>
          <w:bCs/>
          <w:sz w:val="28"/>
          <w:szCs w:val="28"/>
          <w:lang w:val="kk-KZ"/>
        </w:rPr>
        <w:t xml:space="preserve"> ортаға әсер ететiн немесе әсер ете алатын бағдарламалық, әкiмшiлiк және </w:t>
      </w:r>
      <w:r w:rsidR="00B72977">
        <w:rPr>
          <w:rFonts w:ascii="Times New Roman" w:eastAsia="Calibri" w:hAnsi="Times New Roman" w:cs="Times New Roman"/>
          <w:bCs/>
          <w:sz w:val="28"/>
          <w:szCs w:val="28"/>
          <w:lang w:val="kk-KZ"/>
        </w:rPr>
        <w:t xml:space="preserve">басқа да </w:t>
      </w:r>
      <w:r w:rsidRPr="00D85343">
        <w:rPr>
          <w:rFonts w:ascii="Times New Roman" w:eastAsia="Calibri" w:hAnsi="Times New Roman" w:cs="Times New Roman"/>
          <w:bCs/>
          <w:sz w:val="28"/>
          <w:szCs w:val="28"/>
          <w:lang w:val="kk-KZ"/>
        </w:rPr>
        <w:t>шаралар</w:t>
      </w:r>
      <w:r w:rsidR="00C85152">
        <w:rPr>
          <w:rFonts w:ascii="Times New Roman" w:eastAsia="Calibri" w:hAnsi="Times New Roman" w:cs="Times New Roman"/>
          <w:bCs/>
          <w:sz w:val="28"/>
          <w:szCs w:val="28"/>
          <w:lang w:val="kk-KZ"/>
        </w:rPr>
        <w:t>ды</w:t>
      </w:r>
      <w:r w:rsidRPr="00D85343">
        <w:rPr>
          <w:rFonts w:ascii="Times New Roman" w:eastAsia="Calibri" w:hAnsi="Times New Roman" w:cs="Times New Roman"/>
          <w:bCs/>
          <w:sz w:val="28"/>
          <w:szCs w:val="28"/>
          <w:lang w:val="kk-KZ"/>
        </w:rPr>
        <w:t>; 4) экологиялық</w:t>
      </w:r>
      <w:r w:rsidR="00A165EF">
        <w:rPr>
          <w:rFonts w:ascii="Times New Roman" w:eastAsia="Calibri" w:hAnsi="Times New Roman" w:cs="Times New Roman"/>
          <w:bCs/>
          <w:sz w:val="28"/>
          <w:szCs w:val="28"/>
          <w:lang w:val="kk-KZ"/>
        </w:rPr>
        <w:t xml:space="preserve"> </w:t>
      </w:r>
      <w:r w:rsidRPr="00D85343">
        <w:rPr>
          <w:rFonts w:ascii="Times New Roman" w:eastAsia="Calibri" w:hAnsi="Times New Roman" w:cs="Times New Roman"/>
          <w:bCs/>
          <w:sz w:val="28"/>
          <w:szCs w:val="28"/>
          <w:lang w:val="kk-KZ"/>
        </w:rPr>
        <w:t>нормативтер</w:t>
      </w:r>
      <w:r w:rsidR="00F92F4E" w:rsidRPr="00D85343">
        <w:rPr>
          <w:rFonts w:ascii="Times New Roman" w:eastAsia="Calibri" w:hAnsi="Times New Roman" w:cs="Times New Roman"/>
          <w:bCs/>
          <w:sz w:val="28"/>
          <w:szCs w:val="28"/>
          <w:lang w:val="kk-KZ"/>
        </w:rPr>
        <w:t xml:space="preserve"> </w:t>
      </w:r>
      <w:r w:rsidR="00A165EF">
        <w:rPr>
          <w:rFonts w:ascii="Times New Roman" w:eastAsia="Calibri" w:hAnsi="Times New Roman" w:cs="Times New Roman"/>
          <w:bCs/>
          <w:sz w:val="28"/>
          <w:szCs w:val="28"/>
          <w:lang w:val="kk-KZ"/>
        </w:rPr>
        <w:t>және</w:t>
      </w:r>
      <w:r w:rsidRPr="00D85343">
        <w:rPr>
          <w:rFonts w:ascii="Times New Roman" w:eastAsia="Calibri" w:hAnsi="Times New Roman" w:cs="Times New Roman"/>
          <w:bCs/>
          <w:sz w:val="28"/>
          <w:szCs w:val="28"/>
          <w:lang w:val="kk-KZ"/>
        </w:rPr>
        <w:t xml:space="preserve"> шаруашылық</w:t>
      </w:r>
      <w:r w:rsidR="00A165EF">
        <w:rPr>
          <w:rFonts w:ascii="Times New Roman" w:eastAsia="Calibri" w:hAnsi="Times New Roman" w:cs="Times New Roman"/>
          <w:bCs/>
          <w:sz w:val="28"/>
          <w:szCs w:val="28"/>
          <w:lang w:val="kk-KZ"/>
        </w:rPr>
        <w:t xml:space="preserve"> немесе</w:t>
      </w:r>
      <w:r w:rsidRPr="00D85343">
        <w:rPr>
          <w:rFonts w:ascii="Times New Roman" w:eastAsia="Calibri" w:hAnsi="Times New Roman" w:cs="Times New Roman"/>
          <w:bCs/>
          <w:sz w:val="28"/>
          <w:szCs w:val="28"/>
          <w:lang w:val="kk-KZ"/>
        </w:rPr>
        <w:t xml:space="preserve"> </w:t>
      </w:r>
      <w:r w:rsidR="00C85152">
        <w:rPr>
          <w:rFonts w:ascii="Times New Roman" w:eastAsia="Calibri" w:hAnsi="Times New Roman" w:cs="Times New Roman"/>
          <w:bCs/>
          <w:sz w:val="28"/>
          <w:szCs w:val="28"/>
          <w:lang w:val="kk-KZ"/>
        </w:rPr>
        <w:t>басқа да</w:t>
      </w:r>
      <w:r w:rsidR="00B72977">
        <w:rPr>
          <w:rFonts w:ascii="Times New Roman" w:eastAsia="Calibri" w:hAnsi="Times New Roman" w:cs="Times New Roman"/>
          <w:bCs/>
          <w:sz w:val="28"/>
          <w:szCs w:val="28"/>
          <w:lang w:val="kk-KZ"/>
        </w:rPr>
        <w:t xml:space="preserve"> қ</w:t>
      </w:r>
      <w:r w:rsidRPr="00D85343">
        <w:rPr>
          <w:rFonts w:ascii="Times New Roman" w:eastAsia="Calibri" w:hAnsi="Times New Roman" w:cs="Times New Roman"/>
          <w:bCs/>
          <w:sz w:val="28"/>
          <w:szCs w:val="28"/>
          <w:lang w:val="kk-KZ"/>
        </w:rPr>
        <w:t>ызмет</w:t>
      </w:r>
      <w:r w:rsidR="00C85152">
        <w:rPr>
          <w:rFonts w:ascii="Times New Roman" w:eastAsia="Calibri" w:hAnsi="Times New Roman" w:cs="Times New Roman"/>
          <w:bCs/>
          <w:sz w:val="28"/>
          <w:szCs w:val="28"/>
          <w:lang w:val="kk-KZ"/>
        </w:rPr>
        <w:t xml:space="preserve"> түрлеріне </w:t>
      </w:r>
      <w:r w:rsidRPr="00D85343">
        <w:rPr>
          <w:rFonts w:ascii="Times New Roman" w:eastAsia="Calibri" w:hAnsi="Times New Roman" w:cs="Times New Roman"/>
          <w:bCs/>
          <w:sz w:val="28"/>
          <w:szCs w:val="28"/>
          <w:lang w:val="kk-KZ"/>
        </w:rPr>
        <w:t>қойылатын</w:t>
      </w:r>
      <w:r w:rsidR="00B72977">
        <w:rPr>
          <w:rFonts w:ascii="Times New Roman" w:eastAsia="Calibri" w:hAnsi="Times New Roman" w:cs="Times New Roman"/>
          <w:bCs/>
          <w:sz w:val="28"/>
          <w:szCs w:val="28"/>
          <w:lang w:val="kk-KZ"/>
        </w:rPr>
        <w:t xml:space="preserve"> </w:t>
      </w:r>
      <w:r w:rsidRPr="00D85343">
        <w:rPr>
          <w:rFonts w:ascii="Times New Roman" w:eastAsia="Calibri" w:hAnsi="Times New Roman" w:cs="Times New Roman"/>
          <w:bCs/>
          <w:sz w:val="28"/>
          <w:szCs w:val="28"/>
          <w:lang w:val="kk-KZ"/>
        </w:rPr>
        <w:t>экологиялық</w:t>
      </w:r>
      <w:r w:rsidR="00B72977">
        <w:rPr>
          <w:rFonts w:ascii="Times New Roman" w:eastAsia="Calibri" w:hAnsi="Times New Roman" w:cs="Times New Roman"/>
          <w:bCs/>
          <w:sz w:val="28"/>
          <w:szCs w:val="28"/>
          <w:lang w:val="kk-KZ"/>
        </w:rPr>
        <w:t xml:space="preserve"> </w:t>
      </w:r>
      <w:r w:rsidR="00A165EF">
        <w:rPr>
          <w:rFonts w:ascii="Times New Roman" w:eastAsia="Calibri" w:hAnsi="Times New Roman" w:cs="Times New Roman"/>
          <w:bCs/>
          <w:sz w:val="28"/>
          <w:szCs w:val="28"/>
          <w:lang w:val="kk-KZ"/>
        </w:rPr>
        <w:t xml:space="preserve">қатаң </w:t>
      </w:r>
      <w:r w:rsidR="00C85152">
        <w:rPr>
          <w:rFonts w:ascii="Times New Roman" w:eastAsia="Calibri" w:hAnsi="Times New Roman" w:cs="Times New Roman"/>
          <w:bCs/>
          <w:sz w:val="28"/>
          <w:szCs w:val="28"/>
          <w:lang w:val="kk-KZ"/>
        </w:rPr>
        <w:t>міндеттерді</w:t>
      </w:r>
      <w:r w:rsidRPr="00D85343">
        <w:rPr>
          <w:rFonts w:ascii="Times New Roman" w:eastAsia="Calibri" w:hAnsi="Times New Roman" w:cs="Times New Roman"/>
          <w:bCs/>
          <w:sz w:val="28"/>
          <w:szCs w:val="28"/>
          <w:lang w:val="kk-KZ"/>
        </w:rPr>
        <w:t>;</w:t>
      </w:r>
      <w:r w:rsidR="00F92F4E" w:rsidRPr="00D85343">
        <w:rPr>
          <w:rFonts w:ascii="Times New Roman" w:eastAsia="Calibri" w:hAnsi="Times New Roman" w:cs="Times New Roman"/>
          <w:bCs/>
          <w:sz w:val="28"/>
          <w:szCs w:val="28"/>
          <w:lang w:val="kk-KZ"/>
        </w:rPr>
        <w:t xml:space="preserve"> </w:t>
      </w:r>
      <w:r w:rsidRPr="00D85343">
        <w:rPr>
          <w:rFonts w:ascii="Times New Roman" w:eastAsia="Calibri" w:hAnsi="Times New Roman" w:cs="Times New Roman"/>
          <w:bCs/>
          <w:sz w:val="28"/>
          <w:szCs w:val="28"/>
          <w:lang w:val="kk-KZ"/>
        </w:rPr>
        <w:t xml:space="preserve">5) </w:t>
      </w:r>
      <w:r w:rsidR="00C85152">
        <w:rPr>
          <w:rFonts w:ascii="Times New Roman" w:eastAsia="Calibri" w:hAnsi="Times New Roman" w:cs="Times New Roman"/>
          <w:bCs/>
          <w:sz w:val="28"/>
          <w:szCs w:val="28"/>
          <w:lang w:val="kk-KZ"/>
        </w:rPr>
        <w:t>табиғи ортаны сақтауға қатысты</w:t>
      </w:r>
      <w:r w:rsidRPr="00D85343">
        <w:rPr>
          <w:rFonts w:ascii="Times New Roman" w:eastAsia="Calibri" w:hAnsi="Times New Roman" w:cs="Times New Roman"/>
          <w:bCs/>
          <w:sz w:val="28"/>
          <w:szCs w:val="28"/>
          <w:lang w:val="kk-KZ"/>
        </w:rPr>
        <w:t xml:space="preserve"> жоспарланатын және </w:t>
      </w:r>
      <w:r w:rsidR="00A84B4F">
        <w:rPr>
          <w:rFonts w:ascii="Times New Roman" w:eastAsia="Calibri" w:hAnsi="Times New Roman" w:cs="Times New Roman"/>
          <w:bCs/>
          <w:sz w:val="28"/>
          <w:szCs w:val="28"/>
          <w:lang w:val="kk-KZ"/>
        </w:rPr>
        <w:t xml:space="preserve">оны іске  асыруға байланысты </w:t>
      </w:r>
      <w:r w:rsidRPr="00D85343">
        <w:rPr>
          <w:rFonts w:ascii="Times New Roman" w:eastAsia="Calibri" w:hAnsi="Times New Roman" w:cs="Times New Roman"/>
          <w:bCs/>
          <w:sz w:val="28"/>
          <w:szCs w:val="28"/>
          <w:lang w:val="kk-KZ"/>
        </w:rPr>
        <w:t xml:space="preserve">шаралар және оларды қаржыландыру; 6) қоршаған ортаға әсер ететiн немесе </w:t>
      </w:r>
      <w:r w:rsidR="00C85152">
        <w:rPr>
          <w:rFonts w:ascii="Times New Roman" w:eastAsia="Calibri" w:hAnsi="Times New Roman" w:cs="Times New Roman"/>
          <w:bCs/>
          <w:sz w:val="28"/>
          <w:szCs w:val="28"/>
          <w:lang w:val="kk-KZ"/>
        </w:rPr>
        <w:t>тікелей ықпал етуші</w:t>
      </w:r>
      <w:r w:rsidRPr="00D85343">
        <w:rPr>
          <w:rFonts w:ascii="Times New Roman" w:eastAsia="Calibri" w:hAnsi="Times New Roman" w:cs="Times New Roman"/>
          <w:bCs/>
          <w:sz w:val="28"/>
          <w:szCs w:val="28"/>
          <w:lang w:val="kk-KZ"/>
        </w:rPr>
        <w:t xml:space="preserve"> қызмет</w:t>
      </w:r>
      <w:r w:rsidR="00A84B4F">
        <w:rPr>
          <w:rFonts w:ascii="Times New Roman" w:eastAsia="Calibri" w:hAnsi="Times New Roman" w:cs="Times New Roman"/>
          <w:bCs/>
          <w:sz w:val="28"/>
          <w:szCs w:val="28"/>
          <w:lang w:val="kk-KZ"/>
        </w:rPr>
        <w:t xml:space="preserve"> түрлері</w:t>
      </w:r>
      <w:r w:rsidR="00C85152">
        <w:rPr>
          <w:rFonts w:ascii="Times New Roman" w:eastAsia="Calibri" w:hAnsi="Times New Roman" w:cs="Times New Roman"/>
          <w:bCs/>
          <w:sz w:val="28"/>
          <w:szCs w:val="28"/>
          <w:lang w:val="kk-KZ"/>
        </w:rPr>
        <w:t xml:space="preserve"> </w:t>
      </w:r>
      <w:r w:rsidRPr="00D85343">
        <w:rPr>
          <w:rFonts w:ascii="Times New Roman" w:eastAsia="Calibri" w:hAnsi="Times New Roman" w:cs="Times New Roman"/>
          <w:bCs/>
          <w:sz w:val="28"/>
          <w:szCs w:val="28"/>
          <w:lang w:val="kk-KZ"/>
        </w:rPr>
        <w:t xml:space="preserve">бойынша </w:t>
      </w:r>
      <w:r w:rsidR="00C85152">
        <w:rPr>
          <w:rFonts w:ascii="Times New Roman" w:eastAsia="Calibri" w:hAnsi="Times New Roman" w:cs="Times New Roman"/>
          <w:bCs/>
          <w:sz w:val="28"/>
          <w:szCs w:val="28"/>
          <w:lang w:val="kk-KZ"/>
        </w:rPr>
        <w:t xml:space="preserve">күрделі </w:t>
      </w:r>
      <w:r w:rsidRPr="00D85343">
        <w:rPr>
          <w:rFonts w:ascii="Times New Roman" w:eastAsia="Calibri" w:hAnsi="Times New Roman" w:cs="Times New Roman"/>
          <w:bCs/>
          <w:sz w:val="28"/>
          <w:szCs w:val="28"/>
          <w:lang w:val="kk-KZ"/>
        </w:rPr>
        <w:t xml:space="preserve">шешiм қабылдау </w:t>
      </w:r>
      <w:r w:rsidR="00AF7A85" w:rsidRPr="00D85343">
        <w:rPr>
          <w:rFonts w:ascii="Times New Roman" w:eastAsia="Calibri" w:hAnsi="Times New Roman" w:cs="Times New Roman"/>
          <w:bCs/>
          <w:sz w:val="28"/>
          <w:szCs w:val="28"/>
          <w:lang w:val="kk-KZ"/>
        </w:rPr>
        <w:t>үдерісі</w:t>
      </w:r>
      <w:r w:rsidRPr="00D85343">
        <w:rPr>
          <w:rFonts w:ascii="Times New Roman" w:eastAsia="Calibri" w:hAnsi="Times New Roman" w:cs="Times New Roman"/>
          <w:bCs/>
          <w:sz w:val="28"/>
          <w:szCs w:val="28"/>
          <w:lang w:val="kk-KZ"/>
        </w:rPr>
        <w:t xml:space="preserve"> және инспекторлық экологиялық тексерулер нәтижелерi</w:t>
      </w:r>
      <w:r w:rsidR="00C85152">
        <w:rPr>
          <w:rFonts w:ascii="Times New Roman" w:eastAsia="Calibri" w:hAnsi="Times New Roman" w:cs="Times New Roman"/>
          <w:bCs/>
          <w:sz w:val="28"/>
          <w:szCs w:val="28"/>
          <w:lang w:val="kk-KZ"/>
        </w:rPr>
        <w:t xml:space="preserve"> бойынша ақпараттар беру</w:t>
      </w:r>
      <w:r w:rsidRPr="00D85343">
        <w:rPr>
          <w:rFonts w:ascii="Times New Roman" w:eastAsia="Calibri" w:hAnsi="Times New Roman" w:cs="Times New Roman"/>
          <w:bCs/>
          <w:sz w:val="28"/>
          <w:szCs w:val="28"/>
          <w:lang w:val="kk-KZ"/>
        </w:rPr>
        <w:t xml:space="preserve">, </w:t>
      </w:r>
      <w:r w:rsidR="00A84B4F">
        <w:rPr>
          <w:rFonts w:ascii="Times New Roman" w:eastAsia="Calibri" w:hAnsi="Times New Roman" w:cs="Times New Roman"/>
          <w:bCs/>
          <w:sz w:val="28"/>
          <w:szCs w:val="28"/>
          <w:lang w:val="kk-KZ"/>
        </w:rPr>
        <w:t>с</w:t>
      </w:r>
      <w:r w:rsidRPr="00D85343">
        <w:rPr>
          <w:rFonts w:ascii="Times New Roman" w:eastAsia="Calibri" w:hAnsi="Times New Roman" w:cs="Times New Roman"/>
          <w:bCs/>
          <w:sz w:val="28"/>
          <w:szCs w:val="28"/>
          <w:lang w:val="kk-KZ"/>
        </w:rPr>
        <w:t>оның iшiнде қоршаған ортаға қатысты есептер, талдаулар мен мәлiметтер; 7) қоршаған орта</w:t>
      </w:r>
      <w:r w:rsidR="00A84B4F">
        <w:rPr>
          <w:rFonts w:ascii="Times New Roman" w:eastAsia="Calibri" w:hAnsi="Times New Roman" w:cs="Times New Roman"/>
          <w:bCs/>
          <w:sz w:val="28"/>
          <w:szCs w:val="28"/>
          <w:lang w:val="kk-KZ"/>
        </w:rPr>
        <w:t xml:space="preserve"> жағдайының</w:t>
      </w:r>
      <w:r w:rsidRPr="00D85343">
        <w:rPr>
          <w:rFonts w:ascii="Times New Roman" w:eastAsia="Calibri" w:hAnsi="Times New Roman" w:cs="Times New Roman"/>
          <w:bCs/>
          <w:sz w:val="28"/>
          <w:szCs w:val="28"/>
          <w:lang w:val="kk-KZ"/>
        </w:rPr>
        <w:t xml:space="preserve"> халық</w:t>
      </w:r>
      <w:r w:rsidR="00A84B4F">
        <w:rPr>
          <w:rFonts w:ascii="Times New Roman" w:eastAsia="Calibri" w:hAnsi="Times New Roman" w:cs="Times New Roman"/>
          <w:bCs/>
          <w:sz w:val="28"/>
          <w:szCs w:val="28"/>
          <w:lang w:val="kk-KZ"/>
        </w:rPr>
        <w:t>тың</w:t>
      </w:r>
      <w:r w:rsidRPr="00D85343">
        <w:rPr>
          <w:rFonts w:ascii="Times New Roman" w:eastAsia="Calibri" w:hAnsi="Times New Roman" w:cs="Times New Roman"/>
          <w:bCs/>
          <w:sz w:val="28"/>
          <w:szCs w:val="28"/>
          <w:lang w:val="kk-KZ"/>
        </w:rPr>
        <w:t xml:space="preserve"> денсаулығына, қауiпсiздiгiне және </w:t>
      </w:r>
      <w:r w:rsidR="00A84B4F">
        <w:rPr>
          <w:rFonts w:ascii="Times New Roman" w:eastAsia="Calibri" w:hAnsi="Times New Roman" w:cs="Times New Roman"/>
          <w:bCs/>
          <w:sz w:val="28"/>
          <w:szCs w:val="28"/>
          <w:lang w:val="kk-KZ"/>
        </w:rPr>
        <w:t xml:space="preserve">олардың өмір сүру </w:t>
      </w:r>
      <w:r w:rsidRPr="00D85343">
        <w:rPr>
          <w:rFonts w:ascii="Times New Roman" w:eastAsia="Calibri" w:hAnsi="Times New Roman" w:cs="Times New Roman"/>
          <w:bCs/>
          <w:sz w:val="28"/>
          <w:szCs w:val="28"/>
          <w:lang w:val="kk-KZ"/>
        </w:rPr>
        <w:t xml:space="preserve">жағдайларына, мәдениет </w:t>
      </w:r>
      <w:r w:rsidR="00833CF9" w:rsidRPr="00D85343">
        <w:rPr>
          <w:rFonts w:ascii="Times New Roman" w:eastAsia="Calibri" w:hAnsi="Times New Roman" w:cs="Times New Roman"/>
          <w:bCs/>
          <w:sz w:val="28"/>
          <w:szCs w:val="28"/>
          <w:lang w:val="kk-KZ"/>
        </w:rPr>
        <w:t>нысандарына</w:t>
      </w:r>
      <w:r w:rsidRPr="00D85343">
        <w:rPr>
          <w:rFonts w:ascii="Times New Roman" w:eastAsia="Calibri" w:hAnsi="Times New Roman" w:cs="Times New Roman"/>
          <w:bCs/>
          <w:sz w:val="28"/>
          <w:szCs w:val="28"/>
          <w:lang w:val="kk-KZ"/>
        </w:rPr>
        <w:t xml:space="preserve">, ғимараттар мен құрылыстарға </w:t>
      </w:r>
      <w:r w:rsidR="00A84B4F">
        <w:rPr>
          <w:rFonts w:ascii="Times New Roman" w:eastAsia="Calibri" w:hAnsi="Times New Roman" w:cs="Times New Roman"/>
          <w:bCs/>
          <w:sz w:val="28"/>
          <w:szCs w:val="28"/>
          <w:lang w:val="kk-KZ"/>
        </w:rPr>
        <w:t>ықпал етуі жөніндегі</w:t>
      </w:r>
      <w:r w:rsidRPr="00D85343">
        <w:rPr>
          <w:rFonts w:ascii="Times New Roman" w:eastAsia="Calibri" w:hAnsi="Times New Roman" w:cs="Times New Roman"/>
          <w:bCs/>
          <w:sz w:val="28"/>
          <w:szCs w:val="28"/>
          <w:lang w:val="kk-KZ"/>
        </w:rPr>
        <w:t xml:space="preserve"> мәлiметтер мен </w:t>
      </w:r>
      <w:r w:rsidR="00C85152">
        <w:rPr>
          <w:rFonts w:ascii="Times New Roman" w:eastAsia="Calibri" w:hAnsi="Times New Roman" w:cs="Times New Roman"/>
          <w:bCs/>
          <w:sz w:val="28"/>
          <w:szCs w:val="28"/>
          <w:lang w:val="kk-KZ"/>
        </w:rPr>
        <w:t>деректерден тұрады</w:t>
      </w:r>
      <w:r w:rsidR="00BB170C" w:rsidRPr="00D85343">
        <w:rPr>
          <w:rFonts w:ascii="Times New Roman" w:eastAsia="Calibri" w:hAnsi="Times New Roman" w:cs="Times New Roman"/>
          <w:bCs/>
          <w:sz w:val="28"/>
          <w:szCs w:val="28"/>
          <w:lang w:val="kk-KZ"/>
        </w:rPr>
        <w:t>.</w:t>
      </w:r>
    </w:p>
    <w:p w:rsidR="00CF77C9" w:rsidRDefault="00606E78" w:rsidP="00CF77C9">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Экологиялық қауіпсіздік ұғымын қарастыра отырып, біз бірнеше көзқараст</w:t>
      </w:r>
      <w:r w:rsidR="00DF459C" w:rsidRPr="00D85343">
        <w:rPr>
          <w:rFonts w:ascii="Times New Roman" w:eastAsia="Times New Roman" w:hAnsi="Times New Roman" w:cs="Times New Roman"/>
          <w:bCs/>
          <w:sz w:val="28"/>
          <w:szCs w:val="28"/>
          <w:lang w:val="kk-KZ" w:eastAsia="ru-RU"/>
        </w:rPr>
        <w:t>арды</w:t>
      </w:r>
      <w:r w:rsidRPr="00D85343">
        <w:rPr>
          <w:rFonts w:ascii="Times New Roman" w:eastAsia="Times New Roman" w:hAnsi="Times New Roman" w:cs="Times New Roman"/>
          <w:bCs/>
          <w:sz w:val="28"/>
          <w:szCs w:val="28"/>
          <w:lang w:val="kk-KZ" w:eastAsia="ru-RU"/>
        </w:rPr>
        <w:t xml:space="preserve"> сипаттап көрсеттік. Біздің ойымызша, экологиялық қауіпсіздік мәселесі қоршаған ортаны қорғау, табиғатты ұтымды пайдалану, қоршаған ортаның сапасын арттыру және қалпына келтіру факторларының кешенін қамтиды.</w:t>
      </w:r>
    </w:p>
    <w:p w:rsidR="00AE1674" w:rsidRPr="00D85343" w:rsidRDefault="00E132F8" w:rsidP="00CF77C9">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lastRenderedPageBreak/>
        <w:t>Экологиялық қауіпсіздікті қамтамасыз етудің толыққанды экономикалық тетігін қалыптастыру экология саласындағы мемлекеттік саясаттың мақсаттарына қол жеткізу шарттарын айқындайтын экономикалық</w:t>
      </w:r>
    </w:p>
    <w:p w:rsidR="00E132F8" w:rsidRPr="00D85343" w:rsidRDefault="00E132F8" w:rsidP="00AE1674">
      <w:pPr>
        <w:shd w:val="clear" w:color="auto" w:fill="FFFFFF"/>
        <w:spacing w:after="0" w:line="240" w:lineRule="auto"/>
        <w:ind w:left="142"/>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тетіктің мәнін, оны құру қағидаттары мен құрылымын нақтылауды талап етеді.</w:t>
      </w:r>
    </w:p>
    <w:p w:rsidR="005170D1" w:rsidRPr="00D85343" w:rsidRDefault="00C85152"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Тұрақты экономика жағдайында т</w:t>
      </w:r>
      <w:r w:rsidR="00606E78" w:rsidRPr="00D85343">
        <w:rPr>
          <w:rFonts w:ascii="Times New Roman" w:eastAsia="Times New Roman" w:hAnsi="Times New Roman" w:cs="Times New Roman"/>
          <w:bCs/>
          <w:sz w:val="28"/>
          <w:szCs w:val="28"/>
          <w:lang w:val="kk-KZ" w:eastAsia="ru-RU"/>
        </w:rPr>
        <w:t xml:space="preserve">абиғатты </w:t>
      </w:r>
      <w:r>
        <w:rPr>
          <w:rFonts w:ascii="Times New Roman" w:eastAsia="Times New Roman" w:hAnsi="Times New Roman" w:cs="Times New Roman"/>
          <w:bCs/>
          <w:sz w:val="28"/>
          <w:szCs w:val="28"/>
          <w:lang w:val="kk-KZ" w:eastAsia="ru-RU"/>
        </w:rPr>
        <w:t xml:space="preserve">тиімді </w:t>
      </w:r>
      <w:r w:rsidR="00606E78" w:rsidRPr="00D85343">
        <w:rPr>
          <w:rFonts w:ascii="Times New Roman" w:eastAsia="Times New Roman" w:hAnsi="Times New Roman" w:cs="Times New Roman"/>
          <w:bCs/>
          <w:sz w:val="28"/>
          <w:szCs w:val="28"/>
          <w:lang w:val="kk-KZ" w:eastAsia="ru-RU"/>
        </w:rPr>
        <w:t>пайдалану</w:t>
      </w:r>
      <w:r w:rsidR="00264A65">
        <w:rPr>
          <w:rFonts w:ascii="Times New Roman" w:eastAsia="Times New Roman" w:hAnsi="Times New Roman" w:cs="Times New Roman"/>
          <w:bCs/>
          <w:sz w:val="28"/>
          <w:szCs w:val="28"/>
          <w:lang w:val="kk-KZ" w:eastAsia="ru-RU"/>
        </w:rPr>
        <w:t xml:space="preserve"> бойынша  экономикалық тетіктерді дұрыс қолдана білу және тиісінше, соған сәйкес,  </w:t>
      </w:r>
      <w:r w:rsidR="00606E78" w:rsidRPr="00D85343">
        <w:rPr>
          <w:rFonts w:ascii="Times New Roman" w:eastAsia="Times New Roman" w:hAnsi="Times New Roman" w:cs="Times New Roman"/>
          <w:bCs/>
          <w:sz w:val="28"/>
          <w:szCs w:val="28"/>
          <w:lang w:val="kk-KZ" w:eastAsia="ru-RU"/>
        </w:rPr>
        <w:t xml:space="preserve"> экологиялық қауіпсіздікті реттеудің тиімділігін зерттеуге</w:t>
      </w:r>
      <w:r w:rsidR="00264A65">
        <w:rPr>
          <w:rFonts w:ascii="Times New Roman" w:eastAsia="Times New Roman" w:hAnsi="Times New Roman" w:cs="Times New Roman"/>
          <w:bCs/>
          <w:sz w:val="28"/>
          <w:szCs w:val="28"/>
          <w:lang w:val="kk-KZ" w:eastAsia="ru-RU"/>
        </w:rPr>
        <w:t xml:space="preserve"> қатысты,</w:t>
      </w:r>
      <w:r w:rsidR="00606E78" w:rsidRPr="00D85343">
        <w:rPr>
          <w:rFonts w:ascii="Times New Roman" w:eastAsia="Times New Roman" w:hAnsi="Times New Roman" w:cs="Times New Roman"/>
          <w:bCs/>
          <w:sz w:val="28"/>
          <w:szCs w:val="28"/>
          <w:lang w:val="kk-KZ" w:eastAsia="ru-RU"/>
        </w:rPr>
        <w:t xml:space="preserve"> осы</w:t>
      </w:r>
      <w:r w:rsidR="00264A65">
        <w:rPr>
          <w:rFonts w:ascii="Times New Roman" w:eastAsia="Times New Roman" w:hAnsi="Times New Roman" w:cs="Times New Roman"/>
          <w:bCs/>
          <w:sz w:val="28"/>
          <w:szCs w:val="28"/>
          <w:lang w:val="kk-KZ" w:eastAsia="ru-RU"/>
        </w:rPr>
        <w:t xml:space="preserve"> өзекті мәселелердің экономикалық-</w:t>
      </w:r>
      <w:r w:rsidR="00606E78" w:rsidRPr="00D85343">
        <w:rPr>
          <w:rFonts w:ascii="Times New Roman" w:eastAsia="Times New Roman" w:hAnsi="Times New Roman" w:cs="Times New Roman"/>
          <w:bCs/>
          <w:sz w:val="28"/>
          <w:szCs w:val="28"/>
          <w:lang w:val="kk-KZ" w:eastAsia="ru-RU"/>
        </w:rPr>
        <w:t xml:space="preserve">құқықтық аспектілерін қарастыратын </w:t>
      </w:r>
      <w:r w:rsidR="00264A65">
        <w:rPr>
          <w:rFonts w:ascii="Times New Roman" w:eastAsia="Times New Roman" w:hAnsi="Times New Roman" w:cs="Times New Roman"/>
          <w:bCs/>
          <w:sz w:val="28"/>
          <w:szCs w:val="28"/>
          <w:lang w:val="kk-KZ" w:eastAsia="ru-RU"/>
        </w:rPr>
        <w:t>бірнеше</w:t>
      </w:r>
      <w:r w:rsidR="00606E78" w:rsidRPr="00D85343">
        <w:rPr>
          <w:rFonts w:ascii="Times New Roman" w:eastAsia="Times New Roman" w:hAnsi="Times New Roman" w:cs="Times New Roman"/>
          <w:bCs/>
          <w:sz w:val="28"/>
          <w:szCs w:val="28"/>
          <w:lang w:val="kk-KZ" w:eastAsia="ru-RU"/>
        </w:rPr>
        <w:t xml:space="preserve"> жарияланымдар </w:t>
      </w:r>
      <w:r w:rsidR="00264A65">
        <w:rPr>
          <w:rFonts w:ascii="Times New Roman" w:eastAsia="Times New Roman" w:hAnsi="Times New Roman" w:cs="Times New Roman"/>
          <w:bCs/>
          <w:sz w:val="28"/>
          <w:szCs w:val="28"/>
          <w:lang w:val="kk-KZ" w:eastAsia="ru-RU"/>
        </w:rPr>
        <w:t>жарияланып зерттелген</w:t>
      </w:r>
      <w:r w:rsidR="00606E78" w:rsidRPr="00D85343">
        <w:rPr>
          <w:rFonts w:ascii="Times New Roman" w:eastAsia="Times New Roman" w:hAnsi="Times New Roman" w:cs="Times New Roman"/>
          <w:bCs/>
          <w:sz w:val="28"/>
          <w:szCs w:val="28"/>
          <w:lang w:val="kk-KZ" w:eastAsia="ru-RU"/>
        </w:rPr>
        <w:t>. Олар</w:t>
      </w:r>
      <w:r w:rsidR="00264A65">
        <w:rPr>
          <w:rFonts w:ascii="Times New Roman" w:eastAsia="Times New Roman" w:hAnsi="Times New Roman" w:cs="Times New Roman"/>
          <w:bCs/>
          <w:sz w:val="28"/>
          <w:szCs w:val="28"/>
          <w:lang w:val="kk-KZ" w:eastAsia="ru-RU"/>
        </w:rPr>
        <w:t>ды ортақтастыратын басты</w:t>
      </w:r>
      <w:r w:rsidR="00606E78" w:rsidRPr="00D85343">
        <w:rPr>
          <w:rFonts w:ascii="Times New Roman" w:eastAsia="Times New Roman" w:hAnsi="Times New Roman" w:cs="Times New Roman"/>
          <w:bCs/>
          <w:sz w:val="28"/>
          <w:szCs w:val="28"/>
          <w:lang w:val="kk-KZ" w:eastAsia="ru-RU"/>
        </w:rPr>
        <w:t xml:space="preserve"> </w:t>
      </w:r>
      <w:r w:rsidR="00264A65">
        <w:rPr>
          <w:rFonts w:ascii="Times New Roman" w:eastAsia="Times New Roman" w:hAnsi="Times New Roman" w:cs="Times New Roman"/>
          <w:bCs/>
          <w:sz w:val="28"/>
          <w:szCs w:val="28"/>
          <w:lang w:val="kk-KZ" w:eastAsia="ru-RU"/>
        </w:rPr>
        <w:t>мәселе</w:t>
      </w:r>
      <w:r w:rsidR="00606E78" w:rsidRPr="00D85343">
        <w:rPr>
          <w:rFonts w:ascii="Times New Roman" w:eastAsia="Times New Roman" w:hAnsi="Times New Roman" w:cs="Times New Roman"/>
          <w:bCs/>
          <w:sz w:val="28"/>
          <w:szCs w:val="28"/>
          <w:lang w:val="kk-KZ" w:eastAsia="ru-RU"/>
        </w:rPr>
        <w:t xml:space="preserve"> </w:t>
      </w:r>
      <w:r w:rsidR="00264A65">
        <w:rPr>
          <w:rFonts w:ascii="Times New Roman" w:eastAsia="Times New Roman" w:hAnsi="Times New Roman" w:cs="Times New Roman"/>
          <w:bCs/>
          <w:sz w:val="28"/>
          <w:szCs w:val="28"/>
          <w:lang w:val="kk-KZ" w:eastAsia="ru-RU"/>
        </w:rPr>
        <w:t>–</w:t>
      </w:r>
      <w:r w:rsidR="00606E78" w:rsidRPr="00D85343">
        <w:rPr>
          <w:rFonts w:ascii="Times New Roman" w:eastAsia="Times New Roman" w:hAnsi="Times New Roman" w:cs="Times New Roman"/>
          <w:bCs/>
          <w:sz w:val="28"/>
          <w:szCs w:val="28"/>
          <w:lang w:val="kk-KZ" w:eastAsia="ru-RU"/>
        </w:rPr>
        <w:t xml:space="preserve"> табиғатты қорғаудың экономикалық тетігі </w:t>
      </w:r>
      <w:r w:rsidR="00264A65">
        <w:rPr>
          <w:rFonts w:ascii="Times New Roman" w:eastAsia="Times New Roman" w:hAnsi="Times New Roman" w:cs="Times New Roman"/>
          <w:bCs/>
          <w:sz w:val="28"/>
          <w:szCs w:val="28"/>
          <w:lang w:val="kk-KZ" w:eastAsia="ru-RU"/>
        </w:rPr>
        <w:t>ретінде</w:t>
      </w:r>
      <w:r w:rsidR="00606E78" w:rsidRPr="00D85343">
        <w:rPr>
          <w:rFonts w:ascii="Times New Roman" w:eastAsia="Times New Roman" w:hAnsi="Times New Roman" w:cs="Times New Roman"/>
          <w:bCs/>
          <w:sz w:val="28"/>
          <w:szCs w:val="28"/>
          <w:lang w:val="kk-KZ" w:eastAsia="ru-RU"/>
        </w:rPr>
        <w:t xml:space="preserve"> қоршаған ортаны қорғау</w:t>
      </w:r>
      <w:r w:rsidR="00264A65">
        <w:rPr>
          <w:rFonts w:ascii="Times New Roman" w:eastAsia="Times New Roman" w:hAnsi="Times New Roman" w:cs="Times New Roman"/>
          <w:bCs/>
          <w:sz w:val="28"/>
          <w:szCs w:val="28"/>
          <w:lang w:val="kk-KZ" w:eastAsia="ru-RU"/>
        </w:rPr>
        <w:t>ға байланысты</w:t>
      </w:r>
      <w:r w:rsidR="00606E78" w:rsidRPr="00D85343">
        <w:rPr>
          <w:rFonts w:ascii="Times New Roman" w:eastAsia="Times New Roman" w:hAnsi="Times New Roman" w:cs="Times New Roman"/>
          <w:bCs/>
          <w:sz w:val="28"/>
          <w:szCs w:val="28"/>
          <w:lang w:val="kk-KZ" w:eastAsia="ru-RU"/>
        </w:rPr>
        <w:t xml:space="preserve"> және </w:t>
      </w:r>
      <w:r w:rsidR="00264A65">
        <w:rPr>
          <w:rFonts w:ascii="Times New Roman" w:eastAsia="Times New Roman" w:hAnsi="Times New Roman" w:cs="Times New Roman"/>
          <w:bCs/>
          <w:sz w:val="28"/>
          <w:szCs w:val="28"/>
          <w:lang w:val="kk-KZ" w:eastAsia="ru-RU"/>
        </w:rPr>
        <w:t>оларды</w:t>
      </w:r>
      <w:r w:rsidR="00606E78" w:rsidRPr="00D85343">
        <w:rPr>
          <w:rFonts w:ascii="Times New Roman" w:eastAsia="Times New Roman" w:hAnsi="Times New Roman" w:cs="Times New Roman"/>
          <w:bCs/>
          <w:sz w:val="28"/>
          <w:szCs w:val="28"/>
          <w:lang w:val="kk-KZ" w:eastAsia="ru-RU"/>
        </w:rPr>
        <w:t xml:space="preserve"> ұтымды пайдалану</w:t>
      </w:r>
      <w:r w:rsidR="00264A65">
        <w:rPr>
          <w:rFonts w:ascii="Times New Roman" w:eastAsia="Times New Roman" w:hAnsi="Times New Roman" w:cs="Times New Roman"/>
          <w:bCs/>
          <w:sz w:val="28"/>
          <w:szCs w:val="28"/>
          <w:lang w:val="kk-KZ" w:eastAsia="ru-RU"/>
        </w:rPr>
        <w:t xml:space="preserve">ды </w:t>
      </w:r>
      <w:r w:rsidR="00606E78" w:rsidRPr="00D85343">
        <w:rPr>
          <w:rFonts w:ascii="Times New Roman" w:eastAsia="Times New Roman" w:hAnsi="Times New Roman" w:cs="Times New Roman"/>
          <w:bCs/>
          <w:sz w:val="28"/>
          <w:szCs w:val="28"/>
          <w:lang w:val="kk-KZ" w:eastAsia="ru-RU"/>
        </w:rPr>
        <w:t>қамтамасыз етудің экономикалық шараларын жүзеге асыру үшін басқару рәсімдерінің жиынтығы түсіндіріледі.</w:t>
      </w:r>
    </w:p>
    <w:p w:rsidR="009F282D" w:rsidRPr="00D85343" w:rsidRDefault="00D53DA0"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Нарықтық экономиканың қарқынды дамуының </w:t>
      </w:r>
      <w:r w:rsidR="009F282D" w:rsidRPr="00D85343">
        <w:rPr>
          <w:rFonts w:ascii="Times New Roman" w:eastAsia="Times New Roman" w:hAnsi="Times New Roman" w:cs="Times New Roman"/>
          <w:bCs/>
          <w:sz w:val="28"/>
          <w:szCs w:val="28"/>
          <w:lang w:val="kk-KZ" w:eastAsia="ru-RU"/>
        </w:rPr>
        <w:t>қазіргі</w:t>
      </w:r>
      <w:r w:rsidR="004C1F65">
        <w:rPr>
          <w:rFonts w:ascii="Times New Roman" w:eastAsia="Times New Roman" w:hAnsi="Times New Roman" w:cs="Times New Roman"/>
          <w:bCs/>
          <w:sz w:val="28"/>
          <w:szCs w:val="28"/>
          <w:lang w:val="kk-KZ" w:eastAsia="ru-RU"/>
        </w:rPr>
        <w:t xml:space="preserve"> заманғы</w:t>
      </w:r>
      <w:r w:rsidR="009F282D" w:rsidRPr="00D85343">
        <w:rPr>
          <w:rFonts w:ascii="Times New Roman" w:eastAsia="Times New Roman" w:hAnsi="Times New Roman" w:cs="Times New Roman"/>
          <w:bCs/>
          <w:sz w:val="28"/>
          <w:szCs w:val="28"/>
          <w:lang w:val="kk-KZ" w:eastAsia="ru-RU"/>
        </w:rPr>
        <w:t xml:space="preserve"> кезеңі экономика</w:t>
      </w:r>
      <w:r>
        <w:rPr>
          <w:rFonts w:ascii="Times New Roman" w:eastAsia="Times New Roman" w:hAnsi="Times New Roman" w:cs="Times New Roman"/>
          <w:bCs/>
          <w:sz w:val="28"/>
          <w:szCs w:val="28"/>
          <w:lang w:val="kk-KZ" w:eastAsia="ru-RU"/>
        </w:rPr>
        <w:t>лық</w:t>
      </w:r>
      <w:r w:rsidR="009F282D" w:rsidRPr="00D85343">
        <w:rPr>
          <w:rFonts w:ascii="Times New Roman" w:eastAsia="Times New Roman" w:hAnsi="Times New Roman" w:cs="Times New Roman"/>
          <w:bCs/>
          <w:sz w:val="28"/>
          <w:szCs w:val="28"/>
          <w:lang w:val="kk-KZ" w:eastAsia="ru-RU"/>
        </w:rPr>
        <w:t>, адам</w:t>
      </w:r>
      <w:r>
        <w:rPr>
          <w:rFonts w:ascii="Times New Roman" w:eastAsia="Times New Roman" w:hAnsi="Times New Roman" w:cs="Times New Roman"/>
          <w:bCs/>
          <w:sz w:val="28"/>
          <w:szCs w:val="28"/>
          <w:lang w:val="kk-KZ" w:eastAsia="ru-RU"/>
        </w:rPr>
        <w:t>и</w:t>
      </w:r>
      <w:r w:rsidR="009F282D" w:rsidRPr="00D85343">
        <w:rPr>
          <w:rFonts w:ascii="Times New Roman" w:eastAsia="Times New Roman" w:hAnsi="Times New Roman" w:cs="Times New Roman"/>
          <w:bCs/>
          <w:sz w:val="28"/>
          <w:szCs w:val="28"/>
          <w:lang w:val="kk-KZ" w:eastAsia="ru-RU"/>
        </w:rPr>
        <w:t xml:space="preserve"> және табиғ</w:t>
      </w:r>
      <w:r>
        <w:rPr>
          <w:rFonts w:ascii="Times New Roman" w:eastAsia="Times New Roman" w:hAnsi="Times New Roman" w:cs="Times New Roman"/>
          <w:bCs/>
          <w:sz w:val="28"/>
          <w:szCs w:val="28"/>
          <w:lang w:val="kk-KZ" w:eastAsia="ru-RU"/>
        </w:rPr>
        <w:t>и ортаға сәйкес тиісті</w:t>
      </w:r>
      <w:r w:rsidR="009F282D" w:rsidRPr="00D85343">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міндеттерді</w:t>
      </w:r>
      <w:r w:rsidR="009F282D" w:rsidRPr="00D85343">
        <w:rPr>
          <w:rFonts w:ascii="Times New Roman" w:eastAsia="Times New Roman" w:hAnsi="Times New Roman" w:cs="Times New Roman"/>
          <w:bCs/>
          <w:sz w:val="28"/>
          <w:szCs w:val="28"/>
          <w:lang w:val="kk-KZ" w:eastAsia="ru-RU"/>
        </w:rPr>
        <w:t xml:space="preserve"> шешуде тиімді ғылыми </w:t>
      </w:r>
      <w:r w:rsidR="004C1F65">
        <w:rPr>
          <w:rFonts w:ascii="Times New Roman" w:eastAsia="Times New Roman" w:hAnsi="Times New Roman" w:cs="Times New Roman"/>
          <w:bCs/>
          <w:sz w:val="28"/>
          <w:szCs w:val="28"/>
          <w:lang w:val="kk-KZ" w:eastAsia="ru-RU"/>
        </w:rPr>
        <w:t>және тәжірибелік</w:t>
      </w:r>
      <w:r w:rsidR="009F282D" w:rsidRPr="00D85343">
        <w:rPr>
          <w:rFonts w:ascii="Times New Roman" w:eastAsia="Times New Roman" w:hAnsi="Times New Roman" w:cs="Times New Roman"/>
          <w:bCs/>
          <w:sz w:val="28"/>
          <w:szCs w:val="28"/>
          <w:lang w:val="kk-KZ" w:eastAsia="ru-RU"/>
        </w:rPr>
        <w:t xml:space="preserve"> тәсілдер</w:t>
      </w:r>
      <w:r w:rsidR="004C1F65">
        <w:rPr>
          <w:rFonts w:ascii="Times New Roman" w:eastAsia="Times New Roman" w:hAnsi="Times New Roman" w:cs="Times New Roman"/>
          <w:bCs/>
          <w:sz w:val="28"/>
          <w:szCs w:val="28"/>
          <w:lang w:val="kk-KZ" w:eastAsia="ru-RU"/>
        </w:rPr>
        <w:t xml:space="preserve"> мен әдістерді қолдануды</w:t>
      </w:r>
      <w:r w:rsidR="009F282D" w:rsidRPr="00D85343">
        <w:rPr>
          <w:rFonts w:ascii="Times New Roman" w:eastAsia="Times New Roman" w:hAnsi="Times New Roman" w:cs="Times New Roman"/>
          <w:bCs/>
          <w:sz w:val="28"/>
          <w:szCs w:val="28"/>
          <w:lang w:val="kk-KZ" w:eastAsia="ru-RU"/>
        </w:rPr>
        <w:t xml:space="preserve"> </w:t>
      </w:r>
      <w:r w:rsidR="004C1F65">
        <w:rPr>
          <w:rFonts w:ascii="Times New Roman" w:eastAsia="Times New Roman" w:hAnsi="Times New Roman" w:cs="Times New Roman"/>
          <w:bCs/>
          <w:sz w:val="28"/>
          <w:szCs w:val="28"/>
          <w:lang w:val="kk-KZ" w:eastAsia="ru-RU"/>
        </w:rPr>
        <w:t>қажет етеді</w:t>
      </w:r>
      <w:r w:rsidR="009F282D" w:rsidRPr="00D85343">
        <w:rPr>
          <w:rFonts w:ascii="Times New Roman" w:eastAsia="Times New Roman" w:hAnsi="Times New Roman" w:cs="Times New Roman"/>
          <w:bCs/>
          <w:sz w:val="28"/>
          <w:szCs w:val="28"/>
          <w:lang w:val="kk-KZ" w:eastAsia="ru-RU"/>
        </w:rPr>
        <w:t xml:space="preserve">. </w:t>
      </w:r>
      <w:r w:rsidR="004C1F65">
        <w:rPr>
          <w:rFonts w:ascii="Times New Roman" w:eastAsia="Times New Roman" w:hAnsi="Times New Roman" w:cs="Times New Roman"/>
          <w:bCs/>
          <w:sz w:val="28"/>
          <w:szCs w:val="28"/>
          <w:lang w:val="kk-KZ" w:eastAsia="ru-RU"/>
        </w:rPr>
        <w:t>Басқару үдерісіндегі</w:t>
      </w:r>
      <w:r w:rsidR="009F282D" w:rsidRPr="00D85343">
        <w:rPr>
          <w:rFonts w:ascii="Times New Roman" w:eastAsia="Times New Roman" w:hAnsi="Times New Roman" w:cs="Times New Roman"/>
          <w:bCs/>
          <w:sz w:val="28"/>
          <w:szCs w:val="28"/>
          <w:lang w:val="kk-KZ" w:eastAsia="ru-RU"/>
        </w:rPr>
        <w:t xml:space="preserve"> экономикалық </w:t>
      </w:r>
      <w:r w:rsidR="004C1F65">
        <w:rPr>
          <w:rFonts w:ascii="Times New Roman" w:eastAsia="Times New Roman" w:hAnsi="Times New Roman" w:cs="Times New Roman"/>
          <w:bCs/>
          <w:sz w:val="28"/>
          <w:szCs w:val="28"/>
          <w:lang w:val="kk-KZ" w:eastAsia="ru-RU"/>
        </w:rPr>
        <w:t>тетіктерді</w:t>
      </w:r>
      <w:r w:rsidR="009F282D" w:rsidRPr="00D85343">
        <w:rPr>
          <w:rFonts w:ascii="Times New Roman" w:eastAsia="Times New Roman" w:hAnsi="Times New Roman" w:cs="Times New Roman"/>
          <w:bCs/>
          <w:sz w:val="28"/>
          <w:szCs w:val="28"/>
          <w:lang w:val="kk-KZ" w:eastAsia="ru-RU"/>
        </w:rPr>
        <w:t xml:space="preserve"> және оның </w:t>
      </w:r>
      <w:r w:rsidR="004C1F65">
        <w:rPr>
          <w:rFonts w:ascii="Times New Roman" w:eastAsia="Times New Roman" w:hAnsi="Times New Roman" w:cs="Times New Roman"/>
          <w:bCs/>
          <w:sz w:val="28"/>
          <w:szCs w:val="28"/>
          <w:lang w:val="kk-KZ" w:eastAsia="ru-RU"/>
        </w:rPr>
        <w:t>жеке дара</w:t>
      </w:r>
      <w:r w:rsidR="009F282D" w:rsidRPr="00D85343">
        <w:rPr>
          <w:rFonts w:ascii="Times New Roman" w:eastAsia="Times New Roman" w:hAnsi="Times New Roman" w:cs="Times New Roman"/>
          <w:bCs/>
          <w:sz w:val="28"/>
          <w:szCs w:val="28"/>
          <w:lang w:val="kk-KZ" w:eastAsia="ru-RU"/>
        </w:rPr>
        <w:t xml:space="preserve"> элементтерін жетілдіру мәселесі </w:t>
      </w:r>
      <w:r w:rsidR="00CD714A" w:rsidRPr="00D85343">
        <w:rPr>
          <w:rFonts w:ascii="Times New Roman" w:eastAsia="Times New Roman" w:hAnsi="Times New Roman" w:cs="Times New Roman"/>
          <w:bCs/>
          <w:sz w:val="28"/>
          <w:szCs w:val="28"/>
          <w:lang w:val="kk-KZ" w:eastAsia="ru-RU"/>
        </w:rPr>
        <w:t xml:space="preserve">көптеген </w:t>
      </w:r>
      <w:r w:rsidR="009F282D" w:rsidRPr="00D85343">
        <w:rPr>
          <w:rFonts w:ascii="Times New Roman" w:eastAsia="Times New Roman" w:hAnsi="Times New Roman" w:cs="Times New Roman"/>
          <w:bCs/>
          <w:sz w:val="28"/>
          <w:szCs w:val="28"/>
          <w:lang w:val="kk-KZ" w:eastAsia="ru-RU"/>
        </w:rPr>
        <w:t>ғалым-экономистердің назарында</w:t>
      </w:r>
      <w:r w:rsidR="00CD714A" w:rsidRPr="00D85343">
        <w:rPr>
          <w:rFonts w:ascii="Times New Roman" w:eastAsia="Times New Roman" w:hAnsi="Times New Roman" w:cs="Times New Roman"/>
          <w:bCs/>
          <w:sz w:val="28"/>
          <w:szCs w:val="28"/>
          <w:lang w:val="kk-KZ" w:eastAsia="ru-RU"/>
        </w:rPr>
        <w:t xml:space="preserve"> жүр</w:t>
      </w:r>
      <w:r w:rsidR="009F282D" w:rsidRPr="00D85343">
        <w:rPr>
          <w:rFonts w:ascii="Times New Roman" w:eastAsia="Times New Roman" w:hAnsi="Times New Roman" w:cs="Times New Roman"/>
          <w:bCs/>
          <w:sz w:val="28"/>
          <w:szCs w:val="28"/>
          <w:lang w:val="kk-KZ" w:eastAsia="ru-RU"/>
        </w:rPr>
        <w:t>.</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Экологиялық қауіпсіздіктің экономикалық тетігінің жұмыс істеу тиімділігін зерттеу бірнеше ғалымдардың ғылыми жарияланымдарында ұсынылған: Н.Н.Бурцева, Э.В.Гирусов, К.Г.Гофман, А.А.Гусев, В.Ю.Катасонов, Л.И.Кречетов, Г.А.Моткин, А.И.Орлов, А.И.Перчиков, В.М.Разумовский, Г.П.Серов, Я.Я.Яндыганов және т. б.</w:t>
      </w:r>
    </w:p>
    <w:p w:rsidR="004C4335" w:rsidRPr="00D85343" w:rsidRDefault="004C4335"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Сонымен қатар, бірқатар зерттеулер жүргізіліп, табиғи ресурстарды басқару мен қоршаған ортаны қорғаудың экономикалық тетіктерін орнатудың кейбір тәсілдері қалыптасты. Бұл өз кезегінде аймақтың тұрақты әлеуметтік-экономикалық дамуын қамтамасыз ететін экологиялық-экономикалық тетікті құруға негіз болады.</w:t>
      </w:r>
    </w:p>
    <w:p w:rsidR="00606E78" w:rsidRPr="00D85343" w:rsidRDefault="00606E78"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Мәселен, В.И.Савкин экологиялық қауіпсіздікті реттеудің</w:t>
      </w:r>
      <w:r w:rsidR="005170D1"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экономикалық тетігін адам өмірінің түбегейлі жаңа өндірісі мен жаңа мәдениетін қалыптастыруға және дамытуға бағытталған басқару түрі ретінде қарастырады </w:t>
      </w:r>
      <w:r w:rsidR="005170D1" w:rsidRPr="00D85343">
        <w:rPr>
          <w:rFonts w:ascii="Times New Roman" w:eastAsia="Times New Roman" w:hAnsi="Times New Roman" w:cs="Times New Roman"/>
          <w:bCs/>
          <w:sz w:val="28"/>
          <w:szCs w:val="28"/>
          <w:lang w:val="kk-KZ" w:eastAsia="ru-RU"/>
        </w:rPr>
        <w:sym w:font="Symbol" w:char="F05B"/>
      </w:r>
      <w:r w:rsidR="00A16F7F" w:rsidRPr="00D85343">
        <w:rPr>
          <w:rFonts w:ascii="Times New Roman" w:eastAsia="Times New Roman" w:hAnsi="Times New Roman" w:cs="Times New Roman"/>
          <w:bCs/>
          <w:sz w:val="28"/>
          <w:szCs w:val="28"/>
          <w:lang w:val="kk-KZ" w:eastAsia="ru-RU"/>
        </w:rPr>
        <w:t>3</w:t>
      </w:r>
      <w:r w:rsidR="00BB170C" w:rsidRPr="00D85343">
        <w:rPr>
          <w:rFonts w:ascii="Times New Roman" w:eastAsia="Times New Roman" w:hAnsi="Times New Roman" w:cs="Times New Roman"/>
          <w:bCs/>
          <w:sz w:val="28"/>
          <w:szCs w:val="28"/>
          <w:lang w:val="kk-KZ" w:eastAsia="ru-RU"/>
        </w:rPr>
        <w:t>7</w:t>
      </w:r>
      <w:r w:rsidR="005170D1" w:rsidRPr="00D85343">
        <w:rPr>
          <w:rFonts w:ascii="Times New Roman" w:eastAsia="Times New Roman" w:hAnsi="Times New Roman" w:cs="Times New Roman"/>
          <w:bCs/>
          <w:sz w:val="28"/>
          <w:szCs w:val="28"/>
          <w:lang w:val="kk-KZ" w:eastAsia="ru-RU"/>
        </w:rPr>
        <w:sym w:font="Symbol" w:char="F05D"/>
      </w:r>
      <w:r w:rsidR="005170D1" w:rsidRPr="00D85343">
        <w:rPr>
          <w:rFonts w:ascii="Times New Roman" w:eastAsia="Times New Roman" w:hAnsi="Times New Roman" w:cs="Times New Roman"/>
          <w:bCs/>
          <w:sz w:val="28"/>
          <w:szCs w:val="28"/>
          <w:lang w:val="kk-KZ" w:eastAsia="ru-RU"/>
        </w:rPr>
        <w:t>.</w:t>
      </w:r>
    </w:p>
    <w:p w:rsidR="00E15BE9" w:rsidRPr="00D85343" w:rsidRDefault="00E27E33"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Г.Н.</w:t>
      </w:r>
      <w:r w:rsidR="00606E78" w:rsidRPr="00D85343">
        <w:rPr>
          <w:rFonts w:ascii="Times New Roman" w:eastAsia="Times New Roman" w:hAnsi="Times New Roman" w:cs="Times New Roman"/>
          <w:bCs/>
          <w:sz w:val="28"/>
          <w:szCs w:val="28"/>
          <w:lang w:val="kk-KZ" w:eastAsia="ru-RU"/>
        </w:rPr>
        <w:t>Репникова экологиялық қауіпсіздіктің экономикалық тетігін адамдардың қазіргі және болашақ ұрпақтарының тіршілігін қамтамасыз етудің қалыпты жағдайларын қамтамасыз ете алатын, табиғатты үнемдеуді ынталандыру қабілеті бар нарықтық тетікпен үйлескен мемлекеттік реттеу жүйесі ретінде сипаттайды</w:t>
      </w:r>
      <w:r w:rsidR="005170D1" w:rsidRPr="00D85343">
        <w:rPr>
          <w:rFonts w:ascii="Times New Roman" w:eastAsia="Times New Roman" w:hAnsi="Times New Roman" w:cs="Times New Roman"/>
          <w:bCs/>
          <w:sz w:val="28"/>
          <w:szCs w:val="28"/>
          <w:lang w:val="kk-KZ" w:eastAsia="ru-RU"/>
        </w:rPr>
        <w:sym w:font="Symbol" w:char="F05B"/>
      </w:r>
      <w:r w:rsidR="005170D1" w:rsidRPr="00D85343">
        <w:rPr>
          <w:rFonts w:ascii="Times New Roman" w:eastAsia="Times New Roman" w:hAnsi="Times New Roman" w:cs="Times New Roman"/>
          <w:bCs/>
          <w:sz w:val="28"/>
          <w:szCs w:val="28"/>
          <w:lang w:val="kk-KZ" w:eastAsia="ru-RU"/>
        </w:rPr>
        <w:t>3</w:t>
      </w:r>
      <w:r w:rsidR="00BB170C" w:rsidRPr="00D85343">
        <w:rPr>
          <w:rFonts w:ascii="Times New Roman" w:eastAsia="Times New Roman" w:hAnsi="Times New Roman" w:cs="Times New Roman"/>
          <w:bCs/>
          <w:sz w:val="28"/>
          <w:szCs w:val="28"/>
          <w:lang w:val="kk-KZ" w:eastAsia="ru-RU"/>
        </w:rPr>
        <w:t>8</w:t>
      </w:r>
      <w:r w:rsidR="005170D1" w:rsidRPr="00D85343">
        <w:rPr>
          <w:rFonts w:ascii="Times New Roman" w:eastAsia="Times New Roman" w:hAnsi="Times New Roman" w:cs="Times New Roman"/>
          <w:bCs/>
          <w:sz w:val="28"/>
          <w:szCs w:val="28"/>
          <w:lang w:val="kk-KZ" w:eastAsia="ru-RU"/>
        </w:rPr>
        <w:sym w:font="Symbol" w:char="F05D"/>
      </w:r>
      <w:r w:rsidR="005170D1"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w:t>
      </w:r>
    </w:p>
    <w:p w:rsidR="00606E78" w:rsidRPr="00D85343" w:rsidRDefault="004C4335"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Е.М.Упушев </w:t>
      </w:r>
      <w:r w:rsidR="00606E78" w:rsidRPr="00D85343">
        <w:rPr>
          <w:rFonts w:ascii="Times New Roman" w:eastAsia="Times New Roman" w:hAnsi="Times New Roman" w:cs="Times New Roman"/>
          <w:bCs/>
          <w:sz w:val="28"/>
          <w:szCs w:val="28"/>
          <w:lang w:val="kk-KZ" w:eastAsia="ru-RU"/>
        </w:rPr>
        <w:t xml:space="preserve">экологиялық-экономикалық реттеу тетігінің теориялық негіздерін </w:t>
      </w:r>
      <w:r w:rsidR="001603B0" w:rsidRPr="00D85343">
        <w:rPr>
          <w:rFonts w:ascii="Times New Roman" w:eastAsia="Times New Roman" w:hAnsi="Times New Roman" w:cs="Times New Roman"/>
          <w:bCs/>
          <w:sz w:val="28"/>
          <w:szCs w:val="28"/>
          <w:lang w:val="kk-KZ" w:eastAsia="ru-RU"/>
        </w:rPr>
        <w:t xml:space="preserve">шағын кәсіпкерлік деңгейінде </w:t>
      </w:r>
      <w:r w:rsidR="00606E78" w:rsidRPr="00D85343">
        <w:rPr>
          <w:rFonts w:ascii="Times New Roman" w:eastAsia="Times New Roman" w:hAnsi="Times New Roman" w:cs="Times New Roman"/>
          <w:bCs/>
          <w:sz w:val="28"/>
          <w:szCs w:val="28"/>
          <w:lang w:val="kk-KZ" w:eastAsia="ru-RU"/>
        </w:rPr>
        <w:t xml:space="preserve">қарастыра отырып, </w:t>
      </w:r>
      <w:r w:rsidR="00030397" w:rsidRPr="00D85343">
        <w:rPr>
          <w:rFonts w:ascii="Times New Roman" w:eastAsia="Times New Roman" w:hAnsi="Times New Roman" w:cs="Times New Roman"/>
          <w:bCs/>
          <w:sz w:val="28"/>
          <w:szCs w:val="28"/>
          <w:lang w:val="kk-KZ" w:eastAsia="ru-RU"/>
        </w:rPr>
        <w:t>«</w:t>
      </w:r>
      <w:r w:rsidR="00606E78" w:rsidRPr="00D85343">
        <w:rPr>
          <w:rFonts w:ascii="Times New Roman" w:eastAsia="Times New Roman" w:hAnsi="Times New Roman" w:cs="Times New Roman"/>
          <w:bCs/>
          <w:sz w:val="28"/>
          <w:szCs w:val="28"/>
          <w:lang w:val="kk-KZ" w:eastAsia="ru-RU"/>
        </w:rPr>
        <w:t xml:space="preserve">әкімшілік органдар мен басқару құрылымдарының көмегімен негізгі экологиялық және экономикалық міндеттерге, келісілген және қойылған мақсаттарға, сонымен </w:t>
      </w:r>
      <w:r w:rsidR="00606E78" w:rsidRPr="00D85343">
        <w:rPr>
          <w:rFonts w:ascii="Times New Roman" w:eastAsia="Times New Roman" w:hAnsi="Times New Roman" w:cs="Times New Roman"/>
          <w:bCs/>
          <w:sz w:val="28"/>
          <w:szCs w:val="28"/>
          <w:lang w:val="kk-KZ" w:eastAsia="ru-RU"/>
        </w:rPr>
        <w:lastRenderedPageBreak/>
        <w:t>қатар түпкілікті нәтижеге экономикалық тұтқалар мен қатынастар жүйесі</w:t>
      </w:r>
      <w:r w:rsidR="00E15BE9" w:rsidRPr="00D85343">
        <w:rPr>
          <w:rFonts w:ascii="Times New Roman" w:eastAsia="Times New Roman" w:hAnsi="Times New Roman" w:cs="Times New Roman"/>
          <w:bCs/>
          <w:sz w:val="28"/>
          <w:szCs w:val="28"/>
          <w:lang w:val="kk-KZ" w:eastAsia="ru-RU"/>
        </w:rPr>
        <w:t xml:space="preserve"> арқылы қол жеткізуге болады</w:t>
      </w:r>
      <w:r w:rsidR="00030397" w:rsidRPr="00D85343">
        <w:rPr>
          <w:rFonts w:ascii="Times New Roman" w:eastAsia="Times New Roman" w:hAnsi="Times New Roman" w:cs="Times New Roman"/>
          <w:bCs/>
          <w:sz w:val="28"/>
          <w:szCs w:val="28"/>
          <w:lang w:val="kk-KZ" w:eastAsia="ru-RU"/>
        </w:rPr>
        <w:t>» деп көрсетті</w:t>
      </w:r>
      <w:r w:rsidR="005170D1" w:rsidRPr="00D85343">
        <w:rPr>
          <w:rFonts w:ascii="Times New Roman" w:eastAsia="Times New Roman" w:hAnsi="Times New Roman" w:cs="Times New Roman"/>
          <w:bCs/>
          <w:sz w:val="28"/>
          <w:szCs w:val="28"/>
          <w:lang w:val="kk-KZ" w:eastAsia="ru-RU"/>
        </w:rPr>
        <w:sym w:font="Symbol" w:char="F05B"/>
      </w:r>
      <w:r w:rsidR="005170D1" w:rsidRPr="00D85343">
        <w:rPr>
          <w:rFonts w:ascii="Times New Roman" w:eastAsia="Times New Roman" w:hAnsi="Times New Roman" w:cs="Times New Roman"/>
          <w:bCs/>
          <w:sz w:val="28"/>
          <w:szCs w:val="28"/>
          <w:lang w:val="kk-KZ" w:eastAsia="ru-RU"/>
        </w:rPr>
        <w:t>3</w:t>
      </w:r>
      <w:r w:rsidR="00BB170C" w:rsidRPr="00D85343">
        <w:rPr>
          <w:rFonts w:ascii="Times New Roman" w:eastAsia="Times New Roman" w:hAnsi="Times New Roman" w:cs="Times New Roman"/>
          <w:bCs/>
          <w:sz w:val="28"/>
          <w:szCs w:val="28"/>
          <w:lang w:val="kk-KZ" w:eastAsia="ru-RU"/>
        </w:rPr>
        <w:t>9</w:t>
      </w:r>
      <w:r w:rsidR="005170D1" w:rsidRPr="00D85343">
        <w:rPr>
          <w:rFonts w:ascii="Times New Roman" w:eastAsia="Times New Roman" w:hAnsi="Times New Roman" w:cs="Times New Roman"/>
          <w:bCs/>
          <w:sz w:val="28"/>
          <w:szCs w:val="28"/>
          <w:lang w:val="kk-KZ" w:eastAsia="ru-RU"/>
        </w:rPr>
        <w:sym w:font="Symbol" w:char="F05D"/>
      </w:r>
      <w:r w:rsidR="005170D1" w:rsidRPr="00D85343">
        <w:rPr>
          <w:rFonts w:ascii="Times New Roman" w:eastAsia="Times New Roman" w:hAnsi="Times New Roman" w:cs="Times New Roman"/>
          <w:bCs/>
          <w:sz w:val="28"/>
          <w:szCs w:val="28"/>
          <w:lang w:val="kk-KZ" w:eastAsia="ru-RU"/>
        </w:rPr>
        <w:t>.</w:t>
      </w:r>
      <w:r w:rsidR="00606E78" w:rsidRPr="00D85343">
        <w:rPr>
          <w:rFonts w:ascii="Times New Roman" w:eastAsia="Times New Roman" w:hAnsi="Times New Roman" w:cs="Times New Roman"/>
          <w:bCs/>
          <w:sz w:val="28"/>
          <w:szCs w:val="28"/>
          <w:lang w:val="kk-KZ" w:eastAsia="ru-RU"/>
        </w:rPr>
        <w:t xml:space="preserve"> </w:t>
      </w:r>
    </w:p>
    <w:p w:rsidR="00E15BE9" w:rsidRPr="00D85343" w:rsidRDefault="00E15BE9"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Ал В.И.Бобошко осы деңгейдегі зерттеуде аталған тетікті келесідей құрамдас бөліктерге бөледі</w:t>
      </w:r>
      <w:r w:rsidRPr="00D85343">
        <w:rPr>
          <w:rFonts w:ascii="Times New Roman" w:eastAsia="Times New Roman" w:hAnsi="Times New Roman"/>
          <w:bCs/>
          <w:sz w:val="28"/>
          <w:szCs w:val="28"/>
          <w:lang w:val="kk-KZ" w:eastAsia="ru-RU"/>
        </w:rPr>
        <w:sym w:font="Symbol" w:char="F05B"/>
      </w:r>
      <w:r w:rsidR="00BB170C" w:rsidRPr="00D85343">
        <w:rPr>
          <w:rFonts w:ascii="Times New Roman" w:eastAsia="Times New Roman" w:hAnsi="Times New Roman"/>
          <w:bCs/>
          <w:sz w:val="28"/>
          <w:szCs w:val="28"/>
          <w:lang w:val="kk-KZ" w:eastAsia="ru-RU"/>
        </w:rPr>
        <w:t>40</w:t>
      </w:r>
      <w:r w:rsidRPr="00D85343">
        <w:rPr>
          <w:rFonts w:ascii="Times New Roman" w:eastAsia="Times New Roman" w:hAnsi="Times New Roman"/>
          <w:bCs/>
          <w:sz w:val="28"/>
          <w:szCs w:val="28"/>
          <w:lang w:val="kk-KZ" w:eastAsia="ru-RU"/>
        </w:rPr>
        <w:sym w:font="Symbol" w:char="F05D"/>
      </w:r>
      <w:r w:rsidRPr="00D85343">
        <w:rPr>
          <w:rFonts w:ascii="Times New Roman" w:eastAsia="Times New Roman" w:hAnsi="Times New Roman"/>
          <w:bCs/>
          <w:sz w:val="28"/>
          <w:szCs w:val="28"/>
          <w:lang w:val="kk-KZ" w:eastAsia="ru-RU"/>
        </w:rPr>
        <w:t xml:space="preserve">: 1) </w:t>
      </w:r>
      <w:r w:rsidR="00EA5F39">
        <w:rPr>
          <w:rFonts w:ascii="Times New Roman" w:eastAsia="Times New Roman" w:hAnsi="Times New Roman"/>
          <w:bCs/>
          <w:sz w:val="28"/>
          <w:szCs w:val="28"/>
          <w:lang w:val="kk-KZ" w:eastAsia="ru-RU"/>
        </w:rPr>
        <w:t xml:space="preserve">жалпы </w:t>
      </w:r>
      <w:r w:rsidRPr="00D85343">
        <w:rPr>
          <w:rFonts w:ascii="Times New Roman" w:eastAsia="Times New Roman" w:hAnsi="Times New Roman" w:cs="Times New Roman"/>
          <w:bCs/>
          <w:sz w:val="28"/>
          <w:szCs w:val="28"/>
          <w:lang w:val="kk-KZ" w:eastAsia="ru-RU"/>
        </w:rPr>
        <w:t xml:space="preserve">мемлекеттік қолдаудың ішкі жүйесі (экологиялық сақтандыру, жеңілдікті салық салу және несие беру); 2) </w:t>
      </w:r>
      <w:r w:rsidR="00EA5F39">
        <w:rPr>
          <w:rFonts w:ascii="Times New Roman" w:eastAsia="Times New Roman" w:hAnsi="Times New Roman" w:cs="Times New Roman"/>
          <w:bCs/>
          <w:sz w:val="28"/>
          <w:szCs w:val="28"/>
          <w:lang w:val="kk-KZ" w:eastAsia="ru-RU"/>
        </w:rPr>
        <w:t>экономикалық</w:t>
      </w:r>
      <w:r w:rsidRPr="00D85343">
        <w:rPr>
          <w:rFonts w:ascii="Times New Roman" w:eastAsia="Times New Roman" w:hAnsi="Times New Roman" w:cs="Times New Roman"/>
          <w:bCs/>
          <w:sz w:val="28"/>
          <w:szCs w:val="28"/>
          <w:lang w:val="kk-KZ" w:eastAsia="ru-RU"/>
        </w:rPr>
        <w:t xml:space="preserve"> тетікті мемлекеттік </w:t>
      </w:r>
      <w:r w:rsidR="00EA5F39">
        <w:rPr>
          <w:rFonts w:ascii="Times New Roman" w:eastAsia="Times New Roman" w:hAnsi="Times New Roman" w:cs="Times New Roman"/>
          <w:bCs/>
          <w:sz w:val="28"/>
          <w:szCs w:val="28"/>
          <w:lang w:val="kk-KZ" w:eastAsia="ru-RU"/>
        </w:rPr>
        <w:t>байланыстырудың</w:t>
      </w:r>
      <w:r w:rsidRPr="00D85343">
        <w:rPr>
          <w:rFonts w:ascii="Times New Roman" w:eastAsia="Times New Roman" w:hAnsi="Times New Roman" w:cs="Times New Roman"/>
          <w:bCs/>
          <w:sz w:val="28"/>
          <w:szCs w:val="28"/>
          <w:lang w:val="kk-KZ" w:eastAsia="ru-RU"/>
        </w:rPr>
        <w:t xml:space="preserve"> кіші жүйе</w:t>
      </w:r>
      <w:r w:rsidR="00EA5F39">
        <w:rPr>
          <w:rFonts w:ascii="Times New Roman" w:eastAsia="Times New Roman" w:hAnsi="Times New Roman" w:cs="Times New Roman"/>
          <w:bCs/>
          <w:sz w:val="28"/>
          <w:szCs w:val="28"/>
          <w:lang w:val="kk-KZ" w:eastAsia="ru-RU"/>
        </w:rPr>
        <w:t>сі (экологиялық білім беру, экологиялық мониторинг</w:t>
      </w:r>
      <w:r w:rsidRPr="00D85343">
        <w:rPr>
          <w:rFonts w:ascii="Times New Roman" w:eastAsia="Times New Roman" w:hAnsi="Times New Roman" w:cs="Times New Roman"/>
          <w:bCs/>
          <w:sz w:val="28"/>
          <w:szCs w:val="28"/>
          <w:lang w:val="kk-KZ" w:eastAsia="ru-RU"/>
        </w:rPr>
        <w:t>,</w:t>
      </w:r>
      <w:r w:rsidR="00EA5F39">
        <w:rPr>
          <w:rFonts w:ascii="Times New Roman" w:eastAsia="Times New Roman" w:hAnsi="Times New Roman" w:cs="Times New Roman"/>
          <w:bCs/>
          <w:sz w:val="28"/>
          <w:szCs w:val="28"/>
          <w:lang w:val="kk-KZ" w:eastAsia="ru-RU"/>
        </w:rPr>
        <w:t xml:space="preserve"> бақылау қызметтеріне мемлекеттік бюджет тарапынан</w:t>
      </w:r>
      <w:r w:rsidRPr="00D85343">
        <w:rPr>
          <w:rFonts w:ascii="Times New Roman" w:eastAsia="Times New Roman" w:hAnsi="Times New Roman" w:cs="Times New Roman"/>
          <w:bCs/>
          <w:sz w:val="28"/>
          <w:szCs w:val="28"/>
          <w:lang w:val="kk-KZ" w:eastAsia="ru-RU"/>
        </w:rPr>
        <w:t xml:space="preserve"> қолдау</w:t>
      </w:r>
      <w:r w:rsidR="00EA5F39">
        <w:rPr>
          <w:rFonts w:ascii="Times New Roman" w:eastAsia="Times New Roman" w:hAnsi="Times New Roman" w:cs="Times New Roman"/>
          <w:bCs/>
          <w:sz w:val="28"/>
          <w:szCs w:val="28"/>
          <w:lang w:val="kk-KZ" w:eastAsia="ru-RU"/>
        </w:rPr>
        <w:t xml:space="preserve"> көрсету</w:t>
      </w:r>
      <w:r w:rsidRPr="00D85343">
        <w:rPr>
          <w:rFonts w:ascii="Times New Roman" w:eastAsia="Times New Roman" w:hAnsi="Times New Roman" w:cs="Times New Roman"/>
          <w:bCs/>
          <w:sz w:val="28"/>
          <w:szCs w:val="28"/>
          <w:lang w:val="kk-KZ" w:eastAsia="ru-RU"/>
        </w:rPr>
        <w:t>; нарықт</w:t>
      </w:r>
      <w:r w:rsidR="00EA5F39">
        <w:rPr>
          <w:rFonts w:ascii="Times New Roman" w:eastAsia="Times New Roman" w:hAnsi="Times New Roman" w:cs="Times New Roman"/>
          <w:bCs/>
          <w:sz w:val="28"/>
          <w:szCs w:val="28"/>
          <w:lang w:val="kk-KZ" w:eastAsia="ru-RU"/>
        </w:rPr>
        <w:t>ағы</w:t>
      </w:r>
      <w:r w:rsidRPr="00D85343">
        <w:rPr>
          <w:rFonts w:ascii="Times New Roman" w:eastAsia="Times New Roman" w:hAnsi="Times New Roman" w:cs="Times New Roman"/>
          <w:bCs/>
          <w:sz w:val="28"/>
          <w:szCs w:val="28"/>
          <w:lang w:val="kk-KZ" w:eastAsia="ru-RU"/>
        </w:rPr>
        <w:t xml:space="preserve"> </w:t>
      </w:r>
      <w:r w:rsidR="00EA5F39">
        <w:rPr>
          <w:rFonts w:ascii="Times New Roman" w:eastAsia="Times New Roman" w:hAnsi="Times New Roman" w:cs="Times New Roman"/>
          <w:bCs/>
          <w:sz w:val="28"/>
          <w:szCs w:val="28"/>
          <w:lang w:val="kk-KZ" w:eastAsia="ru-RU"/>
        </w:rPr>
        <w:t>экономикалық-құқықтық тетіктерді жетілдіру</w:t>
      </w:r>
      <w:r w:rsidRPr="00D85343">
        <w:rPr>
          <w:rFonts w:ascii="Times New Roman" w:eastAsia="Times New Roman" w:hAnsi="Times New Roman" w:cs="Times New Roman"/>
          <w:bCs/>
          <w:sz w:val="28"/>
          <w:szCs w:val="28"/>
          <w:lang w:val="kk-KZ" w:eastAsia="ru-RU"/>
        </w:rPr>
        <w:t xml:space="preserve">, </w:t>
      </w:r>
      <w:r w:rsidR="00EA5F39">
        <w:rPr>
          <w:rFonts w:ascii="Times New Roman" w:eastAsia="Times New Roman" w:hAnsi="Times New Roman" w:cs="Times New Roman"/>
          <w:bCs/>
          <w:sz w:val="28"/>
          <w:szCs w:val="28"/>
          <w:lang w:val="kk-KZ" w:eastAsia="ru-RU"/>
        </w:rPr>
        <w:t>нарықтық инфрақұрылымды</w:t>
      </w:r>
      <w:r w:rsidRPr="00D85343">
        <w:rPr>
          <w:rFonts w:ascii="Times New Roman" w:eastAsia="Times New Roman" w:hAnsi="Times New Roman" w:cs="Times New Roman"/>
          <w:bCs/>
          <w:sz w:val="28"/>
          <w:szCs w:val="28"/>
          <w:lang w:val="kk-KZ" w:eastAsia="ru-RU"/>
        </w:rPr>
        <w:t xml:space="preserve"> қалыптастыру; бағалар мен квоталарды үйлестіру; экологиялық тауарлар мен қызметтер нарығын үйлестіру).</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bCs/>
          <w:sz w:val="28"/>
          <w:szCs w:val="28"/>
          <w:lang w:val="kk-KZ" w:eastAsia="ru-RU"/>
        </w:rPr>
      </w:pPr>
      <w:r w:rsidRPr="00D85343">
        <w:rPr>
          <w:rFonts w:ascii="Times New Roman" w:eastAsia="Times New Roman" w:hAnsi="Times New Roman" w:cs="Times New Roman"/>
          <w:bCs/>
          <w:sz w:val="28"/>
          <w:szCs w:val="28"/>
          <w:lang w:val="kk-KZ" w:eastAsia="ru-RU"/>
        </w:rPr>
        <w:t>Экологиялық қауіпсіздікті қамтамасыз етудің экономикалық тетігінің құрылымдық құр</w:t>
      </w:r>
      <w:r w:rsidR="006A36D2" w:rsidRPr="00D85343">
        <w:rPr>
          <w:rFonts w:ascii="Times New Roman" w:eastAsia="Times New Roman" w:hAnsi="Times New Roman" w:cs="Times New Roman"/>
          <w:bCs/>
          <w:sz w:val="28"/>
          <w:szCs w:val="28"/>
          <w:lang w:val="kk-KZ" w:eastAsia="ru-RU"/>
        </w:rPr>
        <w:t>а</w:t>
      </w:r>
      <w:r w:rsidRPr="00D85343">
        <w:rPr>
          <w:rFonts w:ascii="Times New Roman" w:eastAsia="Times New Roman" w:hAnsi="Times New Roman" w:cs="Times New Roman"/>
          <w:bCs/>
          <w:sz w:val="28"/>
          <w:szCs w:val="28"/>
          <w:lang w:val="kk-KZ" w:eastAsia="ru-RU"/>
        </w:rPr>
        <w:t>мына қатысты әртүрлі пікірлер бар</w:t>
      </w:r>
      <w:r w:rsidR="00E15BE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Атап айтқанда, А.И.Орлов экологиялық қауіпсіздік пен табиғи ортаны қорғауды басқару</w:t>
      </w:r>
      <w:r w:rsidR="00E15BE9" w:rsidRPr="00D85343">
        <w:rPr>
          <w:rFonts w:ascii="Times New Roman" w:eastAsia="Times New Roman" w:hAnsi="Times New Roman" w:cs="Times New Roman"/>
          <w:bCs/>
          <w:sz w:val="28"/>
          <w:szCs w:val="28"/>
          <w:lang w:val="kk-KZ" w:eastAsia="ru-RU"/>
        </w:rPr>
        <w:t>дың</w:t>
      </w:r>
      <w:r w:rsidRPr="00D85343">
        <w:rPr>
          <w:rFonts w:ascii="Times New Roman" w:eastAsia="Times New Roman" w:hAnsi="Times New Roman" w:cs="Times New Roman"/>
          <w:bCs/>
          <w:sz w:val="28"/>
          <w:szCs w:val="28"/>
          <w:lang w:val="kk-KZ" w:eastAsia="ru-RU"/>
        </w:rPr>
        <w:t xml:space="preserve"> тетігі бірқатар элементтерді қамтиды деп </w:t>
      </w:r>
      <w:r w:rsidR="00FC34B0">
        <w:rPr>
          <w:rFonts w:ascii="Times New Roman" w:eastAsia="Times New Roman" w:hAnsi="Times New Roman" w:cs="Times New Roman"/>
          <w:bCs/>
          <w:sz w:val="28"/>
          <w:szCs w:val="28"/>
          <w:lang w:val="kk-KZ" w:eastAsia="ru-RU"/>
        </w:rPr>
        <w:t>есептейді</w:t>
      </w:r>
      <w:r w:rsidRPr="00D85343">
        <w:rPr>
          <w:rFonts w:ascii="Times New Roman" w:eastAsia="Times New Roman" w:hAnsi="Times New Roman" w:cs="Times New Roman"/>
          <w:bCs/>
          <w:sz w:val="28"/>
          <w:szCs w:val="28"/>
          <w:lang w:val="kk-KZ" w:eastAsia="ru-RU"/>
        </w:rPr>
        <w:t xml:space="preserve">, олардың </w:t>
      </w:r>
      <w:r w:rsidR="00FC34B0">
        <w:rPr>
          <w:rFonts w:ascii="Times New Roman" w:eastAsia="Times New Roman" w:hAnsi="Times New Roman" w:cs="Times New Roman"/>
          <w:bCs/>
          <w:sz w:val="28"/>
          <w:szCs w:val="28"/>
          <w:lang w:val="kk-KZ" w:eastAsia="ru-RU"/>
        </w:rPr>
        <w:t>ішінде негізгілері деп келесілерді атап көрсетеді</w:t>
      </w:r>
      <w:r w:rsidRPr="00D85343">
        <w:rPr>
          <w:rFonts w:ascii="Times New Roman" w:eastAsia="Times New Roman" w:hAnsi="Times New Roman" w:cs="Times New Roman"/>
          <w:bCs/>
          <w:sz w:val="28"/>
          <w:szCs w:val="28"/>
          <w:lang w:val="kk-KZ" w:eastAsia="ru-RU"/>
        </w:rPr>
        <w:t>:1)</w:t>
      </w:r>
      <w:r w:rsidR="006A36D2" w:rsidRPr="00D85343">
        <w:rPr>
          <w:rFonts w:ascii="Times New Roman" w:eastAsia="Times New Roman" w:hAnsi="Times New Roman" w:cs="Times New Roman"/>
          <w:bCs/>
          <w:sz w:val="28"/>
          <w:szCs w:val="28"/>
          <w:lang w:val="kk-KZ" w:eastAsia="ru-RU"/>
        </w:rPr>
        <w:t xml:space="preserve"> </w:t>
      </w:r>
      <w:r w:rsidR="00C47188" w:rsidRPr="00D85343">
        <w:rPr>
          <w:rFonts w:ascii="Times New Roman" w:eastAsia="Times New Roman" w:hAnsi="Times New Roman"/>
          <w:bCs/>
          <w:sz w:val="28"/>
          <w:szCs w:val="28"/>
          <w:lang w:val="kk-KZ" w:eastAsia="ru-RU"/>
        </w:rPr>
        <w:t>экология</w:t>
      </w:r>
      <w:r w:rsidR="00C47188">
        <w:rPr>
          <w:rFonts w:ascii="Times New Roman" w:eastAsia="Times New Roman" w:hAnsi="Times New Roman"/>
          <w:bCs/>
          <w:sz w:val="28"/>
          <w:szCs w:val="28"/>
          <w:lang w:val="kk-KZ" w:eastAsia="ru-RU"/>
        </w:rPr>
        <w:t xml:space="preserve">ға зиянды әсері бар </w:t>
      </w:r>
      <w:r w:rsidR="00C47188" w:rsidRPr="00D85343">
        <w:rPr>
          <w:rFonts w:ascii="Times New Roman" w:eastAsia="Times New Roman" w:hAnsi="Times New Roman"/>
          <w:bCs/>
          <w:sz w:val="28"/>
          <w:szCs w:val="28"/>
          <w:lang w:val="kk-KZ" w:eastAsia="ru-RU"/>
        </w:rPr>
        <w:t xml:space="preserve">заттарды </w:t>
      </w:r>
      <w:r w:rsidR="00C47188">
        <w:rPr>
          <w:rFonts w:ascii="Times New Roman" w:eastAsia="Times New Roman" w:hAnsi="Times New Roman"/>
          <w:bCs/>
          <w:sz w:val="28"/>
          <w:szCs w:val="28"/>
          <w:lang w:val="kk-KZ" w:eastAsia="ru-RU"/>
        </w:rPr>
        <w:t>пайдаланғаны</w:t>
      </w:r>
      <w:r w:rsidR="00C47188" w:rsidRPr="00D85343">
        <w:rPr>
          <w:rFonts w:ascii="Times New Roman" w:eastAsia="Times New Roman" w:hAnsi="Times New Roman"/>
          <w:bCs/>
          <w:sz w:val="28"/>
          <w:szCs w:val="28"/>
          <w:lang w:val="kk-KZ" w:eastAsia="ru-RU"/>
        </w:rPr>
        <w:t xml:space="preserve"> үшін төлемдер;</w:t>
      </w:r>
      <w:r w:rsidRPr="00D85343">
        <w:rPr>
          <w:rFonts w:ascii="Times New Roman" w:eastAsia="Times New Roman" w:hAnsi="Times New Roman"/>
          <w:bCs/>
          <w:sz w:val="28"/>
          <w:szCs w:val="28"/>
          <w:lang w:val="kk-KZ" w:eastAsia="ru-RU"/>
        </w:rPr>
        <w:t>2)</w:t>
      </w:r>
      <w:r w:rsidR="006A36D2" w:rsidRPr="00D85343">
        <w:rPr>
          <w:rFonts w:ascii="Times New Roman" w:eastAsia="Times New Roman" w:hAnsi="Times New Roman"/>
          <w:bCs/>
          <w:sz w:val="28"/>
          <w:szCs w:val="28"/>
          <w:lang w:val="kk-KZ" w:eastAsia="ru-RU"/>
        </w:rPr>
        <w:t xml:space="preserve"> </w:t>
      </w:r>
      <w:r w:rsidR="00C47188" w:rsidRPr="00D85343">
        <w:rPr>
          <w:rFonts w:ascii="Times New Roman" w:eastAsia="Times New Roman" w:hAnsi="Times New Roman"/>
          <w:bCs/>
          <w:sz w:val="28"/>
          <w:szCs w:val="28"/>
          <w:lang w:val="kk-KZ" w:eastAsia="ru-RU"/>
        </w:rPr>
        <w:t>экологиялық сертификаттау бөлімі;</w:t>
      </w:r>
      <w:r w:rsidRPr="00D85343">
        <w:rPr>
          <w:rFonts w:ascii="Times New Roman" w:eastAsia="Times New Roman" w:hAnsi="Times New Roman"/>
          <w:bCs/>
          <w:sz w:val="28"/>
          <w:szCs w:val="28"/>
          <w:lang w:val="kk-KZ" w:eastAsia="ru-RU"/>
        </w:rPr>
        <w:t xml:space="preserve"> 3)</w:t>
      </w:r>
      <w:r w:rsidR="006A36D2" w:rsidRPr="00D85343">
        <w:rPr>
          <w:rFonts w:ascii="Times New Roman" w:eastAsia="Times New Roman" w:hAnsi="Times New Roman"/>
          <w:bCs/>
          <w:sz w:val="28"/>
          <w:szCs w:val="28"/>
          <w:lang w:val="kk-KZ" w:eastAsia="ru-RU"/>
        </w:rPr>
        <w:t xml:space="preserve"> </w:t>
      </w:r>
      <w:r w:rsidR="00C47188" w:rsidRPr="00D85343">
        <w:rPr>
          <w:rFonts w:ascii="Times New Roman" w:eastAsia="Times New Roman" w:hAnsi="Times New Roman"/>
          <w:bCs/>
          <w:sz w:val="28"/>
          <w:szCs w:val="28"/>
          <w:lang w:val="kk-KZ" w:eastAsia="ru-RU"/>
        </w:rPr>
        <w:t xml:space="preserve">табиғи ресурстарды </w:t>
      </w:r>
      <w:r w:rsidR="00C47188">
        <w:rPr>
          <w:rFonts w:ascii="Times New Roman" w:eastAsia="Times New Roman" w:hAnsi="Times New Roman"/>
          <w:bCs/>
          <w:sz w:val="28"/>
          <w:szCs w:val="28"/>
          <w:lang w:val="kk-KZ" w:eastAsia="ru-RU"/>
        </w:rPr>
        <w:t>қолдануға байланысты төленетін төлемдер</w:t>
      </w:r>
      <w:r w:rsidR="00C47188"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bCs/>
          <w:sz w:val="28"/>
          <w:szCs w:val="28"/>
          <w:lang w:val="kk-KZ" w:eastAsia="ru-RU"/>
        </w:rPr>
        <w:t>4)</w:t>
      </w:r>
      <w:r w:rsidR="00C47188">
        <w:rPr>
          <w:rFonts w:ascii="Times New Roman" w:eastAsia="Times New Roman" w:hAnsi="Times New Roman"/>
          <w:bCs/>
          <w:sz w:val="28"/>
          <w:szCs w:val="28"/>
          <w:lang w:val="kk-KZ" w:eastAsia="ru-RU"/>
        </w:rPr>
        <w:t xml:space="preserve"> </w:t>
      </w:r>
      <w:r w:rsidR="00C47188" w:rsidRPr="00D85343">
        <w:rPr>
          <w:rFonts w:ascii="Times New Roman" w:eastAsia="Times New Roman" w:hAnsi="Times New Roman"/>
          <w:bCs/>
          <w:sz w:val="28"/>
          <w:szCs w:val="28"/>
          <w:lang w:val="kk-KZ" w:eastAsia="ru-RU"/>
        </w:rPr>
        <w:t>экологиялық сақтандыру жүйесі</w:t>
      </w:r>
      <w:r w:rsidR="00C47188">
        <w:rPr>
          <w:rFonts w:ascii="Times New Roman" w:eastAsia="Times New Roman" w:hAnsi="Times New Roman"/>
          <w:bCs/>
          <w:sz w:val="28"/>
          <w:szCs w:val="28"/>
          <w:lang w:val="kk-KZ" w:eastAsia="ru-RU"/>
        </w:rPr>
        <w:t>;</w:t>
      </w:r>
      <w:r w:rsidR="00C47188"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bCs/>
          <w:sz w:val="28"/>
          <w:szCs w:val="28"/>
          <w:lang w:val="kk-KZ" w:eastAsia="ru-RU"/>
        </w:rPr>
        <w:t>5)</w:t>
      </w:r>
      <w:r w:rsidR="006A36D2"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bCs/>
          <w:sz w:val="28"/>
          <w:szCs w:val="28"/>
          <w:lang w:val="kk-KZ" w:eastAsia="ru-RU"/>
        </w:rPr>
        <w:t>экологиялық қорлар жүйесі; 6)</w:t>
      </w:r>
      <w:r w:rsidR="00C47188" w:rsidRPr="00C47188">
        <w:rPr>
          <w:rFonts w:ascii="Times New Roman" w:eastAsia="Times New Roman" w:hAnsi="Times New Roman"/>
          <w:bCs/>
          <w:sz w:val="28"/>
          <w:szCs w:val="28"/>
          <w:lang w:val="kk-KZ" w:eastAsia="ru-RU"/>
        </w:rPr>
        <w:t xml:space="preserve"> </w:t>
      </w:r>
      <w:r w:rsidR="00C47188" w:rsidRPr="00D85343">
        <w:rPr>
          <w:rFonts w:ascii="Times New Roman" w:eastAsia="Times New Roman" w:hAnsi="Times New Roman"/>
          <w:bCs/>
          <w:sz w:val="28"/>
          <w:szCs w:val="28"/>
          <w:lang w:val="kk-KZ" w:eastAsia="ru-RU"/>
        </w:rPr>
        <w:t>экономикалық</w:t>
      </w:r>
      <w:r w:rsidR="00C47188">
        <w:rPr>
          <w:rFonts w:ascii="Times New Roman" w:eastAsia="Times New Roman" w:hAnsi="Times New Roman"/>
          <w:bCs/>
          <w:sz w:val="28"/>
          <w:szCs w:val="28"/>
          <w:lang w:val="kk-KZ" w:eastAsia="ru-RU"/>
        </w:rPr>
        <w:t xml:space="preserve"> жауапкершілік және оны ынталандыруды </w:t>
      </w:r>
      <w:r w:rsidR="00C47188" w:rsidRPr="00D85343">
        <w:rPr>
          <w:rFonts w:ascii="Times New Roman" w:eastAsia="Times New Roman" w:hAnsi="Times New Roman"/>
          <w:bCs/>
          <w:sz w:val="28"/>
          <w:szCs w:val="28"/>
          <w:lang w:val="kk-KZ" w:eastAsia="ru-RU"/>
        </w:rPr>
        <w:t xml:space="preserve">құқықтық </w:t>
      </w:r>
      <w:r w:rsidR="00C47188">
        <w:rPr>
          <w:rFonts w:ascii="Times New Roman" w:eastAsia="Times New Roman" w:hAnsi="Times New Roman"/>
          <w:bCs/>
          <w:sz w:val="28"/>
          <w:szCs w:val="28"/>
          <w:lang w:val="kk-KZ" w:eastAsia="ru-RU"/>
        </w:rPr>
        <w:t>-</w:t>
      </w:r>
      <w:r w:rsidR="00C47188" w:rsidRPr="00D85343">
        <w:rPr>
          <w:rFonts w:ascii="Times New Roman" w:eastAsia="Times New Roman" w:hAnsi="Times New Roman"/>
          <w:bCs/>
          <w:sz w:val="28"/>
          <w:szCs w:val="28"/>
          <w:lang w:val="kk-KZ" w:eastAsia="ru-RU"/>
        </w:rPr>
        <w:t xml:space="preserve"> ұйымдастырушылық қамтамасыз ету жүйесі</w:t>
      </w:r>
      <w:r w:rsidRPr="00D85343">
        <w:rPr>
          <w:rFonts w:ascii="Times New Roman" w:eastAsia="Times New Roman" w:hAnsi="Times New Roman"/>
          <w:bCs/>
          <w:sz w:val="28"/>
          <w:szCs w:val="28"/>
          <w:lang w:val="kk-KZ" w:eastAsia="ru-RU"/>
        </w:rPr>
        <w:t>; 7)</w:t>
      </w:r>
      <w:r w:rsidR="006A36D2" w:rsidRPr="00D85343">
        <w:rPr>
          <w:rFonts w:ascii="Times New Roman" w:eastAsia="Times New Roman" w:hAnsi="Times New Roman"/>
          <w:bCs/>
          <w:sz w:val="28"/>
          <w:szCs w:val="28"/>
          <w:lang w:val="kk-KZ" w:eastAsia="ru-RU"/>
        </w:rPr>
        <w:t xml:space="preserve"> </w:t>
      </w:r>
      <w:r w:rsidR="00C47188">
        <w:rPr>
          <w:rFonts w:ascii="Times New Roman" w:eastAsia="Times New Roman" w:hAnsi="Times New Roman"/>
          <w:bCs/>
          <w:sz w:val="28"/>
          <w:szCs w:val="28"/>
          <w:lang w:val="kk-KZ" w:eastAsia="ru-RU"/>
        </w:rPr>
        <w:t>қоршаған ортаға зиян келтіргені үшін  төленетін арнайы</w:t>
      </w:r>
      <w:r w:rsidR="00C47188" w:rsidRPr="00D85343">
        <w:rPr>
          <w:rFonts w:ascii="Times New Roman" w:eastAsia="Times New Roman" w:hAnsi="Times New Roman"/>
          <w:bCs/>
          <w:sz w:val="28"/>
          <w:szCs w:val="28"/>
          <w:lang w:val="kk-KZ" w:eastAsia="ru-RU"/>
        </w:rPr>
        <w:t xml:space="preserve"> төлемдер; </w:t>
      </w:r>
      <w:r w:rsidRPr="00D85343">
        <w:rPr>
          <w:rFonts w:ascii="Times New Roman" w:eastAsia="Times New Roman" w:hAnsi="Times New Roman"/>
          <w:bCs/>
          <w:sz w:val="28"/>
          <w:szCs w:val="28"/>
          <w:lang w:val="kk-KZ" w:eastAsia="ru-RU"/>
        </w:rPr>
        <w:t>8)</w:t>
      </w:r>
      <w:r w:rsidR="006A36D2"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bCs/>
          <w:sz w:val="28"/>
          <w:szCs w:val="28"/>
          <w:lang w:val="kk-KZ" w:eastAsia="ru-RU"/>
        </w:rPr>
        <w:t xml:space="preserve">экологиялық аудит </w:t>
      </w:r>
      <w:r w:rsidRPr="00D85343">
        <w:rPr>
          <w:rFonts w:ascii="Times New Roman" w:eastAsia="Times New Roman" w:hAnsi="Times New Roman"/>
          <w:bCs/>
          <w:sz w:val="28"/>
          <w:szCs w:val="28"/>
          <w:lang w:val="kk-KZ" w:eastAsia="ru-RU"/>
        </w:rPr>
        <w:sym w:font="Symbol" w:char="F05B"/>
      </w:r>
      <w:r w:rsidR="00BB170C" w:rsidRPr="00D85343">
        <w:rPr>
          <w:rFonts w:ascii="Times New Roman" w:eastAsia="Times New Roman" w:hAnsi="Times New Roman"/>
          <w:bCs/>
          <w:sz w:val="28"/>
          <w:szCs w:val="28"/>
          <w:lang w:val="kk-KZ" w:eastAsia="ru-RU"/>
        </w:rPr>
        <w:t>41</w:t>
      </w:r>
      <w:r w:rsidRPr="00D85343">
        <w:rPr>
          <w:rFonts w:ascii="Times New Roman" w:eastAsia="Times New Roman" w:hAnsi="Times New Roman"/>
          <w:bCs/>
          <w:sz w:val="28"/>
          <w:szCs w:val="28"/>
          <w:lang w:val="kk-KZ" w:eastAsia="ru-RU"/>
        </w:rPr>
        <w:sym w:font="Symbol" w:char="F05D"/>
      </w:r>
      <w:r w:rsidRPr="00D85343">
        <w:rPr>
          <w:rFonts w:ascii="Times New Roman" w:eastAsia="Times New Roman" w:hAnsi="Times New Roman"/>
          <w:bCs/>
          <w:sz w:val="28"/>
          <w:szCs w:val="28"/>
          <w:lang w:val="kk-KZ" w:eastAsia="ru-RU"/>
        </w:rPr>
        <w:t>.</w:t>
      </w:r>
    </w:p>
    <w:p w:rsidR="00CD714A" w:rsidRPr="00D85343" w:rsidRDefault="005A7359" w:rsidP="00223B79">
      <w:pPr>
        <w:shd w:val="clear" w:color="auto" w:fill="FFFFFF"/>
        <w:spacing w:after="0" w:line="240" w:lineRule="auto"/>
        <w:ind w:firstLine="709"/>
        <w:jc w:val="both"/>
        <w:textAlignment w:val="baseline"/>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Ал </w:t>
      </w:r>
      <w:r w:rsidRPr="00D85343">
        <w:rPr>
          <w:rFonts w:ascii="Times New Roman" w:eastAsia="Times New Roman" w:hAnsi="Times New Roman"/>
          <w:bCs/>
          <w:sz w:val="28"/>
          <w:szCs w:val="28"/>
          <w:lang w:val="kk-KZ" w:eastAsia="ru-RU"/>
        </w:rPr>
        <w:t>Э.В.Гирусов</w:t>
      </w:r>
      <w:r>
        <w:rPr>
          <w:rFonts w:ascii="Times New Roman" w:eastAsia="Times New Roman" w:hAnsi="Times New Roman"/>
          <w:bCs/>
          <w:sz w:val="28"/>
          <w:szCs w:val="28"/>
          <w:lang w:val="kk-KZ" w:eastAsia="ru-RU"/>
        </w:rPr>
        <w:t xml:space="preserve"> болса, н</w:t>
      </w:r>
      <w:r w:rsidRPr="00D85343">
        <w:rPr>
          <w:rFonts w:ascii="Times New Roman" w:eastAsia="Times New Roman" w:hAnsi="Times New Roman"/>
          <w:bCs/>
          <w:sz w:val="28"/>
          <w:szCs w:val="28"/>
          <w:lang w:val="kk-KZ" w:eastAsia="ru-RU"/>
        </w:rPr>
        <w:t>арық</w:t>
      </w:r>
      <w:r>
        <w:rPr>
          <w:rFonts w:ascii="Times New Roman" w:eastAsia="Times New Roman" w:hAnsi="Times New Roman"/>
          <w:bCs/>
          <w:sz w:val="28"/>
          <w:szCs w:val="28"/>
          <w:lang w:val="kk-KZ" w:eastAsia="ru-RU"/>
        </w:rPr>
        <w:t xml:space="preserve">тық экономикаға </w:t>
      </w:r>
      <w:r w:rsidRPr="00D85343">
        <w:rPr>
          <w:rFonts w:ascii="Times New Roman" w:eastAsia="Times New Roman" w:hAnsi="Times New Roman"/>
          <w:bCs/>
          <w:sz w:val="28"/>
          <w:szCs w:val="28"/>
          <w:lang w:val="kk-KZ" w:eastAsia="ru-RU"/>
        </w:rPr>
        <w:t xml:space="preserve">көшу жағдайында </w:t>
      </w:r>
      <w:r w:rsidR="00CD714A" w:rsidRPr="00D85343">
        <w:rPr>
          <w:rFonts w:ascii="Times New Roman" w:eastAsia="Times New Roman" w:hAnsi="Times New Roman"/>
          <w:bCs/>
          <w:sz w:val="28"/>
          <w:szCs w:val="28"/>
          <w:lang w:val="kk-KZ" w:eastAsia="ru-RU"/>
        </w:rPr>
        <w:t xml:space="preserve">табиғатты пайдаланудың экономикалық тетігінің элементтерін </w:t>
      </w:r>
      <w:r w:rsidRPr="00D85343">
        <w:rPr>
          <w:rFonts w:ascii="Times New Roman" w:eastAsia="Times New Roman" w:hAnsi="Times New Roman"/>
          <w:bCs/>
          <w:sz w:val="28"/>
          <w:szCs w:val="28"/>
          <w:lang w:val="kk-KZ" w:eastAsia="ru-RU"/>
        </w:rPr>
        <w:t>келесі</w:t>
      </w:r>
      <w:r>
        <w:rPr>
          <w:rFonts w:ascii="Times New Roman" w:eastAsia="Times New Roman" w:hAnsi="Times New Roman"/>
          <w:bCs/>
          <w:sz w:val="28"/>
          <w:szCs w:val="28"/>
          <w:lang w:val="kk-KZ" w:eastAsia="ru-RU"/>
        </w:rPr>
        <w:t>дей</w:t>
      </w:r>
      <w:r w:rsidRPr="00D85343">
        <w:rPr>
          <w:rFonts w:ascii="Times New Roman" w:eastAsia="Times New Roman" w:hAnsi="Times New Roman"/>
          <w:bCs/>
          <w:sz w:val="28"/>
          <w:szCs w:val="28"/>
          <w:lang w:val="kk-KZ" w:eastAsia="ru-RU"/>
        </w:rPr>
        <w:t xml:space="preserve"> </w:t>
      </w:r>
      <w:r>
        <w:rPr>
          <w:rFonts w:ascii="Times New Roman" w:eastAsia="Times New Roman" w:hAnsi="Times New Roman"/>
          <w:bCs/>
          <w:sz w:val="28"/>
          <w:szCs w:val="28"/>
          <w:lang w:val="kk-KZ" w:eastAsia="ru-RU"/>
        </w:rPr>
        <w:t>нақтылап ажыратады</w:t>
      </w:r>
      <w:r w:rsidR="00CD714A" w:rsidRPr="00D85343">
        <w:rPr>
          <w:rFonts w:ascii="Times New Roman" w:eastAsia="Times New Roman" w:hAnsi="Times New Roman"/>
          <w:bCs/>
          <w:sz w:val="28"/>
          <w:szCs w:val="28"/>
          <w:lang w:val="kk-KZ" w:eastAsia="ru-RU"/>
        </w:rPr>
        <w:sym w:font="Symbol" w:char="F05B"/>
      </w:r>
      <w:r w:rsidR="00BB170C" w:rsidRPr="00D85343">
        <w:rPr>
          <w:rFonts w:ascii="Times New Roman" w:eastAsia="Times New Roman" w:hAnsi="Times New Roman"/>
          <w:bCs/>
          <w:sz w:val="28"/>
          <w:szCs w:val="28"/>
          <w:lang w:val="kk-KZ" w:eastAsia="ru-RU"/>
        </w:rPr>
        <w:t>42</w:t>
      </w:r>
      <w:r w:rsidR="00CD714A" w:rsidRPr="00D85343">
        <w:rPr>
          <w:rFonts w:ascii="Times New Roman" w:eastAsia="Times New Roman" w:hAnsi="Times New Roman"/>
          <w:bCs/>
          <w:sz w:val="28"/>
          <w:szCs w:val="28"/>
          <w:lang w:val="kk-KZ" w:eastAsia="ru-RU"/>
        </w:rPr>
        <w:sym w:font="Symbol" w:char="F05D"/>
      </w:r>
      <w:r w:rsidR="00CD714A" w:rsidRPr="00D85343">
        <w:rPr>
          <w:rFonts w:ascii="Times New Roman" w:eastAsia="Times New Roman" w:hAnsi="Times New Roman"/>
          <w:bCs/>
          <w:sz w:val="28"/>
          <w:szCs w:val="28"/>
          <w:lang w:val="kk-KZ" w:eastAsia="ru-RU"/>
        </w:rPr>
        <w:t>: 1)</w:t>
      </w:r>
      <w:r w:rsidR="006A36D2" w:rsidRPr="00D85343">
        <w:rPr>
          <w:rFonts w:ascii="Times New Roman" w:eastAsia="Times New Roman" w:hAnsi="Times New Roman"/>
          <w:bCs/>
          <w:sz w:val="28"/>
          <w:szCs w:val="28"/>
          <w:lang w:val="kk-KZ" w:eastAsia="ru-RU"/>
        </w:rPr>
        <w:t xml:space="preserve"> </w:t>
      </w:r>
      <w:r>
        <w:rPr>
          <w:rFonts w:ascii="Times New Roman" w:eastAsia="Times New Roman" w:hAnsi="Times New Roman"/>
          <w:bCs/>
          <w:sz w:val="28"/>
          <w:szCs w:val="28"/>
          <w:lang w:val="kk-KZ" w:eastAsia="ru-RU"/>
        </w:rPr>
        <w:t>табиғатты ақылы</w:t>
      </w:r>
      <w:r w:rsidR="00CD714A" w:rsidRPr="00D85343">
        <w:rPr>
          <w:rFonts w:ascii="Times New Roman" w:eastAsia="Times New Roman" w:hAnsi="Times New Roman"/>
          <w:bCs/>
          <w:sz w:val="28"/>
          <w:szCs w:val="28"/>
          <w:lang w:val="kk-KZ" w:eastAsia="ru-RU"/>
        </w:rPr>
        <w:t xml:space="preserve"> пайдалану; 2)</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табиғатты қорғау қызметін экономикалық ынталандыру жүйесі; 3)</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қоршаған ортаны ластағаны үшін төлемдер; 4)</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табиғи ресурстар нарығын құру; 5)</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экологиялық факторды ескере отырып, әсіресе табиғатты пайдаланатын салалардың өнімдеріне баға белгілеуді жетілдіру; 6)</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экологиялық қорлар; 7)</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экология</w:t>
      </w:r>
      <w:r w:rsidR="001603B0" w:rsidRPr="00D85343">
        <w:rPr>
          <w:rFonts w:ascii="Times New Roman" w:eastAsia="Times New Roman" w:hAnsi="Times New Roman"/>
          <w:bCs/>
          <w:sz w:val="28"/>
          <w:szCs w:val="28"/>
          <w:lang w:val="kk-KZ" w:eastAsia="ru-RU"/>
        </w:rPr>
        <w:t>я</w:t>
      </w:r>
      <w:r w:rsidR="00CD714A" w:rsidRPr="00D85343">
        <w:rPr>
          <w:rFonts w:ascii="Times New Roman" w:eastAsia="Times New Roman" w:hAnsi="Times New Roman"/>
          <w:bCs/>
          <w:sz w:val="28"/>
          <w:szCs w:val="28"/>
          <w:lang w:val="kk-KZ" w:eastAsia="ru-RU"/>
        </w:rPr>
        <w:t>лық бағдарламалар; 8) ластану құқығын сату; 9)</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кепіл</w:t>
      </w:r>
      <w:r w:rsidR="001603B0" w:rsidRPr="00D85343">
        <w:rPr>
          <w:rFonts w:ascii="Times New Roman" w:eastAsia="Times New Roman" w:hAnsi="Times New Roman"/>
          <w:bCs/>
          <w:sz w:val="28"/>
          <w:szCs w:val="28"/>
          <w:lang w:val="kk-KZ" w:eastAsia="ru-RU"/>
        </w:rPr>
        <w:t>ді қ</w:t>
      </w:r>
      <w:r w:rsidR="00CD714A" w:rsidRPr="00D85343">
        <w:rPr>
          <w:rFonts w:ascii="Times New Roman" w:eastAsia="Times New Roman" w:hAnsi="Times New Roman"/>
          <w:bCs/>
          <w:sz w:val="28"/>
          <w:szCs w:val="28"/>
          <w:lang w:val="kk-KZ" w:eastAsia="ru-RU"/>
        </w:rPr>
        <w:t>айтару жүйесі; 10)</w:t>
      </w:r>
      <w:r w:rsidR="006A36D2" w:rsidRPr="00D85343">
        <w:rPr>
          <w:rFonts w:ascii="Times New Roman" w:eastAsia="Times New Roman" w:hAnsi="Times New Roman"/>
          <w:bCs/>
          <w:sz w:val="28"/>
          <w:szCs w:val="28"/>
          <w:lang w:val="kk-KZ" w:eastAsia="ru-RU"/>
        </w:rPr>
        <w:t xml:space="preserve"> </w:t>
      </w:r>
      <w:r w:rsidR="00CD714A" w:rsidRPr="00D85343">
        <w:rPr>
          <w:rFonts w:ascii="Times New Roman" w:eastAsia="Times New Roman" w:hAnsi="Times New Roman"/>
          <w:bCs/>
          <w:sz w:val="28"/>
          <w:szCs w:val="28"/>
          <w:lang w:val="kk-KZ" w:eastAsia="ru-RU"/>
        </w:rPr>
        <w:t>экологиялық сақтандыру.</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Я.Я.Яндыгановтың пікірінше, қазіргі уақытта елдегі табиғатты пайдалануды басқарудың экономикалық құралдарын үш түрге бөлуге болады</w:t>
      </w:r>
      <w:r w:rsidRPr="00D85343">
        <w:rPr>
          <w:rFonts w:ascii="Times New Roman" w:eastAsia="Times New Roman" w:hAnsi="Times New Roman"/>
          <w:bCs/>
          <w:sz w:val="28"/>
          <w:szCs w:val="28"/>
          <w:lang w:val="kk-KZ" w:eastAsia="ru-RU"/>
        </w:rPr>
        <w:sym w:font="Symbol" w:char="F05B"/>
      </w:r>
      <w:r w:rsidR="00BB170C" w:rsidRPr="00D85343">
        <w:rPr>
          <w:rFonts w:ascii="Times New Roman" w:eastAsia="Times New Roman" w:hAnsi="Times New Roman"/>
          <w:bCs/>
          <w:sz w:val="28"/>
          <w:szCs w:val="28"/>
          <w:lang w:val="kk-KZ" w:eastAsia="ru-RU"/>
        </w:rPr>
        <w:t>43</w:t>
      </w:r>
      <w:r w:rsidRPr="00D85343">
        <w:rPr>
          <w:rFonts w:ascii="Times New Roman" w:eastAsia="Times New Roman" w:hAnsi="Times New Roman"/>
          <w:bCs/>
          <w:sz w:val="28"/>
          <w:szCs w:val="28"/>
          <w:lang w:val="kk-KZ" w:eastAsia="ru-RU"/>
        </w:rPr>
        <w:sym w:font="Symbol" w:char="F05D"/>
      </w:r>
      <w:r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Біріншіден, </w:t>
      </w:r>
      <w:r w:rsidR="00C47188">
        <w:rPr>
          <w:rFonts w:ascii="Times New Roman" w:eastAsia="Times New Roman" w:hAnsi="Times New Roman" w:cs="Times New Roman"/>
          <w:bCs/>
          <w:sz w:val="28"/>
          <w:szCs w:val="28"/>
          <w:lang w:val="kk-KZ" w:eastAsia="ru-RU"/>
        </w:rPr>
        <w:t>қоршаған ортаны пайдаланушы тұлғаларды ең алдымен,</w:t>
      </w:r>
      <w:r w:rsidRPr="00D85343">
        <w:rPr>
          <w:rFonts w:ascii="Times New Roman" w:eastAsia="Times New Roman" w:hAnsi="Times New Roman" w:cs="Times New Roman"/>
          <w:bCs/>
          <w:sz w:val="28"/>
          <w:szCs w:val="28"/>
          <w:lang w:val="kk-KZ" w:eastAsia="ru-RU"/>
        </w:rPr>
        <w:t xml:space="preserve"> табиғат</w:t>
      </w:r>
      <w:r w:rsidR="00C47188">
        <w:rPr>
          <w:rFonts w:ascii="Times New Roman" w:eastAsia="Times New Roman" w:hAnsi="Times New Roman" w:cs="Times New Roman"/>
          <w:bCs/>
          <w:sz w:val="28"/>
          <w:szCs w:val="28"/>
          <w:lang w:val="kk-KZ" w:eastAsia="ru-RU"/>
        </w:rPr>
        <w:t>ты</w:t>
      </w:r>
      <w:r w:rsidRPr="00D85343">
        <w:rPr>
          <w:rFonts w:ascii="Times New Roman" w:eastAsia="Times New Roman" w:hAnsi="Times New Roman" w:cs="Times New Roman"/>
          <w:bCs/>
          <w:sz w:val="28"/>
          <w:szCs w:val="28"/>
          <w:lang w:val="kk-KZ" w:eastAsia="ru-RU"/>
        </w:rPr>
        <w:t xml:space="preserve"> қорғау талаптарын сақтауға және </w:t>
      </w:r>
      <w:r w:rsidR="00C47188">
        <w:rPr>
          <w:rFonts w:ascii="Times New Roman" w:eastAsia="Times New Roman" w:hAnsi="Times New Roman" w:cs="Times New Roman"/>
          <w:bCs/>
          <w:sz w:val="28"/>
          <w:szCs w:val="28"/>
          <w:lang w:val="kk-KZ" w:eastAsia="ru-RU"/>
        </w:rPr>
        <w:t>ол бойынша іс-</w:t>
      </w:r>
      <w:r w:rsidRPr="00D85343">
        <w:rPr>
          <w:rFonts w:ascii="Times New Roman" w:eastAsia="Times New Roman" w:hAnsi="Times New Roman" w:cs="Times New Roman"/>
          <w:bCs/>
          <w:sz w:val="28"/>
          <w:szCs w:val="28"/>
          <w:lang w:val="kk-KZ" w:eastAsia="ru-RU"/>
        </w:rPr>
        <w:t>шаралар</w:t>
      </w:r>
      <w:r w:rsidR="00C47188">
        <w:rPr>
          <w:rFonts w:ascii="Times New Roman" w:eastAsia="Times New Roman" w:hAnsi="Times New Roman" w:cs="Times New Roman"/>
          <w:bCs/>
          <w:sz w:val="28"/>
          <w:szCs w:val="28"/>
          <w:lang w:val="kk-KZ" w:eastAsia="ru-RU"/>
        </w:rPr>
        <w:t>ды орындауға</w:t>
      </w:r>
      <w:r w:rsidRPr="00D85343">
        <w:rPr>
          <w:rFonts w:ascii="Times New Roman" w:eastAsia="Times New Roman" w:hAnsi="Times New Roman" w:cs="Times New Roman"/>
          <w:bCs/>
          <w:sz w:val="28"/>
          <w:szCs w:val="28"/>
          <w:lang w:val="kk-KZ" w:eastAsia="ru-RU"/>
        </w:rPr>
        <w:t xml:space="preserve"> мәжбүрлейтін экономикалық әдістер, </w:t>
      </w:r>
      <w:r w:rsidR="00C47188">
        <w:rPr>
          <w:rFonts w:ascii="Times New Roman" w:eastAsia="Times New Roman" w:hAnsi="Times New Roman" w:cs="Times New Roman"/>
          <w:bCs/>
          <w:sz w:val="28"/>
          <w:szCs w:val="28"/>
          <w:lang w:val="kk-KZ" w:eastAsia="ru-RU"/>
        </w:rPr>
        <w:t>оның қатарын</w:t>
      </w:r>
      <w:r w:rsidRPr="00D85343">
        <w:rPr>
          <w:rFonts w:ascii="Times New Roman" w:eastAsia="Times New Roman" w:hAnsi="Times New Roman" w:cs="Times New Roman"/>
          <w:bCs/>
          <w:sz w:val="28"/>
          <w:szCs w:val="28"/>
          <w:lang w:val="kk-KZ" w:eastAsia="ru-RU"/>
        </w:rPr>
        <w:t xml:space="preserve"> қатаң нормативтік </w:t>
      </w:r>
      <w:r w:rsidR="00C47188">
        <w:rPr>
          <w:rFonts w:ascii="Times New Roman" w:eastAsia="Times New Roman" w:hAnsi="Times New Roman" w:cs="Times New Roman"/>
          <w:bCs/>
          <w:sz w:val="28"/>
          <w:szCs w:val="28"/>
          <w:lang w:val="kk-KZ" w:eastAsia="ru-RU"/>
        </w:rPr>
        <w:t>шектеулер қою</w:t>
      </w:r>
      <w:r w:rsidRPr="00D85343">
        <w:rPr>
          <w:rFonts w:ascii="Times New Roman" w:eastAsia="Times New Roman" w:hAnsi="Times New Roman" w:cs="Times New Roman"/>
          <w:bCs/>
          <w:sz w:val="28"/>
          <w:szCs w:val="28"/>
          <w:lang w:val="kk-KZ" w:eastAsia="ru-RU"/>
        </w:rPr>
        <w:t>, төлем</w:t>
      </w:r>
      <w:r w:rsidR="00C47188">
        <w:rPr>
          <w:rFonts w:ascii="Times New Roman" w:eastAsia="Times New Roman" w:hAnsi="Times New Roman" w:cs="Times New Roman"/>
          <w:bCs/>
          <w:sz w:val="28"/>
          <w:szCs w:val="28"/>
          <w:lang w:val="kk-KZ" w:eastAsia="ru-RU"/>
        </w:rPr>
        <w:t>ақылар</w:t>
      </w:r>
      <w:r w:rsidRPr="00D85343">
        <w:rPr>
          <w:rFonts w:ascii="Times New Roman" w:eastAsia="Times New Roman" w:hAnsi="Times New Roman" w:cs="Times New Roman"/>
          <w:bCs/>
          <w:sz w:val="28"/>
          <w:szCs w:val="28"/>
          <w:lang w:val="kk-KZ" w:eastAsia="ru-RU"/>
        </w:rPr>
        <w:t xml:space="preserve">, </w:t>
      </w:r>
      <w:r w:rsidR="00C47188">
        <w:rPr>
          <w:rFonts w:ascii="Times New Roman" w:eastAsia="Times New Roman" w:hAnsi="Times New Roman" w:cs="Times New Roman"/>
          <w:bCs/>
          <w:sz w:val="28"/>
          <w:szCs w:val="28"/>
          <w:lang w:val="kk-KZ" w:eastAsia="ru-RU"/>
        </w:rPr>
        <w:t xml:space="preserve">әртүрлі </w:t>
      </w:r>
      <w:r w:rsidRPr="00D85343">
        <w:rPr>
          <w:rFonts w:ascii="Times New Roman" w:eastAsia="Times New Roman" w:hAnsi="Times New Roman" w:cs="Times New Roman"/>
          <w:bCs/>
          <w:sz w:val="28"/>
          <w:szCs w:val="28"/>
          <w:lang w:val="kk-KZ" w:eastAsia="ru-RU"/>
        </w:rPr>
        <w:t>санкциялар</w:t>
      </w:r>
      <w:r w:rsidR="00C47188">
        <w:rPr>
          <w:rFonts w:ascii="Times New Roman" w:eastAsia="Times New Roman" w:hAnsi="Times New Roman" w:cs="Times New Roman"/>
          <w:bCs/>
          <w:sz w:val="28"/>
          <w:szCs w:val="28"/>
          <w:lang w:val="kk-KZ" w:eastAsia="ru-RU"/>
        </w:rPr>
        <w:t xml:space="preserve"> мен </w:t>
      </w:r>
      <w:r w:rsidRPr="00D85343">
        <w:rPr>
          <w:rFonts w:ascii="Times New Roman" w:eastAsia="Times New Roman" w:hAnsi="Times New Roman" w:cs="Times New Roman"/>
          <w:bCs/>
          <w:sz w:val="28"/>
          <w:szCs w:val="28"/>
          <w:lang w:val="kk-KZ" w:eastAsia="ru-RU"/>
        </w:rPr>
        <w:t>айыппұлдар</w:t>
      </w:r>
      <w:r w:rsidR="00C47188">
        <w:rPr>
          <w:rFonts w:ascii="Times New Roman" w:eastAsia="Times New Roman" w:hAnsi="Times New Roman" w:cs="Times New Roman"/>
          <w:bCs/>
          <w:sz w:val="28"/>
          <w:szCs w:val="28"/>
          <w:lang w:val="kk-KZ" w:eastAsia="ru-RU"/>
        </w:rPr>
        <w:t xml:space="preserve"> толықтырады</w:t>
      </w:r>
      <w:r w:rsidRPr="00D85343">
        <w:rPr>
          <w:rFonts w:ascii="Times New Roman" w:eastAsia="Times New Roman" w:hAnsi="Times New Roman" w:cs="Times New Roman"/>
          <w:bCs/>
          <w:sz w:val="28"/>
          <w:szCs w:val="28"/>
          <w:lang w:val="kk-KZ" w:eastAsia="ru-RU"/>
        </w:rPr>
        <w:t xml:space="preserve">. </w:t>
      </w:r>
      <w:r w:rsidR="00C47188">
        <w:rPr>
          <w:rFonts w:ascii="Times New Roman" w:eastAsia="Times New Roman" w:hAnsi="Times New Roman" w:cs="Times New Roman"/>
          <w:bCs/>
          <w:sz w:val="28"/>
          <w:szCs w:val="28"/>
          <w:lang w:val="kk-KZ" w:eastAsia="ru-RU"/>
        </w:rPr>
        <w:t>Ал е</w:t>
      </w:r>
      <w:r w:rsidRPr="00D85343">
        <w:rPr>
          <w:rFonts w:ascii="Times New Roman" w:eastAsia="Times New Roman" w:hAnsi="Times New Roman" w:cs="Times New Roman"/>
          <w:bCs/>
          <w:sz w:val="28"/>
          <w:szCs w:val="28"/>
          <w:lang w:val="kk-KZ" w:eastAsia="ru-RU"/>
        </w:rPr>
        <w:t>кіншіден, табиғ</w:t>
      </w:r>
      <w:r w:rsidR="00C47188">
        <w:rPr>
          <w:rFonts w:ascii="Times New Roman" w:eastAsia="Times New Roman" w:hAnsi="Times New Roman" w:cs="Times New Roman"/>
          <w:bCs/>
          <w:sz w:val="28"/>
          <w:szCs w:val="28"/>
          <w:lang w:val="kk-KZ" w:eastAsia="ru-RU"/>
        </w:rPr>
        <w:t xml:space="preserve">и ресурстарды жиі пайдаланушы тұлғаларды </w:t>
      </w:r>
      <w:r w:rsidRPr="00D85343">
        <w:rPr>
          <w:rFonts w:ascii="Times New Roman" w:eastAsia="Times New Roman" w:hAnsi="Times New Roman" w:cs="Times New Roman"/>
          <w:bCs/>
          <w:sz w:val="28"/>
          <w:szCs w:val="28"/>
          <w:lang w:val="kk-KZ" w:eastAsia="ru-RU"/>
        </w:rPr>
        <w:t>табиғат</w:t>
      </w:r>
      <w:r w:rsidR="00C47188">
        <w:rPr>
          <w:rFonts w:ascii="Times New Roman" w:eastAsia="Times New Roman" w:hAnsi="Times New Roman" w:cs="Times New Roman"/>
          <w:bCs/>
          <w:sz w:val="28"/>
          <w:szCs w:val="28"/>
          <w:lang w:val="kk-KZ" w:eastAsia="ru-RU"/>
        </w:rPr>
        <w:t>ты</w:t>
      </w:r>
      <w:r w:rsidRPr="00D85343">
        <w:rPr>
          <w:rFonts w:ascii="Times New Roman" w:eastAsia="Times New Roman" w:hAnsi="Times New Roman" w:cs="Times New Roman"/>
          <w:bCs/>
          <w:sz w:val="28"/>
          <w:szCs w:val="28"/>
          <w:lang w:val="kk-KZ" w:eastAsia="ru-RU"/>
        </w:rPr>
        <w:t xml:space="preserve"> қорғау</w:t>
      </w:r>
      <w:r w:rsidR="00C47188">
        <w:rPr>
          <w:rFonts w:ascii="Times New Roman" w:eastAsia="Times New Roman" w:hAnsi="Times New Roman" w:cs="Times New Roman"/>
          <w:bCs/>
          <w:sz w:val="28"/>
          <w:szCs w:val="28"/>
          <w:lang w:val="kk-KZ" w:eastAsia="ru-RU"/>
        </w:rPr>
        <w:t>ға байланысты іс-әрекеттерді</w:t>
      </w:r>
      <w:r w:rsidRPr="00D85343">
        <w:rPr>
          <w:rFonts w:ascii="Times New Roman" w:eastAsia="Times New Roman" w:hAnsi="Times New Roman" w:cs="Times New Roman"/>
          <w:bCs/>
          <w:sz w:val="28"/>
          <w:szCs w:val="28"/>
          <w:lang w:val="kk-KZ" w:eastAsia="ru-RU"/>
        </w:rPr>
        <w:t xml:space="preserve"> </w:t>
      </w:r>
      <w:r w:rsidR="00077B93">
        <w:rPr>
          <w:rFonts w:ascii="Times New Roman" w:eastAsia="Times New Roman" w:hAnsi="Times New Roman" w:cs="Times New Roman"/>
          <w:bCs/>
          <w:sz w:val="28"/>
          <w:szCs w:val="28"/>
          <w:lang w:val="kk-KZ" w:eastAsia="ru-RU"/>
        </w:rPr>
        <w:t>жасауға мәжбүрлейтін</w:t>
      </w:r>
      <w:r w:rsidRPr="00D85343">
        <w:rPr>
          <w:rFonts w:ascii="Times New Roman" w:eastAsia="Times New Roman" w:hAnsi="Times New Roman" w:cs="Times New Roman"/>
          <w:bCs/>
          <w:sz w:val="28"/>
          <w:szCs w:val="28"/>
          <w:lang w:val="kk-KZ" w:eastAsia="ru-RU"/>
        </w:rPr>
        <w:t xml:space="preserve">: </w:t>
      </w:r>
      <w:r w:rsidR="00077B93">
        <w:rPr>
          <w:rFonts w:ascii="Times New Roman" w:eastAsia="Times New Roman" w:hAnsi="Times New Roman" w:cs="Times New Roman"/>
          <w:bCs/>
          <w:sz w:val="28"/>
          <w:szCs w:val="28"/>
          <w:lang w:val="kk-KZ" w:eastAsia="ru-RU"/>
        </w:rPr>
        <w:t xml:space="preserve">оның ішінде: </w:t>
      </w:r>
      <w:r w:rsidRPr="00D85343">
        <w:rPr>
          <w:rFonts w:ascii="Times New Roman" w:eastAsia="Times New Roman" w:hAnsi="Times New Roman" w:cs="Times New Roman"/>
          <w:bCs/>
          <w:sz w:val="28"/>
          <w:szCs w:val="28"/>
          <w:lang w:val="kk-KZ" w:eastAsia="ru-RU"/>
        </w:rPr>
        <w:t>1)</w:t>
      </w:r>
      <w:r w:rsidR="006A36D2"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bCs/>
          <w:sz w:val="28"/>
          <w:szCs w:val="28"/>
          <w:lang w:val="kk-KZ" w:eastAsia="ru-RU"/>
        </w:rPr>
        <w:t>жеңілдіктер жүйесі</w:t>
      </w:r>
      <w:r w:rsidR="00077B93">
        <w:rPr>
          <w:rFonts w:ascii="Times New Roman" w:eastAsia="Times New Roman" w:hAnsi="Times New Roman"/>
          <w:bCs/>
          <w:sz w:val="28"/>
          <w:szCs w:val="28"/>
          <w:lang w:val="kk-KZ" w:eastAsia="ru-RU"/>
        </w:rPr>
        <w:t>н пайдалану</w:t>
      </w:r>
      <w:r w:rsidRPr="00D85343">
        <w:rPr>
          <w:rFonts w:ascii="Times New Roman" w:eastAsia="Times New Roman" w:hAnsi="Times New Roman"/>
          <w:bCs/>
          <w:sz w:val="28"/>
          <w:szCs w:val="28"/>
          <w:lang w:val="kk-KZ" w:eastAsia="ru-RU"/>
        </w:rPr>
        <w:t>; 2) артықшылықтар</w:t>
      </w:r>
      <w:r w:rsidR="00077B93">
        <w:rPr>
          <w:rFonts w:ascii="Times New Roman" w:eastAsia="Times New Roman" w:hAnsi="Times New Roman"/>
          <w:bCs/>
          <w:sz w:val="28"/>
          <w:szCs w:val="28"/>
          <w:lang w:val="kk-KZ" w:eastAsia="ru-RU"/>
        </w:rPr>
        <w:t xml:space="preserve"> немесе</w:t>
      </w:r>
      <w:r w:rsidRPr="00D85343">
        <w:rPr>
          <w:rFonts w:ascii="Times New Roman" w:eastAsia="Times New Roman" w:hAnsi="Times New Roman"/>
          <w:bCs/>
          <w:sz w:val="28"/>
          <w:szCs w:val="28"/>
          <w:lang w:val="kk-KZ" w:eastAsia="ru-RU"/>
        </w:rPr>
        <w:t xml:space="preserve"> басымдықтар жүйесі</w:t>
      </w:r>
      <w:r w:rsidR="00077B93">
        <w:rPr>
          <w:rFonts w:ascii="Times New Roman" w:eastAsia="Times New Roman" w:hAnsi="Times New Roman"/>
          <w:bCs/>
          <w:sz w:val="28"/>
          <w:szCs w:val="28"/>
          <w:lang w:val="kk-KZ" w:eastAsia="ru-RU"/>
        </w:rPr>
        <w:t>н іске асыру</w:t>
      </w:r>
      <w:r w:rsidRPr="00D85343">
        <w:rPr>
          <w:rFonts w:ascii="Times New Roman" w:eastAsia="Times New Roman" w:hAnsi="Times New Roman"/>
          <w:bCs/>
          <w:sz w:val="28"/>
          <w:szCs w:val="28"/>
          <w:lang w:val="kk-KZ" w:eastAsia="ru-RU"/>
        </w:rPr>
        <w:t>; 3) қоршаған ортаны қорға</w:t>
      </w:r>
      <w:r w:rsidR="00077B93">
        <w:rPr>
          <w:rFonts w:ascii="Times New Roman" w:eastAsia="Times New Roman" w:hAnsi="Times New Roman"/>
          <w:bCs/>
          <w:sz w:val="28"/>
          <w:szCs w:val="28"/>
          <w:lang w:val="kk-KZ" w:eastAsia="ru-RU"/>
        </w:rPr>
        <w:t>дағы</w:t>
      </w:r>
      <w:r w:rsidRPr="00D85343">
        <w:rPr>
          <w:rFonts w:ascii="Times New Roman" w:eastAsia="Times New Roman" w:hAnsi="Times New Roman"/>
          <w:bCs/>
          <w:sz w:val="28"/>
          <w:szCs w:val="28"/>
          <w:lang w:val="kk-KZ" w:eastAsia="ru-RU"/>
        </w:rPr>
        <w:t xml:space="preserve"> </w:t>
      </w:r>
      <w:r w:rsidR="00077B93">
        <w:rPr>
          <w:rFonts w:ascii="Times New Roman" w:eastAsia="Times New Roman" w:hAnsi="Times New Roman"/>
          <w:bCs/>
          <w:sz w:val="28"/>
          <w:szCs w:val="28"/>
          <w:lang w:val="kk-KZ" w:eastAsia="ru-RU"/>
        </w:rPr>
        <w:t>құрал-</w:t>
      </w:r>
      <w:r w:rsidRPr="00D85343">
        <w:rPr>
          <w:rFonts w:ascii="Times New Roman" w:eastAsia="Times New Roman" w:hAnsi="Times New Roman"/>
          <w:bCs/>
          <w:sz w:val="28"/>
          <w:szCs w:val="28"/>
          <w:lang w:val="kk-KZ" w:eastAsia="ru-RU"/>
        </w:rPr>
        <w:t>жабдықтар</w:t>
      </w:r>
      <w:r w:rsidR="00077B93">
        <w:rPr>
          <w:rFonts w:ascii="Times New Roman" w:eastAsia="Times New Roman" w:hAnsi="Times New Roman"/>
          <w:bCs/>
          <w:sz w:val="28"/>
          <w:szCs w:val="28"/>
          <w:lang w:val="kk-KZ" w:eastAsia="ru-RU"/>
        </w:rPr>
        <w:t>ды</w:t>
      </w:r>
      <w:r w:rsidRPr="00D85343">
        <w:rPr>
          <w:rFonts w:ascii="Times New Roman" w:eastAsia="Times New Roman" w:hAnsi="Times New Roman"/>
          <w:bCs/>
          <w:sz w:val="28"/>
          <w:szCs w:val="28"/>
          <w:lang w:val="kk-KZ" w:eastAsia="ru-RU"/>
        </w:rPr>
        <w:t xml:space="preserve"> жедел</w:t>
      </w:r>
      <w:r w:rsidR="00077B93">
        <w:rPr>
          <w:rFonts w:ascii="Times New Roman" w:eastAsia="Times New Roman" w:hAnsi="Times New Roman"/>
          <w:bCs/>
          <w:sz w:val="28"/>
          <w:szCs w:val="28"/>
          <w:lang w:val="kk-KZ" w:eastAsia="ru-RU"/>
        </w:rPr>
        <w:t xml:space="preserve"> түрде есептен шығару құқықтарын орындау секілді </w:t>
      </w:r>
      <w:r w:rsidR="00077B93" w:rsidRPr="00D85343">
        <w:rPr>
          <w:rFonts w:ascii="Times New Roman" w:eastAsia="Times New Roman" w:hAnsi="Times New Roman" w:cs="Times New Roman"/>
          <w:bCs/>
          <w:sz w:val="28"/>
          <w:szCs w:val="28"/>
          <w:lang w:val="kk-KZ" w:eastAsia="ru-RU"/>
        </w:rPr>
        <w:t>шаралар</w:t>
      </w:r>
      <w:r w:rsidR="00077B93">
        <w:rPr>
          <w:rFonts w:ascii="Times New Roman" w:eastAsia="Times New Roman" w:hAnsi="Times New Roman" w:cs="Times New Roman"/>
          <w:bCs/>
          <w:sz w:val="28"/>
          <w:szCs w:val="28"/>
          <w:lang w:val="kk-KZ" w:eastAsia="ru-RU"/>
        </w:rPr>
        <w:t>ды атап көрсетті</w:t>
      </w:r>
      <w:r w:rsidRPr="00D85343">
        <w:rPr>
          <w:rFonts w:ascii="Times New Roman" w:eastAsia="Times New Roman" w:hAnsi="Times New Roman"/>
          <w:bCs/>
          <w:sz w:val="28"/>
          <w:szCs w:val="28"/>
          <w:lang w:val="kk-KZ" w:eastAsia="ru-RU"/>
        </w:rPr>
        <w:t>.</w:t>
      </w:r>
      <w:r w:rsidR="00E15BE9" w:rsidRPr="00D85343">
        <w:rPr>
          <w:rFonts w:ascii="Times New Roman" w:eastAsia="Times New Roman" w:hAnsi="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Үшіншіден, табиғат пайдаланушылар </w:t>
      </w:r>
      <w:r w:rsidR="00077B93">
        <w:rPr>
          <w:rFonts w:ascii="Times New Roman" w:eastAsia="Times New Roman" w:hAnsi="Times New Roman" w:cs="Times New Roman"/>
          <w:bCs/>
          <w:sz w:val="28"/>
          <w:szCs w:val="28"/>
          <w:lang w:val="kk-KZ" w:eastAsia="ru-RU"/>
        </w:rPr>
        <w:t xml:space="preserve">жалпы </w:t>
      </w:r>
      <w:r w:rsidRPr="00D85343">
        <w:rPr>
          <w:rFonts w:ascii="Times New Roman" w:eastAsia="Times New Roman" w:hAnsi="Times New Roman" w:cs="Times New Roman"/>
          <w:bCs/>
          <w:sz w:val="28"/>
          <w:szCs w:val="28"/>
          <w:lang w:val="kk-KZ" w:eastAsia="ru-RU"/>
        </w:rPr>
        <w:t xml:space="preserve">қорғау </w:t>
      </w:r>
      <w:r w:rsidR="00077B93">
        <w:rPr>
          <w:rFonts w:ascii="Times New Roman" w:eastAsia="Times New Roman" w:hAnsi="Times New Roman" w:cs="Times New Roman"/>
          <w:bCs/>
          <w:sz w:val="28"/>
          <w:szCs w:val="28"/>
          <w:lang w:val="kk-KZ" w:eastAsia="ru-RU"/>
        </w:rPr>
        <w:t>іс-әрекеттерін</w:t>
      </w:r>
      <w:r w:rsidRPr="00D85343">
        <w:rPr>
          <w:rFonts w:ascii="Times New Roman" w:eastAsia="Times New Roman" w:hAnsi="Times New Roman" w:cs="Times New Roman"/>
          <w:bCs/>
          <w:sz w:val="28"/>
          <w:szCs w:val="28"/>
          <w:lang w:val="kk-KZ" w:eastAsia="ru-RU"/>
        </w:rPr>
        <w:t xml:space="preserve"> жүзеге </w:t>
      </w:r>
      <w:r w:rsidR="00077B93">
        <w:rPr>
          <w:rFonts w:ascii="Times New Roman" w:eastAsia="Times New Roman" w:hAnsi="Times New Roman" w:cs="Times New Roman"/>
          <w:bCs/>
          <w:sz w:val="28"/>
          <w:szCs w:val="28"/>
          <w:lang w:val="kk-KZ" w:eastAsia="ru-RU"/>
        </w:rPr>
        <w:t>асыру барысында</w:t>
      </w:r>
      <w:r w:rsidRPr="00D85343">
        <w:rPr>
          <w:rFonts w:ascii="Times New Roman" w:eastAsia="Times New Roman" w:hAnsi="Times New Roman" w:cs="Times New Roman"/>
          <w:bCs/>
          <w:sz w:val="28"/>
          <w:szCs w:val="28"/>
          <w:lang w:val="kk-KZ" w:eastAsia="ru-RU"/>
        </w:rPr>
        <w:t xml:space="preserve"> оларға </w:t>
      </w:r>
      <w:r w:rsidRPr="00D85343">
        <w:rPr>
          <w:rFonts w:ascii="Times New Roman" w:eastAsia="Times New Roman" w:hAnsi="Times New Roman" w:cs="Times New Roman"/>
          <w:bCs/>
          <w:sz w:val="28"/>
          <w:szCs w:val="28"/>
          <w:lang w:val="kk-KZ" w:eastAsia="ru-RU"/>
        </w:rPr>
        <w:lastRenderedPageBreak/>
        <w:t>қолдау көрсететін экономикалық шаралар</w:t>
      </w:r>
      <w:r w:rsidR="00077B93">
        <w:rPr>
          <w:rFonts w:ascii="Times New Roman" w:eastAsia="Times New Roman" w:hAnsi="Times New Roman" w:cs="Times New Roman"/>
          <w:bCs/>
          <w:sz w:val="28"/>
          <w:szCs w:val="28"/>
          <w:lang w:val="kk-KZ" w:eastAsia="ru-RU"/>
        </w:rPr>
        <w:t xml:space="preserve"> да қарастырылады: </w:t>
      </w:r>
      <w:r w:rsidRPr="00D85343">
        <w:rPr>
          <w:rFonts w:ascii="Times New Roman" w:eastAsia="Times New Roman" w:hAnsi="Times New Roman" w:cs="Times New Roman"/>
          <w:bCs/>
          <w:sz w:val="28"/>
          <w:szCs w:val="28"/>
          <w:lang w:val="kk-KZ" w:eastAsia="ru-RU"/>
        </w:rPr>
        <w:t xml:space="preserve">1) </w:t>
      </w:r>
      <w:r w:rsidR="00077B93" w:rsidRPr="00D85343">
        <w:rPr>
          <w:rFonts w:ascii="Times New Roman" w:eastAsia="Times New Roman" w:hAnsi="Times New Roman" w:cs="Times New Roman"/>
          <w:bCs/>
          <w:sz w:val="28"/>
          <w:szCs w:val="28"/>
          <w:lang w:val="kk-KZ" w:eastAsia="ru-RU"/>
        </w:rPr>
        <w:t xml:space="preserve">мақсатты экологиялық қорлардан </w:t>
      </w:r>
      <w:r w:rsidR="00077B93">
        <w:rPr>
          <w:rFonts w:ascii="Times New Roman" w:eastAsia="Times New Roman" w:hAnsi="Times New Roman" w:cs="Times New Roman"/>
          <w:bCs/>
          <w:sz w:val="28"/>
          <w:szCs w:val="28"/>
          <w:lang w:val="kk-KZ" w:eastAsia="ru-RU"/>
        </w:rPr>
        <w:t xml:space="preserve">түсетін </w:t>
      </w:r>
      <w:r w:rsidR="00077B93" w:rsidRPr="00D85343">
        <w:rPr>
          <w:rFonts w:ascii="Times New Roman" w:eastAsia="Times New Roman" w:hAnsi="Times New Roman" w:cs="Times New Roman"/>
          <w:bCs/>
          <w:sz w:val="28"/>
          <w:szCs w:val="28"/>
          <w:lang w:val="kk-KZ" w:eastAsia="ru-RU"/>
        </w:rPr>
        <w:t>төлемдер</w:t>
      </w:r>
      <w:r w:rsidR="00077B93">
        <w:rPr>
          <w:rFonts w:ascii="Times New Roman" w:eastAsia="Times New Roman" w:hAnsi="Times New Roman" w:cs="Times New Roman"/>
          <w:bCs/>
          <w:sz w:val="28"/>
          <w:szCs w:val="28"/>
          <w:lang w:val="kk-KZ" w:eastAsia="ru-RU"/>
        </w:rPr>
        <w:t>;</w:t>
      </w:r>
      <w:r w:rsidR="00077B93"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2) несиелер (жеңілдікті, ұзақ мерзімді); 3)</w:t>
      </w:r>
      <w:r w:rsidR="006A36D2"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төмен пайыздармен</w:t>
      </w:r>
      <w:r w:rsidR="00077B93">
        <w:rPr>
          <w:rFonts w:ascii="Times New Roman" w:eastAsia="Times New Roman" w:hAnsi="Times New Roman" w:cs="Times New Roman"/>
          <w:bCs/>
          <w:sz w:val="28"/>
          <w:szCs w:val="28"/>
          <w:lang w:val="kk-KZ" w:eastAsia="ru-RU"/>
        </w:rPr>
        <w:t xml:space="preserve"> берілетін</w:t>
      </w:r>
      <w:r w:rsidRPr="00D85343">
        <w:rPr>
          <w:rFonts w:ascii="Times New Roman" w:eastAsia="Times New Roman" w:hAnsi="Times New Roman" w:cs="Times New Roman"/>
          <w:bCs/>
          <w:sz w:val="28"/>
          <w:szCs w:val="28"/>
          <w:lang w:val="kk-KZ" w:eastAsia="ru-RU"/>
        </w:rPr>
        <w:t xml:space="preserve"> нысаналы қарыздар; 4) салықтарды азайту немесе </w:t>
      </w:r>
      <w:r w:rsidR="00077B93">
        <w:rPr>
          <w:rFonts w:ascii="Times New Roman" w:eastAsia="Times New Roman" w:hAnsi="Times New Roman" w:cs="Times New Roman"/>
          <w:bCs/>
          <w:sz w:val="28"/>
          <w:szCs w:val="28"/>
          <w:lang w:val="kk-KZ" w:eastAsia="ru-RU"/>
        </w:rPr>
        <w:t>салықтардан</w:t>
      </w:r>
      <w:r w:rsidRPr="00D85343">
        <w:rPr>
          <w:rFonts w:ascii="Times New Roman" w:eastAsia="Times New Roman" w:hAnsi="Times New Roman" w:cs="Times New Roman"/>
          <w:bCs/>
          <w:sz w:val="28"/>
          <w:szCs w:val="28"/>
          <w:lang w:val="kk-KZ" w:eastAsia="ru-RU"/>
        </w:rPr>
        <w:t xml:space="preserve"> босату; 4)</w:t>
      </w:r>
      <w:r w:rsidR="006A36D2" w:rsidRPr="00D85343">
        <w:rPr>
          <w:rFonts w:ascii="Times New Roman" w:eastAsia="Times New Roman" w:hAnsi="Times New Roman" w:cs="Times New Roman"/>
          <w:bCs/>
          <w:sz w:val="28"/>
          <w:szCs w:val="28"/>
          <w:lang w:val="kk-KZ" w:eastAsia="ru-RU"/>
        </w:rPr>
        <w:t xml:space="preserve"> </w:t>
      </w:r>
      <w:r w:rsidR="00077B93">
        <w:rPr>
          <w:rFonts w:ascii="Times New Roman" w:eastAsia="Times New Roman" w:hAnsi="Times New Roman" w:cs="Times New Roman"/>
          <w:bCs/>
          <w:sz w:val="28"/>
          <w:szCs w:val="28"/>
          <w:lang w:val="kk-KZ" w:eastAsia="ru-RU"/>
        </w:rPr>
        <w:t>мемлекеттік субсидиялар</w:t>
      </w:r>
      <w:r w:rsidRPr="00D85343">
        <w:rPr>
          <w:rFonts w:ascii="Times New Roman" w:eastAsia="Times New Roman" w:hAnsi="Times New Roman" w:cs="Times New Roman"/>
          <w:bCs/>
          <w:sz w:val="28"/>
          <w:szCs w:val="28"/>
          <w:lang w:val="kk-KZ" w:eastAsia="ru-RU"/>
        </w:rPr>
        <w:t>.</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З.А.Кесянның пікірінше, экологиялық қауіпсіздікті қамтамасыз ету жағдайында өндіріс тиімділігін реттеудің маңызды экономикалық құралдарына келесілер жатады</w:t>
      </w:r>
      <w:r w:rsidRPr="00D85343">
        <w:rPr>
          <w:rFonts w:ascii="Times New Roman" w:eastAsia="Times New Roman" w:hAnsi="Times New Roman"/>
          <w:bCs/>
          <w:sz w:val="28"/>
          <w:szCs w:val="28"/>
          <w:lang w:val="kk-KZ" w:eastAsia="ru-RU"/>
        </w:rPr>
        <w:sym w:font="Symbol" w:char="F05B"/>
      </w:r>
      <w:r w:rsidR="00BB170C" w:rsidRPr="00D85343">
        <w:rPr>
          <w:rFonts w:ascii="Times New Roman" w:eastAsia="Times New Roman" w:hAnsi="Times New Roman"/>
          <w:bCs/>
          <w:sz w:val="28"/>
          <w:szCs w:val="28"/>
          <w:lang w:val="kk-KZ" w:eastAsia="ru-RU"/>
        </w:rPr>
        <w:t>44</w:t>
      </w:r>
      <w:r w:rsidRPr="00D85343">
        <w:rPr>
          <w:rFonts w:ascii="Times New Roman" w:eastAsia="Times New Roman" w:hAnsi="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 </w:t>
      </w:r>
      <w:r w:rsidR="00C00CDA" w:rsidRPr="00D85343">
        <w:rPr>
          <w:rFonts w:ascii="Times New Roman" w:eastAsia="Times New Roman" w:hAnsi="Times New Roman" w:cs="Times New Roman"/>
          <w:bCs/>
          <w:sz w:val="28"/>
          <w:szCs w:val="28"/>
          <w:lang w:val="kk-KZ" w:eastAsia="ru-RU"/>
        </w:rPr>
        <w:t xml:space="preserve">кәсіпорында </w:t>
      </w:r>
      <w:r w:rsidR="00C00CDA">
        <w:rPr>
          <w:rFonts w:ascii="Times New Roman" w:eastAsia="Times New Roman" w:hAnsi="Times New Roman" w:cs="Times New Roman"/>
          <w:bCs/>
          <w:sz w:val="28"/>
          <w:szCs w:val="28"/>
          <w:lang w:val="kk-KZ" w:eastAsia="ru-RU"/>
        </w:rPr>
        <w:t xml:space="preserve">арнайы </w:t>
      </w:r>
      <w:r w:rsidR="00C00CDA" w:rsidRPr="00D85343">
        <w:rPr>
          <w:rFonts w:ascii="Times New Roman" w:eastAsia="Times New Roman" w:hAnsi="Times New Roman" w:cs="Times New Roman"/>
          <w:bCs/>
          <w:sz w:val="28"/>
          <w:szCs w:val="28"/>
          <w:lang w:val="kk-KZ" w:eastAsia="ru-RU"/>
        </w:rPr>
        <w:t>экологиялық қор</w:t>
      </w:r>
      <w:r w:rsidR="00C00CDA">
        <w:rPr>
          <w:rFonts w:ascii="Times New Roman" w:eastAsia="Times New Roman" w:hAnsi="Times New Roman" w:cs="Times New Roman"/>
          <w:bCs/>
          <w:sz w:val="28"/>
          <w:szCs w:val="28"/>
          <w:lang w:val="kk-KZ" w:eastAsia="ru-RU"/>
        </w:rPr>
        <w:t>лар</w:t>
      </w:r>
      <w:r w:rsidR="00C00CDA" w:rsidRPr="00D85343">
        <w:rPr>
          <w:rFonts w:ascii="Times New Roman" w:eastAsia="Times New Roman" w:hAnsi="Times New Roman" w:cs="Times New Roman"/>
          <w:bCs/>
          <w:sz w:val="28"/>
          <w:szCs w:val="28"/>
          <w:lang w:val="kk-KZ" w:eastAsia="ru-RU"/>
        </w:rPr>
        <w:t xml:space="preserve"> немесе экологиялық сақтандыру жүйесін құру</w:t>
      </w:r>
      <w:r w:rsidR="00C00CDA">
        <w:rPr>
          <w:rFonts w:ascii="Times New Roman" w:eastAsia="Times New Roman" w:hAnsi="Times New Roman" w:cs="Times New Roman"/>
          <w:bCs/>
          <w:sz w:val="28"/>
          <w:szCs w:val="28"/>
          <w:lang w:val="kk-KZ" w:eastAsia="ru-RU"/>
        </w:rPr>
        <w:t xml:space="preserve">ға қажетті ақша </w:t>
      </w:r>
      <w:r w:rsidR="00C00CDA" w:rsidRPr="00D85343">
        <w:rPr>
          <w:rFonts w:ascii="Times New Roman" w:eastAsia="Times New Roman" w:hAnsi="Times New Roman" w:cs="Times New Roman"/>
          <w:bCs/>
          <w:sz w:val="28"/>
          <w:szCs w:val="28"/>
          <w:lang w:val="kk-KZ" w:eastAsia="ru-RU"/>
        </w:rPr>
        <w:t>қаражат</w:t>
      </w:r>
      <w:r w:rsidR="00C00CDA">
        <w:rPr>
          <w:rFonts w:ascii="Times New Roman" w:eastAsia="Times New Roman" w:hAnsi="Times New Roman" w:cs="Times New Roman"/>
          <w:bCs/>
          <w:sz w:val="28"/>
          <w:szCs w:val="28"/>
          <w:lang w:val="kk-KZ" w:eastAsia="ru-RU"/>
        </w:rPr>
        <w:t>тарын</w:t>
      </w:r>
      <w:r w:rsidR="00C00CDA" w:rsidRPr="00D85343">
        <w:rPr>
          <w:rFonts w:ascii="Times New Roman" w:eastAsia="Times New Roman" w:hAnsi="Times New Roman" w:cs="Times New Roman"/>
          <w:bCs/>
          <w:sz w:val="28"/>
          <w:szCs w:val="28"/>
          <w:lang w:val="kk-KZ" w:eastAsia="ru-RU"/>
        </w:rPr>
        <w:t xml:space="preserve"> тарту тетігі</w:t>
      </w:r>
      <w:r w:rsidR="00C00CDA">
        <w:rPr>
          <w:rFonts w:ascii="Times New Roman" w:eastAsia="Times New Roman" w:hAnsi="Times New Roman" w:cs="Times New Roman"/>
          <w:bCs/>
          <w:sz w:val="28"/>
          <w:szCs w:val="28"/>
          <w:lang w:val="kk-KZ" w:eastAsia="ru-RU"/>
        </w:rPr>
        <w:t xml:space="preserve"> және</w:t>
      </w:r>
      <w:r w:rsidR="00C00CDA"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меншікті қаржы ресурстарын жинақтау;</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 </w:t>
      </w:r>
      <w:r w:rsidR="00C00CDA">
        <w:rPr>
          <w:rFonts w:ascii="Times New Roman" w:eastAsia="Times New Roman" w:hAnsi="Times New Roman" w:cs="Times New Roman"/>
          <w:bCs/>
          <w:sz w:val="28"/>
          <w:szCs w:val="28"/>
          <w:lang w:val="kk-KZ" w:eastAsia="ru-RU"/>
        </w:rPr>
        <w:t>экологиялық қызметті ұйымдастыру барысында кәсіпорындарда</w:t>
      </w:r>
      <w:r w:rsidRPr="00D85343">
        <w:rPr>
          <w:rFonts w:ascii="Times New Roman" w:eastAsia="Times New Roman" w:hAnsi="Times New Roman" w:cs="Times New Roman"/>
          <w:bCs/>
          <w:sz w:val="28"/>
          <w:szCs w:val="28"/>
          <w:lang w:val="kk-KZ" w:eastAsia="ru-RU"/>
        </w:rPr>
        <w:t xml:space="preserve"> бухгалтерлік басқару есебі мен аудитін ұйымдастыру;</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экологиялық шығыстар</w:t>
      </w:r>
      <w:r w:rsidR="00C00CDA">
        <w:rPr>
          <w:rFonts w:ascii="Times New Roman" w:eastAsia="Times New Roman" w:hAnsi="Times New Roman" w:cs="Times New Roman"/>
          <w:bCs/>
          <w:sz w:val="28"/>
          <w:szCs w:val="28"/>
          <w:lang w:val="kk-KZ" w:eastAsia="ru-RU"/>
        </w:rPr>
        <w:t xml:space="preserve">ды төмендету үшін </w:t>
      </w:r>
      <w:r w:rsidRPr="00D85343">
        <w:rPr>
          <w:rFonts w:ascii="Times New Roman" w:eastAsia="Times New Roman" w:hAnsi="Times New Roman" w:cs="Times New Roman"/>
          <w:bCs/>
          <w:sz w:val="28"/>
          <w:szCs w:val="28"/>
          <w:lang w:val="kk-KZ" w:eastAsia="ru-RU"/>
        </w:rPr>
        <w:t xml:space="preserve">салықтық жеңілдіктерді </w:t>
      </w:r>
      <w:r w:rsidR="00C00CDA">
        <w:rPr>
          <w:rFonts w:ascii="Times New Roman" w:eastAsia="Times New Roman" w:hAnsi="Times New Roman" w:cs="Times New Roman"/>
          <w:bCs/>
          <w:sz w:val="28"/>
          <w:szCs w:val="28"/>
          <w:lang w:val="kk-KZ" w:eastAsia="ru-RU"/>
        </w:rPr>
        <w:t>жүзеге</w:t>
      </w:r>
      <w:r w:rsidRPr="00D85343">
        <w:rPr>
          <w:rFonts w:ascii="Times New Roman" w:eastAsia="Times New Roman" w:hAnsi="Times New Roman" w:cs="Times New Roman"/>
          <w:bCs/>
          <w:sz w:val="28"/>
          <w:szCs w:val="28"/>
          <w:lang w:val="kk-KZ" w:eastAsia="ru-RU"/>
        </w:rPr>
        <w:t xml:space="preserve"> асыру мақсатында салық менеджментін </w:t>
      </w:r>
      <w:r w:rsidR="00C00CDA">
        <w:rPr>
          <w:rFonts w:ascii="Times New Roman" w:eastAsia="Times New Roman" w:hAnsi="Times New Roman" w:cs="Times New Roman"/>
          <w:bCs/>
          <w:sz w:val="28"/>
          <w:szCs w:val="28"/>
          <w:lang w:val="kk-KZ" w:eastAsia="ru-RU"/>
        </w:rPr>
        <w:t>ұйымдастыру және оны жетілдіру</w:t>
      </w:r>
      <w:r w:rsidRPr="00D85343">
        <w:rPr>
          <w:rFonts w:ascii="Times New Roman" w:eastAsia="Times New Roman" w:hAnsi="Times New Roman" w:cs="Times New Roman"/>
          <w:bCs/>
          <w:sz w:val="28"/>
          <w:szCs w:val="28"/>
          <w:lang w:val="kk-KZ" w:eastAsia="ru-RU"/>
        </w:rPr>
        <w:t>;</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экологиялық іс-шаралар</w:t>
      </w:r>
      <w:r w:rsidR="00992E55">
        <w:rPr>
          <w:rFonts w:ascii="Times New Roman" w:eastAsia="Times New Roman" w:hAnsi="Times New Roman" w:cs="Times New Roman"/>
          <w:bCs/>
          <w:sz w:val="28"/>
          <w:szCs w:val="28"/>
          <w:lang w:val="kk-KZ" w:eastAsia="ru-RU"/>
        </w:rPr>
        <w:t>ды орындау үшін</w:t>
      </w:r>
      <w:r w:rsidRPr="00D85343">
        <w:rPr>
          <w:rFonts w:ascii="Times New Roman" w:eastAsia="Times New Roman" w:hAnsi="Times New Roman" w:cs="Times New Roman"/>
          <w:bCs/>
          <w:sz w:val="28"/>
          <w:szCs w:val="28"/>
          <w:lang w:val="kk-KZ" w:eastAsia="ru-RU"/>
        </w:rPr>
        <w:t xml:space="preserve"> экономикалық және әлеуметтік тиімділі</w:t>
      </w:r>
      <w:r w:rsidR="00992E55">
        <w:rPr>
          <w:rFonts w:ascii="Times New Roman" w:eastAsia="Times New Roman" w:hAnsi="Times New Roman" w:cs="Times New Roman"/>
          <w:bCs/>
          <w:sz w:val="28"/>
          <w:szCs w:val="28"/>
          <w:lang w:val="kk-KZ" w:eastAsia="ru-RU"/>
        </w:rPr>
        <w:t>ктерді</w:t>
      </w:r>
      <w:r w:rsidRPr="00D85343">
        <w:rPr>
          <w:rFonts w:ascii="Times New Roman" w:eastAsia="Times New Roman" w:hAnsi="Times New Roman" w:cs="Times New Roman"/>
          <w:bCs/>
          <w:sz w:val="28"/>
          <w:szCs w:val="28"/>
          <w:lang w:val="kk-KZ" w:eastAsia="ru-RU"/>
        </w:rPr>
        <w:t xml:space="preserve"> есептеу</w:t>
      </w:r>
      <w:r w:rsidR="00992E55">
        <w:rPr>
          <w:rFonts w:ascii="Times New Roman" w:eastAsia="Times New Roman" w:hAnsi="Times New Roman" w:cs="Times New Roman"/>
          <w:bCs/>
          <w:sz w:val="28"/>
          <w:szCs w:val="28"/>
          <w:lang w:val="kk-KZ" w:eastAsia="ru-RU"/>
        </w:rPr>
        <w:t xml:space="preserve"> арқылы көрсеткіштер жүйесін</w:t>
      </w:r>
      <w:r w:rsidRPr="00D85343">
        <w:rPr>
          <w:rFonts w:ascii="Times New Roman" w:eastAsia="Times New Roman" w:hAnsi="Times New Roman" w:cs="Times New Roman"/>
          <w:bCs/>
          <w:sz w:val="28"/>
          <w:szCs w:val="28"/>
          <w:lang w:val="kk-KZ" w:eastAsia="ru-RU"/>
        </w:rPr>
        <w:t xml:space="preserve"> негізде</w:t>
      </w:r>
      <w:r w:rsidR="00992E55">
        <w:rPr>
          <w:rFonts w:ascii="Times New Roman" w:eastAsia="Times New Roman" w:hAnsi="Times New Roman" w:cs="Times New Roman"/>
          <w:bCs/>
          <w:sz w:val="28"/>
          <w:szCs w:val="28"/>
          <w:lang w:val="kk-KZ" w:eastAsia="ru-RU"/>
        </w:rPr>
        <w:t>у</w:t>
      </w:r>
      <w:r w:rsidRPr="00D85343">
        <w:rPr>
          <w:rFonts w:ascii="Times New Roman" w:eastAsia="Times New Roman" w:hAnsi="Times New Roman" w:cs="Times New Roman"/>
          <w:bCs/>
          <w:sz w:val="28"/>
          <w:szCs w:val="28"/>
          <w:lang w:val="kk-KZ" w:eastAsia="ru-RU"/>
        </w:rPr>
        <w:t>.</w:t>
      </w:r>
    </w:p>
    <w:p w:rsidR="00CD714A" w:rsidRPr="00D85343" w:rsidRDefault="00CD714A" w:rsidP="00223B79">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Ал Л.И.Абалкин</w:t>
      </w:r>
      <w:r w:rsidR="00E15BE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экономикалық тетік оның қандай да бір бөлігі емес, экономикалық қатынастардың барлық жүйесін құрайды деп есептейді</w:t>
      </w:r>
      <w:r w:rsidRPr="00D85343">
        <w:rPr>
          <w:rFonts w:ascii="Times New Roman" w:eastAsia="Times New Roman" w:hAnsi="Times New Roman" w:cs="Times New Roman"/>
          <w:bCs/>
          <w:sz w:val="28"/>
          <w:szCs w:val="28"/>
          <w:lang w:val="kk-KZ" w:eastAsia="ru-RU"/>
        </w:rPr>
        <w:sym w:font="Symbol" w:char="F05B"/>
      </w:r>
      <w:r w:rsidR="00BB170C" w:rsidRPr="00D85343">
        <w:rPr>
          <w:rFonts w:ascii="Times New Roman" w:eastAsia="Times New Roman" w:hAnsi="Times New Roman" w:cs="Times New Roman"/>
          <w:bCs/>
          <w:sz w:val="28"/>
          <w:szCs w:val="28"/>
          <w:lang w:val="kk-KZ" w:eastAsia="ru-RU"/>
        </w:rPr>
        <w:t>45</w:t>
      </w:r>
      <w:r w:rsidRPr="00D85343">
        <w:rPr>
          <w:rFonts w:ascii="Times New Roman" w:eastAsia="Times New Roman" w:hAnsi="Times New Roman" w:cs="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 xml:space="preserve">. Сонымен қатар, экономикалық тетік – бұл ұйымдық құрылымдар мен басқарудың нақты нысандары мен әдістерінің, сондай-ақ құқықтық нормалардың жиынтығы, олардың көмегімен нақты жағдайларда қолданылатын экономикалық заңдар, қайта өндіру үдерісі </w:t>
      </w:r>
      <w:r w:rsidR="001603B0" w:rsidRPr="00D85343">
        <w:rPr>
          <w:rFonts w:ascii="Times New Roman" w:eastAsia="Times New Roman" w:hAnsi="Times New Roman" w:cs="Times New Roman"/>
          <w:bCs/>
          <w:sz w:val="28"/>
          <w:szCs w:val="28"/>
          <w:lang w:val="kk-KZ" w:eastAsia="ru-RU"/>
        </w:rPr>
        <w:t>жүзеге</w:t>
      </w:r>
      <w:r w:rsidRPr="00D85343">
        <w:rPr>
          <w:rFonts w:ascii="Times New Roman" w:eastAsia="Times New Roman" w:hAnsi="Times New Roman" w:cs="Times New Roman"/>
          <w:bCs/>
          <w:sz w:val="28"/>
          <w:szCs w:val="28"/>
          <w:lang w:val="kk-KZ" w:eastAsia="ru-RU"/>
        </w:rPr>
        <w:t xml:space="preserve"> асырылады. Экономиканы реформалау жағдайында ол нарық</w:t>
      </w:r>
      <w:r w:rsidR="001603B0" w:rsidRPr="00D85343">
        <w:rPr>
          <w:rFonts w:ascii="Times New Roman" w:eastAsia="Times New Roman" w:hAnsi="Times New Roman" w:cs="Times New Roman"/>
          <w:bCs/>
          <w:sz w:val="28"/>
          <w:szCs w:val="28"/>
          <w:lang w:val="kk-KZ" w:eastAsia="ru-RU"/>
        </w:rPr>
        <w:t>тың</w:t>
      </w:r>
      <w:r w:rsidRPr="00D85343">
        <w:rPr>
          <w:rFonts w:ascii="Times New Roman" w:eastAsia="Times New Roman" w:hAnsi="Times New Roman" w:cs="Times New Roman"/>
          <w:bCs/>
          <w:sz w:val="28"/>
          <w:szCs w:val="28"/>
          <w:lang w:val="kk-KZ" w:eastAsia="ru-RU"/>
        </w:rPr>
        <w:t xml:space="preserve"> талаптарына сай бейімделуі </w:t>
      </w:r>
      <w:r w:rsidR="001603B0" w:rsidRPr="00D85343">
        <w:rPr>
          <w:rFonts w:ascii="Times New Roman" w:eastAsia="Times New Roman" w:hAnsi="Times New Roman" w:cs="Times New Roman"/>
          <w:bCs/>
          <w:sz w:val="28"/>
          <w:szCs w:val="28"/>
          <w:lang w:val="kk-KZ" w:eastAsia="ru-RU"/>
        </w:rPr>
        <w:t>қажет</w:t>
      </w:r>
      <w:r w:rsidRPr="00D85343">
        <w:rPr>
          <w:rFonts w:ascii="Times New Roman" w:eastAsia="Times New Roman" w:hAnsi="Times New Roman" w:cs="Times New Roman"/>
          <w:bCs/>
          <w:sz w:val="28"/>
          <w:szCs w:val="28"/>
          <w:lang w:val="kk-KZ" w:eastAsia="ru-RU"/>
        </w:rPr>
        <w:t>.</w:t>
      </w:r>
    </w:p>
    <w:p w:rsidR="00CD714A" w:rsidRPr="00D85343" w:rsidRDefault="00CD714A" w:rsidP="00223B79">
      <w:pPr>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Зерттеушілер С.Н.Бобылев және </w:t>
      </w:r>
      <w:r w:rsidRPr="00D85343">
        <w:rPr>
          <w:rFonts w:ascii="Times New Roman" w:eastAsia="Times New Roman" w:hAnsi="Times New Roman" w:cs="Times New Roman"/>
          <w:sz w:val="28"/>
          <w:szCs w:val="20"/>
          <w:lang w:val="kk-KZ" w:eastAsia="ru-RU"/>
        </w:rPr>
        <w:t xml:space="preserve">А.Ш.Ходжаев </w:t>
      </w:r>
      <w:r w:rsidRPr="00D85343">
        <w:rPr>
          <w:rFonts w:ascii="Times New Roman" w:eastAsia="Times New Roman" w:hAnsi="Times New Roman" w:cs="Times New Roman"/>
          <w:bCs/>
          <w:sz w:val="28"/>
          <w:szCs w:val="28"/>
          <w:lang w:val="kk-KZ" w:eastAsia="ru-RU"/>
        </w:rPr>
        <w:t>өз зерттеулерінде, жалпы түрде экологиялық қауіпсіздікті қамтамасыз етудің экономикалық тетіктерінің үш түрін бөліп көрсетеді. Бірінші түрі</w:t>
      </w:r>
      <w:r w:rsidR="00223B7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w:t>
      </w:r>
      <w:r w:rsidR="00223B7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өтемділік (жұмсақ, пассивті), экологиялық тұрғыдан либералды тетік. Ол салалар мен секторлардың экономикалық дамуы үшін ең жалпы шектеулі экологиялық </w:t>
      </w:r>
      <w:r w:rsidR="00433A1B" w:rsidRPr="00D85343">
        <w:rPr>
          <w:rFonts w:ascii="Times New Roman" w:eastAsia="Times New Roman" w:hAnsi="Times New Roman" w:cs="Times New Roman"/>
          <w:bCs/>
          <w:sz w:val="28"/>
          <w:szCs w:val="28"/>
          <w:lang w:val="kk-KZ" w:eastAsia="ru-RU"/>
        </w:rPr>
        <w:t>тосқауыл</w:t>
      </w:r>
      <w:r w:rsidRPr="00D85343">
        <w:rPr>
          <w:rFonts w:ascii="Times New Roman" w:eastAsia="Times New Roman" w:hAnsi="Times New Roman" w:cs="Times New Roman"/>
          <w:bCs/>
          <w:sz w:val="28"/>
          <w:szCs w:val="28"/>
          <w:lang w:val="kk-KZ" w:eastAsia="ru-RU"/>
        </w:rPr>
        <w:t xml:space="preserve"> қояды. Экономикалық тетіктің </w:t>
      </w:r>
      <w:r w:rsidR="00433A1B" w:rsidRPr="00D85343">
        <w:rPr>
          <w:rFonts w:ascii="Times New Roman" w:eastAsia="Times New Roman" w:hAnsi="Times New Roman" w:cs="Times New Roman"/>
          <w:bCs/>
          <w:sz w:val="28"/>
          <w:szCs w:val="28"/>
          <w:lang w:val="kk-KZ" w:eastAsia="ru-RU"/>
        </w:rPr>
        <w:t>бұл</w:t>
      </w:r>
      <w:r w:rsidRPr="00D85343">
        <w:rPr>
          <w:rFonts w:ascii="Times New Roman" w:eastAsia="Times New Roman" w:hAnsi="Times New Roman" w:cs="Times New Roman"/>
          <w:bCs/>
          <w:sz w:val="28"/>
          <w:szCs w:val="28"/>
          <w:lang w:val="kk-KZ" w:eastAsia="ru-RU"/>
        </w:rPr>
        <w:t xml:space="preserve"> түрі, негізінен, теріс экологиялық зардаптарды өтеуге бағытталған</w:t>
      </w:r>
      <w:r w:rsidR="00433A1B"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дамудың қарқыны мен ауқымына әлсіз әсер етеді. Екінші түрі - экологиялық теңгерімделген  және табиғатты қорғау өндірістерін және қызмет түрлерін дамытуды ынталандыратын тетік. Мұндай  табиғатты қорғау тетіктерінің  жұмыс жасауында </w:t>
      </w:r>
      <w:r w:rsidR="00433A1B" w:rsidRPr="00D85343">
        <w:rPr>
          <w:rFonts w:ascii="Times New Roman" w:eastAsia="Times New Roman" w:hAnsi="Times New Roman" w:cs="Times New Roman"/>
          <w:bCs/>
          <w:sz w:val="28"/>
          <w:szCs w:val="28"/>
          <w:lang w:val="kk-KZ" w:eastAsia="ru-RU"/>
        </w:rPr>
        <w:t xml:space="preserve">нарықтық құралдар </w:t>
      </w:r>
      <w:r w:rsidRPr="00D85343">
        <w:rPr>
          <w:rFonts w:ascii="Times New Roman" w:eastAsia="Times New Roman" w:hAnsi="Times New Roman" w:cs="Times New Roman"/>
          <w:bCs/>
          <w:sz w:val="28"/>
          <w:szCs w:val="28"/>
          <w:lang w:val="kk-KZ" w:eastAsia="ru-RU"/>
        </w:rPr>
        <w:t xml:space="preserve">жетекші орынды алады. Ол </w:t>
      </w:r>
      <w:r w:rsidR="00261E59">
        <w:rPr>
          <w:rFonts w:ascii="Times New Roman" w:eastAsia="Times New Roman" w:hAnsi="Times New Roman" w:cs="Times New Roman"/>
          <w:bCs/>
          <w:sz w:val="28"/>
          <w:szCs w:val="28"/>
          <w:lang w:val="kk-KZ" w:eastAsia="ru-RU"/>
        </w:rPr>
        <w:t xml:space="preserve">өз кезегінде, </w:t>
      </w:r>
      <w:r w:rsidRPr="00D85343">
        <w:rPr>
          <w:rFonts w:ascii="Times New Roman" w:eastAsia="Times New Roman" w:hAnsi="Times New Roman" w:cs="Times New Roman"/>
          <w:bCs/>
          <w:sz w:val="28"/>
          <w:szCs w:val="28"/>
          <w:lang w:val="kk-KZ" w:eastAsia="ru-RU"/>
        </w:rPr>
        <w:t>жаңа технологиялар базасы</w:t>
      </w:r>
      <w:r w:rsidR="00261E59">
        <w:rPr>
          <w:rFonts w:ascii="Times New Roman" w:eastAsia="Times New Roman" w:hAnsi="Times New Roman" w:cs="Times New Roman"/>
          <w:bCs/>
          <w:sz w:val="28"/>
          <w:szCs w:val="28"/>
          <w:lang w:val="kk-KZ" w:eastAsia="ru-RU"/>
        </w:rPr>
        <w:t xml:space="preserve"> негізінде </w:t>
      </w:r>
      <w:r w:rsidRPr="00D85343">
        <w:rPr>
          <w:rFonts w:ascii="Times New Roman" w:eastAsia="Times New Roman" w:hAnsi="Times New Roman" w:cs="Times New Roman"/>
          <w:bCs/>
          <w:sz w:val="28"/>
          <w:szCs w:val="28"/>
          <w:lang w:val="kk-KZ" w:eastAsia="ru-RU"/>
        </w:rPr>
        <w:t xml:space="preserve"> </w:t>
      </w:r>
      <w:r w:rsidR="00261E59">
        <w:rPr>
          <w:rFonts w:ascii="Times New Roman" w:eastAsia="Times New Roman" w:hAnsi="Times New Roman" w:cs="Times New Roman"/>
          <w:bCs/>
          <w:sz w:val="28"/>
          <w:szCs w:val="28"/>
          <w:lang w:val="kk-KZ" w:eastAsia="ru-RU"/>
        </w:rPr>
        <w:t>өндіріс көлемінің өсуіне тікелей ықпал етеді және</w:t>
      </w:r>
      <w:r w:rsidRPr="00D85343">
        <w:rPr>
          <w:rFonts w:ascii="Times New Roman" w:eastAsia="Times New Roman" w:hAnsi="Times New Roman" w:cs="Times New Roman"/>
          <w:bCs/>
          <w:sz w:val="28"/>
          <w:szCs w:val="28"/>
          <w:lang w:val="kk-KZ" w:eastAsia="ru-RU"/>
        </w:rPr>
        <w:t xml:space="preserve"> табиғи ресурстарды пайдалану мен қорғау</w:t>
      </w:r>
      <w:r w:rsidR="00261E59">
        <w:rPr>
          <w:rFonts w:ascii="Times New Roman" w:eastAsia="Times New Roman" w:hAnsi="Times New Roman" w:cs="Times New Roman"/>
          <w:bCs/>
          <w:sz w:val="28"/>
          <w:szCs w:val="28"/>
          <w:lang w:val="kk-KZ" w:eastAsia="ru-RU"/>
        </w:rPr>
        <w:t>ға қажетті барлық мүмкіндіктерді</w:t>
      </w:r>
      <w:r w:rsidRPr="00D85343">
        <w:rPr>
          <w:rFonts w:ascii="Times New Roman" w:eastAsia="Times New Roman" w:hAnsi="Times New Roman" w:cs="Times New Roman"/>
          <w:bCs/>
          <w:sz w:val="28"/>
          <w:szCs w:val="28"/>
          <w:lang w:val="kk-KZ" w:eastAsia="ru-RU"/>
        </w:rPr>
        <w:t xml:space="preserve"> жақсартуға </w:t>
      </w:r>
      <w:r w:rsidR="00261E59">
        <w:rPr>
          <w:rFonts w:ascii="Times New Roman" w:eastAsia="Times New Roman" w:hAnsi="Times New Roman" w:cs="Times New Roman"/>
          <w:bCs/>
          <w:sz w:val="28"/>
          <w:szCs w:val="28"/>
          <w:lang w:val="kk-KZ" w:eastAsia="ru-RU"/>
        </w:rPr>
        <w:t>әсерін тигізеді.</w:t>
      </w:r>
      <w:r w:rsidRPr="00D85343">
        <w:rPr>
          <w:rFonts w:ascii="Times New Roman" w:eastAsia="Times New Roman" w:hAnsi="Times New Roman" w:cs="Times New Roman"/>
          <w:bCs/>
          <w:sz w:val="28"/>
          <w:szCs w:val="28"/>
          <w:lang w:val="kk-KZ" w:eastAsia="ru-RU"/>
        </w:rPr>
        <w:t xml:space="preserve"> Экологиялық қауіпсіздікті қамтамасы</w:t>
      </w:r>
      <w:r w:rsidR="00AE3180" w:rsidRPr="00D85343">
        <w:rPr>
          <w:rFonts w:ascii="Times New Roman" w:eastAsia="Times New Roman" w:hAnsi="Times New Roman" w:cs="Times New Roman"/>
          <w:bCs/>
          <w:sz w:val="28"/>
          <w:szCs w:val="28"/>
          <w:lang w:val="kk-KZ" w:eastAsia="ru-RU"/>
        </w:rPr>
        <w:t>з етудегі экономикалық тетіктің үшінші түрін қатаң, басым деп сипаттап көрсетуге</w:t>
      </w:r>
      <w:r w:rsidRPr="00D85343">
        <w:rPr>
          <w:rFonts w:ascii="Times New Roman" w:eastAsia="Times New Roman" w:hAnsi="Times New Roman" w:cs="Times New Roman"/>
          <w:bCs/>
          <w:sz w:val="28"/>
          <w:szCs w:val="28"/>
          <w:lang w:val="kk-KZ" w:eastAsia="ru-RU"/>
        </w:rPr>
        <w:t xml:space="preserve"> болады. Бұл тетік әкімшілік және</w:t>
      </w:r>
      <w:r w:rsidR="00AE3180" w:rsidRPr="00D85343">
        <w:rPr>
          <w:rFonts w:ascii="Times New Roman" w:eastAsia="Times New Roman" w:hAnsi="Times New Roman" w:cs="Times New Roman"/>
          <w:bCs/>
          <w:sz w:val="28"/>
          <w:szCs w:val="28"/>
          <w:lang w:val="kk-KZ" w:eastAsia="ru-RU"/>
        </w:rPr>
        <w:t xml:space="preserve"> нарықтық құралдарды пайдалана отырып,</w:t>
      </w:r>
      <w:r w:rsidRPr="00D85343">
        <w:rPr>
          <w:rFonts w:ascii="Times New Roman" w:eastAsia="Times New Roman" w:hAnsi="Times New Roman" w:cs="Times New Roman"/>
          <w:bCs/>
          <w:sz w:val="28"/>
          <w:szCs w:val="28"/>
          <w:lang w:val="kk-KZ" w:eastAsia="ru-RU"/>
        </w:rPr>
        <w:t xml:space="preserve"> қатаң құқықтық, салықтық, несиелік, айыппұл саясаты арқылы табиғи ресурстарды пайдалануды үнемдей отырып жояды </w:t>
      </w:r>
      <w:r w:rsidRPr="00D85343">
        <w:rPr>
          <w:rFonts w:ascii="Times New Roman" w:eastAsia="Times New Roman" w:hAnsi="Times New Roman" w:cs="Times New Roman"/>
          <w:bCs/>
          <w:sz w:val="28"/>
          <w:szCs w:val="28"/>
          <w:lang w:val="kk-KZ" w:eastAsia="ru-RU"/>
        </w:rPr>
        <w:sym w:font="Symbol" w:char="F05B"/>
      </w:r>
      <w:r w:rsidRPr="00D85343">
        <w:rPr>
          <w:rFonts w:ascii="Times New Roman" w:eastAsia="Times New Roman" w:hAnsi="Times New Roman" w:cs="Times New Roman"/>
          <w:bCs/>
          <w:sz w:val="28"/>
          <w:szCs w:val="28"/>
          <w:lang w:val="kk-KZ" w:eastAsia="ru-RU"/>
        </w:rPr>
        <w:t>4</w:t>
      </w:r>
      <w:r w:rsidR="00BB170C" w:rsidRPr="00D85343">
        <w:rPr>
          <w:rFonts w:ascii="Times New Roman" w:eastAsia="Times New Roman" w:hAnsi="Times New Roman" w:cs="Times New Roman"/>
          <w:bCs/>
          <w:sz w:val="28"/>
          <w:szCs w:val="28"/>
          <w:lang w:val="kk-KZ" w:eastAsia="ru-RU"/>
        </w:rPr>
        <w:t>6</w:t>
      </w:r>
      <w:r w:rsidRPr="00D85343">
        <w:rPr>
          <w:rFonts w:ascii="Times New Roman" w:eastAsia="Times New Roman" w:hAnsi="Times New Roman" w:cs="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lastRenderedPageBreak/>
        <w:t xml:space="preserve">М.М.Бринчук </w:t>
      </w:r>
      <w:r w:rsidR="004C4335"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экологиялық қауіпсіздікті қамтамасыз етудің экономикалық тетігі</w:t>
      </w:r>
      <w:r w:rsidR="004C4335"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 табиғатты оңтайлы пайдалану және қорғауды қамтамасыз ету </w:t>
      </w:r>
      <w:r w:rsidR="00F76BF9" w:rsidRPr="00D85343">
        <w:rPr>
          <w:rFonts w:ascii="Times New Roman" w:eastAsia="Times New Roman" w:hAnsi="Times New Roman" w:cs="Times New Roman"/>
          <w:bCs/>
          <w:sz w:val="28"/>
          <w:szCs w:val="28"/>
          <w:lang w:val="kk-KZ" w:eastAsia="ru-RU"/>
        </w:rPr>
        <w:t>мақсатында арнайы</w:t>
      </w:r>
      <w:r w:rsidRPr="00D85343">
        <w:rPr>
          <w:rFonts w:ascii="Times New Roman" w:eastAsia="Times New Roman" w:hAnsi="Times New Roman" w:cs="Times New Roman"/>
          <w:bCs/>
          <w:sz w:val="28"/>
          <w:szCs w:val="28"/>
          <w:lang w:val="kk-KZ" w:eastAsia="ru-RU"/>
        </w:rPr>
        <w:t xml:space="preserve"> заңнамамен қарастырыл</w:t>
      </w:r>
      <w:r w:rsidR="00F76BF9" w:rsidRPr="00D85343">
        <w:rPr>
          <w:rFonts w:ascii="Times New Roman" w:eastAsia="Times New Roman" w:hAnsi="Times New Roman" w:cs="Times New Roman"/>
          <w:bCs/>
          <w:sz w:val="28"/>
          <w:szCs w:val="28"/>
          <w:lang w:val="kk-KZ" w:eastAsia="ru-RU"/>
        </w:rPr>
        <w:t>атын</w:t>
      </w:r>
      <w:r w:rsidRPr="00D85343">
        <w:rPr>
          <w:rFonts w:ascii="Times New Roman" w:eastAsia="Times New Roman" w:hAnsi="Times New Roman" w:cs="Times New Roman"/>
          <w:bCs/>
          <w:sz w:val="28"/>
          <w:szCs w:val="28"/>
          <w:lang w:val="kk-KZ" w:eastAsia="ru-RU"/>
        </w:rPr>
        <w:t xml:space="preserve"> экономикалық </w:t>
      </w:r>
      <w:r w:rsidR="00F76BF9" w:rsidRPr="00D85343">
        <w:rPr>
          <w:rFonts w:ascii="Times New Roman" w:eastAsia="Times New Roman" w:hAnsi="Times New Roman" w:cs="Times New Roman"/>
          <w:bCs/>
          <w:sz w:val="28"/>
          <w:szCs w:val="28"/>
          <w:lang w:val="kk-KZ" w:eastAsia="ru-RU"/>
        </w:rPr>
        <w:t>іс-</w:t>
      </w:r>
      <w:r w:rsidRPr="00D85343">
        <w:rPr>
          <w:rFonts w:ascii="Times New Roman" w:eastAsia="Times New Roman" w:hAnsi="Times New Roman" w:cs="Times New Roman"/>
          <w:bCs/>
          <w:sz w:val="28"/>
          <w:szCs w:val="28"/>
          <w:lang w:val="kk-KZ" w:eastAsia="ru-RU"/>
        </w:rPr>
        <w:t>шаралар жиынтығы</w:t>
      </w:r>
      <w:r w:rsidR="004C4335" w:rsidRPr="00D85343">
        <w:rPr>
          <w:rFonts w:ascii="Times New Roman" w:eastAsia="Times New Roman" w:hAnsi="Times New Roman" w:cs="Times New Roman"/>
          <w:bCs/>
          <w:sz w:val="28"/>
          <w:szCs w:val="28"/>
          <w:lang w:val="kk-KZ" w:eastAsia="ru-RU"/>
        </w:rPr>
        <w:t>» деп есептейді</w:t>
      </w:r>
      <w:r w:rsidRPr="00D85343">
        <w:rPr>
          <w:rFonts w:ascii="Times New Roman" w:eastAsia="Times New Roman" w:hAnsi="Times New Roman" w:cs="Times New Roman"/>
          <w:bCs/>
          <w:sz w:val="28"/>
          <w:szCs w:val="28"/>
          <w:lang w:val="kk-KZ" w:eastAsia="ru-RU"/>
        </w:rPr>
        <w:sym w:font="Symbol" w:char="F05B"/>
      </w:r>
      <w:r w:rsidRPr="00D85343">
        <w:rPr>
          <w:rFonts w:ascii="Times New Roman" w:eastAsia="Times New Roman" w:hAnsi="Times New Roman" w:cs="Times New Roman"/>
          <w:bCs/>
          <w:sz w:val="28"/>
          <w:szCs w:val="28"/>
          <w:lang w:val="kk-KZ" w:eastAsia="ru-RU"/>
        </w:rPr>
        <w:t>4</w:t>
      </w:r>
      <w:r w:rsidR="00BB170C" w:rsidRPr="00D85343">
        <w:rPr>
          <w:rFonts w:ascii="Times New Roman" w:eastAsia="Times New Roman" w:hAnsi="Times New Roman" w:cs="Times New Roman"/>
          <w:bCs/>
          <w:sz w:val="28"/>
          <w:szCs w:val="28"/>
          <w:lang w:val="kk-KZ" w:eastAsia="ru-RU"/>
        </w:rPr>
        <w:t>7</w:t>
      </w:r>
      <w:r w:rsidRPr="00D85343">
        <w:rPr>
          <w:rFonts w:ascii="Times New Roman" w:eastAsia="Times New Roman" w:hAnsi="Times New Roman" w:cs="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 Бұл шараларға мыналар жатады:</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табиғатты қорғау</w:t>
      </w:r>
      <w:r w:rsidR="00F76BF9" w:rsidRPr="00D85343">
        <w:rPr>
          <w:rFonts w:ascii="Times New Roman" w:eastAsia="Times New Roman" w:hAnsi="Times New Roman" w:cs="Times New Roman"/>
          <w:bCs/>
          <w:sz w:val="28"/>
          <w:szCs w:val="28"/>
          <w:lang w:val="kk-KZ" w:eastAsia="ru-RU"/>
        </w:rPr>
        <w:t>дағы</w:t>
      </w:r>
      <w:r w:rsidRPr="00D85343">
        <w:rPr>
          <w:rFonts w:ascii="Times New Roman" w:eastAsia="Times New Roman" w:hAnsi="Times New Roman" w:cs="Times New Roman"/>
          <w:bCs/>
          <w:sz w:val="28"/>
          <w:szCs w:val="28"/>
          <w:lang w:val="kk-KZ" w:eastAsia="ru-RU"/>
        </w:rPr>
        <w:t xml:space="preserve"> іс-шаралар</w:t>
      </w:r>
      <w:r w:rsidR="00F76BF9" w:rsidRPr="00D85343">
        <w:rPr>
          <w:rFonts w:ascii="Times New Roman" w:eastAsia="Times New Roman" w:hAnsi="Times New Roman" w:cs="Times New Roman"/>
          <w:bCs/>
          <w:sz w:val="28"/>
          <w:szCs w:val="28"/>
          <w:lang w:val="kk-KZ" w:eastAsia="ru-RU"/>
        </w:rPr>
        <w:t>ды</w:t>
      </w:r>
      <w:r w:rsidRPr="00D85343">
        <w:rPr>
          <w:rFonts w:ascii="Times New Roman" w:eastAsia="Times New Roman" w:hAnsi="Times New Roman" w:cs="Times New Roman"/>
          <w:bCs/>
          <w:sz w:val="28"/>
          <w:szCs w:val="28"/>
          <w:lang w:val="kk-KZ" w:eastAsia="ru-RU"/>
        </w:rPr>
        <w:t xml:space="preserve"> жоспарлау және </w:t>
      </w:r>
      <w:r w:rsidR="00F76BF9" w:rsidRPr="00D85343">
        <w:rPr>
          <w:rFonts w:ascii="Times New Roman" w:eastAsia="Times New Roman" w:hAnsi="Times New Roman" w:cs="Times New Roman"/>
          <w:bCs/>
          <w:sz w:val="28"/>
          <w:szCs w:val="28"/>
          <w:lang w:val="kk-KZ" w:eastAsia="ru-RU"/>
        </w:rPr>
        <w:t xml:space="preserve">оны </w:t>
      </w:r>
      <w:r w:rsidRPr="00D85343">
        <w:rPr>
          <w:rFonts w:ascii="Times New Roman" w:eastAsia="Times New Roman" w:hAnsi="Times New Roman" w:cs="Times New Roman"/>
          <w:bCs/>
          <w:sz w:val="28"/>
          <w:szCs w:val="28"/>
          <w:lang w:val="kk-KZ" w:eastAsia="ru-RU"/>
        </w:rPr>
        <w:t>қаржыландыру;</w:t>
      </w:r>
    </w:p>
    <w:p w:rsidR="00CD714A" w:rsidRPr="00D85343" w:rsidRDefault="00F76BF9"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табиғат ресурстарын</w:t>
      </w:r>
      <w:r w:rsidR="00CD714A" w:rsidRPr="00D85343">
        <w:rPr>
          <w:rFonts w:ascii="Times New Roman" w:eastAsia="Times New Roman" w:hAnsi="Times New Roman" w:cs="Times New Roman"/>
          <w:bCs/>
          <w:sz w:val="28"/>
          <w:szCs w:val="28"/>
          <w:lang w:val="kk-KZ" w:eastAsia="ru-RU"/>
        </w:rPr>
        <w:t xml:space="preserve"> пайдалану, қоршаған табиғи ортаға ластаушы заттардың шығарындылары мен төгінділерінің лимиттерін белгілеу</w:t>
      </w:r>
      <w:r w:rsidRPr="00D85343">
        <w:rPr>
          <w:rFonts w:ascii="Times New Roman" w:eastAsia="Times New Roman" w:hAnsi="Times New Roman" w:cs="Times New Roman"/>
          <w:bCs/>
          <w:sz w:val="28"/>
          <w:szCs w:val="28"/>
          <w:lang w:val="kk-KZ" w:eastAsia="ru-RU"/>
        </w:rPr>
        <w:t xml:space="preserve">, </w:t>
      </w:r>
      <w:r w:rsidR="00CD714A" w:rsidRPr="00D85343">
        <w:rPr>
          <w:rFonts w:ascii="Times New Roman" w:eastAsia="Times New Roman" w:hAnsi="Times New Roman" w:cs="Times New Roman"/>
          <w:bCs/>
          <w:sz w:val="28"/>
          <w:szCs w:val="28"/>
          <w:lang w:val="kk-KZ" w:eastAsia="ru-RU"/>
        </w:rPr>
        <w:t>қалдықтарды орналастыру;</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 табиғи ресурстарды </w:t>
      </w:r>
      <w:r w:rsidR="00F76BF9" w:rsidRPr="00D85343">
        <w:rPr>
          <w:rFonts w:ascii="Times New Roman" w:eastAsia="Times New Roman" w:hAnsi="Times New Roman" w:cs="Times New Roman"/>
          <w:bCs/>
          <w:sz w:val="28"/>
          <w:szCs w:val="28"/>
          <w:lang w:val="kk-KZ" w:eastAsia="ru-RU"/>
        </w:rPr>
        <w:t>қолданғаны</w:t>
      </w:r>
      <w:r w:rsidRPr="00D85343">
        <w:rPr>
          <w:rFonts w:ascii="Times New Roman" w:eastAsia="Times New Roman" w:hAnsi="Times New Roman" w:cs="Times New Roman"/>
          <w:bCs/>
          <w:sz w:val="28"/>
          <w:szCs w:val="28"/>
          <w:lang w:val="kk-KZ" w:eastAsia="ru-RU"/>
        </w:rPr>
        <w:t xml:space="preserve"> және қоршаған ортаны ласта</w:t>
      </w:r>
      <w:r w:rsidR="00DD54DF">
        <w:rPr>
          <w:rFonts w:ascii="Times New Roman" w:eastAsia="Times New Roman" w:hAnsi="Times New Roman" w:cs="Times New Roman"/>
          <w:bCs/>
          <w:sz w:val="28"/>
          <w:szCs w:val="28"/>
          <w:lang w:val="kk-KZ" w:eastAsia="ru-RU"/>
        </w:rPr>
        <w:t xml:space="preserve">уға қатысты төленетін </w:t>
      </w:r>
      <w:r w:rsidRPr="00D85343">
        <w:rPr>
          <w:rFonts w:ascii="Times New Roman" w:eastAsia="Times New Roman" w:hAnsi="Times New Roman" w:cs="Times New Roman"/>
          <w:bCs/>
          <w:sz w:val="28"/>
          <w:szCs w:val="28"/>
          <w:lang w:val="kk-KZ" w:eastAsia="ru-RU"/>
        </w:rPr>
        <w:t>төлем нормативтері</w:t>
      </w:r>
      <w:r w:rsidR="00DD54DF">
        <w:rPr>
          <w:rFonts w:ascii="Times New Roman" w:eastAsia="Times New Roman" w:hAnsi="Times New Roman" w:cs="Times New Roman"/>
          <w:bCs/>
          <w:sz w:val="28"/>
          <w:szCs w:val="28"/>
          <w:lang w:val="kk-KZ" w:eastAsia="ru-RU"/>
        </w:rPr>
        <w:t xml:space="preserve">нің және </w:t>
      </w:r>
      <w:r w:rsidRPr="00D85343">
        <w:rPr>
          <w:rFonts w:ascii="Times New Roman" w:eastAsia="Times New Roman" w:hAnsi="Times New Roman" w:cs="Times New Roman"/>
          <w:bCs/>
          <w:sz w:val="28"/>
          <w:szCs w:val="28"/>
          <w:lang w:val="kk-KZ" w:eastAsia="ru-RU"/>
        </w:rPr>
        <w:t xml:space="preserve">төлем мөлшерін </w:t>
      </w:r>
      <w:r w:rsidR="00DD54DF">
        <w:rPr>
          <w:rFonts w:ascii="Times New Roman" w:eastAsia="Times New Roman" w:hAnsi="Times New Roman" w:cs="Times New Roman"/>
          <w:bCs/>
          <w:sz w:val="28"/>
          <w:szCs w:val="28"/>
          <w:lang w:val="kk-KZ" w:eastAsia="ru-RU"/>
        </w:rPr>
        <w:t>айқындап белгілеу</w:t>
      </w:r>
      <w:r w:rsidRPr="00D85343">
        <w:rPr>
          <w:rFonts w:ascii="Times New Roman" w:eastAsia="Times New Roman" w:hAnsi="Times New Roman" w:cs="Times New Roman"/>
          <w:bCs/>
          <w:sz w:val="28"/>
          <w:szCs w:val="28"/>
          <w:lang w:val="kk-KZ" w:eastAsia="ru-RU"/>
        </w:rPr>
        <w:t>;</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табиғат пайдаланушылар</w:t>
      </w:r>
      <w:r w:rsidR="00DD54DF">
        <w:rPr>
          <w:rFonts w:ascii="Times New Roman" w:eastAsia="Times New Roman" w:hAnsi="Times New Roman" w:cs="Times New Roman"/>
          <w:bCs/>
          <w:sz w:val="28"/>
          <w:szCs w:val="28"/>
          <w:lang w:val="kk-KZ" w:eastAsia="ru-RU"/>
        </w:rPr>
        <w:t xml:space="preserve"> үшін</w:t>
      </w:r>
      <w:r w:rsidRPr="00D85343">
        <w:rPr>
          <w:rFonts w:ascii="Times New Roman" w:eastAsia="Times New Roman" w:hAnsi="Times New Roman" w:cs="Times New Roman"/>
          <w:bCs/>
          <w:sz w:val="28"/>
          <w:szCs w:val="28"/>
          <w:lang w:val="kk-KZ" w:eastAsia="ru-RU"/>
        </w:rPr>
        <w:t xml:space="preserve"> қалдық</w:t>
      </w:r>
      <w:r w:rsidR="00DD54DF">
        <w:rPr>
          <w:rFonts w:ascii="Times New Roman" w:eastAsia="Times New Roman" w:hAnsi="Times New Roman" w:cs="Times New Roman"/>
          <w:bCs/>
          <w:sz w:val="28"/>
          <w:szCs w:val="28"/>
          <w:lang w:val="kk-KZ" w:eastAsia="ru-RU"/>
        </w:rPr>
        <w:t>тарды азайтатын</w:t>
      </w:r>
      <w:r w:rsidRPr="00D85343">
        <w:rPr>
          <w:rFonts w:ascii="Times New Roman" w:eastAsia="Times New Roman" w:hAnsi="Times New Roman" w:cs="Times New Roman"/>
          <w:bCs/>
          <w:sz w:val="28"/>
          <w:szCs w:val="28"/>
          <w:lang w:val="kk-KZ" w:eastAsia="ru-RU"/>
        </w:rPr>
        <w:t xml:space="preserve"> және ресурс</w:t>
      </w:r>
      <w:r w:rsidR="00DD54DF">
        <w:rPr>
          <w:rFonts w:ascii="Times New Roman" w:eastAsia="Times New Roman" w:hAnsi="Times New Roman" w:cs="Times New Roman"/>
          <w:bCs/>
          <w:sz w:val="28"/>
          <w:szCs w:val="28"/>
          <w:lang w:val="kk-KZ" w:eastAsia="ru-RU"/>
        </w:rPr>
        <w:t>тарды</w:t>
      </w:r>
      <w:r w:rsidRPr="00D85343">
        <w:rPr>
          <w:rFonts w:ascii="Times New Roman" w:eastAsia="Times New Roman" w:hAnsi="Times New Roman" w:cs="Times New Roman"/>
          <w:bCs/>
          <w:sz w:val="28"/>
          <w:szCs w:val="28"/>
          <w:lang w:val="kk-KZ" w:eastAsia="ru-RU"/>
        </w:rPr>
        <w:t xml:space="preserve"> үнемде</w:t>
      </w:r>
      <w:r w:rsidR="00DD54DF">
        <w:rPr>
          <w:rFonts w:ascii="Times New Roman" w:eastAsia="Times New Roman" w:hAnsi="Times New Roman" w:cs="Times New Roman"/>
          <w:bCs/>
          <w:sz w:val="28"/>
          <w:szCs w:val="28"/>
          <w:lang w:val="kk-KZ" w:eastAsia="ru-RU"/>
        </w:rPr>
        <w:t>уге мүмкіндік беретін жаңа</w:t>
      </w:r>
      <w:r w:rsidRPr="00D85343">
        <w:rPr>
          <w:rFonts w:ascii="Times New Roman" w:eastAsia="Times New Roman" w:hAnsi="Times New Roman" w:cs="Times New Roman"/>
          <w:bCs/>
          <w:sz w:val="28"/>
          <w:szCs w:val="28"/>
          <w:lang w:val="kk-KZ" w:eastAsia="ru-RU"/>
        </w:rPr>
        <w:t xml:space="preserve"> технологиялар мен энергияның дәстүрлі емес </w:t>
      </w:r>
      <w:r w:rsidR="00DD54DF">
        <w:rPr>
          <w:rFonts w:ascii="Times New Roman" w:eastAsia="Times New Roman" w:hAnsi="Times New Roman" w:cs="Times New Roman"/>
          <w:bCs/>
          <w:sz w:val="28"/>
          <w:szCs w:val="28"/>
          <w:lang w:val="kk-KZ" w:eastAsia="ru-RU"/>
        </w:rPr>
        <w:t xml:space="preserve">жаңа </w:t>
      </w:r>
      <w:r w:rsidRPr="00D85343">
        <w:rPr>
          <w:rFonts w:ascii="Times New Roman" w:eastAsia="Times New Roman" w:hAnsi="Times New Roman" w:cs="Times New Roman"/>
          <w:bCs/>
          <w:sz w:val="28"/>
          <w:szCs w:val="28"/>
          <w:lang w:val="kk-KZ" w:eastAsia="ru-RU"/>
        </w:rPr>
        <w:t xml:space="preserve">түрлерін енгізу кезінде салықтық, несиелік және </w:t>
      </w:r>
      <w:r w:rsidR="00F76BF9" w:rsidRPr="00D85343">
        <w:rPr>
          <w:rFonts w:ascii="Times New Roman" w:eastAsia="Times New Roman" w:hAnsi="Times New Roman" w:cs="Times New Roman"/>
          <w:bCs/>
          <w:sz w:val="28"/>
          <w:szCs w:val="28"/>
          <w:lang w:val="kk-KZ" w:eastAsia="ru-RU"/>
        </w:rPr>
        <w:t>басқа да</w:t>
      </w:r>
      <w:r w:rsidRPr="00D85343">
        <w:rPr>
          <w:rFonts w:ascii="Times New Roman" w:eastAsia="Times New Roman" w:hAnsi="Times New Roman" w:cs="Times New Roman"/>
          <w:bCs/>
          <w:sz w:val="28"/>
          <w:szCs w:val="28"/>
          <w:lang w:val="kk-KZ" w:eastAsia="ru-RU"/>
        </w:rPr>
        <w:t xml:space="preserve"> жеңілдіктер</w:t>
      </w:r>
      <w:r w:rsidR="00DD54DF">
        <w:rPr>
          <w:rFonts w:ascii="Times New Roman" w:eastAsia="Times New Roman" w:hAnsi="Times New Roman" w:cs="Times New Roman"/>
          <w:bCs/>
          <w:sz w:val="28"/>
          <w:szCs w:val="28"/>
          <w:lang w:val="kk-KZ" w:eastAsia="ru-RU"/>
        </w:rPr>
        <w:t xml:space="preserve"> ұсыну</w:t>
      </w:r>
      <w:r w:rsidRPr="00D85343">
        <w:rPr>
          <w:rFonts w:ascii="Times New Roman" w:eastAsia="Times New Roman" w:hAnsi="Times New Roman" w:cs="Times New Roman"/>
          <w:bCs/>
          <w:sz w:val="28"/>
          <w:szCs w:val="28"/>
          <w:lang w:val="kk-KZ" w:eastAsia="ru-RU"/>
        </w:rPr>
        <w:t>;</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табиғи ресурстардың кадастрларын жүргізу;</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келісімшарттар жасасу және лицензиялар беру;</w:t>
      </w:r>
    </w:p>
    <w:p w:rsidR="00CD714A" w:rsidRPr="00D85343" w:rsidRDefault="00CD714A" w:rsidP="00CD71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экологиялық сақтандыру.</w:t>
      </w:r>
    </w:p>
    <w:p w:rsidR="00223B79" w:rsidRPr="00D85343" w:rsidRDefault="00223B79" w:rsidP="00223B79">
      <w:pPr>
        <w:tabs>
          <w:tab w:val="left" w:pos="1418"/>
        </w:tabs>
        <w:spacing w:after="0" w:line="240" w:lineRule="auto"/>
        <w:ind w:firstLine="708"/>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К.У.Стамкулованың пікірінше [4</w:t>
      </w:r>
      <w:r w:rsidR="00BB170C" w:rsidRPr="00D85343">
        <w:rPr>
          <w:rFonts w:ascii="Times New Roman" w:eastAsia="Times New Roman" w:hAnsi="Times New Roman" w:cs="Times New Roman"/>
          <w:bCs/>
          <w:sz w:val="28"/>
          <w:szCs w:val="28"/>
          <w:lang w:val="kk-KZ" w:eastAsia="ru-RU"/>
        </w:rPr>
        <w:t>8</w:t>
      </w:r>
      <w:r w:rsidRPr="00D85343">
        <w:rPr>
          <w:rFonts w:ascii="Times New Roman" w:eastAsia="Times New Roman" w:hAnsi="Times New Roman" w:cs="Times New Roman"/>
          <w:bCs/>
          <w:sz w:val="28"/>
          <w:szCs w:val="28"/>
          <w:lang w:val="kk-KZ" w:eastAsia="ru-RU"/>
        </w:rPr>
        <w:t>], жоспарланған экологиялық шаралардың орындалуын қамтамасыз ететін ұйымдастырушылық және экономикалық тетікті қалыптастыру экологиялық саясаттың негізгі міндеттер</w:t>
      </w:r>
      <w:r w:rsidR="00F76BF9" w:rsidRPr="00D85343">
        <w:rPr>
          <w:rFonts w:ascii="Times New Roman" w:eastAsia="Times New Roman" w:hAnsi="Times New Roman" w:cs="Times New Roman"/>
          <w:bCs/>
          <w:sz w:val="28"/>
          <w:szCs w:val="28"/>
          <w:lang w:val="kk-KZ" w:eastAsia="ru-RU"/>
        </w:rPr>
        <w:t>ді</w:t>
      </w:r>
      <w:r w:rsidRPr="00D85343">
        <w:rPr>
          <w:rFonts w:ascii="Times New Roman" w:eastAsia="Times New Roman" w:hAnsi="Times New Roman" w:cs="Times New Roman"/>
          <w:bCs/>
          <w:sz w:val="28"/>
          <w:szCs w:val="28"/>
          <w:lang w:val="kk-KZ" w:eastAsia="ru-RU"/>
        </w:rPr>
        <w:t xml:space="preserve"> - биологиялық әртүрлілікті сақтап қалудың міндетті шарты бойынша адамдар үшін қолайлы тіршілік ортаға қол жеткізуге және қолдауды орындауға барынша жақындатуға мүмкіндік береді</w:t>
      </w:r>
      <w:r w:rsidR="000C78BB"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(Қосымша </w:t>
      </w:r>
      <w:r w:rsidR="008649C8">
        <w:rPr>
          <w:rFonts w:ascii="Times New Roman" w:eastAsia="Times New Roman" w:hAnsi="Times New Roman" w:cs="Times New Roman"/>
          <w:bCs/>
          <w:sz w:val="28"/>
          <w:szCs w:val="28"/>
          <w:lang w:val="kk-KZ" w:eastAsia="ru-RU"/>
        </w:rPr>
        <w:t>Ә</w:t>
      </w:r>
      <w:r w:rsidRPr="00D85343">
        <w:rPr>
          <w:rFonts w:ascii="Times New Roman" w:eastAsia="Times New Roman" w:hAnsi="Times New Roman" w:cs="Times New Roman"/>
          <w:bCs/>
          <w:sz w:val="28"/>
          <w:szCs w:val="28"/>
          <w:lang w:val="kk-KZ" w:eastAsia="ru-RU"/>
        </w:rPr>
        <w:t>).</w:t>
      </w:r>
    </w:p>
    <w:p w:rsidR="008F1AE8" w:rsidRPr="00D85343" w:rsidRDefault="008F1AE8" w:rsidP="00223B79">
      <w:pPr>
        <w:tabs>
          <w:tab w:val="left" w:pos="1418"/>
        </w:tabs>
        <w:spacing w:after="0" w:line="240" w:lineRule="auto"/>
        <w:ind w:firstLine="708"/>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Табиғатты қорғаудағы басқаруды ұйымдастыру қағидасына </w:t>
      </w:r>
      <w:r w:rsidR="00F76BF9" w:rsidRPr="00D85343">
        <w:rPr>
          <w:rFonts w:ascii="Times New Roman" w:eastAsia="Times New Roman" w:hAnsi="Times New Roman" w:cs="Times New Roman"/>
          <w:bCs/>
          <w:sz w:val="28"/>
          <w:szCs w:val="28"/>
          <w:lang w:val="kk-KZ" w:eastAsia="ru-RU"/>
        </w:rPr>
        <w:t>ауысудың</w:t>
      </w:r>
      <w:r w:rsidRPr="00D85343">
        <w:rPr>
          <w:rFonts w:ascii="Times New Roman" w:eastAsia="Times New Roman" w:hAnsi="Times New Roman" w:cs="Times New Roman"/>
          <w:bCs/>
          <w:sz w:val="28"/>
          <w:szCs w:val="28"/>
          <w:lang w:val="kk-KZ" w:eastAsia="ru-RU"/>
        </w:rPr>
        <w:t xml:space="preserve">  </w:t>
      </w:r>
      <w:r w:rsidR="00F76BF9" w:rsidRPr="00D85343">
        <w:rPr>
          <w:rFonts w:ascii="Times New Roman" w:eastAsia="Times New Roman" w:hAnsi="Times New Roman" w:cs="Times New Roman"/>
          <w:bCs/>
          <w:sz w:val="28"/>
          <w:szCs w:val="28"/>
          <w:lang w:val="kk-KZ" w:eastAsia="ru-RU"/>
        </w:rPr>
        <w:t>қазіргі кездегі басты</w:t>
      </w:r>
      <w:r w:rsidRPr="00D85343">
        <w:rPr>
          <w:rFonts w:ascii="Times New Roman" w:eastAsia="Times New Roman" w:hAnsi="Times New Roman" w:cs="Times New Roman"/>
          <w:bCs/>
          <w:sz w:val="28"/>
          <w:szCs w:val="28"/>
          <w:lang w:val="kk-KZ" w:eastAsia="ru-RU"/>
        </w:rPr>
        <w:t xml:space="preserve"> деңгейі - бұл аймақ болып табылады.</w:t>
      </w:r>
      <w:r w:rsidRPr="00D85343">
        <w:rPr>
          <w:rFonts w:ascii="Times New Roman" w:eastAsia="Calibri" w:hAnsi="Times New Roman" w:cs="Times New Roman"/>
          <w:sz w:val="28"/>
          <w:szCs w:val="28"/>
          <w:lang w:val="kk-KZ" w:eastAsia="ru-RU"/>
        </w:rPr>
        <w:t xml:space="preserve"> Аймақтың экологиялық қауіпсіздігін қамтамасыз етудің экономикалық тетігін өңір тұрғындарын және табиғатты адамның қоршаған ортаға теріс әсер ету әрекеттерінен қорғау үшін қажетті әртүрлі ресурстарды қалыптастыру, жинақтау, жаңғырту және мақсатты түрде пайдалануға мүмкіндік беретін құралдар жиынтығы ретінде қарастыруға болады.</w:t>
      </w:r>
    </w:p>
    <w:p w:rsidR="00FA654A" w:rsidRPr="00D85343" w:rsidRDefault="008F1AE8"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Бұл ретте </w:t>
      </w:r>
      <w:r w:rsidR="00EB4131" w:rsidRPr="00D85343">
        <w:rPr>
          <w:rFonts w:ascii="Times New Roman" w:eastAsia="Times New Roman" w:hAnsi="Times New Roman" w:cs="Times New Roman"/>
          <w:bCs/>
          <w:sz w:val="28"/>
          <w:szCs w:val="28"/>
          <w:lang w:val="kk-KZ" w:eastAsia="ru-RU"/>
        </w:rPr>
        <w:t xml:space="preserve">В.М.Аукен </w:t>
      </w:r>
      <w:r w:rsidRPr="00D85343">
        <w:rPr>
          <w:rFonts w:ascii="Times New Roman" w:eastAsia="Times New Roman" w:hAnsi="Times New Roman" w:cs="Times New Roman"/>
          <w:bCs/>
          <w:sz w:val="28"/>
          <w:szCs w:val="28"/>
          <w:lang w:val="kk-KZ" w:eastAsia="ru-RU"/>
        </w:rPr>
        <w:t xml:space="preserve">өз </w:t>
      </w:r>
      <w:r w:rsidR="00EB4131" w:rsidRPr="00D85343">
        <w:rPr>
          <w:rFonts w:ascii="Times New Roman" w:eastAsia="Times New Roman" w:hAnsi="Times New Roman" w:cs="Times New Roman"/>
          <w:bCs/>
          <w:sz w:val="28"/>
          <w:szCs w:val="28"/>
          <w:lang w:val="kk-KZ" w:eastAsia="ru-RU"/>
        </w:rPr>
        <w:t xml:space="preserve">зерттеулерінде </w:t>
      </w:r>
      <w:r w:rsidR="00FA654A" w:rsidRPr="00D85343">
        <w:rPr>
          <w:rFonts w:ascii="Times New Roman" w:eastAsia="Times New Roman" w:hAnsi="Times New Roman" w:cs="Times New Roman"/>
          <w:bCs/>
          <w:sz w:val="28"/>
          <w:szCs w:val="28"/>
          <w:lang w:val="kk-KZ" w:eastAsia="ru-RU"/>
        </w:rPr>
        <w:t>келесі мәселелер</w:t>
      </w:r>
      <w:r w:rsidRPr="00D85343">
        <w:rPr>
          <w:rFonts w:ascii="Times New Roman" w:eastAsia="Times New Roman" w:hAnsi="Times New Roman" w:cs="Times New Roman"/>
          <w:bCs/>
          <w:sz w:val="28"/>
          <w:szCs w:val="28"/>
          <w:lang w:val="kk-KZ" w:eastAsia="ru-RU"/>
        </w:rPr>
        <w:t>ді</w:t>
      </w:r>
      <w:r w:rsidR="00FA654A" w:rsidRPr="00D85343">
        <w:rPr>
          <w:rFonts w:ascii="Times New Roman" w:eastAsia="Times New Roman" w:hAnsi="Times New Roman" w:cs="Times New Roman"/>
          <w:bCs/>
          <w:sz w:val="28"/>
          <w:szCs w:val="28"/>
          <w:lang w:val="kk-KZ" w:eastAsia="ru-RU"/>
        </w:rPr>
        <w:t xml:space="preserve"> </w:t>
      </w:r>
      <w:r w:rsidR="00EB4131" w:rsidRPr="00D85343">
        <w:rPr>
          <w:rFonts w:ascii="Times New Roman" w:eastAsia="Times New Roman" w:hAnsi="Times New Roman" w:cs="Times New Roman"/>
          <w:bCs/>
          <w:sz w:val="28"/>
          <w:szCs w:val="28"/>
          <w:lang w:val="kk-KZ" w:eastAsia="ru-RU"/>
        </w:rPr>
        <w:t>қарастырады: әр түрлі елдердегі экологиялық міндеттерді шешу мәселелеріндегі аймақтық басқаруды дамыту тәжірибесі негізінде Қазақстан Республикасындағы аймақтық деңгейдегі басқару жүйесін талдау; Қазақстан Республикасының бюджеттік және өнеркәсіптік саясатының экологиялық мазмұны мен сипаты</w:t>
      </w:r>
      <w:r w:rsidR="00F77A28" w:rsidRPr="00D85343">
        <w:rPr>
          <w:rFonts w:ascii="Times New Roman" w:eastAsia="Times New Roman" w:hAnsi="Times New Roman" w:cs="Times New Roman"/>
          <w:bCs/>
          <w:sz w:val="28"/>
          <w:szCs w:val="28"/>
          <w:lang w:val="kk-KZ" w:eastAsia="ru-RU"/>
        </w:rPr>
        <w:t>н</w:t>
      </w:r>
      <w:r w:rsidR="00EB4131" w:rsidRPr="00D85343">
        <w:rPr>
          <w:rFonts w:ascii="Times New Roman" w:eastAsia="Times New Roman" w:hAnsi="Times New Roman" w:cs="Times New Roman"/>
          <w:bCs/>
          <w:sz w:val="28"/>
          <w:szCs w:val="28"/>
          <w:lang w:val="kk-KZ" w:eastAsia="ru-RU"/>
        </w:rPr>
        <w:t xml:space="preserve"> анықта</w:t>
      </w:r>
      <w:r w:rsidR="00F77A28" w:rsidRPr="00D85343">
        <w:rPr>
          <w:rFonts w:ascii="Times New Roman" w:eastAsia="Times New Roman" w:hAnsi="Times New Roman" w:cs="Times New Roman"/>
          <w:bCs/>
          <w:sz w:val="28"/>
          <w:szCs w:val="28"/>
          <w:lang w:val="kk-KZ" w:eastAsia="ru-RU"/>
        </w:rPr>
        <w:t>у</w:t>
      </w:r>
      <w:r w:rsidR="00EB4131" w:rsidRPr="00D85343">
        <w:rPr>
          <w:rFonts w:ascii="Times New Roman" w:eastAsia="Times New Roman" w:hAnsi="Times New Roman" w:cs="Times New Roman"/>
          <w:bCs/>
          <w:sz w:val="28"/>
          <w:szCs w:val="28"/>
          <w:lang w:val="kk-KZ" w:eastAsia="ru-RU"/>
        </w:rPr>
        <w:t>; мемлекеттік аймақтық басқару органдары мен кәсіпорындар арасындағы өзара қарым-қатынас тұрғысынан өңірлердің экологиялық-экономикалық жағдайы</w:t>
      </w:r>
      <w:r w:rsidR="00F77A28" w:rsidRPr="00D85343">
        <w:rPr>
          <w:rFonts w:ascii="Times New Roman" w:eastAsia="Times New Roman" w:hAnsi="Times New Roman" w:cs="Times New Roman"/>
          <w:bCs/>
          <w:sz w:val="28"/>
          <w:szCs w:val="28"/>
          <w:lang w:val="kk-KZ" w:eastAsia="ru-RU"/>
        </w:rPr>
        <w:t>н</w:t>
      </w:r>
      <w:r w:rsidR="00EB4131" w:rsidRPr="00D85343">
        <w:rPr>
          <w:rFonts w:ascii="Times New Roman" w:eastAsia="Times New Roman" w:hAnsi="Times New Roman" w:cs="Times New Roman"/>
          <w:bCs/>
          <w:sz w:val="28"/>
          <w:szCs w:val="28"/>
          <w:lang w:val="kk-KZ" w:eastAsia="ru-RU"/>
        </w:rPr>
        <w:t xml:space="preserve"> талда</w:t>
      </w:r>
      <w:r w:rsidR="00F77A28" w:rsidRPr="00D85343">
        <w:rPr>
          <w:rFonts w:ascii="Times New Roman" w:eastAsia="Times New Roman" w:hAnsi="Times New Roman" w:cs="Times New Roman"/>
          <w:bCs/>
          <w:sz w:val="28"/>
          <w:szCs w:val="28"/>
          <w:lang w:val="kk-KZ" w:eastAsia="ru-RU"/>
        </w:rPr>
        <w:t>у</w:t>
      </w:r>
      <w:r w:rsidR="00EB4131" w:rsidRPr="00D85343">
        <w:rPr>
          <w:rFonts w:ascii="Times New Roman" w:eastAsia="Times New Roman" w:hAnsi="Times New Roman" w:cs="Times New Roman"/>
          <w:bCs/>
          <w:sz w:val="28"/>
          <w:szCs w:val="28"/>
          <w:lang w:val="kk-KZ" w:eastAsia="ru-RU"/>
        </w:rPr>
        <w:t xml:space="preserve">; мемлекеттік өңірлік басқару органдары мен кәсіпорындардың өзара қарым-қатынасының теориялық экологиялық-экономикалық </w:t>
      </w:r>
      <w:r w:rsidR="00F77A28" w:rsidRPr="00D85343">
        <w:rPr>
          <w:rFonts w:ascii="Times New Roman" w:eastAsia="Times New Roman" w:hAnsi="Times New Roman" w:cs="Times New Roman"/>
          <w:bCs/>
          <w:sz w:val="28"/>
          <w:szCs w:val="28"/>
          <w:lang w:val="kk-KZ" w:eastAsia="ru-RU"/>
        </w:rPr>
        <w:t>үлгісін</w:t>
      </w:r>
      <w:r w:rsidR="00EB4131" w:rsidRPr="00D85343">
        <w:rPr>
          <w:rFonts w:ascii="Times New Roman" w:eastAsia="Times New Roman" w:hAnsi="Times New Roman" w:cs="Times New Roman"/>
          <w:bCs/>
          <w:sz w:val="28"/>
          <w:szCs w:val="28"/>
          <w:lang w:val="kk-KZ" w:eastAsia="ru-RU"/>
        </w:rPr>
        <w:t xml:space="preserve"> әзірле</w:t>
      </w:r>
      <w:r w:rsidR="00F77A28" w:rsidRPr="00D85343">
        <w:rPr>
          <w:rFonts w:ascii="Times New Roman" w:eastAsia="Times New Roman" w:hAnsi="Times New Roman" w:cs="Times New Roman"/>
          <w:bCs/>
          <w:sz w:val="28"/>
          <w:szCs w:val="28"/>
          <w:lang w:val="kk-KZ" w:eastAsia="ru-RU"/>
        </w:rPr>
        <w:t>у</w:t>
      </w:r>
      <w:r w:rsidR="00EB4131" w:rsidRPr="00D85343">
        <w:rPr>
          <w:rFonts w:ascii="Times New Roman" w:eastAsia="Times New Roman" w:hAnsi="Times New Roman" w:cs="Times New Roman"/>
          <w:bCs/>
          <w:sz w:val="28"/>
          <w:szCs w:val="28"/>
          <w:lang w:val="kk-KZ" w:eastAsia="ru-RU"/>
        </w:rPr>
        <w:t xml:space="preserve">; экологиялық-экономикалық </w:t>
      </w:r>
      <w:r w:rsidR="00702D93" w:rsidRPr="00D85343">
        <w:rPr>
          <w:rFonts w:ascii="Times New Roman" w:eastAsia="Times New Roman" w:hAnsi="Times New Roman" w:cs="Times New Roman"/>
          <w:bCs/>
          <w:sz w:val="28"/>
          <w:szCs w:val="28"/>
          <w:lang w:val="kk-KZ" w:eastAsia="ru-RU"/>
        </w:rPr>
        <w:t>үлгіні</w:t>
      </w:r>
      <w:r w:rsidR="00F77A28" w:rsidRPr="00D85343">
        <w:rPr>
          <w:rFonts w:ascii="Times New Roman" w:eastAsia="Times New Roman" w:hAnsi="Times New Roman" w:cs="Times New Roman"/>
          <w:bCs/>
          <w:sz w:val="28"/>
          <w:szCs w:val="28"/>
          <w:lang w:val="kk-KZ" w:eastAsia="ru-RU"/>
        </w:rPr>
        <w:t>ң</w:t>
      </w:r>
      <w:r w:rsidR="00EB4131" w:rsidRPr="00D85343">
        <w:rPr>
          <w:rFonts w:ascii="Times New Roman" w:eastAsia="Times New Roman" w:hAnsi="Times New Roman" w:cs="Times New Roman"/>
          <w:bCs/>
          <w:sz w:val="28"/>
          <w:szCs w:val="28"/>
          <w:lang w:val="kk-KZ" w:eastAsia="ru-RU"/>
        </w:rPr>
        <w:t xml:space="preserve"> қолдану салалары</w:t>
      </w:r>
      <w:r w:rsidR="00F77A28" w:rsidRPr="00D85343">
        <w:rPr>
          <w:rFonts w:ascii="Times New Roman" w:eastAsia="Times New Roman" w:hAnsi="Times New Roman" w:cs="Times New Roman"/>
          <w:bCs/>
          <w:sz w:val="28"/>
          <w:szCs w:val="28"/>
          <w:lang w:val="kk-KZ" w:eastAsia="ru-RU"/>
        </w:rPr>
        <w:t>н</w:t>
      </w:r>
      <w:r w:rsidR="00EB4131" w:rsidRPr="00D85343">
        <w:rPr>
          <w:rFonts w:ascii="Times New Roman" w:eastAsia="Times New Roman" w:hAnsi="Times New Roman" w:cs="Times New Roman"/>
          <w:bCs/>
          <w:sz w:val="28"/>
          <w:szCs w:val="28"/>
          <w:lang w:val="kk-KZ" w:eastAsia="ru-RU"/>
        </w:rPr>
        <w:t xml:space="preserve"> айқында</w:t>
      </w:r>
      <w:r w:rsidR="00F77A28" w:rsidRPr="00D85343">
        <w:rPr>
          <w:rFonts w:ascii="Times New Roman" w:eastAsia="Times New Roman" w:hAnsi="Times New Roman" w:cs="Times New Roman"/>
          <w:bCs/>
          <w:sz w:val="28"/>
          <w:szCs w:val="28"/>
          <w:lang w:val="kk-KZ" w:eastAsia="ru-RU"/>
        </w:rPr>
        <w:t>у</w:t>
      </w:r>
      <w:r w:rsidR="00EB4131" w:rsidRPr="00D85343">
        <w:rPr>
          <w:rFonts w:ascii="Times New Roman" w:eastAsia="Times New Roman" w:hAnsi="Times New Roman" w:cs="Times New Roman"/>
          <w:bCs/>
          <w:sz w:val="28"/>
          <w:szCs w:val="28"/>
          <w:lang w:val="kk-KZ" w:eastAsia="ru-RU"/>
        </w:rPr>
        <w:t xml:space="preserve"> және табиғатты ұтымды пайдалану мен қоршаған ортаны </w:t>
      </w:r>
      <w:r w:rsidR="00EB4131" w:rsidRPr="00D85343">
        <w:rPr>
          <w:rFonts w:ascii="Times New Roman" w:eastAsia="Times New Roman" w:hAnsi="Times New Roman" w:cs="Times New Roman"/>
          <w:bCs/>
          <w:sz w:val="28"/>
          <w:szCs w:val="28"/>
          <w:lang w:val="kk-KZ" w:eastAsia="ru-RU"/>
        </w:rPr>
        <w:lastRenderedPageBreak/>
        <w:t>қорғау мәселелерінде мемлекеттік басқару органдары мен кәсіпорындардың жұмысын жетілдіру жөнінде ұсыныстар әзірле</w:t>
      </w:r>
      <w:r w:rsidR="00F77A28" w:rsidRPr="00D85343">
        <w:rPr>
          <w:rFonts w:ascii="Times New Roman" w:eastAsia="Times New Roman" w:hAnsi="Times New Roman" w:cs="Times New Roman"/>
          <w:bCs/>
          <w:sz w:val="28"/>
          <w:szCs w:val="28"/>
          <w:lang w:val="kk-KZ" w:eastAsia="ru-RU"/>
        </w:rPr>
        <w:t>у</w:t>
      </w:r>
      <w:r w:rsidR="009245D3" w:rsidRPr="00D85343">
        <w:rPr>
          <w:rFonts w:ascii="Times New Roman" w:eastAsia="Times New Roman" w:hAnsi="Times New Roman" w:cs="Times New Roman"/>
          <w:bCs/>
          <w:sz w:val="28"/>
          <w:szCs w:val="28"/>
          <w:lang w:val="kk-KZ" w:eastAsia="ru-RU"/>
        </w:rPr>
        <w:sym w:font="Symbol" w:char="F05B"/>
      </w:r>
      <w:r w:rsidR="009245D3" w:rsidRPr="00D85343">
        <w:rPr>
          <w:rFonts w:ascii="Times New Roman" w:eastAsia="Times New Roman" w:hAnsi="Times New Roman" w:cs="Times New Roman"/>
          <w:bCs/>
          <w:sz w:val="28"/>
          <w:szCs w:val="28"/>
          <w:lang w:val="kk-KZ" w:eastAsia="ru-RU"/>
        </w:rPr>
        <w:t>49</w:t>
      </w:r>
      <w:r w:rsidR="009245D3" w:rsidRPr="00D85343">
        <w:rPr>
          <w:rFonts w:ascii="Times New Roman" w:eastAsia="Times New Roman" w:hAnsi="Times New Roman" w:cs="Times New Roman"/>
          <w:bCs/>
          <w:sz w:val="28"/>
          <w:szCs w:val="28"/>
          <w:lang w:val="kk-KZ" w:eastAsia="ru-RU"/>
        </w:rPr>
        <w:sym w:font="Symbol" w:char="F05D"/>
      </w:r>
      <w:r w:rsidR="00EB4131" w:rsidRPr="00D85343">
        <w:rPr>
          <w:rFonts w:ascii="Times New Roman" w:eastAsia="Times New Roman" w:hAnsi="Times New Roman" w:cs="Times New Roman"/>
          <w:bCs/>
          <w:sz w:val="28"/>
          <w:szCs w:val="28"/>
          <w:lang w:val="kk-KZ" w:eastAsia="ru-RU"/>
        </w:rPr>
        <w:t>.</w:t>
      </w:r>
    </w:p>
    <w:p w:rsidR="004D2A39" w:rsidRPr="00D85343" w:rsidRDefault="004D2A39"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Сондай-ақ, М.Б. Кенжегузин</w:t>
      </w:r>
      <w:r w:rsidR="008F1AE8" w:rsidRPr="00D85343">
        <w:rPr>
          <w:rFonts w:ascii="Times New Roman" w:eastAsia="Times New Roman" w:hAnsi="Times New Roman" w:cs="Times New Roman"/>
          <w:bCs/>
          <w:sz w:val="28"/>
          <w:szCs w:val="28"/>
          <w:lang w:val="kk-KZ" w:eastAsia="ru-RU"/>
        </w:rPr>
        <w:t xml:space="preserve"> </w:t>
      </w:r>
      <w:r w:rsidR="004916B9" w:rsidRPr="00D85343">
        <w:rPr>
          <w:rFonts w:ascii="Times New Roman" w:eastAsia="Times New Roman" w:hAnsi="Times New Roman" w:cs="Times New Roman"/>
          <w:bCs/>
          <w:sz w:val="28"/>
          <w:szCs w:val="28"/>
          <w:lang w:val="kk-KZ" w:eastAsia="ru-RU"/>
        </w:rPr>
        <w:sym w:font="Symbol" w:char="F05B"/>
      </w:r>
      <w:r w:rsidR="009245D3" w:rsidRPr="00D85343">
        <w:rPr>
          <w:rFonts w:ascii="Times New Roman" w:eastAsia="Times New Roman" w:hAnsi="Times New Roman" w:cs="Times New Roman"/>
          <w:bCs/>
          <w:sz w:val="28"/>
          <w:szCs w:val="28"/>
          <w:lang w:val="kk-KZ" w:eastAsia="ru-RU"/>
        </w:rPr>
        <w:t>50</w:t>
      </w:r>
      <w:r w:rsidR="004916B9" w:rsidRPr="00D85343">
        <w:rPr>
          <w:rFonts w:ascii="Times New Roman" w:eastAsia="Times New Roman" w:hAnsi="Times New Roman" w:cs="Times New Roman"/>
          <w:bCs/>
          <w:sz w:val="28"/>
          <w:szCs w:val="28"/>
          <w:lang w:val="kk-KZ" w:eastAsia="ru-RU"/>
        </w:rPr>
        <w:sym w:font="Symbol" w:char="F05D"/>
      </w:r>
      <w:r w:rsidR="004916B9" w:rsidRPr="00D85343">
        <w:rPr>
          <w:rFonts w:ascii="Times New Roman" w:eastAsia="Times New Roman" w:hAnsi="Times New Roman" w:cs="Times New Roman"/>
          <w:bCs/>
          <w:sz w:val="28"/>
          <w:szCs w:val="28"/>
          <w:lang w:val="kk-KZ" w:eastAsia="ru-RU"/>
        </w:rPr>
        <w:t xml:space="preserve"> </w:t>
      </w:r>
      <w:r w:rsidR="008F1AE8" w:rsidRPr="00D85343">
        <w:rPr>
          <w:rFonts w:ascii="Times New Roman" w:eastAsia="Times New Roman" w:hAnsi="Times New Roman" w:cs="Times New Roman"/>
          <w:bCs/>
          <w:sz w:val="28"/>
          <w:szCs w:val="28"/>
          <w:lang w:val="kk-KZ" w:eastAsia="ru-RU"/>
        </w:rPr>
        <w:t xml:space="preserve">аймақтағы </w:t>
      </w:r>
      <w:r w:rsidRPr="00D85343">
        <w:rPr>
          <w:rFonts w:ascii="Times New Roman" w:eastAsia="Times New Roman" w:hAnsi="Times New Roman" w:cs="Times New Roman"/>
          <w:bCs/>
          <w:sz w:val="28"/>
          <w:szCs w:val="28"/>
          <w:lang w:val="kk-KZ" w:eastAsia="ru-RU"/>
        </w:rPr>
        <w:t>экологиялық қауіпсіздікті қамтамасыз етудің</w:t>
      </w:r>
      <w:r w:rsidR="00223B79" w:rsidRPr="00D85343">
        <w:rPr>
          <w:rFonts w:ascii="Times New Roman" w:eastAsia="Times New Roman" w:hAnsi="Times New Roman" w:cs="Times New Roman"/>
          <w:bCs/>
          <w:sz w:val="28"/>
          <w:szCs w:val="28"/>
          <w:lang w:val="kk-KZ" w:eastAsia="ru-RU"/>
        </w:rPr>
        <w:t xml:space="preserve"> 2 бағытын</w:t>
      </w:r>
      <w:r w:rsidR="004916B9" w:rsidRPr="00D85343">
        <w:rPr>
          <w:rFonts w:ascii="Times New Roman" w:eastAsia="Times New Roman" w:hAnsi="Times New Roman" w:cs="Times New Roman"/>
          <w:bCs/>
          <w:sz w:val="28"/>
          <w:szCs w:val="28"/>
          <w:lang w:val="kk-KZ" w:eastAsia="ru-RU"/>
        </w:rPr>
        <w:t xml:space="preserve"> ұсынады</w:t>
      </w:r>
      <w:r w:rsidR="00223B79" w:rsidRPr="00D85343">
        <w:rPr>
          <w:rFonts w:ascii="Times New Roman" w:eastAsia="Times New Roman" w:hAnsi="Times New Roman" w:cs="Times New Roman"/>
          <w:bCs/>
          <w:sz w:val="28"/>
          <w:szCs w:val="28"/>
          <w:lang w:val="kk-KZ" w:eastAsia="ru-RU"/>
        </w:rPr>
        <w:t>: бірінші</w:t>
      </w:r>
      <w:r w:rsidR="004916B9" w:rsidRPr="00D85343">
        <w:rPr>
          <w:rFonts w:ascii="Times New Roman" w:eastAsia="Times New Roman" w:hAnsi="Times New Roman" w:cs="Times New Roman"/>
          <w:bCs/>
          <w:sz w:val="28"/>
          <w:szCs w:val="28"/>
          <w:lang w:val="kk-KZ" w:eastAsia="ru-RU"/>
        </w:rPr>
        <w:t xml:space="preserve"> бағыт -</w:t>
      </w:r>
      <w:r w:rsidR="00223B7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 экономикалық теті</w:t>
      </w:r>
      <w:r w:rsidR="008F1AE8" w:rsidRPr="00D85343">
        <w:rPr>
          <w:rFonts w:ascii="Times New Roman" w:eastAsia="Times New Roman" w:hAnsi="Times New Roman" w:cs="Times New Roman"/>
          <w:bCs/>
          <w:sz w:val="28"/>
          <w:szCs w:val="28"/>
          <w:lang w:val="kk-KZ" w:eastAsia="ru-RU"/>
        </w:rPr>
        <w:t>ктің</w:t>
      </w:r>
      <w:r w:rsidRPr="00D85343">
        <w:rPr>
          <w:rFonts w:ascii="Times New Roman" w:eastAsia="Times New Roman" w:hAnsi="Times New Roman" w:cs="Times New Roman"/>
          <w:bCs/>
          <w:sz w:val="28"/>
          <w:szCs w:val="28"/>
          <w:lang w:val="kk-KZ" w:eastAsia="ru-RU"/>
        </w:rPr>
        <w:t xml:space="preserve"> аймақтық құрылымы, яғни жергілікті билік органдарына мемлекеттік табиғи ресурстардың иелері ретінде әрекет ету және олардың саясатын ескере отырып, мемлекет атынан құқықтар беру</w:t>
      </w:r>
      <w:r w:rsidR="00223B7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 жүйесі</w:t>
      </w:r>
      <w:r w:rsidR="004916B9"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 xml:space="preserve">Екінші бағыт – </w:t>
      </w:r>
      <w:r w:rsidR="008F1AE8" w:rsidRPr="00D85343">
        <w:rPr>
          <w:rFonts w:ascii="Times New Roman" w:eastAsia="Times New Roman" w:hAnsi="Times New Roman" w:cs="Times New Roman"/>
          <w:bCs/>
          <w:sz w:val="28"/>
          <w:szCs w:val="28"/>
          <w:lang w:val="kk-KZ" w:eastAsia="ru-RU"/>
        </w:rPr>
        <w:t xml:space="preserve">аймақтағы </w:t>
      </w:r>
      <w:r w:rsidRPr="00D85343">
        <w:rPr>
          <w:rFonts w:ascii="Times New Roman" w:eastAsia="Times New Roman" w:hAnsi="Times New Roman" w:cs="Times New Roman"/>
          <w:bCs/>
          <w:sz w:val="28"/>
          <w:szCs w:val="28"/>
          <w:lang w:val="kk-KZ" w:eastAsia="ru-RU"/>
        </w:rPr>
        <w:t>табиғатты қорғауд</w:t>
      </w:r>
      <w:r w:rsidR="008F1AE8" w:rsidRPr="00D85343">
        <w:rPr>
          <w:rFonts w:ascii="Times New Roman" w:eastAsia="Times New Roman" w:hAnsi="Times New Roman" w:cs="Times New Roman"/>
          <w:bCs/>
          <w:sz w:val="28"/>
          <w:szCs w:val="28"/>
          <w:lang w:val="kk-KZ" w:eastAsia="ru-RU"/>
        </w:rPr>
        <w:t>ы</w:t>
      </w:r>
      <w:r w:rsidRPr="00D85343">
        <w:rPr>
          <w:rFonts w:ascii="Times New Roman" w:eastAsia="Times New Roman" w:hAnsi="Times New Roman" w:cs="Times New Roman"/>
          <w:bCs/>
          <w:sz w:val="28"/>
          <w:szCs w:val="28"/>
          <w:lang w:val="kk-KZ" w:eastAsia="ru-RU"/>
        </w:rPr>
        <w:t xml:space="preserve"> басқаруд</w:t>
      </w:r>
      <w:r w:rsidR="008F1AE8" w:rsidRPr="00D85343">
        <w:rPr>
          <w:rFonts w:ascii="Times New Roman" w:eastAsia="Times New Roman" w:hAnsi="Times New Roman" w:cs="Times New Roman"/>
          <w:bCs/>
          <w:sz w:val="28"/>
          <w:szCs w:val="28"/>
          <w:lang w:val="kk-KZ" w:eastAsia="ru-RU"/>
        </w:rPr>
        <w:t>ағы</w:t>
      </w:r>
      <w:r w:rsidRPr="00D85343">
        <w:rPr>
          <w:rFonts w:ascii="Times New Roman" w:eastAsia="Times New Roman" w:hAnsi="Times New Roman" w:cs="Times New Roman"/>
          <w:bCs/>
          <w:sz w:val="28"/>
          <w:szCs w:val="28"/>
          <w:lang w:val="kk-KZ" w:eastAsia="ru-RU"/>
        </w:rPr>
        <w:t xml:space="preserve"> ұйымдастыруды жетілдіру. Ол табиғатты пайдалануд</w:t>
      </w:r>
      <w:r w:rsidR="004916B9" w:rsidRPr="00D85343">
        <w:rPr>
          <w:rFonts w:ascii="Times New Roman" w:eastAsia="Times New Roman" w:hAnsi="Times New Roman" w:cs="Times New Roman"/>
          <w:bCs/>
          <w:sz w:val="28"/>
          <w:szCs w:val="28"/>
          <w:lang w:val="kk-KZ" w:eastAsia="ru-RU"/>
        </w:rPr>
        <w:t>ы</w:t>
      </w:r>
      <w:r w:rsidRPr="00D85343">
        <w:rPr>
          <w:rFonts w:ascii="Times New Roman" w:eastAsia="Times New Roman" w:hAnsi="Times New Roman" w:cs="Times New Roman"/>
          <w:bCs/>
          <w:sz w:val="28"/>
          <w:szCs w:val="28"/>
          <w:lang w:val="kk-KZ" w:eastAsia="ru-RU"/>
        </w:rPr>
        <w:t xml:space="preserve"> басқарудың</w:t>
      </w:r>
      <w:r w:rsidR="004916B9" w:rsidRPr="00D85343">
        <w:rPr>
          <w:rFonts w:ascii="Times New Roman" w:eastAsia="Times New Roman" w:hAnsi="Times New Roman" w:cs="Times New Roman"/>
          <w:bCs/>
          <w:sz w:val="28"/>
          <w:szCs w:val="28"/>
          <w:lang w:val="kk-KZ" w:eastAsia="ru-RU"/>
        </w:rPr>
        <w:t xml:space="preserve"> келесі</w:t>
      </w:r>
      <w:r w:rsidRPr="00D85343">
        <w:rPr>
          <w:rFonts w:ascii="Times New Roman" w:eastAsia="Times New Roman" w:hAnsi="Times New Roman" w:cs="Times New Roman"/>
          <w:bCs/>
          <w:sz w:val="28"/>
          <w:szCs w:val="28"/>
          <w:lang w:val="kk-KZ" w:eastAsia="ru-RU"/>
        </w:rPr>
        <w:t xml:space="preserve"> экономикалық құралдарын енгізуге негізделген:</w:t>
      </w:r>
    </w:p>
    <w:p w:rsidR="004D2A39" w:rsidRPr="00D85343" w:rsidRDefault="004D2A39"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1) салықтық </w:t>
      </w:r>
      <w:r w:rsidR="00B73576" w:rsidRPr="00D85343">
        <w:rPr>
          <w:rFonts w:ascii="Times New Roman" w:eastAsia="Times New Roman" w:hAnsi="Times New Roman" w:cs="Times New Roman"/>
          <w:bCs/>
          <w:sz w:val="28"/>
          <w:szCs w:val="28"/>
          <w:lang w:val="kk-KZ" w:eastAsia="ru-RU"/>
        </w:rPr>
        <w:t>реттеу</w:t>
      </w:r>
      <w:r w:rsidRPr="00D85343">
        <w:rPr>
          <w:rFonts w:ascii="Times New Roman" w:eastAsia="Times New Roman" w:hAnsi="Times New Roman" w:cs="Times New Roman"/>
          <w:bCs/>
          <w:sz w:val="28"/>
          <w:szCs w:val="28"/>
          <w:lang w:val="kk-KZ" w:eastAsia="ru-RU"/>
        </w:rPr>
        <w:t>- арнаулы төлемдер мен салықтардың заңдық негiздемесi;</w:t>
      </w:r>
    </w:p>
    <w:p w:rsidR="004D2A39" w:rsidRPr="00D85343" w:rsidRDefault="004D2A39" w:rsidP="004D2A39">
      <w:p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2) лицензия</w:t>
      </w:r>
      <w:r w:rsidR="00B73576" w:rsidRPr="00D85343">
        <w:rPr>
          <w:rFonts w:ascii="Times New Roman" w:eastAsia="Times New Roman" w:hAnsi="Times New Roman" w:cs="Times New Roman"/>
          <w:bCs/>
          <w:sz w:val="28"/>
          <w:szCs w:val="28"/>
          <w:lang w:val="kk-KZ" w:eastAsia="ru-RU"/>
        </w:rPr>
        <w:t>лау</w:t>
      </w:r>
      <w:r w:rsidRPr="00D85343">
        <w:rPr>
          <w:rFonts w:ascii="Times New Roman" w:eastAsia="Times New Roman" w:hAnsi="Times New Roman" w:cs="Times New Roman"/>
          <w:bCs/>
          <w:sz w:val="28"/>
          <w:szCs w:val="28"/>
          <w:lang w:val="kk-KZ" w:eastAsia="ru-RU"/>
        </w:rPr>
        <w:t xml:space="preserve"> - тиiстi алымдар мен бағаға табиғи ресурстарды пайдалануды шектеу;</w:t>
      </w:r>
    </w:p>
    <w:p w:rsidR="004D2A39" w:rsidRPr="00D85343" w:rsidRDefault="00B73576"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3) жүйелі</w:t>
      </w:r>
      <w:r w:rsidR="00E65086">
        <w:rPr>
          <w:rFonts w:ascii="Times New Roman" w:eastAsia="Times New Roman" w:hAnsi="Times New Roman" w:cs="Times New Roman"/>
          <w:bCs/>
          <w:sz w:val="28"/>
          <w:szCs w:val="28"/>
          <w:lang w:val="kk-KZ" w:eastAsia="ru-RU"/>
        </w:rPr>
        <w:t>к құралдар</w:t>
      </w:r>
      <w:r w:rsidR="004D2A39" w:rsidRPr="00D85343">
        <w:rPr>
          <w:rFonts w:ascii="Times New Roman" w:eastAsia="Times New Roman" w:hAnsi="Times New Roman" w:cs="Times New Roman"/>
          <w:bCs/>
          <w:sz w:val="28"/>
          <w:szCs w:val="28"/>
          <w:lang w:val="kk-KZ" w:eastAsia="ru-RU"/>
        </w:rPr>
        <w:t xml:space="preserve"> - табиғи ресурстарды </w:t>
      </w:r>
      <w:r w:rsidR="00E65086">
        <w:rPr>
          <w:rFonts w:ascii="Times New Roman" w:eastAsia="Times New Roman" w:hAnsi="Times New Roman" w:cs="Times New Roman"/>
          <w:bCs/>
          <w:sz w:val="28"/>
          <w:szCs w:val="28"/>
          <w:lang w:val="kk-KZ" w:eastAsia="ru-RU"/>
        </w:rPr>
        <w:t xml:space="preserve">оңтайлы </w:t>
      </w:r>
      <w:r w:rsidR="004D2A39" w:rsidRPr="00D85343">
        <w:rPr>
          <w:rFonts w:ascii="Times New Roman" w:eastAsia="Times New Roman" w:hAnsi="Times New Roman" w:cs="Times New Roman"/>
          <w:bCs/>
          <w:sz w:val="28"/>
          <w:szCs w:val="28"/>
          <w:lang w:val="kk-KZ" w:eastAsia="ru-RU"/>
        </w:rPr>
        <w:t>пайдалануды ынталандыруға сәйкес</w:t>
      </w:r>
      <w:r w:rsidR="00E65086">
        <w:rPr>
          <w:rFonts w:ascii="Times New Roman" w:eastAsia="Times New Roman" w:hAnsi="Times New Roman" w:cs="Times New Roman"/>
          <w:bCs/>
          <w:sz w:val="28"/>
          <w:szCs w:val="28"/>
          <w:lang w:val="kk-KZ" w:eastAsia="ru-RU"/>
        </w:rPr>
        <w:t xml:space="preserve"> төленетін</w:t>
      </w:r>
      <w:r w:rsidR="004D2A39" w:rsidRPr="00D85343">
        <w:rPr>
          <w:rFonts w:ascii="Times New Roman" w:eastAsia="Times New Roman" w:hAnsi="Times New Roman" w:cs="Times New Roman"/>
          <w:bCs/>
          <w:sz w:val="28"/>
          <w:szCs w:val="28"/>
          <w:lang w:val="kk-KZ" w:eastAsia="ru-RU"/>
        </w:rPr>
        <w:t xml:space="preserve"> төлем</w:t>
      </w:r>
      <w:r w:rsidR="00E65086">
        <w:rPr>
          <w:rFonts w:ascii="Times New Roman" w:eastAsia="Times New Roman" w:hAnsi="Times New Roman" w:cs="Times New Roman"/>
          <w:bCs/>
          <w:sz w:val="28"/>
          <w:szCs w:val="28"/>
          <w:lang w:val="kk-KZ" w:eastAsia="ru-RU"/>
        </w:rPr>
        <w:t>ақылар</w:t>
      </w:r>
      <w:r w:rsidR="004D2A39" w:rsidRPr="00D85343">
        <w:rPr>
          <w:rFonts w:ascii="Times New Roman" w:eastAsia="Times New Roman" w:hAnsi="Times New Roman" w:cs="Times New Roman"/>
          <w:bCs/>
          <w:sz w:val="28"/>
          <w:szCs w:val="28"/>
          <w:lang w:val="kk-KZ" w:eastAsia="ru-RU"/>
        </w:rPr>
        <w:t xml:space="preserve"> мен салықтарды </w:t>
      </w:r>
      <w:r w:rsidR="00E65086">
        <w:rPr>
          <w:rFonts w:ascii="Times New Roman" w:eastAsia="Times New Roman" w:hAnsi="Times New Roman" w:cs="Times New Roman"/>
          <w:bCs/>
          <w:sz w:val="28"/>
          <w:szCs w:val="28"/>
          <w:lang w:val="kk-KZ" w:eastAsia="ru-RU"/>
        </w:rPr>
        <w:t>белгілі бір жүйеге реттеу</w:t>
      </w:r>
      <w:r w:rsidR="004D2A39" w:rsidRPr="00D85343">
        <w:rPr>
          <w:rFonts w:ascii="Times New Roman" w:eastAsia="Times New Roman" w:hAnsi="Times New Roman" w:cs="Times New Roman"/>
          <w:bCs/>
          <w:sz w:val="28"/>
          <w:szCs w:val="28"/>
          <w:lang w:val="kk-KZ" w:eastAsia="ru-RU"/>
        </w:rPr>
        <w:t>;</w:t>
      </w:r>
    </w:p>
    <w:p w:rsidR="004D2A39" w:rsidRPr="00D85343" w:rsidRDefault="004D2A39"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4) нарықтық</w:t>
      </w:r>
      <w:r w:rsidR="00E65086">
        <w:rPr>
          <w:rFonts w:ascii="Times New Roman" w:eastAsia="Times New Roman" w:hAnsi="Times New Roman" w:cs="Times New Roman"/>
          <w:bCs/>
          <w:sz w:val="28"/>
          <w:szCs w:val="28"/>
          <w:lang w:val="kk-KZ" w:eastAsia="ru-RU"/>
        </w:rPr>
        <w:t xml:space="preserve"> құралдар</w:t>
      </w:r>
      <w:r w:rsidRPr="00D85343">
        <w:rPr>
          <w:rFonts w:ascii="Times New Roman" w:eastAsia="Times New Roman" w:hAnsi="Times New Roman" w:cs="Times New Roman"/>
          <w:bCs/>
          <w:sz w:val="28"/>
          <w:szCs w:val="28"/>
          <w:lang w:val="kk-KZ" w:eastAsia="ru-RU"/>
        </w:rPr>
        <w:t xml:space="preserve"> - экологиялық қызмет</w:t>
      </w:r>
      <w:r w:rsidR="00E65086">
        <w:rPr>
          <w:rFonts w:ascii="Times New Roman" w:eastAsia="Times New Roman" w:hAnsi="Times New Roman" w:cs="Times New Roman"/>
          <w:bCs/>
          <w:sz w:val="28"/>
          <w:szCs w:val="28"/>
          <w:lang w:val="kk-KZ" w:eastAsia="ru-RU"/>
        </w:rPr>
        <w:t xml:space="preserve"> көрсетулер мен әрекет ету</w:t>
      </w:r>
      <w:r w:rsidRPr="00D85343">
        <w:rPr>
          <w:rFonts w:ascii="Times New Roman" w:eastAsia="Times New Roman" w:hAnsi="Times New Roman" w:cs="Times New Roman"/>
          <w:bCs/>
          <w:sz w:val="28"/>
          <w:szCs w:val="28"/>
          <w:lang w:val="kk-KZ" w:eastAsia="ru-RU"/>
        </w:rPr>
        <w:t xml:space="preserve"> нарығын қалыптастыру;</w:t>
      </w:r>
    </w:p>
    <w:p w:rsidR="004D2A39" w:rsidRPr="00D85343" w:rsidRDefault="00B73576"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5) инвестициялық</w:t>
      </w:r>
      <w:r w:rsidR="00E65086">
        <w:rPr>
          <w:rFonts w:ascii="Times New Roman" w:eastAsia="Times New Roman" w:hAnsi="Times New Roman" w:cs="Times New Roman"/>
          <w:bCs/>
          <w:sz w:val="28"/>
          <w:szCs w:val="28"/>
          <w:lang w:val="kk-KZ" w:eastAsia="ru-RU"/>
        </w:rPr>
        <w:t xml:space="preserve"> жабдықталу</w:t>
      </w:r>
      <w:r w:rsidR="004D2A39" w:rsidRPr="00D85343">
        <w:rPr>
          <w:rFonts w:ascii="Times New Roman" w:eastAsia="Times New Roman" w:hAnsi="Times New Roman" w:cs="Times New Roman"/>
          <w:bCs/>
          <w:sz w:val="28"/>
          <w:szCs w:val="28"/>
          <w:lang w:val="kk-KZ" w:eastAsia="ru-RU"/>
        </w:rPr>
        <w:t xml:space="preserve"> - </w:t>
      </w:r>
      <w:r w:rsidR="00A00AD4">
        <w:rPr>
          <w:rFonts w:ascii="Times New Roman" w:eastAsia="Times New Roman" w:hAnsi="Times New Roman" w:cs="Times New Roman"/>
          <w:bCs/>
          <w:sz w:val="28"/>
          <w:szCs w:val="28"/>
          <w:lang w:val="kk-KZ" w:eastAsia="ru-RU"/>
        </w:rPr>
        <w:t>қ</w:t>
      </w:r>
      <w:r w:rsidR="004D2A39" w:rsidRPr="00D85343">
        <w:rPr>
          <w:rFonts w:ascii="Times New Roman" w:eastAsia="Times New Roman" w:hAnsi="Times New Roman" w:cs="Times New Roman"/>
          <w:bCs/>
          <w:sz w:val="28"/>
          <w:szCs w:val="28"/>
          <w:lang w:val="kk-KZ" w:eastAsia="ru-RU"/>
        </w:rPr>
        <w:t>оршаған ортаны қорғау</w:t>
      </w:r>
      <w:r w:rsidR="00A00AD4">
        <w:rPr>
          <w:rFonts w:ascii="Times New Roman" w:eastAsia="Times New Roman" w:hAnsi="Times New Roman" w:cs="Times New Roman"/>
          <w:bCs/>
          <w:sz w:val="28"/>
          <w:szCs w:val="28"/>
          <w:lang w:val="kk-KZ" w:eastAsia="ru-RU"/>
        </w:rPr>
        <w:t xml:space="preserve"> байланысты іс-шараларды жүзеге асыруды қажет ететін</w:t>
      </w:r>
      <w:r w:rsidR="004D2A39" w:rsidRPr="00D85343">
        <w:rPr>
          <w:rFonts w:ascii="Times New Roman" w:eastAsia="Times New Roman" w:hAnsi="Times New Roman" w:cs="Times New Roman"/>
          <w:bCs/>
          <w:sz w:val="28"/>
          <w:szCs w:val="28"/>
          <w:lang w:val="kk-KZ" w:eastAsia="ru-RU"/>
        </w:rPr>
        <w:t xml:space="preserve"> қаржыландыру</w:t>
      </w:r>
      <w:r w:rsidR="00A00AD4">
        <w:rPr>
          <w:rFonts w:ascii="Times New Roman" w:eastAsia="Times New Roman" w:hAnsi="Times New Roman" w:cs="Times New Roman"/>
          <w:bCs/>
          <w:sz w:val="28"/>
          <w:szCs w:val="28"/>
          <w:lang w:val="kk-KZ" w:eastAsia="ru-RU"/>
        </w:rPr>
        <w:t xml:space="preserve"> көздерін таңдау және тарту</w:t>
      </w:r>
      <w:r w:rsidR="004D2A39" w:rsidRPr="00D85343">
        <w:rPr>
          <w:rFonts w:ascii="Times New Roman" w:eastAsia="Times New Roman" w:hAnsi="Times New Roman" w:cs="Times New Roman"/>
          <w:bCs/>
          <w:sz w:val="28"/>
          <w:szCs w:val="28"/>
          <w:lang w:val="kk-KZ" w:eastAsia="ru-RU"/>
        </w:rPr>
        <w:t>;</w:t>
      </w:r>
    </w:p>
    <w:p w:rsidR="004D2A39" w:rsidRPr="00D85343" w:rsidRDefault="004D2A39" w:rsidP="004D2A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6) орталықтандырыл</w:t>
      </w:r>
      <w:r w:rsidR="00B73576" w:rsidRPr="00D85343">
        <w:rPr>
          <w:rFonts w:ascii="Times New Roman" w:eastAsia="Times New Roman" w:hAnsi="Times New Roman" w:cs="Times New Roman"/>
          <w:bCs/>
          <w:sz w:val="28"/>
          <w:szCs w:val="28"/>
          <w:lang w:val="kk-KZ" w:eastAsia="ru-RU"/>
        </w:rPr>
        <w:t>ушы</w:t>
      </w:r>
      <w:r w:rsidRPr="00D85343">
        <w:rPr>
          <w:rFonts w:ascii="Times New Roman" w:eastAsia="Times New Roman" w:hAnsi="Times New Roman" w:cs="Times New Roman"/>
          <w:bCs/>
          <w:sz w:val="28"/>
          <w:szCs w:val="28"/>
          <w:lang w:val="kk-KZ" w:eastAsia="ru-RU"/>
        </w:rPr>
        <w:t xml:space="preserve"> - қоршаған ортаны қорғау шараларын қаржыландыруға орталықтандырылған инвестицияларды ұйымдастыру.</w:t>
      </w:r>
    </w:p>
    <w:p w:rsidR="00645307" w:rsidRPr="00D85343" w:rsidRDefault="00645307" w:rsidP="00FA654A">
      <w:pPr>
        <w:shd w:val="clear" w:color="auto" w:fill="FFFFFF"/>
        <w:spacing w:after="0" w:line="240" w:lineRule="auto"/>
        <w:ind w:firstLine="709"/>
        <w:jc w:val="both"/>
        <w:textAlignment w:val="baseline"/>
        <w:rPr>
          <w:rFonts w:ascii="Times New Roman" w:eastAsia="Calibri" w:hAnsi="Times New Roman" w:cs="Times New Roman"/>
          <w:sz w:val="28"/>
          <w:szCs w:val="28"/>
          <w:lang w:val="kk-KZ"/>
        </w:rPr>
      </w:pPr>
      <w:r w:rsidRPr="00D85343">
        <w:rPr>
          <w:rFonts w:ascii="Times New Roman" w:eastAsia="Times New Roman" w:hAnsi="Times New Roman" w:cs="Times New Roman"/>
          <w:bCs/>
          <w:sz w:val="28"/>
          <w:szCs w:val="28"/>
          <w:lang w:val="kk-KZ" w:eastAsia="ru-RU"/>
        </w:rPr>
        <w:t xml:space="preserve">Жоғарыда қарастырылған көзқарастар теорияларын </w:t>
      </w:r>
      <w:r w:rsidR="00B73576" w:rsidRPr="00D85343">
        <w:rPr>
          <w:rFonts w:ascii="Times New Roman" w:eastAsia="Times New Roman" w:hAnsi="Times New Roman" w:cs="Times New Roman"/>
          <w:bCs/>
          <w:sz w:val="28"/>
          <w:szCs w:val="28"/>
          <w:lang w:val="kk-KZ" w:eastAsia="ru-RU"/>
        </w:rPr>
        <w:t xml:space="preserve">терең </w:t>
      </w:r>
      <w:r w:rsidRPr="00D85343">
        <w:rPr>
          <w:rFonts w:ascii="Times New Roman" w:eastAsia="Times New Roman" w:hAnsi="Times New Roman" w:cs="Times New Roman"/>
          <w:bCs/>
          <w:sz w:val="28"/>
          <w:szCs w:val="28"/>
          <w:lang w:val="kk-KZ" w:eastAsia="ru-RU"/>
        </w:rPr>
        <w:t xml:space="preserve">зерттей </w:t>
      </w:r>
      <w:r w:rsidR="00B73576" w:rsidRPr="00D85343">
        <w:rPr>
          <w:rFonts w:ascii="Times New Roman" w:eastAsia="Times New Roman" w:hAnsi="Times New Roman" w:cs="Times New Roman"/>
          <w:bCs/>
          <w:sz w:val="28"/>
          <w:szCs w:val="28"/>
          <w:lang w:val="kk-KZ" w:eastAsia="ru-RU"/>
        </w:rPr>
        <w:t>келе</w:t>
      </w:r>
      <w:r w:rsidRPr="00D85343">
        <w:rPr>
          <w:rFonts w:ascii="Times New Roman" w:eastAsia="Times New Roman" w:hAnsi="Times New Roman" w:cs="Times New Roman"/>
          <w:bCs/>
          <w:sz w:val="28"/>
          <w:szCs w:val="28"/>
          <w:lang w:val="kk-KZ" w:eastAsia="ru-RU"/>
        </w:rPr>
        <w:t xml:space="preserve">, «аймақтағы экологиялық қауіпсіздіктің экономикалық тетіктерінің» келесідей авторлық түсіндірмесін ұсынуға мүмкіндік береді: </w:t>
      </w:r>
      <w:r w:rsidR="006A36D2" w:rsidRPr="00D85343">
        <w:rPr>
          <w:rFonts w:ascii="Times New Roman" w:eastAsia="Times New Roman" w:hAnsi="Times New Roman" w:cs="Times New Roman"/>
          <w:bCs/>
          <w:sz w:val="28"/>
          <w:szCs w:val="28"/>
          <w:lang w:val="kk-KZ" w:eastAsia="ru-RU"/>
        </w:rPr>
        <w:t>«</w:t>
      </w:r>
      <w:r w:rsidRPr="00D85343">
        <w:rPr>
          <w:rFonts w:ascii="Times New Roman" w:eastAsia="Calibri" w:hAnsi="Times New Roman" w:cs="Times New Roman"/>
          <w:i/>
          <w:sz w:val="28"/>
          <w:szCs w:val="28"/>
          <w:lang w:val="kk-KZ"/>
        </w:rPr>
        <w:t>Аймақтағы экологиялық қауіпсіздікті қамтамасыз етудің экономикалық тетігі</w:t>
      </w:r>
      <w:r w:rsidRPr="00D85343">
        <w:rPr>
          <w:rFonts w:ascii="Times New Roman" w:eastAsia="Calibri" w:hAnsi="Times New Roman" w:cs="Times New Roman"/>
          <w:sz w:val="28"/>
          <w:szCs w:val="28"/>
          <w:lang w:val="kk-KZ"/>
        </w:rPr>
        <w:t xml:space="preserve"> - бұл аймақтың экологиялық және басқа да ерекшеліктерін ескеретін және сол арқылы экономика мен экология арасындағы тепе-теңдікті, </w:t>
      </w:r>
      <w:r w:rsidR="00811EC5" w:rsidRPr="00D85343">
        <w:rPr>
          <w:rFonts w:ascii="Times New Roman" w:eastAsia="Calibri" w:hAnsi="Times New Roman" w:cs="Times New Roman"/>
          <w:sz w:val="28"/>
          <w:szCs w:val="28"/>
          <w:lang w:val="kk-KZ"/>
        </w:rPr>
        <w:t>экологиялық, тұрақты экономикалық</w:t>
      </w:r>
      <w:r w:rsidRPr="00D85343">
        <w:rPr>
          <w:rFonts w:ascii="Times New Roman" w:eastAsia="Calibri" w:hAnsi="Times New Roman" w:cs="Times New Roman"/>
          <w:sz w:val="28"/>
          <w:szCs w:val="28"/>
          <w:lang w:val="kk-KZ"/>
        </w:rPr>
        <w:t xml:space="preserve"> және әлеуметтік дамуды қамтамасыз ететін әлеуметтік-экономикалық дамудың үлгісіне көшуді білдіреді</w:t>
      </w:r>
      <w:r w:rsidR="006A36D2" w:rsidRPr="00D85343">
        <w:rPr>
          <w:rFonts w:ascii="Times New Roman" w:eastAsia="Calibri" w:hAnsi="Times New Roman" w:cs="Times New Roman"/>
          <w:sz w:val="28"/>
          <w:szCs w:val="28"/>
          <w:lang w:val="kk-KZ"/>
        </w:rPr>
        <w:t>»</w:t>
      </w:r>
      <w:r w:rsidRPr="00D85343">
        <w:rPr>
          <w:rFonts w:ascii="Times New Roman" w:eastAsia="Calibri" w:hAnsi="Times New Roman" w:cs="Times New Roman"/>
          <w:sz w:val="28"/>
          <w:szCs w:val="28"/>
          <w:lang w:val="kk-KZ"/>
        </w:rPr>
        <w:t>.</w:t>
      </w:r>
    </w:p>
    <w:p w:rsidR="009245D3" w:rsidRPr="00D85343" w:rsidRDefault="0079462B"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Осы т</w:t>
      </w:r>
      <w:r w:rsidR="00C269C5" w:rsidRPr="00D85343">
        <w:rPr>
          <w:rFonts w:ascii="Times New Roman" w:eastAsia="Times New Roman" w:hAnsi="Times New Roman" w:cs="Times New Roman"/>
          <w:bCs/>
          <w:sz w:val="28"/>
          <w:szCs w:val="28"/>
          <w:lang w:val="kk-KZ" w:eastAsia="ru-RU"/>
        </w:rPr>
        <w:t>еориял</w:t>
      </w:r>
      <w:r w:rsidR="00CD5961">
        <w:rPr>
          <w:rFonts w:ascii="Times New Roman" w:eastAsia="Times New Roman" w:hAnsi="Times New Roman" w:cs="Times New Roman"/>
          <w:bCs/>
          <w:sz w:val="28"/>
          <w:szCs w:val="28"/>
          <w:lang w:val="kk-KZ" w:eastAsia="ru-RU"/>
        </w:rPr>
        <w:t>ық түсініктерді</w:t>
      </w:r>
      <w:r w:rsidR="00C269C5" w:rsidRPr="00D85343">
        <w:rPr>
          <w:rFonts w:ascii="Times New Roman" w:eastAsia="Times New Roman" w:hAnsi="Times New Roman" w:cs="Times New Roman"/>
          <w:bCs/>
          <w:sz w:val="28"/>
          <w:szCs w:val="28"/>
          <w:lang w:val="kk-KZ" w:eastAsia="ru-RU"/>
        </w:rPr>
        <w:t xml:space="preserve"> </w:t>
      </w:r>
      <w:r w:rsidR="00CD5961">
        <w:rPr>
          <w:rFonts w:ascii="Times New Roman" w:eastAsia="Times New Roman" w:hAnsi="Times New Roman" w:cs="Times New Roman"/>
          <w:bCs/>
          <w:sz w:val="28"/>
          <w:szCs w:val="28"/>
          <w:lang w:val="kk-KZ" w:eastAsia="ru-RU"/>
        </w:rPr>
        <w:t>жүйелей</w:t>
      </w:r>
      <w:r w:rsidR="00C269C5" w:rsidRPr="00D85343">
        <w:rPr>
          <w:rFonts w:ascii="Times New Roman" w:eastAsia="Times New Roman" w:hAnsi="Times New Roman" w:cs="Times New Roman"/>
          <w:bCs/>
          <w:sz w:val="28"/>
          <w:szCs w:val="28"/>
          <w:lang w:val="kk-KZ" w:eastAsia="ru-RU"/>
        </w:rPr>
        <w:t xml:space="preserve"> келе, а</w:t>
      </w:r>
      <w:r w:rsidR="00B34E23" w:rsidRPr="00D85343">
        <w:rPr>
          <w:rFonts w:ascii="Times New Roman" w:eastAsia="Times New Roman" w:hAnsi="Times New Roman" w:cs="Times New Roman"/>
          <w:bCs/>
          <w:sz w:val="28"/>
          <w:szCs w:val="28"/>
          <w:lang w:val="kk-KZ" w:eastAsia="ru-RU"/>
        </w:rPr>
        <w:t xml:space="preserve">ймақтағы </w:t>
      </w:r>
      <w:r w:rsidR="00C269C5" w:rsidRPr="00D85343">
        <w:rPr>
          <w:rFonts w:ascii="Times New Roman" w:eastAsia="Times New Roman" w:hAnsi="Times New Roman" w:cs="Times New Roman"/>
          <w:bCs/>
          <w:sz w:val="28"/>
          <w:szCs w:val="28"/>
          <w:lang w:val="kk-KZ" w:eastAsia="ru-RU"/>
        </w:rPr>
        <w:t>экологиялық қауіпсіздікті</w:t>
      </w:r>
      <w:r w:rsidR="00B34E23" w:rsidRPr="00D85343">
        <w:rPr>
          <w:rFonts w:ascii="Times New Roman" w:eastAsia="Times New Roman" w:hAnsi="Times New Roman" w:cs="Times New Roman"/>
          <w:bCs/>
          <w:sz w:val="28"/>
          <w:szCs w:val="28"/>
          <w:lang w:val="kk-KZ" w:eastAsia="ru-RU"/>
        </w:rPr>
        <w:t xml:space="preserve"> қамтамасыз етудің экономикалық тетіктерін дамытуд</w:t>
      </w:r>
      <w:r w:rsidR="00C269C5" w:rsidRPr="00D85343">
        <w:rPr>
          <w:rFonts w:ascii="Times New Roman" w:eastAsia="Times New Roman" w:hAnsi="Times New Roman" w:cs="Times New Roman"/>
          <w:bCs/>
          <w:sz w:val="28"/>
          <w:szCs w:val="28"/>
          <w:lang w:val="kk-KZ" w:eastAsia="ru-RU"/>
        </w:rPr>
        <w:t>ың</w:t>
      </w:r>
      <w:r w:rsidR="00B34E23" w:rsidRPr="00D85343">
        <w:rPr>
          <w:rFonts w:ascii="Times New Roman" w:eastAsia="Times New Roman" w:hAnsi="Times New Roman" w:cs="Times New Roman"/>
          <w:bCs/>
          <w:sz w:val="28"/>
          <w:szCs w:val="28"/>
          <w:lang w:val="kk-KZ" w:eastAsia="ru-RU"/>
        </w:rPr>
        <w:t xml:space="preserve"> бірнеше бағыттар</w:t>
      </w:r>
      <w:r w:rsidR="00C269C5" w:rsidRPr="00D85343">
        <w:rPr>
          <w:rFonts w:ascii="Times New Roman" w:eastAsia="Times New Roman" w:hAnsi="Times New Roman" w:cs="Times New Roman"/>
          <w:bCs/>
          <w:sz w:val="28"/>
          <w:szCs w:val="28"/>
          <w:lang w:val="kk-KZ" w:eastAsia="ru-RU"/>
        </w:rPr>
        <w:t xml:space="preserve">ын </w:t>
      </w:r>
      <w:r w:rsidR="00CD5961">
        <w:rPr>
          <w:rFonts w:ascii="Times New Roman" w:eastAsia="Times New Roman" w:hAnsi="Times New Roman" w:cs="Times New Roman"/>
          <w:bCs/>
          <w:sz w:val="28"/>
          <w:szCs w:val="28"/>
          <w:lang w:val="kk-KZ" w:eastAsia="ru-RU"/>
        </w:rPr>
        <w:t>айқындауға</w:t>
      </w:r>
      <w:r w:rsidR="00B34E23" w:rsidRPr="00D85343">
        <w:rPr>
          <w:rFonts w:ascii="Times New Roman" w:eastAsia="Times New Roman" w:hAnsi="Times New Roman" w:cs="Times New Roman"/>
          <w:bCs/>
          <w:sz w:val="28"/>
          <w:szCs w:val="28"/>
          <w:lang w:val="kk-KZ" w:eastAsia="ru-RU"/>
        </w:rPr>
        <w:t xml:space="preserve"> болады. </w:t>
      </w:r>
    </w:p>
    <w:p w:rsidR="009245D3" w:rsidRPr="00D85343" w:rsidRDefault="00B34E23"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i/>
          <w:sz w:val="28"/>
          <w:szCs w:val="28"/>
          <w:lang w:val="kk-KZ" w:eastAsia="ru-RU"/>
        </w:rPr>
        <w:t>Бірінші бағыт</w:t>
      </w:r>
      <w:r w:rsidRPr="00D85343">
        <w:rPr>
          <w:rFonts w:ascii="Times New Roman" w:eastAsia="Times New Roman" w:hAnsi="Times New Roman" w:cs="Times New Roman"/>
          <w:bCs/>
          <w:sz w:val="28"/>
          <w:szCs w:val="28"/>
          <w:lang w:val="kk-KZ" w:eastAsia="ru-RU"/>
        </w:rPr>
        <w:t xml:space="preserve"> – табиғи ресурстарды ұтымды пайдаланудың экологиялық-экономикалық тетіктері. </w:t>
      </w:r>
      <w:r w:rsidR="00C269C5" w:rsidRPr="00D85343">
        <w:rPr>
          <w:rFonts w:ascii="Times New Roman" w:eastAsia="Times New Roman" w:hAnsi="Times New Roman" w:cs="Times New Roman"/>
          <w:bCs/>
          <w:sz w:val="28"/>
          <w:szCs w:val="28"/>
          <w:lang w:val="kk-KZ" w:eastAsia="ru-RU"/>
        </w:rPr>
        <w:t>Бұл ретте, С.В.Куприянов өз еңбегінде маңызды экономикалық мәселені шешуді - тұрақты дамуды қамтамасыз ету үшін аймақтың табиғи ресурстарын басқарудың экономикалық тетігін қалыптастыруды ұсынды.</w:t>
      </w:r>
      <w:r w:rsidR="004B191C" w:rsidRPr="00D85343">
        <w:rPr>
          <w:rFonts w:ascii="Times New Roman" w:eastAsia="Times New Roman" w:hAnsi="Times New Roman" w:cs="Times New Roman"/>
          <w:bCs/>
          <w:sz w:val="28"/>
          <w:szCs w:val="28"/>
          <w:lang w:val="kk-KZ" w:eastAsia="ru-RU"/>
        </w:rPr>
        <w:t xml:space="preserve"> Нәтижесінде экономикалық тетіктің шаруашылық басқару құрылымындағы рөлі мен орны анықталды, талдау әдістемесі негізделді, оған сәйкес оның жеке элементтері біртұтас жүйенің өзара байланысты бөліктері болып табылады, экологиялық факторды ескере отырып, шаруашылықтардың аймақтық ұйымдарының нысандарын жіктеу </w:t>
      </w:r>
      <w:r w:rsidR="004B191C" w:rsidRPr="00D85343">
        <w:rPr>
          <w:rFonts w:ascii="Times New Roman" w:eastAsia="Times New Roman" w:hAnsi="Times New Roman" w:cs="Times New Roman"/>
          <w:bCs/>
          <w:sz w:val="28"/>
          <w:szCs w:val="28"/>
          <w:lang w:val="kk-KZ" w:eastAsia="ru-RU"/>
        </w:rPr>
        <w:lastRenderedPageBreak/>
        <w:t>және салыстырмалы талдау ұсынылды және осының негізінде аймақты басқарудың жаңа тәсілдері анықталады</w:t>
      </w:r>
      <w:r w:rsidR="009245D3" w:rsidRPr="00D85343">
        <w:rPr>
          <w:rFonts w:ascii="Times New Roman" w:eastAsia="Times New Roman" w:hAnsi="Times New Roman" w:cs="Times New Roman"/>
          <w:bCs/>
          <w:sz w:val="28"/>
          <w:szCs w:val="28"/>
          <w:lang w:val="kk-KZ" w:eastAsia="ru-RU"/>
        </w:rPr>
        <w:sym w:font="Symbol" w:char="F05B"/>
      </w:r>
      <w:r w:rsidR="009245D3" w:rsidRPr="00D85343">
        <w:rPr>
          <w:rFonts w:ascii="Times New Roman" w:eastAsia="Times New Roman" w:hAnsi="Times New Roman" w:cs="Times New Roman"/>
          <w:bCs/>
          <w:sz w:val="28"/>
          <w:szCs w:val="28"/>
          <w:lang w:val="kk-KZ" w:eastAsia="ru-RU"/>
        </w:rPr>
        <w:t>51</w:t>
      </w:r>
      <w:r w:rsidR="009245D3" w:rsidRPr="00D85343">
        <w:rPr>
          <w:rFonts w:ascii="Times New Roman" w:eastAsia="Times New Roman" w:hAnsi="Times New Roman" w:cs="Times New Roman"/>
          <w:bCs/>
          <w:sz w:val="28"/>
          <w:szCs w:val="28"/>
          <w:lang w:val="kk-KZ" w:eastAsia="ru-RU"/>
        </w:rPr>
        <w:sym w:font="Symbol" w:char="F05D"/>
      </w:r>
      <w:r w:rsidR="004B191C" w:rsidRPr="00D85343">
        <w:rPr>
          <w:rFonts w:ascii="Times New Roman" w:eastAsia="Times New Roman" w:hAnsi="Times New Roman" w:cs="Times New Roman"/>
          <w:bCs/>
          <w:sz w:val="28"/>
          <w:szCs w:val="28"/>
          <w:lang w:val="kk-KZ" w:eastAsia="ru-RU"/>
        </w:rPr>
        <w:t xml:space="preserve">. </w:t>
      </w:r>
    </w:p>
    <w:p w:rsidR="009245D3" w:rsidRPr="00D85343" w:rsidRDefault="004B191C"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i/>
          <w:sz w:val="28"/>
          <w:szCs w:val="28"/>
          <w:lang w:val="kk-KZ" w:eastAsia="ru-RU"/>
        </w:rPr>
        <w:t>Екінші бағыт</w:t>
      </w:r>
      <w:r w:rsidRPr="00D85343">
        <w:rPr>
          <w:rFonts w:ascii="Times New Roman" w:eastAsia="Times New Roman" w:hAnsi="Times New Roman" w:cs="Times New Roman"/>
          <w:bCs/>
          <w:sz w:val="28"/>
          <w:szCs w:val="28"/>
          <w:lang w:val="kk-KZ" w:eastAsia="ru-RU"/>
        </w:rPr>
        <w:t xml:space="preserve"> - табиғат қорғау өнеркәсіп кәсіпорындарында, атап айтқанда мұнай-газ кәсіпорындарында тиімді экономикалық іс-шараларды арттыру.</w:t>
      </w:r>
      <w:r w:rsidR="00580FED" w:rsidRPr="00D85343">
        <w:rPr>
          <w:rFonts w:ascii="Times New Roman" w:eastAsia="Times New Roman" w:hAnsi="Times New Roman" w:cs="Times New Roman"/>
          <w:bCs/>
          <w:sz w:val="28"/>
          <w:szCs w:val="28"/>
          <w:lang w:val="kk-KZ" w:eastAsia="ru-RU"/>
        </w:rPr>
        <w:t xml:space="preserve"> Э.А.Крайнова және П.В.Мархасина экологиялық-экономикалық мәселелерді анықтап, оларды мұнай-газ өндірісінде шешу жөнінде ұсыныстар әзірледі, атап айтқанда, мұнай-газ кешендерінің экологиялық қауіпсіз даму үлгісіне көшуін қамтамасыз ететін факторлар мен жағдайларды талдаудың мақсаттары</w:t>
      </w:r>
      <w:r w:rsidR="00AD65B6" w:rsidRPr="00D85343">
        <w:rPr>
          <w:rFonts w:ascii="Times New Roman" w:eastAsia="Times New Roman" w:hAnsi="Times New Roman" w:cs="Times New Roman"/>
          <w:bCs/>
          <w:sz w:val="28"/>
          <w:szCs w:val="28"/>
          <w:lang w:val="kk-KZ" w:eastAsia="ru-RU"/>
        </w:rPr>
        <w:t>н</w:t>
      </w:r>
      <w:r w:rsidR="00580FED" w:rsidRPr="00D85343">
        <w:rPr>
          <w:rFonts w:ascii="Times New Roman" w:eastAsia="Times New Roman" w:hAnsi="Times New Roman" w:cs="Times New Roman"/>
          <w:bCs/>
          <w:sz w:val="28"/>
          <w:szCs w:val="28"/>
          <w:lang w:val="kk-KZ" w:eastAsia="ru-RU"/>
        </w:rPr>
        <w:t xml:space="preserve"> тұжырымда</w:t>
      </w:r>
      <w:r w:rsidR="00AD65B6" w:rsidRPr="00D85343">
        <w:rPr>
          <w:rFonts w:ascii="Times New Roman" w:eastAsia="Times New Roman" w:hAnsi="Times New Roman" w:cs="Times New Roman"/>
          <w:bCs/>
          <w:sz w:val="28"/>
          <w:szCs w:val="28"/>
          <w:lang w:val="kk-KZ" w:eastAsia="ru-RU"/>
        </w:rPr>
        <w:t>п</w:t>
      </w:r>
      <w:r w:rsidR="00580FED" w:rsidRPr="00D85343">
        <w:rPr>
          <w:rFonts w:ascii="Times New Roman" w:eastAsia="Times New Roman" w:hAnsi="Times New Roman" w:cs="Times New Roman"/>
          <w:bCs/>
          <w:sz w:val="28"/>
          <w:szCs w:val="28"/>
          <w:lang w:val="kk-KZ" w:eastAsia="ru-RU"/>
        </w:rPr>
        <w:t>, әдістері</w:t>
      </w:r>
      <w:r w:rsidR="00AD65B6" w:rsidRPr="00D85343">
        <w:rPr>
          <w:rFonts w:ascii="Times New Roman" w:eastAsia="Times New Roman" w:hAnsi="Times New Roman" w:cs="Times New Roman"/>
          <w:bCs/>
          <w:sz w:val="28"/>
          <w:szCs w:val="28"/>
          <w:lang w:val="kk-KZ" w:eastAsia="ru-RU"/>
        </w:rPr>
        <w:t>н</w:t>
      </w:r>
      <w:r w:rsidR="00580FED" w:rsidRPr="00D85343">
        <w:rPr>
          <w:rFonts w:ascii="Times New Roman" w:eastAsia="Times New Roman" w:hAnsi="Times New Roman" w:cs="Times New Roman"/>
          <w:bCs/>
          <w:sz w:val="28"/>
          <w:szCs w:val="28"/>
          <w:lang w:val="kk-KZ" w:eastAsia="ru-RU"/>
        </w:rPr>
        <w:t xml:space="preserve"> әзірле</w:t>
      </w:r>
      <w:r w:rsidR="00AD65B6" w:rsidRPr="00D85343">
        <w:rPr>
          <w:rFonts w:ascii="Times New Roman" w:eastAsia="Times New Roman" w:hAnsi="Times New Roman" w:cs="Times New Roman"/>
          <w:bCs/>
          <w:sz w:val="28"/>
          <w:szCs w:val="28"/>
          <w:lang w:val="kk-KZ" w:eastAsia="ru-RU"/>
        </w:rPr>
        <w:t>д</w:t>
      </w:r>
      <w:r w:rsidR="00580FED" w:rsidRPr="00D85343">
        <w:rPr>
          <w:rFonts w:ascii="Times New Roman" w:eastAsia="Times New Roman" w:hAnsi="Times New Roman" w:cs="Times New Roman"/>
          <w:bCs/>
          <w:sz w:val="28"/>
          <w:szCs w:val="28"/>
          <w:lang w:val="kk-KZ" w:eastAsia="ru-RU"/>
        </w:rPr>
        <w:t>і</w:t>
      </w:r>
      <w:r w:rsidR="009245D3" w:rsidRPr="00D85343">
        <w:rPr>
          <w:rFonts w:ascii="Times New Roman" w:eastAsia="Times New Roman" w:hAnsi="Times New Roman" w:cs="Times New Roman"/>
          <w:bCs/>
          <w:sz w:val="28"/>
          <w:szCs w:val="28"/>
          <w:lang w:val="kk-KZ" w:eastAsia="ru-RU"/>
        </w:rPr>
        <w:sym w:font="Symbol" w:char="F05B"/>
      </w:r>
      <w:r w:rsidR="009245D3" w:rsidRPr="00D85343">
        <w:rPr>
          <w:rFonts w:ascii="Times New Roman" w:eastAsia="Times New Roman" w:hAnsi="Times New Roman" w:cs="Times New Roman"/>
          <w:bCs/>
          <w:sz w:val="28"/>
          <w:szCs w:val="28"/>
          <w:lang w:val="kk-KZ" w:eastAsia="ru-RU"/>
        </w:rPr>
        <w:t>52,53</w:t>
      </w:r>
      <w:r w:rsidR="009245D3" w:rsidRPr="00D85343">
        <w:rPr>
          <w:rFonts w:ascii="Times New Roman" w:eastAsia="Times New Roman" w:hAnsi="Times New Roman" w:cs="Times New Roman"/>
          <w:bCs/>
          <w:sz w:val="28"/>
          <w:szCs w:val="28"/>
          <w:lang w:val="kk-KZ" w:eastAsia="ru-RU"/>
        </w:rPr>
        <w:sym w:font="Symbol" w:char="F05D"/>
      </w:r>
      <w:r w:rsidR="00580FED" w:rsidRPr="00D85343">
        <w:rPr>
          <w:rFonts w:ascii="Times New Roman" w:eastAsia="Times New Roman" w:hAnsi="Times New Roman" w:cs="Times New Roman"/>
          <w:bCs/>
          <w:sz w:val="28"/>
          <w:szCs w:val="28"/>
          <w:lang w:val="kk-KZ" w:eastAsia="ru-RU"/>
        </w:rPr>
        <w:t>.</w:t>
      </w:r>
      <w:r w:rsidR="00AD65B6" w:rsidRPr="00D85343">
        <w:rPr>
          <w:rFonts w:ascii="Times New Roman" w:eastAsia="Times New Roman" w:hAnsi="Times New Roman" w:cs="Times New Roman"/>
          <w:bCs/>
          <w:sz w:val="28"/>
          <w:szCs w:val="28"/>
          <w:lang w:val="kk-KZ" w:eastAsia="ru-RU"/>
        </w:rPr>
        <w:t xml:space="preserve"> </w:t>
      </w:r>
    </w:p>
    <w:p w:rsidR="002C334D" w:rsidRPr="00D85343" w:rsidRDefault="00AD65B6"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i/>
          <w:sz w:val="28"/>
          <w:szCs w:val="28"/>
          <w:lang w:val="kk-KZ" w:eastAsia="ru-RU"/>
        </w:rPr>
        <w:t>Үшінші бағыт</w:t>
      </w:r>
      <w:r w:rsidRPr="00D85343">
        <w:rPr>
          <w:rFonts w:ascii="Times New Roman" w:eastAsia="Times New Roman" w:hAnsi="Times New Roman" w:cs="Times New Roman"/>
          <w:bCs/>
          <w:sz w:val="28"/>
          <w:szCs w:val="28"/>
          <w:lang w:val="kk-KZ" w:eastAsia="ru-RU"/>
        </w:rPr>
        <w:t xml:space="preserve"> - </w:t>
      </w:r>
      <w:r w:rsidR="00580FED" w:rsidRPr="00D85343">
        <w:rPr>
          <w:rFonts w:ascii="Times New Roman" w:eastAsia="Times New Roman" w:hAnsi="Times New Roman" w:cs="Times New Roman"/>
          <w:bCs/>
          <w:sz w:val="28"/>
          <w:szCs w:val="28"/>
          <w:lang w:val="kk-KZ" w:eastAsia="ru-RU"/>
        </w:rPr>
        <w:t xml:space="preserve"> </w:t>
      </w:r>
      <w:r w:rsidR="00170F9F" w:rsidRPr="00D85343">
        <w:rPr>
          <w:rFonts w:ascii="Times New Roman" w:eastAsia="Times New Roman" w:hAnsi="Times New Roman" w:cs="Times New Roman"/>
          <w:bCs/>
          <w:sz w:val="28"/>
          <w:szCs w:val="28"/>
          <w:lang w:val="kk-KZ" w:eastAsia="ru-RU"/>
        </w:rPr>
        <w:t>жыл сайын атмосфералық ауаның ластануының салдары аймақтық, сонымен бірге трансшекаралық және планетарлық сипатта экологиялық-экономикалық бағалау. Бұған дәлел ретінде, И.А.Евдокимованың ғылыми-зерттеу жұмысын қарастыруға болады.</w:t>
      </w:r>
      <w:r w:rsidR="002C334D" w:rsidRPr="00D85343">
        <w:rPr>
          <w:rFonts w:ascii="Times New Roman" w:eastAsia="Times New Roman" w:hAnsi="Times New Roman" w:cs="Times New Roman"/>
          <w:bCs/>
          <w:sz w:val="28"/>
          <w:szCs w:val="28"/>
          <w:lang w:val="kk-KZ" w:eastAsia="ru-RU"/>
        </w:rPr>
        <w:t xml:space="preserve"> </w:t>
      </w:r>
    </w:p>
    <w:p w:rsidR="00D44D9A" w:rsidRPr="00D85343" w:rsidRDefault="002C334D"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И.А.Евдокимованың еңбегінде өнеркәсіптік қалалардағы атмосфералық ауа сапасына экологиялық мониторингтің ерекшеліктері зерттелді және ауа бассейнінің сапасын бақылаудың жаңа </w:t>
      </w:r>
      <w:r w:rsidR="00F77A28" w:rsidRPr="00D85343">
        <w:rPr>
          <w:rFonts w:ascii="Times New Roman" w:eastAsia="Times New Roman" w:hAnsi="Times New Roman" w:cs="Times New Roman"/>
          <w:bCs/>
          <w:sz w:val="28"/>
          <w:szCs w:val="28"/>
          <w:lang w:val="kk-KZ" w:eastAsia="ru-RU"/>
        </w:rPr>
        <w:t>үлгісі</w:t>
      </w:r>
      <w:r w:rsidRPr="00D85343">
        <w:rPr>
          <w:rFonts w:ascii="Times New Roman" w:eastAsia="Times New Roman" w:hAnsi="Times New Roman" w:cs="Times New Roman"/>
          <w:bCs/>
          <w:sz w:val="28"/>
          <w:szCs w:val="28"/>
          <w:lang w:val="kk-KZ" w:eastAsia="ru-RU"/>
        </w:rPr>
        <w:t xml:space="preserve"> ұсынылды. Қала аумақтарының экологиялық сыйымдылығын анықтау бойынша әдістемелік ұсынымдар әзірленді. Өнеркәсіптік қалаларда атмосфера сапасының нашарлауына байланысты халықтың аурушаңдығының жоғарылауынан туындаған экономикалық залалды анықтау әдістемесі жетілдірілді. Жоғарыдағылардан айырмашылығы, ол есептеу коэффициенттерін ескереді:</w:t>
      </w:r>
      <w:r w:rsidR="00F77A28" w:rsidRPr="00D85343">
        <w:rPr>
          <w:rFonts w:ascii="Times New Roman" w:eastAsia="Times New Roman" w:hAnsi="Times New Roman" w:cs="Times New Roman"/>
          <w:bCs/>
          <w:sz w:val="28"/>
          <w:szCs w:val="28"/>
          <w:lang w:val="kk-KZ" w:eastAsia="ru-RU"/>
        </w:rPr>
        <w:t xml:space="preserve"> </w:t>
      </w:r>
      <w:r w:rsidRPr="00D85343">
        <w:rPr>
          <w:rFonts w:ascii="Times New Roman" w:eastAsia="Times New Roman" w:hAnsi="Times New Roman" w:cs="Times New Roman"/>
          <w:bCs/>
          <w:sz w:val="28"/>
          <w:szCs w:val="28"/>
          <w:lang w:val="kk-KZ" w:eastAsia="ru-RU"/>
        </w:rPr>
        <w:t>өнеркәсіптік нысандардың шоғырлану индексі; атмосфераның өнеркәсіптік қала аумағы арқылы ластануының метеорологиялық әлеуеті</w:t>
      </w:r>
      <w:r w:rsidR="009245D3" w:rsidRPr="00D85343">
        <w:rPr>
          <w:rFonts w:ascii="Times New Roman" w:eastAsia="Times New Roman" w:hAnsi="Times New Roman" w:cs="Times New Roman"/>
          <w:bCs/>
          <w:sz w:val="28"/>
          <w:szCs w:val="28"/>
          <w:lang w:val="kk-KZ" w:eastAsia="ru-RU"/>
        </w:rPr>
        <w:sym w:font="Symbol" w:char="F05B"/>
      </w:r>
      <w:r w:rsidR="009245D3" w:rsidRPr="00D85343">
        <w:rPr>
          <w:rFonts w:ascii="Times New Roman" w:eastAsia="Times New Roman" w:hAnsi="Times New Roman" w:cs="Times New Roman"/>
          <w:bCs/>
          <w:sz w:val="28"/>
          <w:szCs w:val="28"/>
          <w:lang w:val="kk-KZ" w:eastAsia="ru-RU"/>
        </w:rPr>
        <w:t>54</w:t>
      </w:r>
      <w:r w:rsidR="009245D3" w:rsidRPr="00D85343">
        <w:rPr>
          <w:rFonts w:ascii="Times New Roman" w:eastAsia="Times New Roman" w:hAnsi="Times New Roman" w:cs="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 xml:space="preserve">. </w:t>
      </w:r>
    </w:p>
    <w:p w:rsidR="00AD65B6" w:rsidRPr="00D85343" w:rsidRDefault="008D43CB"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i/>
          <w:sz w:val="28"/>
          <w:szCs w:val="28"/>
          <w:lang w:val="kk-KZ" w:eastAsia="ru-RU"/>
        </w:rPr>
        <w:t>Төртінші бағыт</w:t>
      </w:r>
      <w:r w:rsidRPr="00D85343">
        <w:rPr>
          <w:rFonts w:ascii="Times New Roman" w:eastAsia="Times New Roman" w:hAnsi="Times New Roman" w:cs="Times New Roman"/>
          <w:bCs/>
          <w:sz w:val="28"/>
          <w:szCs w:val="28"/>
          <w:lang w:val="kk-KZ" w:eastAsia="ru-RU"/>
        </w:rPr>
        <w:t xml:space="preserve"> - өткен ғасырдың 80-жылдарының басынан бастап экологиялық-экономикалық мәселелерді зерттеуде, атап айтқанда, табиғатты пайдаланудың жай-күйі мен деңгейін бағалауда жүйелік талдау әдістерін белсенді қолдана бастады. Ғалымдардың бұл мәселеге осындай көңіл бөлуінің себебі экологиялық стандарттар мен талаптардың қатаңдатылуына қарамастан, экологиялық жағдайдың нашарлауымен, табиғи ресурстардың сарқылуымен байланысты болды. Жұмыстарда өндірістік қызметтің табиғи ортаның барлық элементтері мен факторларына әсерін зерттеудің кешенді тәсіліне баса назар аударылды.</w:t>
      </w:r>
    </w:p>
    <w:p w:rsidR="00671F3E" w:rsidRPr="00D85343" w:rsidRDefault="00A03799" w:rsidP="00913134">
      <w:pPr>
        <w:spacing w:after="0" w:line="240" w:lineRule="auto"/>
        <w:ind w:firstLine="709"/>
        <w:jc w:val="both"/>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Жоғарыда аталған </w:t>
      </w:r>
      <w:r w:rsidR="00796481" w:rsidRPr="00D85343">
        <w:rPr>
          <w:rFonts w:ascii="Times New Roman" w:eastAsia="Times New Roman" w:hAnsi="Times New Roman" w:cs="Times New Roman"/>
          <w:bCs/>
          <w:sz w:val="28"/>
          <w:szCs w:val="28"/>
          <w:lang w:val="kk-KZ" w:eastAsia="ru-RU"/>
        </w:rPr>
        <w:t xml:space="preserve">бағыттарды </w:t>
      </w:r>
      <w:r w:rsidRPr="00D85343">
        <w:rPr>
          <w:rFonts w:ascii="Times New Roman" w:eastAsia="Times New Roman" w:hAnsi="Times New Roman" w:cs="Times New Roman"/>
          <w:bCs/>
          <w:sz w:val="28"/>
          <w:szCs w:val="28"/>
          <w:lang w:val="kk-KZ" w:eastAsia="ru-RU"/>
        </w:rPr>
        <w:t>талдау оң</w:t>
      </w:r>
      <w:r w:rsidR="00796481" w:rsidRPr="00D85343">
        <w:rPr>
          <w:rFonts w:ascii="Times New Roman" w:eastAsia="Times New Roman" w:hAnsi="Times New Roman" w:cs="Times New Roman"/>
          <w:bCs/>
          <w:sz w:val="28"/>
          <w:szCs w:val="28"/>
          <w:lang w:val="kk-KZ" w:eastAsia="ru-RU"/>
        </w:rPr>
        <w:t>ды</w:t>
      </w:r>
      <w:r w:rsidRPr="00D85343">
        <w:rPr>
          <w:rFonts w:ascii="Times New Roman" w:eastAsia="Times New Roman" w:hAnsi="Times New Roman" w:cs="Times New Roman"/>
          <w:bCs/>
          <w:sz w:val="28"/>
          <w:szCs w:val="28"/>
          <w:lang w:val="kk-KZ" w:eastAsia="ru-RU"/>
        </w:rPr>
        <w:t xml:space="preserve"> сәттермен қатар</w:t>
      </w:r>
      <w:r w:rsidR="00796481"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көптеген мәселелердің, атап айтқанда, қоршаған ортаның сапасын басқарудың нарықтық тетіктерінің ерекшеліктерінің толық ескерілмегенін көрсетеді. </w:t>
      </w:r>
      <w:r w:rsidR="00671F3E" w:rsidRPr="00D85343">
        <w:rPr>
          <w:rFonts w:ascii="Times New Roman" w:eastAsia="Times New Roman" w:hAnsi="Times New Roman" w:cs="Times New Roman"/>
          <w:bCs/>
          <w:sz w:val="28"/>
          <w:szCs w:val="28"/>
          <w:lang w:val="kk-KZ" w:eastAsia="ru-RU"/>
        </w:rPr>
        <w:t>Басты</w:t>
      </w:r>
      <w:r w:rsidRPr="00D85343">
        <w:rPr>
          <w:rFonts w:ascii="Times New Roman" w:eastAsia="Times New Roman" w:hAnsi="Times New Roman" w:cs="Times New Roman"/>
          <w:bCs/>
          <w:sz w:val="28"/>
          <w:szCs w:val="28"/>
          <w:lang w:val="kk-KZ" w:eastAsia="ru-RU"/>
        </w:rPr>
        <w:t xml:space="preserve"> назар қолданыстағы нормативтік-құқықтық базалары бар кәсіпорын ішінде де, бүкіл аймақта да басқарудың экономикалық тетіктеріне аударылады. Экологиялық дағдарыстың түпкі себептерін және оның әлеуметтік салдармен өзара байланысын (халықтың сырқаттанушылығы және оларды болжау), </w:t>
      </w:r>
      <w:r w:rsidR="00671F3E" w:rsidRPr="00D85343">
        <w:rPr>
          <w:rFonts w:ascii="Times New Roman" w:eastAsia="Times New Roman" w:hAnsi="Times New Roman" w:cs="Times New Roman"/>
          <w:bCs/>
          <w:sz w:val="28"/>
          <w:szCs w:val="28"/>
          <w:lang w:val="kk-KZ" w:eastAsia="ru-RU"/>
        </w:rPr>
        <w:t xml:space="preserve">аймақтық </w:t>
      </w:r>
      <w:r w:rsidRPr="00D85343">
        <w:rPr>
          <w:rFonts w:ascii="Times New Roman" w:eastAsia="Times New Roman" w:hAnsi="Times New Roman" w:cs="Times New Roman"/>
          <w:bCs/>
          <w:sz w:val="28"/>
          <w:szCs w:val="28"/>
          <w:lang w:val="kk-KZ" w:eastAsia="ru-RU"/>
        </w:rPr>
        <w:t xml:space="preserve">өнеркәсіптік кешендердің шығарындылары мен қалдықтарын басқарудағы жаңа тәсілдерді және т.б. талдау </w:t>
      </w:r>
      <w:r w:rsidR="00671F3E" w:rsidRPr="00D85343">
        <w:rPr>
          <w:rFonts w:ascii="Times New Roman" w:eastAsia="Times New Roman" w:hAnsi="Times New Roman" w:cs="Times New Roman"/>
          <w:bCs/>
          <w:sz w:val="28"/>
          <w:szCs w:val="28"/>
          <w:lang w:val="kk-KZ" w:eastAsia="ru-RU"/>
        </w:rPr>
        <w:t xml:space="preserve">әлі де </w:t>
      </w:r>
      <w:r w:rsidRPr="00D85343">
        <w:rPr>
          <w:rFonts w:ascii="Times New Roman" w:eastAsia="Times New Roman" w:hAnsi="Times New Roman" w:cs="Times New Roman"/>
          <w:bCs/>
          <w:sz w:val="28"/>
          <w:szCs w:val="28"/>
          <w:lang w:val="kk-KZ" w:eastAsia="ru-RU"/>
        </w:rPr>
        <w:t>жеткіліксіз</w:t>
      </w:r>
      <w:r w:rsidR="00671F3E"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АҚШ-та, Жапонияда және басқа да дамыған елдерде</w:t>
      </w:r>
      <w:r w:rsidR="00671F3E" w:rsidRPr="00D85343">
        <w:rPr>
          <w:rFonts w:ascii="Times New Roman" w:eastAsia="Times New Roman" w:hAnsi="Times New Roman" w:cs="Times New Roman"/>
          <w:bCs/>
          <w:sz w:val="28"/>
          <w:szCs w:val="28"/>
          <w:lang w:val="kk-KZ" w:eastAsia="ru-RU"/>
        </w:rPr>
        <w:t>гі</w:t>
      </w:r>
      <w:r w:rsidRPr="00D85343">
        <w:rPr>
          <w:rFonts w:ascii="Times New Roman" w:eastAsia="Times New Roman" w:hAnsi="Times New Roman" w:cs="Times New Roman"/>
          <w:bCs/>
          <w:sz w:val="28"/>
          <w:szCs w:val="28"/>
          <w:lang w:val="kk-KZ" w:eastAsia="ru-RU"/>
        </w:rPr>
        <w:t xml:space="preserve"> </w:t>
      </w:r>
      <w:r w:rsidR="00671F3E"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жасыл</w:t>
      </w:r>
      <w:r w:rsidR="00671F3E"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салықтарды енгізудің</w:t>
      </w:r>
      <w:r w:rsidR="00671F3E"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w:t>
      </w:r>
      <w:r w:rsidR="00671F3E" w:rsidRPr="00D85343">
        <w:rPr>
          <w:rFonts w:ascii="Times New Roman" w:eastAsia="Times New Roman" w:hAnsi="Times New Roman" w:cs="Times New Roman"/>
          <w:bCs/>
          <w:sz w:val="28"/>
          <w:szCs w:val="28"/>
          <w:lang w:val="kk-KZ" w:eastAsia="ru-RU"/>
        </w:rPr>
        <w:t xml:space="preserve">оларды біздің жағдайымызда қолданудың </w:t>
      </w:r>
      <w:r w:rsidRPr="00D85343">
        <w:rPr>
          <w:rFonts w:ascii="Times New Roman" w:eastAsia="Times New Roman" w:hAnsi="Times New Roman" w:cs="Times New Roman"/>
          <w:bCs/>
          <w:sz w:val="28"/>
          <w:szCs w:val="28"/>
          <w:lang w:val="kk-KZ" w:eastAsia="ru-RU"/>
        </w:rPr>
        <w:t>өз</w:t>
      </w:r>
      <w:r w:rsidR="00811EC5" w:rsidRPr="00D85343">
        <w:rPr>
          <w:rFonts w:ascii="Times New Roman" w:eastAsia="Times New Roman" w:hAnsi="Times New Roman" w:cs="Times New Roman"/>
          <w:bCs/>
          <w:sz w:val="28"/>
          <w:szCs w:val="28"/>
          <w:lang w:val="kk-KZ" w:eastAsia="ru-RU"/>
        </w:rPr>
        <w:t>індік</w:t>
      </w:r>
      <w:r w:rsidRPr="00D85343">
        <w:rPr>
          <w:rFonts w:ascii="Times New Roman" w:eastAsia="Times New Roman" w:hAnsi="Times New Roman" w:cs="Times New Roman"/>
          <w:bCs/>
          <w:sz w:val="28"/>
          <w:szCs w:val="28"/>
          <w:lang w:val="kk-KZ" w:eastAsia="ru-RU"/>
        </w:rPr>
        <w:t xml:space="preserve"> қиындықтары мен </w:t>
      </w:r>
      <w:r w:rsidR="00671F3E" w:rsidRPr="00D85343">
        <w:rPr>
          <w:rFonts w:ascii="Times New Roman" w:eastAsia="Times New Roman" w:hAnsi="Times New Roman" w:cs="Times New Roman"/>
          <w:bCs/>
          <w:sz w:val="28"/>
          <w:szCs w:val="28"/>
          <w:lang w:val="kk-KZ" w:eastAsia="ru-RU"/>
        </w:rPr>
        <w:t>мәселелері</w:t>
      </w:r>
      <w:r w:rsidRPr="00D85343">
        <w:rPr>
          <w:rFonts w:ascii="Times New Roman" w:eastAsia="Times New Roman" w:hAnsi="Times New Roman" w:cs="Times New Roman"/>
          <w:bCs/>
          <w:sz w:val="28"/>
          <w:szCs w:val="28"/>
          <w:lang w:val="kk-KZ" w:eastAsia="ru-RU"/>
        </w:rPr>
        <w:t xml:space="preserve"> бар</w:t>
      </w:r>
      <w:r w:rsidR="00671F3E" w:rsidRPr="00D85343">
        <w:rPr>
          <w:rFonts w:ascii="Times New Roman" w:eastAsia="Times New Roman" w:hAnsi="Times New Roman" w:cs="Times New Roman"/>
          <w:bCs/>
          <w:sz w:val="28"/>
          <w:szCs w:val="28"/>
          <w:lang w:val="kk-KZ" w:eastAsia="ru-RU"/>
        </w:rPr>
        <w:t>.</w:t>
      </w:r>
      <w:r w:rsidRPr="00D85343">
        <w:rPr>
          <w:rFonts w:ascii="Times New Roman" w:eastAsia="Times New Roman" w:hAnsi="Times New Roman" w:cs="Times New Roman"/>
          <w:bCs/>
          <w:sz w:val="28"/>
          <w:szCs w:val="28"/>
          <w:lang w:val="kk-KZ" w:eastAsia="ru-RU"/>
        </w:rPr>
        <w:t xml:space="preserve"> </w:t>
      </w:r>
      <w:r w:rsidR="003F5226">
        <w:rPr>
          <w:rFonts w:ascii="Times New Roman" w:eastAsia="Times New Roman" w:hAnsi="Times New Roman" w:cs="Times New Roman"/>
          <w:noProof/>
          <w:sz w:val="28"/>
          <w:szCs w:val="28"/>
          <w:lang w:val="kk-KZ" w:eastAsia="ru-RU"/>
        </w:rPr>
        <w:t>2020 жылғы 10 қаңтарда</w:t>
      </w:r>
      <w:r w:rsidR="003F5226" w:rsidRPr="00D85343">
        <w:rPr>
          <w:rFonts w:ascii="Times New Roman" w:eastAsia="Times New Roman" w:hAnsi="Times New Roman" w:cs="Times New Roman"/>
          <w:noProof/>
          <w:sz w:val="28"/>
          <w:szCs w:val="28"/>
          <w:lang w:val="kk-KZ" w:eastAsia="ru-RU"/>
        </w:rPr>
        <w:t xml:space="preserve"> </w:t>
      </w:r>
      <w:r w:rsidR="00913134" w:rsidRPr="00D85343">
        <w:rPr>
          <w:rFonts w:ascii="Times New Roman" w:eastAsia="Times New Roman" w:hAnsi="Times New Roman" w:cs="Times New Roman"/>
          <w:noProof/>
          <w:sz w:val="28"/>
          <w:szCs w:val="28"/>
          <w:lang w:val="kk-KZ" w:eastAsia="ru-RU"/>
        </w:rPr>
        <w:t xml:space="preserve">қолданысқа енгізілген «Салық және </w:t>
      </w:r>
      <w:r w:rsidR="00913134" w:rsidRPr="00D85343">
        <w:rPr>
          <w:rFonts w:ascii="Times New Roman" w:eastAsia="Times New Roman" w:hAnsi="Times New Roman" w:cs="Times New Roman"/>
          <w:noProof/>
          <w:sz w:val="28"/>
          <w:szCs w:val="28"/>
          <w:lang w:val="kk-KZ" w:eastAsia="ru-RU"/>
        </w:rPr>
        <w:lastRenderedPageBreak/>
        <w:t xml:space="preserve">бюджетке төленетін басқа да міндетті төлемдер туралы» Қазақстан Республикасының </w:t>
      </w:r>
      <w:r w:rsidR="003F5226">
        <w:rPr>
          <w:rFonts w:ascii="Times New Roman" w:eastAsia="Times New Roman" w:hAnsi="Times New Roman" w:cs="Times New Roman"/>
          <w:noProof/>
          <w:sz w:val="28"/>
          <w:szCs w:val="28"/>
          <w:lang w:val="kk-KZ" w:eastAsia="ru-RU"/>
        </w:rPr>
        <w:t>Заңы</w:t>
      </w:r>
      <w:r w:rsidR="00913134" w:rsidRPr="00D85343">
        <w:rPr>
          <w:rFonts w:ascii="Times New Roman" w:eastAsia="Times New Roman" w:hAnsi="Times New Roman" w:cs="Times New Roman"/>
          <w:noProof/>
          <w:sz w:val="28"/>
          <w:szCs w:val="28"/>
          <w:lang w:val="kk-KZ" w:eastAsia="ru-RU"/>
        </w:rPr>
        <w:t xml:space="preserve"> (Салық кодексі) салықты және бюджетке төленетін басқа да міндетті төлемдерді белгілеу, енгізу және есептеу тәртібі мен төлеу жөніндегі билік</w:t>
      </w:r>
      <w:r w:rsidR="00C802BA" w:rsidRPr="00D85343">
        <w:rPr>
          <w:rFonts w:ascii="Times New Roman" w:eastAsia="Times New Roman" w:hAnsi="Times New Roman" w:cs="Times New Roman"/>
          <w:noProof/>
          <w:sz w:val="28"/>
          <w:szCs w:val="28"/>
          <w:lang w:val="kk-KZ" w:eastAsia="ru-RU"/>
        </w:rPr>
        <w:t>тік қатынастарды</w:t>
      </w:r>
      <w:r w:rsidR="00913134" w:rsidRPr="00D85343">
        <w:rPr>
          <w:rFonts w:ascii="Times New Roman" w:eastAsia="Times New Roman" w:hAnsi="Times New Roman" w:cs="Times New Roman"/>
          <w:noProof/>
          <w:sz w:val="28"/>
          <w:szCs w:val="28"/>
          <w:lang w:val="kk-KZ" w:eastAsia="ru-RU"/>
        </w:rPr>
        <w:t>, сондай-ақ салық міндеттемелерін орындау</w:t>
      </w:r>
      <w:r w:rsidR="00C802BA" w:rsidRPr="00D85343">
        <w:rPr>
          <w:rFonts w:ascii="Times New Roman" w:eastAsia="Times New Roman" w:hAnsi="Times New Roman" w:cs="Times New Roman"/>
          <w:noProof/>
          <w:sz w:val="28"/>
          <w:szCs w:val="28"/>
          <w:lang w:val="kk-KZ" w:eastAsia="ru-RU"/>
        </w:rPr>
        <w:t>ға</w:t>
      </w:r>
      <w:r w:rsidR="00913134" w:rsidRPr="00D85343">
        <w:rPr>
          <w:rFonts w:ascii="Times New Roman" w:eastAsia="Times New Roman" w:hAnsi="Times New Roman" w:cs="Times New Roman"/>
          <w:noProof/>
          <w:sz w:val="28"/>
          <w:szCs w:val="28"/>
          <w:lang w:val="kk-KZ" w:eastAsia="ru-RU"/>
        </w:rPr>
        <w:t xml:space="preserve"> байланысты </w:t>
      </w:r>
      <w:r w:rsidR="00C802BA" w:rsidRPr="00D85343">
        <w:rPr>
          <w:rFonts w:ascii="Times New Roman" w:eastAsia="Times New Roman" w:hAnsi="Times New Roman" w:cs="Times New Roman"/>
          <w:noProof/>
          <w:sz w:val="28"/>
          <w:szCs w:val="28"/>
          <w:lang w:val="kk-KZ" w:eastAsia="ru-RU"/>
        </w:rPr>
        <w:t xml:space="preserve">салық төлеушілер мен </w:t>
      </w:r>
      <w:r w:rsidR="00913134" w:rsidRPr="00D85343">
        <w:rPr>
          <w:rFonts w:ascii="Times New Roman" w:eastAsia="Times New Roman" w:hAnsi="Times New Roman" w:cs="Times New Roman"/>
          <w:noProof/>
          <w:sz w:val="28"/>
          <w:szCs w:val="28"/>
          <w:lang w:val="kk-KZ" w:eastAsia="ru-RU"/>
        </w:rPr>
        <w:t xml:space="preserve">мемлекет арасындағы қатынастарды </w:t>
      </w:r>
      <w:r w:rsidR="00913134" w:rsidRPr="003E2EE7">
        <w:rPr>
          <w:rFonts w:ascii="Times New Roman" w:eastAsia="Times New Roman" w:hAnsi="Times New Roman" w:cs="Times New Roman"/>
          <w:noProof/>
          <w:sz w:val="28"/>
          <w:szCs w:val="28"/>
          <w:lang w:val="kk-KZ" w:eastAsia="ru-RU"/>
        </w:rPr>
        <w:t>реттейді</w:t>
      </w:r>
      <w:r w:rsidR="00913134" w:rsidRPr="003E2EE7">
        <w:rPr>
          <w:rFonts w:ascii="Times New Roman" w:eastAsia="Times New Roman" w:hAnsi="Times New Roman" w:cs="Times New Roman"/>
          <w:noProof/>
          <w:color w:val="7030A0"/>
          <w:sz w:val="28"/>
          <w:szCs w:val="28"/>
          <w:lang w:val="kk-KZ" w:eastAsia="ru-RU"/>
        </w:rPr>
        <w:t>.</w:t>
      </w:r>
      <w:r w:rsidR="00913134" w:rsidRPr="00C802BA">
        <w:rPr>
          <w:rFonts w:ascii="Times New Roman" w:eastAsia="Times New Roman" w:hAnsi="Times New Roman" w:cs="Times New Roman"/>
          <w:noProof/>
          <w:color w:val="7030A0"/>
          <w:sz w:val="28"/>
          <w:szCs w:val="28"/>
          <w:lang w:val="kk-KZ" w:eastAsia="ru-RU"/>
        </w:rPr>
        <w:t xml:space="preserve"> </w:t>
      </w:r>
      <w:r w:rsidR="00671F3E" w:rsidRPr="00D85343">
        <w:rPr>
          <w:rFonts w:ascii="Times New Roman" w:eastAsia="Times New Roman" w:hAnsi="Times New Roman" w:cs="Times New Roman"/>
          <w:bCs/>
          <w:sz w:val="28"/>
          <w:szCs w:val="28"/>
          <w:lang w:val="kk-KZ" w:eastAsia="ru-RU"/>
        </w:rPr>
        <w:t>О</w:t>
      </w:r>
      <w:r w:rsidRPr="00D85343">
        <w:rPr>
          <w:rFonts w:ascii="Times New Roman" w:eastAsia="Times New Roman" w:hAnsi="Times New Roman" w:cs="Times New Roman"/>
          <w:bCs/>
          <w:sz w:val="28"/>
          <w:szCs w:val="28"/>
          <w:lang w:val="kk-KZ" w:eastAsia="ru-RU"/>
        </w:rPr>
        <w:t>сылайша, ҚР</w:t>
      </w:r>
      <w:r w:rsidR="00671F3E" w:rsidRPr="00D85343">
        <w:rPr>
          <w:rFonts w:ascii="Times New Roman" w:eastAsia="Times New Roman" w:hAnsi="Times New Roman" w:cs="Times New Roman"/>
          <w:bCs/>
          <w:sz w:val="28"/>
          <w:szCs w:val="28"/>
          <w:lang w:val="kk-KZ" w:eastAsia="ru-RU"/>
        </w:rPr>
        <w:t>-ның</w:t>
      </w:r>
      <w:r w:rsidRPr="00D85343">
        <w:rPr>
          <w:rFonts w:ascii="Times New Roman" w:eastAsia="Times New Roman" w:hAnsi="Times New Roman" w:cs="Times New Roman"/>
          <w:bCs/>
          <w:sz w:val="28"/>
          <w:szCs w:val="28"/>
          <w:lang w:val="kk-KZ" w:eastAsia="ru-RU"/>
        </w:rPr>
        <w:t xml:space="preserve"> қолданыстағы Салық кодексі бойынша бүгінгі күні елімізде экологиялық салықтарды енгізу мүмкін емес. Қоршаған ортаның жағдайын жақсарту үшін арнайы салықтарды қолдану әрқашан өз функцияларын орындай бермейді. Сонымен бірге, бұл бағыт өз өзектілігін жоғалтпайды және біздің ойымызша, нарықтық тетіктің жетілуіне және ҚР экологиялық-экономикалық саясатының дамуына қарай оны таяу болашақта кезең-кезеңімен енгізуге және іске асыруға болады. Осылайша, бүгінгі күні </w:t>
      </w:r>
      <w:r w:rsidR="00671F3E" w:rsidRPr="00D85343">
        <w:rPr>
          <w:rFonts w:ascii="Times New Roman" w:eastAsia="Times New Roman" w:hAnsi="Times New Roman" w:cs="Times New Roman"/>
          <w:bCs/>
          <w:sz w:val="28"/>
          <w:szCs w:val="28"/>
          <w:lang w:val="kk-KZ" w:eastAsia="ru-RU"/>
        </w:rPr>
        <w:t xml:space="preserve">аймақтық ерекшеліктерді ескеретін </w:t>
      </w:r>
      <w:r w:rsidRPr="00D85343">
        <w:rPr>
          <w:rFonts w:ascii="Times New Roman" w:eastAsia="Times New Roman" w:hAnsi="Times New Roman" w:cs="Times New Roman"/>
          <w:bCs/>
          <w:sz w:val="28"/>
          <w:szCs w:val="28"/>
          <w:lang w:val="kk-KZ" w:eastAsia="ru-RU"/>
        </w:rPr>
        <w:t>табиғатты ұтымды пайдалану жөніндегі басқарудың аралас түрлерін (мемлекеттік және нарықтық) әзірлеу және енгізу өзекті болып табылады</w:t>
      </w:r>
      <w:r w:rsidR="00671F3E" w:rsidRPr="00D85343">
        <w:rPr>
          <w:rFonts w:ascii="Times New Roman" w:eastAsia="Times New Roman" w:hAnsi="Times New Roman" w:cs="Times New Roman"/>
          <w:bCs/>
          <w:sz w:val="28"/>
          <w:szCs w:val="28"/>
          <w:lang w:val="kk-KZ" w:eastAsia="ru-RU"/>
        </w:rPr>
        <w:t>.</w:t>
      </w:r>
    </w:p>
    <w:p w:rsidR="00606E78" w:rsidRPr="00D85343" w:rsidRDefault="00606E78" w:rsidP="00FA654A">
      <w:pPr>
        <w:shd w:val="clear" w:color="auto" w:fill="FFFFFF"/>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D85343">
        <w:rPr>
          <w:rFonts w:ascii="Times New Roman" w:eastAsia="Times New Roman" w:hAnsi="Times New Roman" w:cs="Times New Roman"/>
          <w:bCs/>
          <w:sz w:val="28"/>
          <w:szCs w:val="28"/>
          <w:lang w:val="kk-KZ" w:eastAsia="ru-RU"/>
        </w:rPr>
        <w:t xml:space="preserve">Табиғи ресурстарды пайдалану, </w:t>
      </w:r>
      <w:r w:rsidR="007D6502" w:rsidRPr="00D85343">
        <w:rPr>
          <w:rFonts w:ascii="Times New Roman" w:eastAsia="Times New Roman" w:hAnsi="Times New Roman" w:cs="Times New Roman"/>
          <w:bCs/>
          <w:sz w:val="28"/>
          <w:szCs w:val="28"/>
          <w:lang w:val="kk-KZ" w:eastAsia="ru-RU"/>
        </w:rPr>
        <w:t>арттыру</w:t>
      </w:r>
      <w:r w:rsidRPr="00D85343">
        <w:rPr>
          <w:rFonts w:ascii="Times New Roman" w:eastAsia="Times New Roman" w:hAnsi="Times New Roman" w:cs="Times New Roman"/>
          <w:bCs/>
          <w:sz w:val="28"/>
          <w:szCs w:val="28"/>
          <w:lang w:val="kk-KZ" w:eastAsia="ru-RU"/>
        </w:rPr>
        <w:t xml:space="preserve"> және қорғау</w:t>
      </w:r>
      <w:r w:rsidR="009606BB" w:rsidRPr="00D85343">
        <w:rPr>
          <w:rFonts w:ascii="Times New Roman" w:eastAsia="Times New Roman" w:hAnsi="Times New Roman" w:cs="Times New Roman"/>
          <w:bCs/>
          <w:sz w:val="28"/>
          <w:szCs w:val="28"/>
          <w:lang w:val="kk-KZ" w:eastAsia="ru-RU"/>
        </w:rPr>
        <w:t>дағы</w:t>
      </w:r>
      <w:r w:rsidRPr="00D85343">
        <w:rPr>
          <w:rFonts w:ascii="Times New Roman" w:eastAsia="Times New Roman" w:hAnsi="Times New Roman" w:cs="Times New Roman"/>
          <w:bCs/>
          <w:sz w:val="28"/>
          <w:szCs w:val="28"/>
          <w:lang w:val="kk-KZ" w:eastAsia="ru-RU"/>
        </w:rPr>
        <w:t xml:space="preserve"> экологиялық қауіпсіздікті басқарудың экономикалық тетігін құру қағидалары </w:t>
      </w:r>
      <w:r w:rsidR="00913134" w:rsidRPr="00D85343">
        <w:rPr>
          <w:rFonts w:ascii="Times New Roman" w:eastAsia="Times New Roman" w:hAnsi="Times New Roman" w:cs="Times New Roman"/>
          <w:bCs/>
          <w:sz w:val="28"/>
          <w:szCs w:val="28"/>
          <w:lang w:val="kk-KZ" w:eastAsia="ru-RU"/>
        </w:rPr>
        <w:t>маңызды</w:t>
      </w:r>
      <w:r w:rsidRPr="00D85343">
        <w:rPr>
          <w:rFonts w:ascii="Times New Roman" w:eastAsia="Times New Roman" w:hAnsi="Times New Roman" w:cs="Times New Roman"/>
          <w:bCs/>
          <w:sz w:val="28"/>
          <w:szCs w:val="28"/>
          <w:lang w:val="kk-KZ" w:eastAsia="ru-RU"/>
        </w:rPr>
        <w:t xml:space="preserve"> бастама болып табылады. </w:t>
      </w:r>
      <w:r w:rsidR="0028422C">
        <w:rPr>
          <w:rFonts w:ascii="Times New Roman" w:eastAsia="Times New Roman" w:hAnsi="Times New Roman" w:cs="Times New Roman"/>
          <w:bCs/>
          <w:sz w:val="28"/>
          <w:szCs w:val="28"/>
          <w:lang w:val="kk-KZ" w:eastAsia="ru-RU"/>
        </w:rPr>
        <w:t>Қоршаған орта мен т</w:t>
      </w:r>
      <w:r w:rsidRPr="00D85343">
        <w:rPr>
          <w:rFonts w:ascii="Times New Roman" w:eastAsia="Times New Roman" w:hAnsi="Times New Roman" w:cs="Times New Roman"/>
          <w:bCs/>
          <w:sz w:val="28"/>
          <w:szCs w:val="28"/>
          <w:lang w:val="kk-KZ" w:eastAsia="ru-RU"/>
        </w:rPr>
        <w:t xml:space="preserve">абиғатты пайдалануды </w:t>
      </w:r>
      <w:r w:rsidR="0028422C">
        <w:rPr>
          <w:rFonts w:ascii="Times New Roman" w:eastAsia="Times New Roman" w:hAnsi="Times New Roman" w:cs="Times New Roman"/>
          <w:bCs/>
          <w:sz w:val="28"/>
          <w:szCs w:val="28"/>
          <w:lang w:val="kk-KZ" w:eastAsia="ru-RU"/>
        </w:rPr>
        <w:t>байланысты э</w:t>
      </w:r>
      <w:r w:rsidRPr="00D85343">
        <w:rPr>
          <w:rFonts w:ascii="Times New Roman" w:eastAsia="Times New Roman" w:hAnsi="Times New Roman" w:cs="Times New Roman"/>
          <w:bCs/>
          <w:sz w:val="28"/>
          <w:szCs w:val="28"/>
          <w:lang w:val="kk-KZ" w:eastAsia="ru-RU"/>
        </w:rPr>
        <w:t>кологиялық қауіпсіздікті басқару</w:t>
      </w:r>
      <w:r w:rsidR="0028422C">
        <w:rPr>
          <w:rFonts w:ascii="Times New Roman" w:eastAsia="Times New Roman" w:hAnsi="Times New Roman" w:cs="Times New Roman"/>
          <w:bCs/>
          <w:sz w:val="28"/>
          <w:szCs w:val="28"/>
          <w:lang w:val="kk-KZ" w:eastAsia="ru-RU"/>
        </w:rPr>
        <w:t xml:space="preserve"> мен реттеудің </w:t>
      </w:r>
      <w:r w:rsidRPr="00D85343">
        <w:rPr>
          <w:rFonts w:ascii="Times New Roman" w:eastAsia="Times New Roman" w:hAnsi="Times New Roman" w:cs="Times New Roman"/>
          <w:bCs/>
          <w:sz w:val="28"/>
          <w:szCs w:val="28"/>
          <w:lang w:val="kk-KZ" w:eastAsia="ru-RU"/>
        </w:rPr>
        <w:t xml:space="preserve">экономикалық тетігі төлемділік, ғылыми негізділік, экономикалық жауапкершілік, кешенділік және шаруашылық есеп айырысу </w:t>
      </w:r>
      <w:r w:rsidR="0028422C">
        <w:rPr>
          <w:rFonts w:ascii="Times New Roman" w:eastAsia="Times New Roman" w:hAnsi="Times New Roman" w:cs="Times New Roman"/>
          <w:bCs/>
          <w:sz w:val="28"/>
          <w:szCs w:val="28"/>
          <w:lang w:val="kk-KZ" w:eastAsia="ru-RU"/>
        </w:rPr>
        <w:t>секілді</w:t>
      </w:r>
      <w:r w:rsidRPr="00D85343">
        <w:rPr>
          <w:rFonts w:ascii="Times New Roman" w:eastAsia="Times New Roman" w:hAnsi="Times New Roman" w:cs="Times New Roman"/>
          <w:bCs/>
          <w:sz w:val="28"/>
          <w:szCs w:val="28"/>
          <w:lang w:val="kk-KZ" w:eastAsia="ru-RU"/>
        </w:rPr>
        <w:t xml:space="preserve"> қағидаттарға негізделу</w:t>
      </w:r>
      <w:r w:rsidR="0028422C">
        <w:rPr>
          <w:rFonts w:ascii="Times New Roman" w:eastAsia="Times New Roman" w:hAnsi="Times New Roman" w:cs="Times New Roman"/>
          <w:bCs/>
          <w:sz w:val="28"/>
          <w:szCs w:val="28"/>
          <w:lang w:val="kk-KZ" w:eastAsia="ru-RU"/>
        </w:rPr>
        <w:t>і</w:t>
      </w:r>
      <w:r w:rsidRPr="00D85343">
        <w:rPr>
          <w:rFonts w:ascii="Times New Roman" w:eastAsia="Times New Roman" w:hAnsi="Times New Roman" w:cs="Times New Roman"/>
          <w:bCs/>
          <w:sz w:val="28"/>
          <w:szCs w:val="28"/>
          <w:lang w:val="kk-KZ" w:eastAsia="ru-RU"/>
        </w:rPr>
        <w:t xml:space="preserve"> тиіс</w:t>
      </w:r>
      <w:r w:rsidR="005B03D0" w:rsidRPr="00D85343">
        <w:rPr>
          <w:rFonts w:ascii="Times New Roman" w:eastAsia="Times New Roman" w:hAnsi="Times New Roman" w:cs="Times New Roman"/>
          <w:bCs/>
          <w:sz w:val="28"/>
          <w:szCs w:val="28"/>
          <w:lang w:val="kk-KZ" w:eastAsia="ru-RU"/>
        </w:rPr>
        <w:sym w:font="Symbol" w:char="F05B"/>
      </w:r>
      <w:r w:rsidR="005B03D0" w:rsidRPr="00D85343">
        <w:rPr>
          <w:rFonts w:ascii="Times New Roman" w:eastAsia="Times New Roman" w:hAnsi="Times New Roman" w:cs="Times New Roman"/>
          <w:bCs/>
          <w:sz w:val="28"/>
          <w:szCs w:val="28"/>
          <w:lang w:val="kk-KZ" w:eastAsia="ru-RU"/>
        </w:rPr>
        <w:t>55</w:t>
      </w:r>
      <w:r w:rsidR="005B03D0" w:rsidRPr="00D85343">
        <w:rPr>
          <w:rFonts w:ascii="Times New Roman" w:eastAsia="Times New Roman" w:hAnsi="Times New Roman" w:cs="Times New Roman"/>
          <w:bCs/>
          <w:sz w:val="28"/>
          <w:szCs w:val="28"/>
          <w:lang w:val="kk-KZ" w:eastAsia="ru-RU"/>
        </w:rPr>
        <w:sym w:font="Symbol" w:char="F05D"/>
      </w:r>
      <w:r w:rsidRPr="00D85343">
        <w:rPr>
          <w:rFonts w:ascii="Times New Roman" w:eastAsia="Times New Roman" w:hAnsi="Times New Roman" w:cs="Times New Roman"/>
          <w:bCs/>
          <w:sz w:val="28"/>
          <w:szCs w:val="28"/>
          <w:lang w:val="kk-KZ" w:eastAsia="ru-RU"/>
        </w:rPr>
        <w:t>.</w:t>
      </w:r>
    </w:p>
    <w:p w:rsidR="00657387" w:rsidRPr="00D85343" w:rsidRDefault="0028422C" w:rsidP="00657387">
      <w:pPr>
        <w:shd w:val="clear" w:color="auto" w:fill="FFFFFF"/>
        <w:spacing w:after="0" w:line="240" w:lineRule="auto"/>
        <w:ind w:left="142" w:firstLine="567"/>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Қоршаған ортаға әсер ету және оны</w:t>
      </w:r>
      <w:r w:rsidR="00657387" w:rsidRPr="0028422C">
        <w:rPr>
          <w:rFonts w:ascii="Times New Roman" w:eastAsia="Times New Roman" w:hAnsi="Times New Roman" w:cs="Times New Roman"/>
          <w:bCs/>
          <w:sz w:val="28"/>
          <w:szCs w:val="28"/>
          <w:lang w:val="kk-KZ" w:eastAsia="ru-RU"/>
        </w:rPr>
        <w:t xml:space="preserve"> пайдалану мен экологиялық қауіпсіздіктің экономикалық тетігінің </w:t>
      </w:r>
      <w:r w:rsidR="004B302C">
        <w:rPr>
          <w:rFonts w:ascii="Times New Roman" w:eastAsia="Times New Roman" w:hAnsi="Times New Roman" w:cs="Times New Roman"/>
          <w:bCs/>
          <w:sz w:val="28"/>
          <w:szCs w:val="28"/>
          <w:lang w:val="kk-KZ" w:eastAsia="ru-RU"/>
        </w:rPr>
        <w:t xml:space="preserve">ең </w:t>
      </w:r>
      <w:r w:rsidR="00657387" w:rsidRPr="0028422C">
        <w:rPr>
          <w:rFonts w:ascii="Times New Roman" w:eastAsia="Times New Roman" w:hAnsi="Times New Roman" w:cs="Times New Roman"/>
          <w:bCs/>
          <w:sz w:val="28"/>
          <w:szCs w:val="28"/>
          <w:lang w:val="kk-KZ" w:eastAsia="ru-RU"/>
        </w:rPr>
        <w:t>негізгі қағидаты</w:t>
      </w:r>
      <w:r w:rsidR="004B302C">
        <w:rPr>
          <w:rFonts w:ascii="Times New Roman" w:eastAsia="Times New Roman" w:hAnsi="Times New Roman" w:cs="Times New Roman"/>
          <w:bCs/>
          <w:sz w:val="28"/>
          <w:szCs w:val="28"/>
          <w:lang w:val="kk-KZ" w:eastAsia="ru-RU"/>
        </w:rPr>
        <w:t xml:space="preserve"> </w:t>
      </w:r>
      <w:r w:rsidR="004B302C" w:rsidRPr="0028422C">
        <w:rPr>
          <w:rFonts w:ascii="Times New Roman" w:eastAsia="Times New Roman" w:hAnsi="Times New Roman" w:cs="Times New Roman"/>
          <w:bCs/>
          <w:sz w:val="28"/>
          <w:szCs w:val="28"/>
          <w:lang w:val="kk-KZ" w:eastAsia="ru-RU"/>
        </w:rPr>
        <w:t>өндіріс үдерісі</w:t>
      </w:r>
      <w:r w:rsidR="004B302C">
        <w:rPr>
          <w:rFonts w:ascii="Times New Roman" w:eastAsia="Times New Roman" w:hAnsi="Times New Roman" w:cs="Times New Roman"/>
          <w:bCs/>
          <w:sz w:val="28"/>
          <w:szCs w:val="28"/>
          <w:lang w:val="kk-KZ" w:eastAsia="ru-RU"/>
        </w:rPr>
        <w:t xml:space="preserve"> кезінде табиғат ресурстарын</w:t>
      </w:r>
      <w:r w:rsidR="00657387" w:rsidRPr="0028422C">
        <w:rPr>
          <w:rFonts w:ascii="Times New Roman" w:eastAsia="Times New Roman" w:hAnsi="Times New Roman" w:cs="Times New Roman"/>
          <w:bCs/>
          <w:sz w:val="28"/>
          <w:szCs w:val="28"/>
          <w:lang w:val="kk-KZ" w:eastAsia="ru-RU"/>
        </w:rPr>
        <w:t xml:space="preserve"> </w:t>
      </w:r>
      <w:r w:rsidR="004B302C">
        <w:rPr>
          <w:rFonts w:ascii="Times New Roman" w:eastAsia="Times New Roman" w:hAnsi="Times New Roman" w:cs="Times New Roman"/>
          <w:bCs/>
          <w:sz w:val="28"/>
          <w:szCs w:val="28"/>
          <w:lang w:val="kk-KZ" w:eastAsia="ru-RU"/>
        </w:rPr>
        <w:t>тек ақылы</w:t>
      </w:r>
      <w:r w:rsidR="00657387" w:rsidRPr="0028422C">
        <w:rPr>
          <w:rFonts w:ascii="Times New Roman" w:eastAsia="Times New Roman" w:hAnsi="Times New Roman" w:cs="Times New Roman"/>
          <w:bCs/>
          <w:sz w:val="28"/>
          <w:szCs w:val="28"/>
          <w:lang w:val="kk-KZ" w:eastAsia="ru-RU"/>
        </w:rPr>
        <w:t xml:space="preserve"> пайдалану</w:t>
      </w:r>
      <w:r w:rsidR="004B302C">
        <w:rPr>
          <w:rFonts w:ascii="Times New Roman" w:eastAsia="Times New Roman" w:hAnsi="Times New Roman" w:cs="Times New Roman"/>
          <w:bCs/>
          <w:sz w:val="28"/>
          <w:szCs w:val="28"/>
          <w:lang w:val="kk-KZ" w:eastAsia="ru-RU"/>
        </w:rPr>
        <w:t>ға негізделген</w:t>
      </w:r>
      <w:r w:rsidR="00657387" w:rsidRPr="0028422C">
        <w:rPr>
          <w:rFonts w:ascii="Times New Roman" w:eastAsia="Times New Roman" w:hAnsi="Times New Roman" w:cs="Times New Roman"/>
          <w:bCs/>
          <w:sz w:val="28"/>
          <w:szCs w:val="28"/>
          <w:lang w:val="kk-KZ" w:eastAsia="ru-RU"/>
        </w:rPr>
        <w:t xml:space="preserve"> </w:t>
      </w:r>
      <w:r w:rsidR="00657387" w:rsidRPr="0028422C">
        <w:rPr>
          <w:rFonts w:ascii="Times New Roman" w:eastAsia="Times New Roman" w:hAnsi="Times New Roman" w:cs="Times New Roman"/>
          <w:bCs/>
          <w:i/>
          <w:iCs/>
          <w:sz w:val="28"/>
          <w:szCs w:val="28"/>
          <w:lang w:val="kk-KZ" w:eastAsia="ru-RU"/>
        </w:rPr>
        <w:t>төлемділік қағидаты</w:t>
      </w:r>
      <w:r w:rsidR="004B302C">
        <w:rPr>
          <w:rFonts w:ascii="Times New Roman" w:eastAsia="Times New Roman" w:hAnsi="Times New Roman" w:cs="Times New Roman"/>
          <w:bCs/>
          <w:i/>
          <w:iCs/>
          <w:sz w:val="28"/>
          <w:szCs w:val="28"/>
          <w:lang w:val="kk-KZ" w:eastAsia="ru-RU"/>
        </w:rPr>
        <w:t xml:space="preserve"> </w:t>
      </w:r>
      <w:r w:rsidR="004B302C" w:rsidRPr="004B302C">
        <w:rPr>
          <w:rFonts w:ascii="Times New Roman" w:eastAsia="Times New Roman" w:hAnsi="Times New Roman" w:cs="Times New Roman"/>
          <w:bCs/>
          <w:iCs/>
          <w:sz w:val="28"/>
          <w:szCs w:val="28"/>
          <w:lang w:val="kk-KZ" w:eastAsia="ru-RU"/>
        </w:rPr>
        <w:t>болып табылады</w:t>
      </w:r>
      <w:r w:rsidR="004B302C">
        <w:rPr>
          <w:rFonts w:ascii="Times New Roman" w:eastAsia="Times New Roman" w:hAnsi="Times New Roman" w:cs="Times New Roman"/>
          <w:bCs/>
          <w:i/>
          <w:iCs/>
          <w:sz w:val="28"/>
          <w:szCs w:val="28"/>
          <w:lang w:val="kk-KZ" w:eastAsia="ru-RU"/>
        </w:rPr>
        <w:t>.</w:t>
      </w:r>
      <w:r w:rsidR="00657387" w:rsidRPr="0028422C">
        <w:rPr>
          <w:rFonts w:ascii="Times New Roman" w:eastAsia="Times New Roman" w:hAnsi="Times New Roman" w:cs="Times New Roman"/>
          <w:bCs/>
          <w:sz w:val="28"/>
          <w:szCs w:val="28"/>
          <w:lang w:val="kk-KZ" w:eastAsia="ru-RU"/>
        </w:rPr>
        <w:t xml:space="preserve"> </w:t>
      </w:r>
      <w:r w:rsidR="004B302C">
        <w:rPr>
          <w:rFonts w:ascii="Times New Roman" w:eastAsia="Times New Roman" w:hAnsi="Times New Roman" w:cs="Times New Roman"/>
          <w:bCs/>
          <w:sz w:val="28"/>
          <w:szCs w:val="28"/>
          <w:lang w:val="kk-KZ" w:eastAsia="ru-RU"/>
        </w:rPr>
        <w:t>Табиғи ресурстардың шектеулілігі негізінде жер қойнауы, орман, жер, өзен, көл секілді ресурстар төлеусіз болмауы тиіс, сондықтан да т</w:t>
      </w:r>
      <w:r w:rsidR="00657387" w:rsidRPr="0028422C">
        <w:rPr>
          <w:rFonts w:ascii="Times New Roman" w:eastAsia="Times New Roman" w:hAnsi="Times New Roman" w:cs="Times New Roman"/>
          <w:bCs/>
          <w:sz w:val="28"/>
          <w:szCs w:val="28"/>
          <w:lang w:val="kk-KZ" w:eastAsia="ru-RU"/>
        </w:rPr>
        <w:t xml:space="preserve">абиғи ресурстарды пайдаланудың </w:t>
      </w:r>
      <w:r w:rsidR="00692A28">
        <w:rPr>
          <w:rFonts w:ascii="Times New Roman" w:eastAsia="Times New Roman" w:hAnsi="Times New Roman" w:cs="Times New Roman"/>
          <w:bCs/>
          <w:sz w:val="28"/>
          <w:szCs w:val="28"/>
          <w:lang w:val="kk-KZ" w:eastAsia="ru-RU"/>
        </w:rPr>
        <w:t>төлемділігі</w:t>
      </w:r>
      <w:r w:rsidR="00657387" w:rsidRPr="0028422C">
        <w:rPr>
          <w:rFonts w:ascii="Times New Roman" w:eastAsia="Times New Roman" w:hAnsi="Times New Roman" w:cs="Times New Roman"/>
          <w:bCs/>
          <w:sz w:val="28"/>
          <w:szCs w:val="28"/>
          <w:lang w:val="kk-KZ" w:eastAsia="ru-RU"/>
        </w:rPr>
        <w:t xml:space="preserve">н белгілеу </w:t>
      </w:r>
      <w:r w:rsidR="00692A28">
        <w:rPr>
          <w:rFonts w:ascii="Times New Roman" w:eastAsia="Times New Roman" w:hAnsi="Times New Roman" w:cs="Times New Roman"/>
          <w:bCs/>
          <w:sz w:val="28"/>
          <w:szCs w:val="28"/>
          <w:lang w:val="kk-KZ" w:eastAsia="ru-RU"/>
        </w:rPr>
        <w:t>оларды ұтымды қолдануға деген қызығушылықты арттырады.</w:t>
      </w:r>
      <w:r w:rsidR="00657387" w:rsidRPr="0028422C">
        <w:rPr>
          <w:rFonts w:ascii="Times New Roman" w:eastAsia="Times New Roman" w:hAnsi="Times New Roman" w:cs="Times New Roman"/>
          <w:bCs/>
          <w:sz w:val="28"/>
          <w:szCs w:val="28"/>
          <w:lang w:val="kk-KZ" w:eastAsia="ru-RU"/>
        </w:rPr>
        <w:t xml:space="preserve"> </w:t>
      </w:r>
      <w:r w:rsidR="00692A28">
        <w:rPr>
          <w:rFonts w:ascii="Times New Roman" w:eastAsia="Times New Roman" w:hAnsi="Times New Roman" w:cs="Times New Roman"/>
          <w:bCs/>
          <w:sz w:val="28"/>
          <w:szCs w:val="28"/>
          <w:lang w:val="kk-KZ" w:eastAsia="ru-RU"/>
        </w:rPr>
        <w:t xml:space="preserve">Ал ол өз кезегінде </w:t>
      </w:r>
      <w:r w:rsidR="00657387" w:rsidRPr="0028422C">
        <w:rPr>
          <w:rFonts w:ascii="Times New Roman" w:eastAsia="Times New Roman" w:hAnsi="Times New Roman" w:cs="Times New Roman"/>
          <w:bCs/>
          <w:sz w:val="28"/>
          <w:szCs w:val="28"/>
          <w:lang w:val="kk-KZ" w:eastAsia="ru-RU"/>
        </w:rPr>
        <w:t>қоршаған табиғи ортаның шектеулі ресурстарын молайту</w:t>
      </w:r>
      <w:r w:rsidR="00692A28">
        <w:rPr>
          <w:rFonts w:ascii="Times New Roman" w:eastAsia="Times New Roman" w:hAnsi="Times New Roman" w:cs="Times New Roman"/>
          <w:bCs/>
          <w:sz w:val="28"/>
          <w:szCs w:val="28"/>
          <w:lang w:val="kk-KZ" w:eastAsia="ru-RU"/>
        </w:rPr>
        <w:t>ды көздейтін</w:t>
      </w:r>
      <w:r w:rsidR="00657387" w:rsidRPr="0028422C">
        <w:rPr>
          <w:rFonts w:ascii="Times New Roman" w:eastAsia="Times New Roman" w:hAnsi="Times New Roman" w:cs="Times New Roman"/>
          <w:bCs/>
          <w:sz w:val="28"/>
          <w:szCs w:val="28"/>
          <w:lang w:val="kk-KZ" w:eastAsia="ru-RU"/>
        </w:rPr>
        <w:t xml:space="preserve"> қосымша </w:t>
      </w:r>
      <w:r w:rsidR="00692A28">
        <w:rPr>
          <w:rFonts w:ascii="Times New Roman" w:eastAsia="Times New Roman" w:hAnsi="Times New Roman" w:cs="Times New Roman"/>
          <w:bCs/>
          <w:sz w:val="28"/>
          <w:szCs w:val="28"/>
          <w:lang w:val="kk-KZ" w:eastAsia="ru-RU"/>
        </w:rPr>
        <w:t>қаражат</w:t>
      </w:r>
      <w:r w:rsidR="00657387" w:rsidRPr="0028422C">
        <w:rPr>
          <w:rFonts w:ascii="Times New Roman" w:eastAsia="Times New Roman" w:hAnsi="Times New Roman" w:cs="Times New Roman"/>
          <w:bCs/>
          <w:sz w:val="28"/>
          <w:szCs w:val="28"/>
          <w:lang w:val="kk-KZ" w:eastAsia="ru-RU"/>
        </w:rPr>
        <w:t xml:space="preserve"> көздерін</w:t>
      </w:r>
      <w:r w:rsidR="00657387" w:rsidRPr="00D85343">
        <w:rPr>
          <w:rFonts w:ascii="Times New Roman" w:eastAsia="Times New Roman" w:hAnsi="Times New Roman" w:cs="Times New Roman"/>
          <w:bCs/>
          <w:sz w:val="28"/>
          <w:szCs w:val="28"/>
          <w:lang w:val="kk-KZ" w:eastAsia="ru-RU"/>
        </w:rPr>
        <w:t xml:space="preserve"> қалыптастырудың </w:t>
      </w:r>
      <w:r w:rsidR="00692A28">
        <w:rPr>
          <w:rFonts w:ascii="Times New Roman" w:eastAsia="Times New Roman" w:hAnsi="Times New Roman" w:cs="Times New Roman"/>
          <w:bCs/>
          <w:sz w:val="28"/>
          <w:szCs w:val="28"/>
          <w:lang w:val="kk-KZ" w:eastAsia="ru-RU"/>
        </w:rPr>
        <w:t>маңызы зор</w:t>
      </w:r>
      <w:r w:rsidR="00657387" w:rsidRPr="00D85343">
        <w:rPr>
          <w:rFonts w:ascii="Times New Roman" w:eastAsia="Times New Roman" w:hAnsi="Times New Roman" w:cs="Times New Roman"/>
          <w:bCs/>
          <w:sz w:val="28"/>
          <w:szCs w:val="28"/>
          <w:lang w:val="kk-KZ" w:eastAsia="ru-RU"/>
        </w:rPr>
        <w:t xml:space="preserve"> әлеуметтік, экономикалық және экологиялы</w:t>
      </w:r>
      <w:r w:rsidR="00692A28">
        <w:rPr>
          <w:rFonts w:ascii="Times New Roman" w:eastAsia="Times New Roman" w:hAnsi="Times New Roman" w:cs="Times New Roman"/>
          <w:bCs/>
          <w:sz w:val="28"/>
          <w:szCs w:val="28"/>
          <w:lang w:val="kk-KZ" w:eastAsia="ru-RU"/>
        </w:rPr>
        <w:t>қ міндеттерін шешуге бағытталады</w:t>
      </w:r>
      <w:r w:rsidR="00657387" w:rsidRPr="00D85343">
        <w:rPr>
          <w:rFonts w:ascii="Times New Roman" w:eastAsia="Times New Roman" w:hAnsi="Times New Roman" w:cs="Times New Roman"/>
          <w:bCs/>
          <w:sz w:val="28"/>
          <w:szCs w:val="28"/>
          <w:lang w:val="kk-KZ" w:eastAsia="ru-RU"/>
        </w:rPr>
        <w:t>.</w:t>
      </w:r>
    </w:p>
    <w:p w:rsidR="005170D1" w:rsidRDefault="008C2CC0" w:rsidP="008C2CC0">
      <w:pPr>
        <w:shd w:val="clear" w:color="auto" w:fill="FFFFFF"/>
        <w:spacing w:after="0" w:line="240" w:lineRule="auto"/>
        <w:ind w:left="142"/>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noProof/>
          <w:sz w:val="28"/>
          <w:szCs w:val="28"/>
          <w:lang w:eastAsia="ru-RU"/>
        </w:rPr>
        <w:lastRenderedPageBreak/>
        <w:drawing>
          <wp:inline distT="0" distB="0" distL="0" distR="0" wp14:anchorId="3CB2F58B" wp14:editId="38829988">
            <wp:extent cx="5486400" cy="2434975"/>
            <wp:effectExtent l="76200" t="0" r="114300" b="22860"/>
            <wp:docPr id="354" name="Схема 3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606E78" w:rsidRPr="00606E78" w:rsidRDefault="00606E78" w:rsidP="00606E78">
      <w:pPr>
        <w:shd w:val="clear" w:color="auto" w:fill="FFFFFF"/>
        <w:spacing w:after="0" w:line="240" w:lineRule="auto"/>
        <w:ind w:left="142" w:firstLine="425"/>
        <w:jc w:val="both"/>
        <w:textAlignment w:val="baseline"/>
        <w:rPr>
          <w:rFonts w:ascii="Times New Roman" w:eastAsia="Times New Roman" w:hAnsi="Times New Roman" w:cs="Times New Roman"/>
          <w:bCs/>
          <w:sz w:val="28"/>
          <w:szCs w:val="28"/>
          <w:lang w:val="kk-KZ" w:eastAsia="ru-RU"/>
        </w:rPr>
      </w:pPr>
    </w:p>
    <w:p w:rsidR="00606E78" w:rsidRDefault="00606E78" w:rsidP="00F50CB8">
      <w:pPr>
        <w:spacing w:after="0" w:line="240" w:lineRule="auto"/>
        <w:ind w:left="708" w:firstLine="708"/>
        <w:jc w:val="both"/>
        <w:rPr>
          <w:rFonts w:ascii="Times New Roman" w:eastAsia="Times New Roman" w:hAnsi="Times New Roman" w:cs="Times New Roman"/>
          <w:bCs/>
          <w:sz w:val="28"/>
          <w:szCs w:val="28"/>
          <w:lang w:val="kk-KZ" w:eastAsia="ru-RU"/>
        </w:rPr>
      </w:pPr>
      <w:r w:rsidRPr="00DE397C">
        <w:rPr>
          <w:rFonts w:ascii="Times New Roman" w:eastAsia="Calibri" w:hAnsi="Times New Roman" w:cs="Times New Roman"/>
          <w:bCs/>
          <w:sz w:val="28"/>
          <w:szCs w:val="28"/>
          <w:lang w:val="kk-KZ"/>
        </w:rPr>
        <w:t>Сурет</w:t>
      </w:r>
      <w:r w:rsidR="00DE397C" w:rsidRPr="00DE397C">
        <w:rPr>
          <w:rFonts w:ascii="Times New Roman" w:eastAsia="Calibri" w:hAnsi="Times New Roman" w:cs="Times New Roman"/>
          <w:bCs/>
          <w:sz w:val="28"/>
          <w:szCs w:val="28"/>
          <w:lang w:val="kk-KZ"/>
        </w:rPr>
        <w:t xml:space="preserve"> </w:t>
      </w:r>
      <w:r w:rsidR="00436AD2">
        <w:rPr>
          <w:rFonts w:ascii="Times New Roman" w:eastAsia="Calibri" w:hAnsi="Times New Roman" w:cs="Times New Roman"/>
          <w:bCs/>
          <w:sz w:val="28"/>
          <w:szCs w:val="28"/>
          <w:lang w:val="kk-KZ"/>
        </w:rPr>
        <w:t>2</w:t>
      </w:r>
      <w:r w:rsidR="00DE397C">
        <w:rPr>
          <w:rFonts w:ascii="Times New Roman" w:eastAsia="Calibri" w:hAnsi="Times New Roman" w:cs="Times New Roman"/>
          <w:bCs/>
          <w:sz w:val="28"/>
          <w:szCs w:val="28"/>
          <w:lang w:val="kk-KZ"/>
        </w:rPr>
        <w:t xml:space="preserve"> </w:t>
      </w:r>
      <w:r w:rsidR="00DE397C" w:rsidRPr="00DE397C">
        <w:rPr>
          <w:rFonts w:ascii="Times New Roman" w:eastAsia="Calibri" w:hAnsi="Times New Roman" w:cs="Times New Roman"/>
          <w:bCs/>
          <w:sz w:val="28"/>
          <w:szCs w:val="28"/>
          <w:lang w:val="kk-KZ"/>
        </w:rPr>
        <w:t>-</w:t>
      </w:r>
      <w:r w:rsidRPr="00DE397C">
        <w:rPr>
          <w:rFonts w:ascii="Times New Roman" w:eastAsia="Calibri" w:hAnsi="Times New Roman" w:cs="Times New Roman"/>
          <w:bCs/>
          <w:sz w:val="28"/>
          <w:szCs w:val="28"/>
          <w:lang w:val="kk-KZ"/>
        </w:rPr>
        <w:t xml:space="preserve">  </w:t>
      </w:r>
      <w:r w:rsidRPr="00DE397C">
        <w:rPr>
          <w:rFonts w:ascii="Times New Roman" w:eastAsia="Times New Roman" w:hAnsi="Times New Roman" w:cs="Times New Roman"/>
          <w:bCs/>
          <w:sz w:val="28"/>
          <w:szCs w:val="28"/>
          <w:lang w:val="kk-KZ" w:eastAsia="ru-RU"/>
        </w:rPr>
        <w:t>Экологиялық қауіпсіздік тетігін қалыптастырудың қағидалары</w:t>
      </w:r>
    </w:p>
    <w:p w:rsidR="00534EE6" w:rsidRDefault="00534EE6" w:rsidP="00F50CB8">
      <w:pPr>
        <w:spacing w:after="0" w:line="240" w:lineRule="auto"/>
        <w:ind w:left="708" w:firstLine="708"/>
        <w:jc w:val="both"/>
        <w:rPr>
          <w:rFonts w:ascii="Times New Roman" w:eastAsia="Times New Roman" w:hAnsi="Times New Roman" w:cs="Times New Roman"/>
          <w:bCs/>
          <w:sz w:val="24"/>
          <w:szCs w:val="24"/>
          <w:lang w:val="kk-KZ" w:eastAsia="ru-RU"/>
        </w:rPr>
      </w:pPr>
      <w:r w:rsidRPr="00534EE6">
        <w:rPr>
          <w:rFonts w:ascii="Times New Roman" w:eastAsia="Times New Roman" w:hAnsi="Times New Roman" w:cs="Times New Roman"/>
          <w:bCs/>
          <w:sz w:val="24"/>
          <w:szCs w:val="24"/>
          <w:lang w:val="kk-KZ" w:eastAsia="ru-RU"/>
        </w:rPr>
        <w:t xml:space="preserve">Ескерту: </w:t>
      </w:r>
      <w:r w:rsidR="00C802BA">
        <w:rPr>
          <w:rFonts w:ascii="Times New Roman" w:eastAsia="Times New Roman" w:hAnsi="Times New Roman" w:cs="Times New Roman"/>
          <w:bCs/>
          <w:sz w:val="24"/>
          <w:szCs w:val="24"/>
          <w:lang w:val="kk-KZ" w:eastAsia="ru-RU"/>
        </w:rPr>
        <w:t>а</w:t>
      </w:r>
      <w:r w:rsidRPr="00534EE6">
        <w:rPr>
          <w:rFonts w:ascii="Times New Roman" w:eastAsia="Times New Roman" w:hAnsi="Times New Roman" w:cs="Times New Roman"/>
          <w:bCs/>
          <w:sz w:val="24"/>
          <w:szCs w:val="24"/>
          <w:lang w:val="kk-KZ" w:eastAsia="ru-RU"/>
        </w:rPr>
        <w:t>втор құрастырды</w:t>
      </w:r>
    </w:p>
    <w:p w:rsidR="00534EE6" w:rsidRPr="00534EE6" w:rsidRDefault="00534EE6" w:rsidP="00534EE6">
      <w:pPr>
        <w:spacing w:after="0" w:line="240" w:lineRule="auto"/>
        <w:ind w:firstLine="708"/>
        <w:jc w:val="both"/>
        <w:rPr>
          <w:rFonts w:ascii="Times New Roman" w:eastAsia="Times New Roman" w:hAnsi="Times New Roman" w:cs="Times New Roman"/>
          <w:bCs/>
          <w:sz w:val="24"/>
          <w:szCs w:val="24"/>
          <w:lang w:val="kk-KZ" w:eastAsia="ru-RU"/>
        </w:rPr>
      </w:pPr>
    </w:p>
    <w:p w:rsidR="00606E78" w:rsidRPr="008649C8" w:rsidRDefault="00692A28" w:rsidP="00E27E33">
      <w:pPr>
        <w:shd w:val="clear" w:color="auto" w:fill="FFFFFF"/>
        <w:spacing w:after="0" w:line="240" w:lineRule="auto"/>
        <w:ind w:left="142" w:firstLine="567"/>
        <w:jc w:val="both"/>
        <w:textAlignment w:val="baseline"/>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Ал э</w:t>
      </w:r>
      <w:r w:rsidR="00606E78" w:rsidRPr="008649C8">
        <w:rPr>
          <w:rFonts w:ascii="Times New Roman" w:eastAsia="Times New Roman" w:hAnsi="Times New Roman" w:cs="Times New Roman"/>
          <w:bCs/>
          <w:sz w:val="28"/>
          <w:szCs w:val="28"/>
          <w:lang w:val="kk-KZ" w:eastAsia="ru-RU"/>
        </w:rPr>
        <w:t>кологиялық қауіпсіздікті басқару</w:t>
      </w:r>
      <w:r>
        <w:rPr>
          <w:rFonts w:ascii="Times New Roman" w:eastAsia="Times New Roman" w:hAnsi="Times New Roman" w:cs="Times New Roman"/>
          <w:bCs/>
          <w:sz w:val="28"/>
          <w:szCs w:val="28"/>
          <w:lang w:val="kk-KZ" w:eastAsia="ru-RU"/>
        </w:rPr>
        <w:t xml:space="preserve"> мен</w:t>
      </w:r>
      <w:r w:rsidR="00606E78" w:rsidRPr="008649C8">
        <w:rPr>
          <w:rFonts w:ascii="Times New Roman" w:eastAsia="Times New Roman" w:hAnsi="Times New Roman" w:cs="Times New Roman"/>
          <w:bCs/>
          <w:sz w:val="28"/>
          <w:szCs w:val="28"/>
          <w:lang w:val="kk-KZ" w:eastAsia="ru-RU"/>
        </w:rPr>
        <w:t xml:space="preserve"> қоршаған ортаны қорғау</w:t>
      </w:r>
      <w:r>
        <w:rPr>
          <w:rFonts w:ascii="Times New Roman" w:eastAsia="Times New Roman" w:hAnsi="Times New Roman" w:cs="Times New Roman"/>
          <w:bCs/>
          <w:sz w:val="28"/>
          <w:szCs w:val="28"/>
          <w:lang w:val="kk-KZ" w:eastAsia="ru-RU"/>
        </w:rPr>
        <w:t>ға негізделген</w:t>
      </w:r>
      <w:r w:rsidR="00606E78" w:rsidRPr="008649C8">
        <w:rPr>
          <w:rFonts w:ascii="Times New Roman" w:eastAsia="Times New Roman" w:hAnsi="Times New Roman" w:cs="Times New Roman"/>
          <w:bCs/>
          <w:sz w:val="28"/>
          <w:szCs w:val="28"/>
          <w:lang w:val="kk-KZ" w:eastAsia="ru-RU"/>
        </w:rPr>
        <w:t xml:space="preserve"> </w:t>
      </w:r>
      <w:r w:rsidR="00606E78" w:rsidRPr="008649C8">
        <w:rPr>
          <w:rFonts w:ascii="Times New Roman" w:eastAsia="Times New Roman" w:hAnsi="Times New Roman" w:cs="Times New Roman"/>
          <w:bCs/>
          <w:i/>
          <w:iCs/>
          <w:sz w:val="28"/>
          <w:szCs w:val="28"/>
          <w:lang w:val="kk-KZ" w:eastAsia="ru-RU"/>
        </w:rPr>
        <w:t>ғылыми негізділігі қағидаты</w:t>
      </w:r>
      <w:r w:rsidR="00606E78" w:rsidRPr="008649C8">
        <w:rPr>
          <w:rFonts w:ascii="Times New Roman" w:eastAsia="Times New Roman" w:hAnsi="Times New Roman" w:cs="Times New Roman"/>
          <w:bCs/>
          <w:sz w:val="28"/>
          <w:szCs w:val="28"/>
          <w:lang w:val="kk-KZ" w:eastAsia="ru-RU"/>
        </w:rPr>
        <w:t xml:space="preserve"> адамның </w:t>
      </w:r>
      <w:r>
        <w:rPr>
          <w:rFonts w:ascii="Times New Roman" w:eastAsia="Times New Roman" w:hAnsi="Times New Roman" w:cs="Times New Roman"/>
          <w:bCs/>
          <w:sz w:val="28"/>
          <w:szCs w:val="28"/>
          <w:lang w:val="kk-KZ" w:eastAsia="ru-RU"/>
        </w:rPr>
        <w:t xml:space="preserve">дұрыс </w:t>
      </w:r>
      <w:r w:rsidR="00606E78" w:rsidRPr="008649C8">
        <w:rPr>
          <w:rFonts w:ascii="Times New Roman" w:eastAsia="Times New Roman" w:hAnsi="Times New Roman" w:cs="Times New Roman"/>
          <w:bCs/>
          <w:sz w:val="28"/>
          <w:szCs w:val="28"/>
          <w:lang w:val="kk-KZ" w:eastAsia="ru-RU"/>
        </w:rPr>
        <w:t xml:space="preserve">салауатты өмір сүру үшін </w:t>
      </w:r>
      <w:r>
        <w:rPr>
          <w:rFonts w:ascii="Times New Roman" w:eastAsia="Times New Roman" w:hAnsi="Times New Roman" w:cs="Times New Roman"/>
          <w:bCs/>
          <w:sz w:val="28"/>
          <w:szCs w:val="28"/>
          <w:lang w:val="kk-KZ" w:eastAsia="ru-RU"/>
        </w:rPr>
        <w:t>ыңғайлы</w:t>
      </w:r>
      <w:r w:rsidR="00606E78" w:rsidRPr="008649C8">
        <w:rPr>
          <w:rFonts w:ascii="Times New Roman" w:eastAsia="Times New Roman" w:hAnsi="Times New Roman" w:cs="Times New Roman"/>
          <w:bCs/>
          <w:sz w:val="28"/>
          <w:szCs w:val="28"/>
          <w:lang w:val="kk-KZ" w:eastAsia="ru-RU"/>
        </w:rPr>
        <w:t xml:space="preserve"> қоршаған ортаға </w:t>
      </w:r>
      <w:r w:rsidR="00C802BA" w:rsidRPr="008649C8">
        <w:rPr>
          <w:rFonts w:ascii="Times New Roman" w:eastAsia="Times New Roman" w:hAnsi="Times New Roman" w:cs="Times New Roman"/>
          <w:bCs/>
          <w:sz w:val="28"/>
          <w:szCs w:val="28"/>
          <w:lang w:val="kk-KZ" w:eastAsia="ru-RU"/>
        </w:rPr>
        <w:t>құқықтарының нақты кепілдіктерді</w:t>
      </w:r>
      <w:r w:rsidR="00606E78" w:rsidRPr="008649C8">
        <w:rPr>
          <w:rFonts w:ascii="Times New Roman" w:eastAsia="Times New Roman" w:hAnsi="Times New Roman" w:cs="Times New Roman"/>
          <w:bCs/>
          <w:sz w:val="28"/>
          <w:szCs w:val="28"/>
          <w:lang w:val="kk-KZ" w:eastAsia="ru-RU"/>
        </w:rPr>
        <w:t xml:space="preserve"> қамтамасыз ететін қоғамның экологиялық және экономикалық мүдделерінің ғылыми зерттеулерге негізделген ақылға қонымды үйлесім</w:t>
      </w:r>
      <w:r w:rsidR="00913134" w:rsidRPr="008649C8">
        <w:rPr>
          <w:rFonts w:ascii="Times New Roman" w:eastAsia="Times New Roman" w:hAnsi="Times New Roman" w:cs="Times New Roman"/>
          <w:bCs/>
          <w:sz w:val="28"/>
          <w:szCs w:val="28"/>
          <w:lang w:val="kk-KZ" w:eastAsia="ru-RU"/>
        </w:rPr>
        <w:t>діліг</w:t>
      </w:r>
      <w:r w:rsidR="00606E78" w:rsidRPr="008649C8">
        <w:rPr>
          <w:rFonts w:ascii="Times New Roman" w:eastAsia="Times New Roman" w:hAnsi="Times New Roman" w:cs="Times New Roman"/>
          <w:bCs/>
          <w:sz w:val="28"/>
          <w:szCs w:val="28"/>
          <w:lang w:val="kk-KZ" w:eastAsia="ru-RU"/>
        </w:rPr>
        <w:t xml:space="preserve">ін білдіреді. Экономикалық тетіктің әртүрлі компоненттерін бірлесіп пайдалану кезінде қатаң ғылыми негіздеме қажет. Табиғи ресурстарды экономикалық </w:t>
      </w:r>
      <w:r w:rsidR="00913134" w:rsidRPr="008649C8">
        <w:rPr>
          <w:rFonts w:ascii="Times New Roman" w:eastAsia="Times New Roman" w:hAnsi="Times New Roman" w:cs="Times New Roman"/>
          <w:bCs/>
          <w:sz w:val="28"/>
          <w:szCs w:val="28"/>
          <w:lang w:val="kk-KZ" w:eastAsia="ru-RU"/>
        </w:rPr>
        <w:t>және</w:t>
      </w:r>
      <w:r w:rsidR="00606E78" w:rsidRPr="008649C8">
        <w:rPr>
          <w:rFonts w:ascii="Times New Roman" w:eastAsia="Times New Roman" w:hAnsi="Times New Roman" w:cs="Times New Roman"/>
          <w:bCs/>
          <w:sz w:val="28"/>
          <w:szCs w:val="28"/>
          <w:lang w:val="kk-KZ" w:eastAsia="ru-RU"/>
        </w:rPr>
        <w:t xml:space="preserve"> ғылыми тұрғыдан бағалау, сондай-ақ экономикалық қызметтің тіршілік ету ортасына келтірілген экономикалық залалды есептеу мәселелері </w:t>
      </w:r>
      <w:r w:rsidR="00913134" w:rsidRPr="008649C8">
        <w:rPr>
          <w:rFonts w:ascii="Times New Roman" w:eastAsia="Times New Roman" w:hAnsi="Times New Roman" w:cs="Times New Roman"/>
          <w:bCs/>
          <w:sz w:val="28"/>
          <w:szCs w:val="28"/>
          <w:lang w:val="kk-KZ" w:eastAsia="ru-RU"/>
        </w:rPr>
        <w:t>қазіргі кезеңде ө</w:t>
      </w:r>
      <w:r w:rsidR="00606E78" w:rsidRPr="008649C8">
        <w:rPr>
          <w:rFonts w:ascii="Times New Roman" w:eastAsia="Times New Roman" w:hAnsi="Times New Roman" w:cs="Times New Roman"/>
          <w:bCs/>
          <w:sz w:val="28"/>
          <w:szCs w:val="28"/>
          <w:lang w:val="kk-KZ" w:eastAsia="ru-RU"/>
        </w:rPr>
        <w:t xml:space="preserve">ткір </w:t>
      </w:r>
      <w:r w:rsidR="00913134" w:rsidRPr="008649C8">
        <w:rPr>
          <w:rFonts w:ascii="Times New Roman" w:eastAsia="Times New Roman" w:hAnsi="Times New Roman" w:cs="Times New Roman"/>
          <w:bCs/>
          <w:sz w:val="28"/>
          <w:szCs w:val="28"/>
          <w:lang w:val="kk-KZ" w:eastAsia="ru-RU"/>
        </w:rPr>
        <w:t>мәселелердің бірі</w:t>
      </w:r>
      <w:r w:rsidR="00606E78" w:rsidRPr="008649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Қоршаған ортаны қорғау және э</w:t>
      </w:r>
      <w:r w:rsidR="00606E78" w:rsidRPr="008649C8">
        <w:rPr>
          <w:rFonts w:ascii="Times New Roman" w:eastAsia="Times New Roman" w:hAnsi="Times New Roman" w:cs="Times New Roman"/>
          <w:bCs/>
          <w:sz w:val="28"/>
          <w:szCs w:val="28"/>
          <w:lang w:val="kk-KZ" w:eastAsia="ru-RU"/>
        </w:rPr>
        <w:t xml:space="preserve">кологиялық қауіпсіздікті қамтамасыз ету </w:t>
      </w:r>
      <w:r>
        <w:rPr>
          <w:rFonts w:ascii="Times New Roman" w:eastAsia="Times New Roman" w:hAnsi="Times New Roman" w:cs="Times New Roman"/>
          <w:bCs/>
          <w:sz w:val="28"/>
          <w:szCs w:val="28"/>
          <w:lang w:val="kk-KZ" w:eastAsia="ru-RU"/>
        </w:rPr>
        <w:t xml:space="preserve">бойынша </w:t>
      </w:r>
      <w:r w:rsidR="00606E78" w:rsidRPr="008649C8">
        <w:rPr>
          <w:rFonts w:ascii="Times New Roman" w:eastAsia="Times New Roman" w:hAnsi="Times New Roman" w:cs="Times New Roman"/>
          <w:bCs/>
          <w:sz w:val="28"/>
          <w:szCs w:val="28"/>
          <w:lang w:val="kk-KZ" w:eastAsia="ru-RU"/>
        </w:rPr>
        <w:t xml:space="preserve">шығындары </w:t>
      </w:r>
      <w:r w:rsidRPr="008649C8">
        <w:rPr>
          <w:rFonts w:ascii="Times New Roman" w:eastAsia="Times New Roman" w:hAnsi="Times New Roman" w:cs="Times New Roman"/>
          <w:bCs/>
          <w:sz w:val="28"/>
          <w:szCs w:val="28"/>
          <w:lang w:val="kk-KZ" w:eastAsia="ru-RU"/>
        </w:rPr>
        <w:t>шаруашылық жүргізуші субъектілердің жеке қаражатынан</w:t>
      </w:r>
      <w:r>
        <w:rPr>
          <w:rFonts w:ascii="Times New Roman" w:eastAsia="Times New Roman" w:hAnsi="Times New Roman" w:cs="Times New Roman"/>
          <w:bCs/>
          <w:sz w:val="28"/>
          <w:szCs w:val="28"/>
          <w:lang w:val="kk-KZ" w:eastAsia="ru-RU"/>
        </w:rPr>
        <w:t>,</w:t>
      </w:r>
      <w:r w:rsidRPr="008649C8">
        <w:rPr>
          <w:rFonts w:ascii="Times New Roman" w:eastAsia="Times New Roman" w:hAnsi="Times New Roman" w:cs="Times New Roman"/>
          <w:bCs/>
          <w:sz w:val="28"/>
          <w:szCs w:val="28"/>
          <w:lang w:val="kk-KZ" w:eastAsia="ru-RU"/>
        </w:rPr>
        <w:t xml:space="preserve"> </w:t>
      </w:r>
      <w:r w:rsidR="00606E78" w:rsidRPr="008649C8">
        <w:rPr>
          <w:rFonts w:ascii="Times New Roman" w:eastAsia="Times New Roman" w:hAnsi="Times New Roman" w:cs="Times New Roman"/>
          <w:bCs/>
          <w:sz w:val="28"/>
          <w:szCs w:val="28"/>
          <w:lang w:val="kk-KZ" w:eastAsia="ru-RU"/>
        </w:rPr>
        <w:t xml:space="preserve">бюджеттік, </w:t>
      </w:r>
      <w:r w:rsidR="00AA5819">
        <w:rPr>
          <w:rFonts w:ascii="Times New Roman" w:eastAsia="Times New Roman" w:hAnsi="Times New Roman" w:cs="Times New Roman"/>
          <w:bCs/>
          <w:sz w:val="28"/>
          <w:szCs w:val="28"/>
          <w:lang w:val="kk-KZ" w:eastAsia="ru-RU"/>
        </w:rPr>
        <w:t>және</w:t>
      </w:r>
      <w:r w:rsidR="00606E78" w:rsidRPr="008649C8">
        <w:rPr>
          <w:rFonts w:ascii="Times New Roman" w:eastAsia="Times New Roman" w:hAnsi="Times New Roman" w:cs="Times New Roman"/>
          <w:bCs/>
          <w:sz w:val="28"/>
          <w:szCs w:val="28"/>
          <w:lang w:val="kk-KZ" w:eastAsia="ru-RU"/>
        </w:rPr>
        <w:t xml:space="preserve"> экологиялық қорлардың қаражатынан</w:t>
      </w:r>
      <w:r w:rsidR="00AA5819">
        <w:rPr>
          <w:rFonts w:ascii="Times New Roman" w:eastAsia="Times New Roman" w:hAnsi="Times New Roman" w:cs="Times New Roman"/>
          <w:bCs/>
          <w:sz w:val="28"/>
          <w:szCs w:val="28"/>
          <w:lang w:val="kk-KZ" w:eastAsia="ru-RU"/>
        </w:rPr>
        <w:t xml:space="preserve"> қалыптасады</w:t>
      </w:r>
      <w:r w:rsidR="00606E78" w:rsidRPr="008649C8">
        <w:rPr>
          <w:rFonts w:ascii="Times New Roman" w:eastAsia="Times New Roman" w:hAnsi="Times New Roman" w:cs="Times New Roman"/>
          <w:bCs/>
          <w:sz w:val="28"/>
          <w:szCs w:val="28"/>
          <w:lang w:val="kk-KZ" w:eastAsia="ru-RU"/>
        </w:rPr>
        <w:t xml:space="preserve">, </w:t>
      </w:r>
      <w:r w:rsidR="00AA5819">
        <w:rPr>
          <w:rFonts w:ascii="Times New Roman" w:eastAsia="Times New Roman" w:hAnsi="Times New Roman" w:cs="Times New Roman"/>
          <w:bCs/>
          <w:sz w:val="28"/>
          <w:szCs w:val="28"/>
          <w:lang w:val="kk-KZ" w:eastAsia="ru-RU"/>
        </w:rPr>
        <w:t>ал оны қолдау үшін оңтайлы үйлесімді</w:t>
      </w:r>
      <w:r w:rsidR="00606E78" w:rsidRPr="008649C8">
        <w:rPr>
          <w:rFonts w:ascii="Times New Roman" w:eastAsia="Times New Roman" w:hAnsi="Times New Roman" w:cs="Times New Roman"/>
          <w:bCs/>
          <w:sz w:val="28"/>
          <w:szCs w:val="28"/>
          <w:lang w:val="kk-KZ" w:eastAsia="ru-RU"/>
        </w:rPr>
        <w:t xml:space="preserve"> ғылыми ұсынымдар</w:t>
      </w:r>
      <w:r w:rsidR="00AA5819">
        <w:rPr>
          <w:rFonts w:ascii="Times New Roman" w:eastAsia="Times New Roman" w:hAnsi="Times New Roman" w:cs="Times New Roman"/>
          <w:bCs/>
          <w:sz w:val="28"/>
          <w:szCs w:val="28"/>
          <w:lang w:val="kk-KZ" w:eastAsia="ru-RU"/>
        </w:rPr>
        <w:t>ды</w:t>
      </w:r>
      <w:r w:rsidR="00606E78" w:rsidRPr="008649C8">
        <w:rPr>
          <w:rFonts w:ascii="Times New Roman" w:eastAsia="Times New Roman" w:hAnsi="Times New Roman" w:cs="Times New Roman"/>
          <w:bCs/>
          <w:sz w:val="28"/>
          <w:szCs w:val="28"/>
          <w:lang w:val="kk-KZ" w:eastAsia="ru-RU"/>
        </w:rPr>
        <w:t xml:space="preserve"> қажет</w:t>
      </w:r>
      <w:r w:rsidR="00AA5819">
        <w:rPr>
          <w:rFonts w:ascii="Times New Roman" w:eastAsia="Times New Roman" w:hAnsi="Times New Roman" w:cs="Times New Roman"/>
          <w:bCs/>
          <w:sz w:val="28"/>
          <w:szCs w:val="28"/>
          <w:lang w:val="kk-KZ" w:eastAsia="ru-RU"/>
        </w:rPr>
        <w:t xml:space="preserve"> етеді</w:t>
      </w:r>
      <w:r w:rsidR="00606E78" w:rsidRPr="008649C8">
        <w:rPr>
          <w:rFonts w:ascii="Times New Roman" w:eastAsia="Times New Roman" w:hAnsi="Times New Roman" w:cs="Times New Roman"/>
          <w:bCs/>
          <w:sz w:val="28"/>
          <w:szCs w:val="28"/>
          <w:lang w:val="kk-KZ" w:eastAsia="ru-RU"/>
        </w:rPr>
        <w:t>.</w:t>
      </w:r>
    </w:p>
    <w:p w:rsidR="00606E78" w:rsidRPr="008649C8" w:rsidRDefault="00AA5819" w:rsidP="005B03D0">
      <w:pPr>
        <w:shd w:val="clear" w:color="auto" w:fill="FFFFFF"/>
        <w:spacing w:after="0" w:line="240" w:lineRule="auto"/>
        <w:ind w:left="142" w:firstLine="567"/>
        <w:jc w:val="both"/>
        <w:textAlignment w:val="baseline"/>
        <w:rPr>
          <w:rFonts w:ascii="Times New Roman" w:eastAsia="Times New Roman" w:hAnsi="Times New Roman" w:cs="Times New Roman"/>
          <w:bCs/>
          <w:sz w:val="28"/>
          <w:szCs w:val="28"/>
          <w:lang w:val="kk-KZ" w:eastAsia="ru-RU"/>
        </w:rPr>
      </w:pPr>
      <w:r w:rsidRPr="008649C8">
        <w:rPr>
          <w:rFonts w:ascii="Times New Roman" w:eastAsia="Times New Roman" w:hAnsi="Times New Roman" w:cs="Times New Roman"/>
          <w:bCs/>
          <w:sz w:val="28"/>
          <w:szCs w:val="28"/>
          <w:lang w:val="kk-KZ" w:eastAsia="ru-RU"/>
        </w:rPr>
        <w:t>Табиғи</w:t>
      </w:r>
      <w:r>
        <w:rPr>
          <w:rFonts w:ascii="Times New Roman" w:eastAsia="Times New Roman" w:hAnsi="Times New Roman" w:cs="Times New Roman"/>
          <w:bCs/>
          <w:sz w:val="28"/>
          <w:szCs w:val="28"/>
          <w:lang w:val="kk-KZ" w:eastAsia="ru-RU"/>
        </w:rPr>
        <w:t xml:space="preserve"> </w:t>
      </w:r>
      <w:r w:rsidRPr="008649C8">
        <w:rPr>
          <w:rFonts w:ascii="Times New Roman" w:eastAsia="Times New Roman" w:hAnsi="Times New Roman" w:cs="Times New Roman"/>
          <w:bCs/>
          <w:sz w:val="28"/>
          <w:szCs w:val="28"/>
          <w:lang w:val="kk-KZ" w:eastAsia="ru-RU"/>
        </w:rPr>
        <w:t>орта</w:t>
      </w:r>
      <w:r w:rsidR="003A6EEE">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мен а</w:t>
      </w:r>
      <w:r w:rsidRPr="008649C8">
        <w:rPr>
          <w:rFonts w:ascii="Times New Roman" w:eastAsia="Times New Roman" w:hAnsi="Times New Roman" w:cs="Times New Roman"/>
          <w:bCs/>
          <w:sz w:val="28"/>
          <w:szCs w:val="28"/>
          <w:lang w:val="kk-KZ" w:eastAsia="ru-RU"/>
        </w:rPr>
        <w:t>дамдардың денсаулығына, жеке және заңды тұлғалардың мүлкіне</w:t>
      </w:r>
      <w:r>
        <w:rPr>
          <w:rFonts w:ascii="Times New Roman" w:eastAsia="Times New Roman" w:hAnsi="Times New Roman" w:cs="Times New Roman"/>
          <w:bCs/>
          <w:sz w:val="28"/>
          <w:szCs w:val="28"/>
          <w:lang w:val="kk-KZ" w:eastAsia="ru-RU"/>
        </w:rPr>
        <w:t xml:space="preserve"> зиян келтіруі, оларға </w:t>
      </w:r>
      <w:r w:rsidRPr="008649C8">
        <w:rPr>
          <w:rFonts w:ascii="Times New Roman" w:eastAsia="Times New Roman" w:hAnsi="Times New Roman" w:cs="Times New Roman"/>
          <w:bCs/>
          <w:sz w:val="28"/>
          <w:szCs w:val="28"/>
          <w:lang w:val="kk-KZ" w:eastAsia="ru-RU"/>
        </w:rPr>
        <w:t>келтірілген залалды</w:t>
      </w:r>
      <w:r>
        <w:rPr>
          <w:rFonts w:ascii="Times New Roman" w:eastAsia="Times New Roman" w:hAnsi="Times New Roman" w:cs="Times New Roman"/>
          <w:bCs/>
          <w:sz w:val="28"/>
          <w:szCs w:val="28"/>
          <w:lang w:val="kk-KZ" w:eastAsia="ru-RU"/>
        </w:rPr>
        <w:t xml:space="preserve"> өтеу, сонымен бірге</w:t>
      </w:r>
      <w:r w:rsidRPr="008649C8">
        <w:rPr>
          <w:rFonts w:ascii="Times New Roman" w:eastAsia="Times New Roman" w:hAnsi="Times New Roman" w:cs="Times New Roman"/>
          <w:bCs/>
          <w:sz w:val="28"/>
          <w:szCs w:val="28"/>
          <w:lang w:val="kk-KZ" w:eastAsia="ru-RU"/>
        </w:rPr>
        <w:t xml:space="preserve"> табиғатты пайдаланушылардың </w:t>
      </w:r>
      <w:r>
        <w:rPr>
          <w:rFonts w:ascii="Times New Roman" w:eastAsia="Times New Roman" w:hAnsi="Times New Roman" w:cs="Times New Roman"/>
          <w:bCs/>
          <w:sz w:val="28"/>
          <w:szCs w:val="28"/>
          <w:lang w:val="kk-KZ" w:eastAsia="ru-RU"/>
        </w:rPr>
        <w:t xml:space="preserve">әсерінен </w:t>
      </w:r>
      <w:r w:rsidRPr="008649C8">
        <w:rPr>
          <w:rFonts w:ascii="Times New Roman" w:eastAsia="Times New Roman" w:hAnsi="Times New Roman" w:cs="Times New Roman"/>
          <w:bCs/>
          <w:sz w:val="28"/>
          <w:szCs w:val="28"/>
          <w:lang w:val="kk-KZ" w:eastAsia="ru-RU"/>
        </w:rPr>
        <w:t xml:space="preserve">экологиялық </w:t>
      </w:r>
      <w:r>
        <w:rPr>
          <w:rFonts w:ascii="Times New Roman" w:eastAsia="Times New Roman" w:hAnsi="Times New Roman" w:cs="Times New Roman"/>
          <w:bCs/>
          <w:sz w:val="28"/>
          <w:szCs w:val="28"/>
          <w:lang w:val="kk-KZ" w:eastAsia="ru-RU"/>
        </w:rPr>
        <w:t>заң</w:t>
      </w:r>
      <w:r w:rsidRPr="008649C8">
        <w:rPr>
          <w:rFonts w:ascii="Times New Roman" w:eastAsia="Times New Roman" w:hAnsi="Times New Roman" w:cs="Times New Roman"/>
          <w:bCs/>
          <w:sz w:val="28"/>
          <w:szCs w:val="28"/>
          <w:lang w:val="kk-KZ" w:eastAsia="ru-RU"/>
        </w:rPr>
        <w:t xml:space="preserve"> бұзушылықтар</w:t>
      </w:r>
      <w:r>
        <w:rPr>
          <w:rFonts w:ascii="Times New Roman" w:eastAsia="Times New Roman" w:hAnsi="Times New Roman" w:cs="Times New Roman"/>
          <w:bCs/>
          <w:sz w:val="28"/>
          <w:szCs w:val="28"/>
          <w:lang w:val="kk-KZ" w:eastAsia="ru-RU"/>
        </w:rPr>
        <w:t>дың орын алу</w:t>
      </w:r>
      <w:r w:rsidR="00412D03">
        <w:rPr>
          <w:rFonts w:ascii="Times New Roman" w:eastAsia="Times New Roman" w:hAnsi="Times New Roman" w:cs="Times New Roman"/>
          <w:bCs/>
          <w:sz w:val="28"/>
          <w:szCs w:val="28"/>
          <w:lang w:val="kk-KZ" w:eastAsia="ru-RU"/>
        </w:rPr>
        <w:t>ы э</w:t>
      </w:r>
      <w:r w:rsidR="00606E78" w:rsidRPr="008649C8">
        <w:rPr>
          <w:rFonts w:ascii="Times New Roman" w:eastAsia="Times New Roman" w:hAnsi="Times New Roman" w:cs="Times New Roman"/>
          <w:bCs/>
          <w:i/>
          <w:iCs/>
          <w:sz w:val="28"/>
          <w:szCs w:val="28"/>
          <w:lang w:val="kk-KZ" w:eastAsia="ru-RU"/>
        </w:rPr>
        <w:t>кономикалық жауапкершілік қағидаты</w:t>
      </w:r>
      <w:r w:rsidR="00412D03">
        <w:rPr>
          <w:rFonts w:ascii="Times New Roman" w:eastAsia="Times New Roman" w:hAnsi="Times New Roman" w:cs="Times New Roman"/>
          <w:bCs/>
          <w:i/>
          <w:iCs/>
          <w:sz w:val="28"/>
          <w:szCs w:val="28"/>
          <w:lang w:val="kk-KZ" w:eastAsia="ru-RU"/>
        </w:rPr>
        <w:t xml:space="preserve">на </w:t>
      </w:r>
      <w:r w:rsidR="00412D03" w:rsidRPr="00412D03">
        <w:rPr>
          <w:rFonts w:ascii="Times New Roman" w:eastAsia="Times New Roman" w:hAnsi="Times New Roman" w:cs="Times New Roman"/>
          <w:bCs/>
          <w:iCs/>
          <w:sz w:val="28"/>
          <w:szCs w:val="28"/>
          <w:lang w:val="kk-KZ" w:eastAsia="ru-RU"/>
        </w:rPr>
        <w:t>байыппен қаруды негіздейді.</w:t>
      </w:r>
      <w:r w:rsidR="00412D03">
        <w:rPr>
          <w:rFonts w:ascii="Times New Roman" w:eastAsia="Times New Roman" w:hAnsi="Times New Roman" w:cs="Times New Roman"/>
          <w:bCs/>
          <w:i/>
          <w:iCs/>
          <w:sz w:val="28"/>
          <w:szCs w:val="28"/>
          <w:lang w:val="kk-KZ" w:eastAsia="ru-RU"/>
        </w:rPr>
        <w:t xml:space="preserve"> </w:t>
      </w:r>
      <w:r w:rsidR="00606E78" w:rsidRPr="008649C8">
        <w:rPr>
          <w:rFonts w:ascii="Times New Roman" w:eastAsia="Times New Roman" w:hAnsi="Times New Roman" w:cs="Times New Roman"/>
          <w:bCs/>
          <w:sz w:val="28"/>
          <w:szCs w:val="28"/>
          <w:lang w:val="kk-KZ" w:eastAsia="ru-RU"/>
        </w:rPr>
        <w:t xml:space="preserve"> </w:t>
      </w:r>
    </w:p>
    <w:p w:rsidR="003A6EEE" w:rsidRDefault="00606E78" w:rsidP="00E27E33">
      <w:pPr>
        <w:shd w:val="clear" w:color="auto" w:fill="FFFFFF"/>
        <w:spacing w:after="0" w:line="240" w:lineRule="auto"/>
        <w:ind w:left="142" w:firstLine="567"/>
        <w:jc w:val="both"/>
        <w:textAlignment w:val="baseline"/>
        <w:rPr>
          <w:rFonts w:ascii="Times New Roman" w:eastAsia="Times New Roman" w:hAnsi="Times New Roman" w:cs="Times New Roman"/>
          <w:bCs/>
          <w:sz w:val="28"/>
          <w:szCs w:val="28"/>
          <w:lang w:val="kk-KZ" w:eastAsia="ru-RU"/>
        </w:rPr>
      </w:pPr>
      <w:r w:rsidRPr="008649C8">
        <w:rPr>
          <w:rFonts w:ascii="Times New Roman" w:eastAsia="Times New Roman" w:hAnsi="Times New Roman" w:cs="Times New Roman"/>
          <w:bCs/>
          <w:i/>
          <w:iCs/>
          <w:sz w:val="28"/>
          <w:szCs w:val="28"/>
          <w:lang w:val="kk-KZ" w:eastAsia="ru-RU"/>
        </w:rPr>
        <w:t>Кешенділік қағидаты</w:t>
      </w:r>
      <w:r w:rsidRPr="008649C8">
        <w:rPr>
          <w:rFonts w:ascii="Times New Roman" w:eastAsia="Times New Roman" w:hAnsi="Times New Roman" w:cs="Times New Roman"/>
          <w:bCs/>
          <w:sz w:val="28"/>
          <w:szCs w:val="28"/>
          <w:lang w:val="kk-KZ" w:eastAsia="ru-RU"/>
        </w:rPr>
        <w:t xml:space="preserve"> </w:t>
      </w:r>
      <w:r w:rsidR="003A6EEE">
        <w:rPr>
          <w:rFonts w:ascii="Times New Roman" w:eastAsia="Times New Roman" w:hAnsi="Times New Roman" w:cs="Times New Roman"/>
          <w:bCs/>
          <w:sz w:val="28"/>
          <w:szCs w:val="28"/>
          <w:lang w:val="kk-KZ" w:eastAsia="ru-RU"/>
        </w:rPr>
        <w:t xml:space="preserve">табиғи </w:t>
      </w:r>
      <w:r w:rsidR="003A6EEE" w:rsidRPr="008649C8">
        <w:rPr>
          <w:rFonts w:ascii="Times New Roman" w:eastAsia="Times New Roman" w:hAnsi="Times New Roman" w:cs="Times New Roman"/>
          <w:bCs/>
          <w:sz w:val="28"/>
          <w:szCs w:val="28"/>
          <w:lang w:val="kk-KZ" w:eastAsia="ru-RU"/>
        </w:rPr>
        <w:t xml:space="preserve">ресурстарды </w:t>
      </w:r>
      <w:r w:rsidR="003A6EEE">
        <w:rPr>
          <w:rFonts w:ascii="Times New Roman" w:eastAsia="Times New Roman" w:hAnsi="Times New Roman" w:cs="Times New Roman"/>
          <w:bCs/>
          <w:sz w:val="28"/>
          <w:szCs w:val="28"/>
          <w:lang w:val="kk-KZ" w:eastAsia="ru-RU"/>
        </w:rPr>
        <w:t>жан-жақты әр түрлі мақсаттарға</w:t>
      </w:r>
      <w:r w:rsidR="003A6EEE" w:rsidRPr="008649C8">
        <w:rPr>
          <w:rFonts w:ascii="Times New Roman" w:eastAsia="Times New Roman" w:hAnsi="Times New Roman" w:cs="Times New Roman"/>
          <w:bCs/>
          <w:sz w:val="28"/>
          <w:szCs w:val="28"/>
          <w:lang w:val="kk-KZ" w:eastAsia="ru-RU"/>
        </w:rPr>
        <w:t xml:space="preserve"> пайдалануға</w:t>
      </w:r>
      <w:r w:rsidRPr="008649C8">
        <w:rPr>
          <w:rFonts w:ascii="Times New Roman" w:eastAsia="Times New Roman" w:hAnsi="Times New Roman" w:cs="Times New Roman"/>
          <w:bCs/>
          <w:sz w:val="28"/>
          <w:szCs w:val="28"/>
          <w:lang w:val="kk-KZ" w:eastAsia="ru-RU"/>
        </w:rPr>
        <w:t xml:space="preserve">, атап айтқанда, қалдығы аз және қалдықсыз өндірістерді </w:t>
      </w:r>
      <w:r w:rsidR="003A6EEE">
        <w:rPr>
          <w:rFonts w:ascii="Times New Roman" w:eastAsia="Times New Roman" w:hAnsi="Times New Roman" w:cs="Times New Roman"/>
          <w:bCs/>
          <w:sz w:val="28"/>
          <w:szCs w:val="28"/>
          <w:lang w:val="kk-KZ" w:eastAsia="ru-RU"/>
        </w:rPr>
        <w:t xml:space="preserve">жүйелі түрде </w:t>
      </w:r>
      <w:r w:rsidRPr="008649C8">
        <w:rPr>
          <w:rFonts w:ascii="Times New Roman" w:eastAsia="Times New Roman" w:hAnsi="Times New Roman" w:cs="Times New Roman"/>
          <w:bCs/>
          <w:sz w:val="28"/>
          <w:szCs w:val="28"/>
          <w:lang w:val="kk-KZ" w:eastAsia="ru-RU"/>
        </w:rPr>
        <w:t>дамытуға, шикіза</w:t>
      </w:r>
      <w:r w:rsidR="003A6EEE">
        <w:rPr>
          <w:rFonts w:ascii="Times New Roman" w:eastAsia="Times New Roman" w:hAnsi="Times New Roman" w:cs="Times New Roman"/>
          <w:bCs/>
          <w:sz w:val="28"/>
          <w:szCs w:val="28"/>
          <w:lang w:val="kk-KZ" w:eastAsia="ru-RU"/>
        </w:rPr>
        <w:t>ттарды табысты пайдалануға, оларды</w:t>
      </w:r>
      <w:r w:rsidRPr="008649C8">
        <w:rPr>
          <w:rFonts w:ascii="Times New Roman" w:eastAsia="Times New Roman" w:hAnsi="Times New Roman" w:cs="Times New Roman"/>
          <w:bCs/>
          <w:sz w:val="28"/>
          <w:szCs w:val="28"/>
          <w:lang w:val="kk-KZ" w:eastAsia="ru-RU"/>
        </w:rPr>
        <w:t xml:space="preserve"> қайта өңдеуге </w:t>
      </w:r>
      <w:r w:rsidR="003A6EEE">
        <w:rPr>
          <w:rFonts w:ascii="Times New Roman" w:eastAsia="Times New Roman" w:hAnsi="Times New Roman" w:cs="Times New Roman"/>
          <w:bCs/>
          <w:sz w:val="28"/>
          <w:szCs w:val="28"/>
          <w:lang w:val="kk-KZ" w:eastAsia="ru-RU"/>
        </w:rPr>
        <w:t>бағытталуды</w:t>
      </w:r>
      <w:r w:rsidRPr="008649C8">
        <w:rPr>
          <w:rFonts w:ascii="Times New Roman" w:eastAsia="Times New Roman" w:hAnsi="Times New Roman" w:cs="Times New Roman"/>
          <w:bCs/>
          <w:sz w:val="28"/>
          <w:szCs w:val="28"/>
          <w:lang w:val="kk-KZ" w:eastAsia="ru-RU"/>
        </w:rPr>
        <w:t xml:space="preserve"> білдіреді. </w:t>
      </w:r>
      <w:r w:rsidR="003A6EEE">
        <w:rPr>
          <w:rFonts w:ascii="Times New Roman" w:eastAsia="Times New Roman" w:hAnsi="Times New Roman" w:cs="Times New Roman"/>
          <w:bCs/>
          <w:sz w:val="28"/>
          <w:szCs w:val="28"/>
          <w:lang w:val="kk-KZ" w:eastAsia="ru-RU"/>
        </w:rPr>
        <w:t>Тиісінше, э</w:t>
      </w:r>
      <w:r w:rsidRPr="008649C8">
        <w:rPr>
          <w:rFonts w:ascii="Times New Roman" w:eastAsia="Times New Roman" w:hAnsi="Times New Roman" w:cs="Times New Roman"/>
          <w:bCs/>
          <w:sz w:val="28"/>
          <w:szCs w:val="28"/>
          <w:lang w:val="kk-KZ" w:eastAsia="ru-RU"/>
        </w:rPr>
        <w:t>кологиялық қауіпсіздікті басқарудың экономикалық тетігінің барлық элементтері осы қағида</w:t>
      </w:r>
      <w:r w:rsidR="003A6EEE">
        <w:rPr>
          <w:rFonts w:ascii="Times New Roman" w:eastAsia="Times New Roman" w:hAnsi="Times New Roman" w:cs="Times New Roman"/>
          <w:bCs/>
          <w:sz w:val="28"/>
          <w:szCs w:val="28"/>
          <w:lang w:val="kk-KZ" w:eastAsia="ru-RU"/>
        </w:rPr>
        <w:t>ларға негізделіп, соған сай</w:t>
      </w:r>
      <w:r w:rsidRPr="008649C8">
        <w:rPr>
          <w:rFonts w:ascii="Times New Roman" w:eastAsia="Times New Roman" w:hAnsi="Times New Roman" w:cs="Times New Roman"/>
          <w:bCs/>
          <w:sz w:val="28"/>
          <w:szCs w:val="28"/>
          <w:lang w:val="kk-KZ" w:eastAsia="ru-RU"/>
        </w:rPr>
        <w:t xml:space="preserve"> сәйкес келуі керек. </w:t>
      </w:r>
    </w:p>
    <w:p w:rsidR="00606E78" w:rsidRPr="008649C8" w:rsidRDefault="00BF65C6" w:rsidP="00E27E33">
      <w:pPr>
        <w:shd w:val="clear" w:color="auto" w:fill="FFFFFF"/>
        <w:spacing w:after="0" w:line="240" w:lineRule="auto"/>
        <w:ind w:left="142" w:firstLine="567"/>
        <w:jc w:val="both"/>
        <w:textAlignment w:val="baseline"/>
        <w:rPr>
          <w:rFonts w:ascii="Times New Roman" w:eastAsia="Times New Roman" w:hAnsi="Times New Roman" w:cs="Times New Roman"/>
          <w:bCs/>
          <w:sz w:val="28"/>
          <w:szCs w:val="28"/>
          <w:lang w:val="kk-KZ" w:eastAsia="ru-RU"/>
        </w:rPr>
      </w:pPr>
      <w:r w:rsidRPr="008649C8">
        <w:rPr>
          <w:rFonts w:ascii="Times New Roman" w:eastAsia="Times New Roman" w:hAnsi="Times New Roman" w:cs="Times New Roman"/>
          <w:bCs/>
          <w:sz w:val="28"/>
          <w:szCs w:val="28"/>
          <w:lang w:val="kk-KZ" w:eastAsia="ru-RU"/>
        </w:rPr>
        <w:t>Ә</w:t>
      </w:r>
      <w:r w:rsidR="00606E78" w:rsidRPr="008649C8">
        <w:rPr>
          <w:rFonts w:ascii="Times New Roman" w:eastAsia="Times New Roman" w:hAnsi="Times New Roman" w:cs="Times New Roman"/>
          <w:bCs/>
          <w:sz w:val="28"/>
          <w:szCs w:val="28"/>
          <w:lang w:val="kk-KZ" w:eastAsia="ru-RU"/>
        </w:rPr>
        <w:t>р</w:t>
      </w:r>
      <w:r>
        <w:rPr>
          <w:rFonts w:ascii="Times New Roman" w:eastAsia="Times New Roman" w:hAnsi="Times New Roman" w:cs="Times New Roman"/>
          <w:bCs/>
          <w:sz w:val="28"/>
          <w:szCs w:val="28"/>
          <w:lang w:val="kk-KZ" w:eastAsia="ru-RU"/>
        </w:rPr>
        <w:t xml:space="preserve">бір </w:t>
      </w:r>
      <w:r w:rsidR="00606E78" w:rsidRPr="008649C8">
        <w:rPr>
          <w:rFonts w:ascii="Times New Roman" w:eastAsia="Times New Roman" w:hAnsi="Times New Roman" w:cs="Times New Roman"/>
          <w:bCs/>
          <w:sz w:val="28"/>
          <w:szCs w:val="28"/>
          <w:lang w:val="kk-KZ" w:eastAsia="ru-RU"/>
        </w:rPr>
        <w:t>нақты кәсіпорын</w:t>
      </w:r>
      <w:r>
        <w:rPr>
          <w:rFonts w:ascii="Times New Roman" w:eastAsia="Times New Roman" w:hAnsi="Times New Roman" w:cs="Times New Roman"/>
          <w:bCs/>
          <w:sz w:val="28"/>
          <w:szCs w:val="28"/>
          <w:lang w:val="kk-KZ" w:eastAsia="ru-RU"/>
        </w:rPr>
        <w:t>ның басты мақсаты</w:t>
      </w:r>
      <w:r w:rsidR="00606E78" w:rsidRPr="008649C8">
        <w:rPr>
          <w:rFonts w:ascii="Times New Roman" w:eastAsia="Times New Roman" w:hAnsi="Times New Roman" w:cs="Times New Roman"/>
          <w:bCs/>
          <w:sz w:val="28"/>
          <w:szCs w:val="28"/>
          <w:lang w:val="kk-KZ" w:eastAsia="ru-RU"/>
        </w:rPr>
        <w:t xml:space="preserve"> өндірісті экологияландыру</w:t>
      </w:r>
      <w:r>
        <w:rPr>
          <w:rFonts w:ascii="Times New Roman" w:eastAsia="Times New Roman" w:hAnsi="Times New Roman" w:cs="Times New Roman"/>
          <w:bCs/>
          <w:sz w:val="28"/>
          <w:szCs w:val="28"/>
          <w:lang w:val="kk-KZ" w:eastAsia="ru-RU"/>
        </w:rPr>
        <w:t xml:space="preserve">мен қатар </w:t>
      </w:r>
      <w:r w:rsidR="00606E78" w:rsidRPr="008649C8">
        <w:rPr>
          <w:rFonts w:ascii="Times New Roman" w:eastAsia="Times New Roman" w:hAnsi="Times New Roman" w:cs="Times New Roman"/>
          <w:bCs/>
          <w:sz w:val="28"/>
          <w:szCs w:val="28"/>
          <w:lang w:val="kk-KZ" w:eastAsia="ru-RU"/>
        </w:rPr>
        <w:t>экономикалық тиімділі</w:t>
      </w:r>
      <w:r>
        <w:rPr>
          <w:rFonts w:ascii="Times New Roman" w:eastAsia="Times New Roman" w:hAnsi="Times New Roman" w:cs="Times New Roman"/>
          <w:bCs/>
          <w:sz w:val="28"/>
          <w:szCs w:val="28"/>
          <w:lang w:val="kk-KZ" w:eastAsia="ru-RU"/>
        </w:rPr>
        <w:t xml:space="preserve">кті, кірістілікті, табыстылықты көздеу болып табылады, осы негізде </w:t>
      </w:r>
      <w:r w:rsidR="00606E78" w:rsidRPr="008649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i/>
          <w:iCs/>
          <w:sz w:val="28"/>
          <w:szCs w:val="28"/>
          <w:lang w:val="kk-KZ" w:eastAsia="ru-RU"/>
        </w:rPr>
        <w:t>ш</w:t>
      </w:r>
      <w:r w:rsidRPr="008649C8">
        <w:rPr>
          <w:rFonts w:ascii="Times New Roman" w:eastAsia="Times New Roman" w:hAnsi="Times New Roman" w:cs="Times New Roman"/>
          <w:bCs/>
          <w:i/>
          <w:iCs/>
          <w:sz w:val="28"/>
          <w:szCs w:val="28"/>
          <w:lang w:val="kk-KZ" w:eastAsia="ru-RU"/>
        </w:rPr>
        <w:t xml:space="preserve">аруашылық есептеу </w:t>
      </w:r>
      <w:r w:rsidRPr="008649C8">
        <w:rPr>
          <w:rFonts w:ascii="Times New Roman" w:eastAsia="Times New Roman" w:hAnsi="Times New Roman" w:cs="Times New Roman"/>
          <w:bCs/>
          <w:i/>
          <w:iCs/>
          <w:sz w:val="28"/>
          <w:szCs w:val="28"/>
          <w:lang w:val="kk-KZ" w:eastAsia="ru-RU"/>
        </w:rPr>
        <w:lastRenderedPageBreak/>
        <w:t>қағидаты</w:t>
      </w:r>
      <w:r w:rsidRPr="008649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басты маңызға ие</w:t>
      </w:r>
      <w:r w:rsidR="00606E78" w:rsidRPr="008649C8">
        <w:rPr>
          <w:rFonts w:ascii="Times New Roman" w:eastAsia="Times New Roman" w:hAnsi="Times New Roman" w:cs="Times New Roman"/>
          <w:bCs/>
          <w:sz w:val="28"/>
          <w:szCs w:val="28"/>
          <w:lang w:val="kk-KZ" w:eastAsia="ru-RU"/>
        </w:rPr>
        <w:t>. Бұл қағидат өндірістік саланы басқару жүйесін қалыптастыруда</w:t>
      </w:r>
      <w:r>
        <w:rPr>
          <w:rFonts w:ascii="Times New Roman" w:eastAsia="Times New Roman" w:hAnsi="Times New Roman" w:cs="Times New Roman"/>
          <w:bCs/>
          <w:sz w:val="28"/>
          <w:szCs w:val="28"/>
          <w:lang w:val="kk-KZ" w:eastAsia="ru-RU"/>
        </w:rPr>
        <w:t xml:space="preserve"> ерекше орын алады</w:t>
      </w:r>
      <w:r w:rsidR="00606E78" w:rsidRPr="008649C8">
        <w:rPr>
          <w:rFonts w:ascii="Times New Roman" w:eastAsia="Times New Roman" w:hAnsi="Times New Roman" w:cs="Times New Roman"/>
          <w:bCs/>
          <w:sz w:val="28"/>
          <w:szCs w:val="28"/>
          <w:lang w:val="kk-KZ" w:eastAsia="ru-RU"/>
        </w:rPr>
        <w:t xml:space="preserve">, </w:t>
      </w:r>
      <w:r w:rsidRPr="008649C8">
        <w:rPr>
          <w:rFonts w:ascii="Times New Roman" w:eastAsia="Times New Roman" w:hAnsi="Times New Roman" w:cs="Times New Roman"/>
          <w:bCs/>
          <w:sz w:val="28"/>
          <w:szCs w:val="28"/>
          <w:lang w:val="kk-KZ" w:eastAsia="ru-RU"/>
        </w:rPr>
        <w:t xml:space="preserve">бұл экологиялық талаптар мен стандарттардың тиімді </w:t>
      </w:r>
      <w:r>
        <w:rPr>
          <w:rFonts w:ascii="Times New Roman" w:eastAsia="Times New Roman" w:hAnsi="Times New Roman" w:cs="Times New Roman"/>
          <w:bCs/>
          <w:sz w:val="28"/>
          <w:szCs w:val="28"/>
          <w:lang w:val="kk-KZ" w:eastAsia="ru-RU"/>
        </w:rPr>
        <w:t xml:space="preserve">жұмыс істеуін </w:t>
      </w:r>
      <w:r w:rsidRPr="008649C8">
        <w:rPr>
          <w:rFonts w:ascii="Times New Roman" w:eastAsia="Times New Roman" w:hAnsi="Times New Roman" w:cs="Times New Roman"/>
          <w:bCs/>
          <w:sz w:val="28"/>
          <w:szCs w:val="28"/>
          <w:lang w:val="kk-KZ" w:eastAsia="ru-RU"/>
        </w:rPr>
        <w:t>қамтамасыз етуге мүмкіндік бере</w:t>
      </w:r>
      <w:r>
        <w:rPr>
          <w:rFonts w:ascii="Times New Roman" w:eastAsia="Times New Roman" w:hAnsi="Times New Roman" w:cs="Times New Roman"/>
          <w:bCs/>
          <w:sz w:val="28"/>
          <w:szCs w:val="28"/>
          <w:lang w:val="kk-KZ" w:eastAsia="ru-RU"/>
        </w:rPr>
        <w:t xml:space="preserve">тін </w:t>
      </w:r>
      <w:r w:rsidR="00606E78" w:rsidRPr="008649C8">
        <w:rPr>
          <w:rFonts w:ascii="Times New Roman" w:eastAsia="Times New Roman" w:hAnsi="Times New Roman" w:cs="Times New Roman"/>
          <w:bCs/>
          <w:sz w:val="28"/>
          <w:szCs w:val="28"/>
          <w:lang w:val="kk-KZ" w:eastAsia="ru-RU"/>
        </w:rPr>
        <w:t>экономикалық нысандар мен тұтастай қоғамның мүдделеріне жауап береді</w:t>
      </w:r>
      <w:r>
        <w:rPr>
          <w:rFonts w:ascii="Times New Roman" w:eastAsia="Times New Roman" w:hAnsi="Times New Roman" w:cs="Times New Roman"/>
          <w:bCs/>
          <w:sz w:val="28"/>
          <w:szCs w:val="28"/>
          <w:lang w:val="kk-KZ" w:eastAsia="ru-RU"/>
        </w:rPr>
        <w:t>.</w:t>
      </w:r>
      <w:r w:rsidR="00606E78" w:rsidRPr="008649C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Қоршаған ортаны қорғаудағы </w:t>
      </w:r>
      <w:r w:rsidR="00606E78" w:rsidRPr="008649C8">
        <w:rPr>
          <w:rFonts w:ascii="Times New Roman" w:eastAsia="Times New Roman" w:hAnsi="Times New Roman" w:cs="Times New Roman"/>
          <w:bCs/>
          <w:sz w:val="28"/>
          <w:szCs w:val="28"/>
          <w:lang w:val="kk-KZ" w:eastAsia="ru-RU"/>
        </w:rPr>
        <w:t>экономикалық басқару әдіс</w:t>
      </w:r>
      <w:r>
        <w:rPr>
          <w:rFonts w:ascii="Times New Roman" w:eastAsia="Times New Roman" w:hAnsi="Times New Roman" w:cs="Times New Roman"/>
          <w:bCs/>
          <w:sz w:val="28"/>
          <w:szCs w:val="28"/>
          <w:lang w:val="kk-KZ" w:eastAsia="ru-RU"/>
        </w:rPr>
        <w:t xml:space="preserve">тері </w:t>
      </w:r>
      <w:r w:rsidR="00606E78" w:rsidRPr="008649C8">
        <w:rPr>
          <w:rFonts w:ascii="Times New Roman" w:eastAsia="Times New Roman" w:hAnsi="Times New Roman" w:cs="Times New Roman"/>
          <w:bCs/>
          <w:sz w:val="28"/>
          <w:szCs w:val="28"/>
          <w:lang w:val="kk-KZ" w:eastAsia="ru-RU"/>
        </w:rPr>
        <w:t xml:space="preserve">мен экономикалық факторлардың </w:t>
      </w:r>
      <w:r>
        <w:rPr>
          <w:rFonts w:ascii="Times New Roman" w:eastAsia="Times New Roman" w:hAnsi="Times New Roman" w:cs="Times New Roman"/>
          <w:bCs/>
          <w:sz w:val="28"/>
          <w:szCs w:val="28"/>
          <w:lang w:val="kk-KZ" w:eastAsia="ru-RU"/>
        </w:rPr>
        <w:t xml:space="preserve">басты </w:t>
      </w:r>
      <w:r w:rsidR="00606E78" w:rsidRPr="008649C8">
        <w:rPr>
          <w:rFonts w:ascii="Times New Roman" w:eastAsia="Times New Roman" w:hAnsi="Times New Roman" w:cs="Times New Roman"/>
          <w:bCs/>
          <w:sz w:val="28"/>
          <w:szCs w:val="28"/>
          <w:lang w:val="kk-KZ" w:eastAsia="ru-RU"/>
        </w:rPr>
        <w:t>үлкен артықшылығы - олардың көмегімен табиғат</w:t>
      </w:r>
      <w:r w:rsidR="00913134" w:rsidRPr="008649C8">
        <w:rPr>
          <w:rFonts w:ascii="Times New Roman" w:eastAsia="Times New Roman" w:hAnsi="Times New Roman" w:cs="Times New Roman"/>
          <w:bCs/>
          <w:sz w:val="28"/>
          <w:szCs w:val="28"/>
          <w:lang w:val="kk-KZ" w:eastAsia="ru-RU"/>
        </w:rPr>
        <w:t>ты</w:t>
      </w:r>
      <w:r w:rsidR="00606E78" w:rsidRPr="008649C8">
        <w:rPr>
          <w:rFonts w:ascii="Times New Roman" w:eastAsia="Times New Roman" w:hAnsi="Times New Roman" w:cs="Times New Roman"/>
          <w:bCs/>
          <w:sz w:val="28"/>
          <w:szCs w:val="28"/>
          <w:lang w:val="kk-KZ" w:eastAsia="ru-RU"/>
        </w:rPr>
        <w:t xml:space="preserve"> пайдаланушылардың қажетті, реттелетін әрекеттері мағыналы қажеттілікке айналады, яғни олар табиғат пайдаланушылардың қажеттіліктері мен мүдделері деңгейіне ауысады.</w:t>
      </w:r>
    </w:p>
    <w:p w:rsidR="00606E78" w:rsidRPr="008649C8" w:rsidRDefault="00606E78" w:rsidP="00606E78">
      <w:pPr>
        <w:tabs>
          <w:tab w:val="left" w:pos="1418"/>
        </w:tabs>
        <w:spacing w:after="0" w:line="240" w:lineRule="auto"/>
        <w:ind w:firstLine="708"/>
        <w:jc w:val="both"/>
        <w:rPr>
          <w:rFonts w:ascii="Times New Roman" w:eastAsia="Times New Roman" w:hAnsi="Times New Roman" w:cs="Times New Roman"/>
          <w:bCs/>
          <w:sz w:val="28"/>
          <w:szCs w:val="28"/>
          <w:lang w:val="kk-KZ" w:eastAsia="ru-RU"/>
        </w:rPr>
      </w:pPr>
      <w:r w:rsidRPr="008649C8">
        <w:rPr>
          <w:rFonts w:ascii="Times New Roman" w:eastAsia="Times New Roman" w:hAnsi="Times New Roman" w:cs="Times New Roman"/>
          <w:bCs/>
          <w:sz w:val="28"/>
          <w:szCs w:val="28"/>
          <w:lang w:val="kk-KZ" w:eastAsia="ru-RU"/>
        </w:rPr>
        <w:t>Қазақстанда қоршаған ортаны қорғау мен табиғатты пайдалануды экономикалық реттеуге қатысты бүгінгі күні қалыптасқан жағдай бірыңғай көріністі бейнелемейді, әр түрлі және әрқашан өзара байланысты элементтерден тұрады. Бұл тетікті тиімді іске асыру үшін оның тиімсіздігінің басты себептерін талдау және бағалау, экономикалық әдістердің тиімді жүйесін ұйымдастыру жөніндегі ұсыныстар мен ұсынымдарды оңтайландыру қажет. Қазіргі уақытта Қазақстанда қоршаған ортаны қорғау мен табиғатты пайдалануды экономикалық реттеу мәселелері өзекті болып табылады және ғылыми тұрғыдан терең назар аудару қажеттігі байқалады</w:t>
      </w:r>
      <w:r w:rsidR="00A14C52" w:rsidRPr="008649C8">
        <w:rPr>
          <w:rFonts w:ascii="Times New Roman" w:eastAsia="Times New Roman" w:hAnsi="Times New Roman" w:cs="Times New Roman"/>
          <w:bCs/>
          <w:sz w:val="28"/>
          <w:szCs w:val="28"/>
          <w:lang w:val="kk-KZ" w:eastAsia="ru-RU"/>
        </w:rPr>
        <w:t>.</w:t>
      </w:r>
      <w:r w:rsidRPr="008649C8">
        <w:rPr>
          <w:rFonts w:ascii="Times New Roman" w:eastAsia="Times New Roman" w:hAnsi="Times New Roman" w:cs="Times New Roman"/>
          <w:bCs/>
          <w:sz w:val="28"/>
          <w:szCs w:val="28"/>
          <w:lang w:val="kk-KZ" w:eastAsia="ru-RU"/>
        </w:rPr>
        <w:t xml:space="preserve"> </w:t>
      </w:r>
    </w:p>
    <w:p w:rsidR="00606E78" w:rsidRPr="00606E78" w:rsidRDefault="00606E78" w:rsidP="00606E78">
      <w:pPr>
        <w:spacing w:after="0" w:line="240" w:lineRule="auto"/>
        <w:ind w:firstLine="708"/>
        <w:jc w:val="both"/>
        <w:rPr>
          <w:rFonts w:ascii="Times New Roman" w:eastAsia="Calibri" w:hAnsi="Times New Roman" w:cs="Times New Roman"/>
          <w:sz w:val="28"/>
          <w:szCs w:val="28"/>
          <w:lang w:val="kk-KZ" w:eastAsia="ru-RU"/>
        </w:rPr>
      </w:pPr>
    </w:p>
    <w:p w:rsidR="007B6006" w:rsidRDefault="00606E78" w:rsidP="00606E78">
      <w:pPr>
        <w:spacing w:after="0" w:line="240" w:lineRule="auto"/>
        <w:ind w:firstLine="708"/>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1.2 Аймақтың экологиялық қауіпсіздігін қамтамасыз ету</w:t>
      </w:r>
      <w:r w:rsidR="007B6006">
        <w:rPr>
          <w:rFonts w:ascii="Times New Roman" w:eastAsia="Calibri" w:hAnsi="Times New Roman" w:cs="Times New Roman"/>
          <w:b/>
          <w:sz w:val="28"/>
          <w:szCs w:val="28"/>
          <w:lang w:val="kk-KZ"/>
        </w:rPr>
        <w:t xml:space="preserve"> деңгейін бағалау мен индикаторларын есептеу әдістемесі</w:t>
      </w:r>
      <w:r w:rsidRPr="00606E78">
        <w:rPr>
          <w:rFonts w:ascii="Times New Roman" w:eastAsia="Calibri" w:hAnsi="Times New Roman" w:cs="Times New Roman"/>
          <w:b/>
          <w:sz w:val="28"/>
          <w:szCs w:val="28"/>
          <w:lang w:val="kk-KZ"/>
        </w:rPr>
        <w:t xml:space="preserve"> </w:t>
      </w:r>
    </w:p>
    <w:p w:rsidR="006A36D2" w:rsidRDefault="006A36D2" w:rsidP="00606E78">
      <w:pPr>
        <w:spacing w:after="0" w:line="240" w:lineRule="auto"/>
        <w:ind w:firstLine="708"/>
        <w:jc w:val="both"/>
        <w:rPr>
          <w:rFonts w:ascii="Times New Roman" w:eastAsia="Calibri" w:hAnsi="Times New Roman" w:cs="Times New Roman"/>
          <w:b/>
          <w:sz w:val="28"/>
          <w:szCs w:val="28"/>
          <w:lang w:val="kk-KZ"/>
        </w:rPr>
      </w:pPr>
    </w:p>
    <w:p w:rsidR="007F05A6" w:rsidRPr="008649C8" w:rsidRDefault="007F05A6" w:rsidP="007F05A6">
      <w:pPr>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8649C8">
        <w:rPr>
          <w:rFonts w:ascii="Times New Roman" w:eastAsia="Calibri" w:hAnsi="Times New Roman" w:cs="Times New Roman"/>
          <w:sz w:val="28"/>
          <w:szCs w:val="28"/>
          <w:lang w:val="kk-KZ" w:eastAsia="ru-RU"/>
        </w:rPr>
        <w:t xml:space="preserve">Жаhандық экологиялық мәселелер – әлемдік, аймақтық және ұлттық деңгейлерде анықталған экологиялық мәселелер кешені. </w:t>
      </w:r>
      <w:r w:rsidR="00F651FB">
        <w:rPr>
          <w:rFonts w:ascii="Times New Roman" w:eastAsia="Calibri" w:hAnsi="Times New Roman" w:cs="Times New Roman"/>
          <w:sz w:val="28"/>
          <w:szCs w:val="28"/>
          <w:lang w:val="kk-KZ" w:eastAsia="ru-RU"/>
        </w:rPr>
        <w:t>Көптеген аса і</w:t>
      </w:r>
      <w:r w:rsidRPr="008649C8">
        <w:rPr>
          <w:rFonts w:ascii="Times New Roman" w:eastAsia="Calibri" w:hAnsi="Times New Roman" w:cs="Times New Roman"/>
          <w:sz w:val="28"/>
          <w:szCs w:val="28"/>
          <w:lang w:val="kk-KZ" w:eastAsia="ru-RU"/>
        </w:rPr>
        <w:t xml:space="preserve">рі </w:t>
      </w:r>
      <w:r w:rsidR="00F651FB">
        <w:rPr>
          <w:rFonts w:ascii="Times New Roman" w:eastAsia="Calibri" w:hAnsi="Times New Roman" w:cs="Times New Roman"/>
          <w:sz w:val="28"/>
          <w:szCs w:val="28"/>
          <w:lang w:val="kk-KZ" w:eastAsia="ru-RU"/>
        </w:rPr>
        <w:t>экологиялық</w:t>
      </w:r>
      <w:r w:rsidRPr="008649C8">
        <w:rPr>
          <w:rFonts w:ascii="Times New Roman" w:eastAsia="Calibri" w:hAnsi="Times New Roman" w:cs="Times New Roman"/>
          <w:sz w:val="28"/>
          <w:szCs w:val="28"/>
          <w:lang w:val="kk-KZ" w:eastAsia="ru-RU"/>
        </w:rPr>
        <w:t>-саяси мәселелердің</w:t>
      </w:r>
      <w:r w:rsidR="00F651FB">
        <w:rPr>
          <w:rFonts w:ascii="Times New Roman" w:eastAsia="Calibri" w:hAnsi="Times New Roman" w:cs="Times New Roman"/>
          <w:sz w:val="28"/>
          <w:szCs w:val="28"/>
          <w:lang w:val="kk-KZ" w:eastAsia="ru-RU"/>
        </w:rPr>
        <w:t>,</w:t>
      </w:r>
      <w:r w:rsidRPr="008649C8">
        <w:rPr>
          <w:rFonts w:ascii="Times New Roman" w:eastAsia="Calibri" w:hAnsi="Times New Roman" w:cs="Times New Roman"/>
          <w:sz w:val="28"/>
          <w:szCs w:val="28"/>
          <w:lang w:val="kk-KZ" w:eastAsia="ru-RU"/>
        </w:rPr>
        <w:t xml:space="preserve"> экологиялық қауіптілі</w:t>
      </w:r>
      <w:r w:rsidR="00F651FB">
        <w:rPr>
          <w:rFonts w:ascii="Times New Roman" w:eastAsia="Calibri" w:hAnsi="Times New Roman" w:cs="Times New Roman"/>
          <w:sz w:val="28"/>
          <w:szCs w:val="28"/>
          <w:lang w:val="kk-KZ" w:eastAsia="ru-RU"/>
        </w:rPr>
        <w:t>к деңгейлерінің жоғары болуы, әсіресе,</w:t>
      </w:r>
      <w:r w:rsidRPr="008649C8">
        <w:rPr>
          <w:rFonts w:ascii="Times New Roman" w:eastAsia="Calibri" w:hAnsi="Times New Roman" w:cs="Times New Roman"/>
          <w:sz w:val="28"/>
          <w:szCs w:val="28"/>
          <w:lang w:val="kk-KZ" w:eastAsia="ru-RU"/>
        </w:rPr>
        <w:t xml:space="preserve"> табиғи экожүйе</w:t>
      </w:r>
      <w:r w:rsidR="00CD7AA1">
        <w:rPr>
          <w:rFonts w:ascii="Times New Roman" w:eastAsia="Calibri" w:hAnsi="Times New Roman" w:cs="Times New Roman"/>
          <w:sz w:val="28"/>
          <w:szCs w:val="28"/>
          <w:lang w:val="kk-KZ" w:eastAsia="ru-RU"/>
        </w:rPr>
        <w:t>лердің</w:t>
      </w:r>
      <w:r w:rsidRPr="008649C8">
        <w:rPr>
          <w:rFonts w:ascii="Times New Roman" w:eastAsia="Calibri" w:hAnsi="Times New Roman" w:cs="Times New Roman"/>
          <w:sz w:val="28"/>
          <w:szCs w:val="28"/>
          <w:lang w:val="kk-KZ" w:eastAsia="ru-RU"/>
        </w:rPr>
        <w:t xml:space="preserve"> </w:t>
      </w:r>
      <w:r w:rsidR="00CD7AA1">
        <w:rPr>
          <w:rFonts w:ascii="Times New Roman" w:eastAsia="Calibri" w:hAnsi="Times New Roman" w:cs="Times New Roman"/>
          <w:sz w:val="28"/>
          <w:szCs w:val="28"/>
          <w:lang w:val="kk-KZ" w:eastAsia="ru-RU"/>
        </w:rPr>
        <w:t>бұзылуы</w:t>
      </w:r>
      <w:r w:rsidRPr="008649C8">
        <w:rPr>
          <w:rFonts w:ascii="Times New Roman" w:eastAsia="Calibri" w:hAnsi="Times New Roman" w:cs="Times New Roman"/>
          <w:sz w:val="28"/>
          <w:szCs w:val="28"/>
          <w:lang w:val="kk-KZ" w:eastAsia="ru-RU"/>
        </w:rPr>
        <w:t xml:space="preserve">, озон қабатының </w:t>
      </w:r>
      <w:r w:rsidR="00CD7AA1">
        <w:rPr>
          <w:rFonts w:ascii="Times New Roman" w:eastAsia="Calibri" w:hAnsi="Times New Roman" w:cs="Times New Roman"/>
          <w:sz w:val="28"/>
          <w:szCs w:val="28"/>
          <w:lang w:val="kk-KZ" w:eastAsia="ru-RU"/>
        </w:rPr>
        <w:t>тозуы</w:t>
      </w:r>
      <w:r w:rsidRPr="008649C8">
        <w:rPr>
          <w:rFonts w:ascii="Times New Roman" w:eastAsia="Calibri" w:hAnsi="Times New Roman" w:cs="Times New Roman"/>
          <w:sz w:val="28"/>
          <w:szCs w:val="28"/>
          <w:lang w:val="kk-KZ" w:eastAsia="ru-RU"/>
        </w:rPr>
        <w:t>, атмосфераның</w:t>
      </w:r>
      <w:r w:rsidR="00CD7AA1">
        <w:rPr>
          <w:rFonts w:ascii="Times New Roman" w:eastAsia="Calibri" w:hAnsi="Times New Roman" w:cs="Times New Roman"/>
          <w:sz w:val="28"/>
          <w:szCs w:val="28"/>
          <w:lang w:val="kk-KZ" w:eastAsia="ru-RU"/>
        </w:rPr>
        <w:t xml:space="preserve"> ластануы</w:t>
      </w:r>
      <w:r w:rsidRPr="008649C8">
        <w:rPr>
          <w:rFonts w:ascii="Times New Roman" w:eastAsia="Calibri" w:hAnsi="Times New Roman" w:cs="Times New Roman"/>
          <w:sz w:val="28"/>
          <w:szCs w:val="28"/>
          <w:lang w:val="kk-KZ" w:eastAsia="ru-RU"/>
        </w:rPr>
        <w:t xml:space="preserve">, әлемдік мұхиттың </w:t>
      </w:r>
      <w:r w:rsidR="00CD7AA1">
        <w:rPr>
          <w:rFonts w:ascii="Times New Roman" w:eastAsia="Calibri" w:hAnsi="Times New Roman" w:cs="Times New Roman"/>
          <w:sz w:val="28"/>
          <w:szCs w:val="28"/>
          <w:lang w:val="kk-KZ" w:eastAsia="ru-RU"/>
        </w:rPr>
        <w:t>сарқылуы</w:t>
      </w:r>
      <w:r w:rsidRPr="008649C8">
        <w:rPr>
          <w:rFonts w:ascii="Times New Roman" w:eastAsia="Calibri" w:hAnsi="Times New Roman" w:cs="Times New Roman"/>
          <w:sz w:val="28"/>
          <w:szCs w:val="28"/>
          <w:lang w:val="kk-KZ" w:eastAsia="ru-RU"/>
        </w:rPr>
        <w:t xml:space="preserve">, биологиялық әралуандылықтың азаюы </w:t>
      </w:r>
      <w:r w:rsidR="00CD7AA1">
        <w:rPr>
          <w:rFonts w:ascii="Times New Roman" w:eastAsia="Calibri" w:hAnsi="Times New Roman" w:cs="Times New Roman"/>
          <w:sz w:val="28"/>
          <w:szCs w:val="28"/>
          <w:lang w:val="kk-KZ" w:eastAsia="ru-RU"/>
        </w:rPr>
        <w:t xml:space="preserve">секілді </w:t>
      </w:r>
      <w:r w:rsidRPr="008649C8">
        <w:rPr>
          <w:rFonts w:ascii="Times New Roman" w:eastAsia="Calibri" w:hAnsi="Times New Roman" w:cs="Times New Roman"/>
          <w:sz w:val="28"/>
          <w:szCs w:val="28"/>
          <w:lang w:val="kk-KZ" w:eastAsia="ru-RU"/>
        </w:rPr>
        <w:t xml:space="preserve">мәселелер тек қана </w:t>
      </w:r>
      <w:r w:rsidR="00CD7AA1">
        <w:rPr>
          <w:rFonts w:ascii="Times New Roman" w:eastAsia="Calibri" w:hAnsi="Times New Roman" w:cs="Times New Roman"/>
          <w:sz w:val="28"/>
          <w:szCs w:val="28"/>
          <w:lang w:val="kk-KZ" w:eastAsia="ru-RU"/>
        </w:rPr>
        <w:t>дүниежүзі елдерінің</w:t>
      </w:r>
      <w:r w:rsidRPr="008649C8">
        <w:rPr>
          <w:rFonts w:ascii="Times New Roman" w:eastAsia="Calibri" w:hAnsi="Times New Roman" w:cs="Times New Roman"/>
          <w:sz w:val="28"/>
          <w:szCs w:val="28"/>
          <w:lang w:val="kk-KZ" w:eastAsia="ru-RU"/>
        </w:rPr>
        <w:t xml:space="preserve"> қатысуымен</w:t>
      </w:r>
      <w:r w:rsidR="00CD7AA1">
        <w:rPr>
          <w:rFonts w:ascii="Times New Roman" w:eastAsia="Calibri" w:hAnsi="Times New Roman" w:cs="Times New Roman"/>
          <w:sz w:val="28"/>
          <w:szCs w:val="28"/>
          <w:lang w:val="kk-KZ" w:eastAsia="ru-RU"/>
        </w:rPr>
        <w:t xml:space="preserve"> және</w:t>
      </w:r>
      <w:r w:rsidRPr="008649C8">
        <w:rPr>
          <w:rFonts w:ascii="Times New Roman" w:eastAsia="Calibri" w:hAnsi="Times New Roman" w:cs="Times New Roman"/>
          <w:sz w:val="28"/>
          <w:szCs w:val="28"/>
          <w:lang w:val="kk-KZ" w:eastAsia="ru-RU"/>
        </w:rPr>
        <w:t xml:space="preserve"> БҰҰ-ның </w:t>
      </w:r>
      <w:r w:rsidR="00CD7AA1">
        <w:rPr>
          <w:rFonts w:ascii="Times New Roman" w:eastAsia="Calibri" w:hAnsi="Times New Roman" w:cs="Times New Roman"/>
          <w:sz w:val="28"/>
          <w:szCs w:val="28"/>
          <w:lang w:val="kk-KZ" w:eastAsia="ru-RU"/>
        </w:rPr>
        <w:t>деңгейі шеңберінде</w:t>
      </w:r>
      <w:r w:rsidRPr="008649C8">
        <w:rPr>
          <w:rFonts w:ascii="Times New Roman" w:eastAsia="Calibri" w:hAnsi="Times New Roman" w:cs="Times New Roman"/>
          <w:sz w:val="28"/>
          <w:szCs w:val="28"/>
          <w:lang w:val="kk-KZ" w:eastAsia="ru-RU"/>
        </w:rPr>
        <w:t xml:space="preserve"> шешілуі мүмкін болады</w:t>
      </w:r>
      <w:r w:rsidRPr="008649C8">
        <w:rPr>
          <w:rFonts w:ascii="Times New Roman" w:eastAsia="Calibri" w:hAnsi="Times New Roman" w:cs="Times New Roman"/>
          <w:sz w:val="28"/>
          <w:szCs w:val="28"/>
          <w:lang w:val="kk-KZ" w:eastAsia="ru-RU"/>
        </w:rPr>
        <w:sym w:font="Symbol" w:char="F05B"/>
      </w:r>
      <w:r w:rsidR="00D44D9A" w:rsidRPr="008649C8">
        <w:rPr>
          <w:rFonts w:ascii="Times New Roman" w:eastAsia="Calibri" w:hAnsi="Times New Roman" w:cs="Times New Roman"/>
          <w:sz w:val="28"/>
          <w:szCs w:val="28"/>
          <w:lang w:val="kk-KZ" w:eastAsia="ru-RU"/>
        </w:rPr>
        <w:t>56</w:t>
      </w:r>
      <w:r w:rsidRPr="008649C8">
        <w:rPr>
          <w:rFonts w:ascii="Times New Roman" w:eastAsia="Calibri" w:hAnsi="Times New Roman" w:cs="Times New Roman"/>
          <w:sz w:val="28"/>
          <w:szCs w:val="28"/>
          <w:lang w:val="kk-KZ" w:eastAsia="ru-RU"/>
        </w:rPr>
        <w:sym w:font="Symbol" w:char="F05D"/>
      </w:r>
      <w:r w:rsidRPr="008649C8">
        <w:rPr>
          <w:rFonts w:ascii="Times New Roman" w:eastAsia="Calibri" w:hAnsi="Times New Roman" w:cs="Times New Roman"/>
          <w:sz w:val="28"/>
          <w:szCs w:val="28"/>
          <w:lang w:val="kk-KZ" w:eastAsia="ru-RU"/>
        </w:rPr>
        <w:t>.</w:t>
      </w:r>
    </w:p>
    <w:p w:rsidR="00BE7129" w:rsidRPr="008649C8" w:rsidRDefault="00BE7129" w:rsidP="007F05A6">
      <w:pPr>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8649C8">
        <w:rPr>
          <w:rFonts w:ascii="Times New Roman" w:eastAsia="Calibri" w:hAnsi="Times New Roman" w:cs="Times New Roman"/>
          <w:sz w:val="28"/>
          <w:szCs w:val="28"/>
          <w:lang w:val="kk-KZ" w:eastAsia="ru-RU"/>
        </w:rPr>
        <w:t>Мұндай ақпараттық жүйені құрудың мақсаты табиғи ортаның жай-күйі туралы, табиғи ресурстарды пайдалану туралы шынайы ақпаратты жинау, талдау және беру бойынша қолданыстағы қызметті күшейту болып табылады; шешім қабылдайтын тұлғаларды және жеке сектор өкілдерін қоса алғанда, мемлекеттік және мемлекеттік емес ұйымдарды ақпаратпен қамтамасыз ету.</w:t>
      </w:r>
    </w:p>
    <w:p w:rsidR="008649C8" w:rsidRDefault="00BE7129" w:rsidP="00BE7129">
      <w:pPr>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8649C8">
        <w:rPr>
          <w:rFonts w:ascii="Times New Roman" w:eastAsia="Calibri" w:hAnsi="Times New Roman" w:cs="Times New Roman"/>
          <w:sz w:val="28"/>
          <w:szCs w:val="28"/>
          <w:lang w:val="kk-KZ" w:eastAsia="ru-RU"/>
        </w:rPr>
        <w:t>Мұндай жүйенің маңызды элементтерінің бірі қоршаған орта сапасының индикаторлары (экологиялық индикаторлар) жиынтығы болып табылады.</w:t>
      </w:r>
    </w:p>
    <w:p w:rsidR="00BE7129" w:rsidRPr="008649C8" w:rsidRDefault="00BE7129" w:rsidP="00BE7129">
      <w:pPr>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8649C8">
        <w:rPr>
          <w:rFonts w:ascii="Times New Roman" w:eastAsia="Calibri" w:hAnsi="Times New Roman" w:cs="Times New Roman"/>
          <w:sz w:val="28"/>
          <w:szCs w:val="28"/>
          <w:lang w:val="kk-KZ" w:eastAsia="ru-RU"/>
        </w:rPr>
        <w:t xml:space="preserve">Экологиялық индикатор-бұл қоршаған табиғи ортаның жай-күйі, оған адамның әсері, салдары туралы түсінік беретін сипаттама, сондай-ақ іске асырылған табиғат қорғау шараларының қаншалықты тиімді болуы немесе болуы мүмкін екендігі туралы хабардар етеді.  Экологиялық индикаторларды таңдаудың негізгі критерийлері мыналар: олар ұлттық экологиялық басымдықтарды көрсетуі тиіс; Халықаралық экологиялық саясатқа сәйкес келуі; бірнеше жыл бойы өлшенуі тиіс; жауапты адамдарға экологиялық </w:t>
      </w:r>
      <w:r w:rsidRPr="008649C8">
        <w:rPr>
          <w:rFonts w:ascii="Times New Roman" w:eastAsia="Calibri" w:hAnsi="Times New Roman" w:cs="Times New Roman"/>
          <w:sz w:val="28"/>
          <w:szCs w:val="28"/>
          <w:lang w:val="kk-KZ" w:eastAsia="ru-RU"/>
        </w:rPr>
        <w:lastRenderedPageBreak/>
        <w:t>жағдайды жақсарту жөнінде шешім қабылдауға көмектесу үшін қабылданатын шаралард</w:t>
      </w:r>
      <w:r w:rsidR="00D27D61">
        <w:rPr>
          <w:rFonts w:ascii="Times New Roman" w:eastAsia="Calibri" w:hAnsi="Times New Roman" w:cs="Times New Roman"/>
          <w:sz w:val="28"/>
          <w:szCs w:val="28"/>
          <w:lang w:val="kk-KZ" w:eastAsia="ru-RU"/>
        </w:rPr>
        <w:t xml:space="preserve">ың нәтижелілігін болжауы тиіс. </w:t>
      </w:r>
    </w:p>
    <w:p w:rsidR="00606E78" w:rsidRPr="008649C8" w:rsidRDefault="00606E78" w:rsidP="00606E7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kk-KZ" w:eastAsia="ru-RU"/>
        </w:rPr>
      </w:pPr>
      <w:r w:rsidRPr="008649C8">
        <w:rPr>
          <w:rFonts w:ascii="Times New Roman" w:eastAsia="Times New Roman" w:hAnsi="Times New Roman" w:cs="Times New Roman"/>
          <w:sz w:val="28"/>
          <w:szCs w:val="28"/>
          <w:lang w:val="kk-KZ" w:eastAsia="ru-RU"/>
        </w:rPr>
        <w:t xml:space="preserve">Әлемнің барлық өнеркәсіптік елдері табиғи ортаның жай-күйіне </w:t>
      </w:r>
      <w:r w:rsidR="003C5FEE" w:rsidRPr="008649C8">
        <w:rPr>
          <w:rFonts w:ascii="Times New Roman" w:eastAsia="Times New Roman" w:hAnsi="Times New Roman" w:cs="Times New Roman"/>
          <w:sz w:val="28"/>
          <w:szCs w:val="28"/>
          <w:lang w:val="kk-KZ" w:eastAsia="ru-RU"/>
        </w:rPr>
        <w:t>ерекше мән береді</w:t>
      </w:r>
      <w:r w:rsidRPr="008649C8">
        <w:rPr>
          <w:rFonts w:ascii="Times New Roman" w:eastAsia="Times New Roman" w:hAnsi="Times New Roman" w:cs="Times New Roman"/>
          <w:sz w:val="28"/>
          <w:szCs w:val="28"/>
          <w:lang w:val="kk-KZ" w:eastAsia="ru-RU"/>
        </w:rPr>
        <w:t xml:space="preserve">. Оны бақылау </w:t>
      </w:r>
      <w:r w:rsidR="00C802BA" w:rsidRPr="008649C8">
        <w:rPr>
          <w:rFonts w:ascii="Times New Roman" w:eastAsia="Times New Roman" w:hAnsi="Times New Roman" w:cs="Times New Roman"/>
          <w:sz w:val="28"/>
          <w:szCs w:val="28"/>
          <w:lang w:val="kk-KZ" w:eastAsia="ru-RU"/>
        </w:rPr>
        <w:t xml:space="preserve">және бағалау </w:t>
      </w:r>
      <w:r w:rsidRPr="008649C8">
        <w:rPr>
          <w:rFonts w:ascii="Times New Roman" w:eastAsia="Times New Roman" w:hAnsi="Times New Roman" w:cs="Times New Roman"/>
          <w:sz w:val="28"/>
          <w:szCs w:val="28"/>
          <w:lang w:val="kk-KZ" w:eastAsia="ru-RU"/>
        </w:rPr>
        <w:t xml:space="preserve">үшін индикаторлар, индекстер, өлшемдер және т.б. деп аталатын әртүрлі сипаттамалар пайдаланылады. </w:t>
      </w:r>
    </w:p>
    <w:p w:rsidR="00606E78" w:rsidRPr="008649C8" w:rsidRDefault="00606E78" w:rsidP="00606E78">
      <w:pPr>
        <w:spacing w:after="0" w:line="240" w:lineRule="auto"/>
        <w:ind w:firstLine="708"/>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Сонымен бірге ұлттық индикаторларды дамыту мәселесі осы әдіс</w:t>
      </w:r>
      <w:r w:rsidR="00EC5235" w:rsidRPr="008649C8">
        <w:rPr>
          <w:rFonts w:ascii="Times New Roman" w:eastAsia="Times New Roman" w:hAnsi="Times New Roman" w:cs="Times New Roman"/>
          <w:sz w:val="28"/>
          <w:szCs w:val="28"/>
          <w:lang w:val="kk-KZ" w:eastAsia="ru-RU"/>
        </w:rPr>
        <w:t>те</w:t>
      </w:r>
      <w:r w:rsidR="000D11B7" w:rsidRPr="008649C8">
        <w:rPr>
          <w:rFonts w:ascii="Times New Roman" w:eastAsia="Times New Roman" w:hAnsi="Times New Roman" w:cs="Times New Roman"/>
          <w:sz w:val="28"/>
          <w:szCs w:val="28"/>
          <w:lang w:val="kk-KZ" w:eastAsia="ru-RU"/>
        </w:rPr>
        <w:t>м</w:t>
      </w:r>
      <w:r w:rsidR="00EC5235" w:rsidRPr="008649C8">
        <w:rPr>
          <w:rFonts w:ascii="Times New Roman" w:eastAsia="Times New Roman" w:hAnsi="Times New Roman" w:cs="Times New Roman"/>
          <w:sz w:val="28"/>
          <w:szCs w:val="28"/>
          <w:lang w:val="kk-KZ" w:eastAsia="ru-RU"/>
        </w:rPr>
        <w:t>елік</w:t>
      </w:r>
      <w:r w:rsidRPr="008649C8">
        <w:rPr>
          <w:rFonts w:ascii="Times New Roman" w:eastAsia="Times New Roman" w:hAnsi="Times New Roman" w:cs="Times New Roman"/>
          <w:sz w:val="28"/>
          <w:szCs w:val="28"/>
          <w:lang w:val="kk-KZ" w:eastAsia="ru-RU"/>
        </w:rPr>
        <w:t xml:space="preserve"> негізде өте өзекті міндет болып табылады. Оны тез арада шешу қажетті</w:t>
      </w:r>
      <w:r w:rsidR="005B03D0" w:rsidRPr="008649C8">
        <w:rPr>
          <w:rFonts w:ascii="Times New Roman" w:eastAsia="Times New Roman" w:hAnsi="Times New Roman" w:cs="Times New Roman"/>
          <w:sz w:val="28"/>
          <w:szCs w:val="28"/>
          <w:lang w:val="kk-KZ" w:eastAsia="ru-RU"/>
        </w:rPr>
        <w:t>лі</w:t>
      </w:r>
      <w:r w:rsidRPr="008649C8">
        <w:rPr>
          <w:rFonts w:ascii="Times New Roman" w:eastAsia="Times New Roman" w:hAnsi="Times New Roman" w:cs="Times New Roman"/>
          <w:sz w:val="28"/>
          <w:szCs w:val="28"/>
          <w:lang w:val="kk-KZ" w:eastAsia="ru-RU"/>
        </w:rPr>
        <w:t xml:space="preserve">гі Қазақстанды қоршаған ортаны қорғау саласындағы халықаралық байланыстар жүйесіне неғұрлым терең тартумен айқындалады. Біздің экономикаға шетелдік инвестициялардың ағылуы </w:t>
      </w:r>
      <w:r w:rsidR="003C5FEE" w:rsidRPr="008649C8">
        <w:rPr>
          <w:rFonts w:ascii="Times New Roman" w:eastAsia="Times New Roman" w:hAnsi="Times New Roman" w:cs="Times New Roman"/>
          <w:sz w:val="28"/>
          <w:szCs w:val="28"/>
          <w:lang w:val="kk-KZ" w:eastAsia="ru-RU"/>
        </w:rPr>
        <w:t xml:space="preserve">қоршаған </w:t>
      </w:r>
      <w:r w:rsidRPr="008649C8">
        <w:rPr>
          <w:rFonts w:ascii="Times New Roman" w:eastAsia="Times New Roman" w:hAnsi="Times New Roman" w:cs="Times New Roman"/>
          <w:sz w:val="28"/>
          <w:szCs w:val="28"/>
          <w:lang w:val="kk-KZ" w:eastAsia="ru-RU"/>
        </w:rPr>
        <w:t>ортаны қорғау саласындағы халықаралық танылған талаптар мен стандартта</w:t>
      </w:r>
      <w:r w:rsidR="00D77CA2" w:rsidRPr="008649C8">
        <w:rPr>
          <w:rFonts w:ascii="Times New Roman" w:eastAsia="Times New Roman" w:hAnsi="Times New Roman" w:cs="Times New Roman"/>
          <w:sz w:val="28"/>
          <w:szCs w:val="28"/>
          <w:lang w:val="kk-KZ" w:eastAsia="ru-RU"/>
        </w:rPr>
        <w:t>у</w:t>
      </w:r>
      <w:r w:rsidRPr="008649C8">
        <w:rPr>
          <w:rFonts w:ascii="Times New Roman" w:eastAsia="Times New Roman" w:hAnsi="Times New Roman" w:cs="Times New Roman"/>
          <w:sz w:val="28"/>
          <w:szCs w:val="28"/>
          <w:lang w:val="kk-KZ" w:eastAsia="ru-RU"/>
        </w:rPr>
        <w:t xml:space="preserve"> жүйесін және экономиканы дамыту қағидаттарын (экологиялық аудит, өзара міндеттемелердің орындалуын бағалау және т.б.) енгізу</w:t>
      </w:r>
      <w:r w:rsidR="003C5FEE" w:rsidRPr="008649C8">
        <w:rPr>
          <w:rFonts w:ascii="Times New Roman" w:eastAsia="Times New Roman" w:hAnsi="Times New Roman" w:cs="Times New Roman"/>
          <w:sz w:val="28"/>
          <w:szCs w:val="28"/>
          <w:lang w:val="kk-KZ" w:eastAsia="ru-RU"/>
        </w:rPr>
        <w:t>ді талап етеді</w:t>
      </w:r>
      <w:r w:rsidRPr="008649C8">
        <w:rPr>
          <w:rFonts w:ascii="Times New Roman" w:eastAsia="Times New Roman" w:hAnsi="Times New Roman" w:cs="Times New Roman"/>
          <w:sz w:val="28"/>
          <w:szCs w:val="28"/>
          <w:lang w:val="kk-KZ" w:eastAsia="ru-RU"/>
        </w:rPr>
        <w:t xml:space="preserve">. Батыс елдерінің қаржы институттарының жалпы саясаты міндетті түрде Дүниежүзілік Банктің Даму бағдарламасы тұжырымдамасының негізінде экономикалық қызметтің экологиялық қауіпсіздігі талаптарын декларациялайды: </w:t>
      </w:r>
      <w:r w:rsidR="00495967" w:rsidRPr="008649C8">
        <w:rPr>
          <w:rFonts w:ascii="Times New Roman" w:eastAsia="Times New Roman" w:hAnsi="Times New Roman" w:cs="Times New Roman"/>
          <w:sz w:val="28"/>
          <w:szCs w:val="28"/>
          <w:lang w:val="kk-KZ" w:eastAsia="ru-RU"/>
        </w:rPr>
        <w:t xml:space="preserve"> яғни, </w:t>
      </w:r>
      <w:r w:rsidRPr="008649C8">
        <w:rPr>
          <w:rFonts w:ascii="Times New Roman" w:eastAsia="Times New Roman" w:hAnsi="Times New Roman" w:cs="Times New Roman"/>
          <w:sz w:val="28"/>
          <w:szCs w:val="28"/>
          <w:lang w:val="kk-KZ" w:eastAsia="ru-RU"/>
        </w:rPr>
        <w:t>экономикалық белсенділік қоршаған ортаның ажырамас бөлігі болып табылады, ал экологиялық индикаторлар – шешімдер қабылдау жүйесінің міндетті бөлігі болып табылады.</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i/>
          <w:sz w:val="28"/>
          <w:szCs w:val="28"/>
          <w:lang w:val="kk-KZ" w:eastAsia="ru-RU"/>
        </w:rPr>
        <w:t xml:space="preserve">Экологиялық индикатор </w:t>
      </w:r>
      <w:r w:rsidRPr="008649C8">
        <w:rPr>
          <w:rFonts w:ascii="Times New Roman" w:eastAsia="Times New Roman" w:hAnsi="Times New Roman" w:cs="Times New Roman"/>
          <w:sz w:val="28"/>
          <w:szCs w:val="28"/>
          <w:lang w:val="kk-KZ" w:eastAsia="ru-RU"/>
        </w:rPr>
        <w:t xml:space="preserve">- бұл өзгерістер үрдістеріне сапалық немесе сандық бағалау жүргізуге негізделген жүйеге немесе үдеріске тән белгі, экологиялық жүйелер, үдерістер мен құбылыстардың </w:t>
      </w:r>
      <w:r w:rsidR="00A8412B" w:rsidRPr="008649C8">
        <w:rPr>
          <w:rFonts w:ascii="Times New Roman" w:eastAsia="Times New Roman" w:hAnsi="Times New Roman" w:cs="Times New Roman"/>
          <w:sz w:val="28"/>
          <w:szCs w:val="28"/>
          <w:lang w:val="kk-KZ" w:eastAsia="ru-RU"/>
        </w:rPr>
        <w:t>жағдайын</w:t>
      </w:r>
      <w:r w:rsidRPr="008649C8">
        <w:rPr>
          <w:rFonts w:ascii="Times New Roman" w:eastAsia="Times New Roman" w:hAnsi="Times New Roman" w:cs="Times New Roman"/>
          <w:sz w:val="28"/>
          <w:szCs w:val="28"/>
          <w:lang w:val="kk-KZ" w:eastAsia="ru-RU"/>
        </w:rPr>
        <w:t xml:space="preserve"> анықтау немесе бағалау сыныптамасы.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Индикат</w:t>
      </w:r>
      <w:r w:rsidR="00A8412B" w:rsidRPr="008649C8">
        <w:rPr>
          <w:rFonts w:ascii="Times New Roman" w:eastAsia="Times New Roman" w:hAnsi="Times New Roman" w:cs="Times New Roman"/>
          <w:sz w:val="28"/>
          <w:szCs w:val="28"/>
          <w:lang w:val="kk-KZ" w:eastAsia="ru-RU"/>
        </w:rPr>
        <w:t>ордың мәні оның жеке қасиеттерд</w:t>
      </w:r>
      <w:r w:rsidRPr="008649C8">
        <w:rPr>
          <w:rFonts w:ascii="Times New Roman" w:eastAsia="Times New Roman" w:hAnsi="Times New Roman" w:cs="Times New Roman"/>
          <w:sz w:val="28"/>
          <w:szCs w:val="28"/>
          <w:lang w:val="kk-KZ" w:eastAsia="ru-RU"/>
        </w:rPr>
        <w:t xml:space="preserve">ің шеңберінен шығатын үдерісті немесе құбылысты сипаттайды. </w:t>
      </w:r>
    </w:p>
    <w:p w:rsidR="00C467FE" w:rsidRPr="008649C8" w:rsidRDefault="00067B9F"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Э</w:t>
      </w:r>
      <w:r w:rsidR="00C467FE" w:rsidRPr="008649C8">
        <w:rPr>
          <w:rFonts w:ascii="Times New Roman" w:eastAsia="Times New Roman" w:hAnsi="Times New Roman" w:cs="Times New Roman"/>
          <w:sz w:val="28"/>
          <w:szCs w:val="28"/>
          <w:lang w:val="kk-KZ" w:eastAsia="ru-RU"/>
        </w:rPr>
        <w:t>кологиялық индикаторлар</w:t>
      </w:r>
      <w:r w:rsidRPr="008649C8">
        <w:rPr>
          <w:rFonts w:ascii="Times New Roman" w:eastAsia="Times New Roman" w:hAnsi="Times New Roman" w:cs="Times New Roman"/>
          <w:sz w:val="28"/>
          <w:szCs w:val="28"/>
          <w:lang w:val="kk-KZ" w:eastAsia="ru-RU"/>
        </w:rPr>
        <w:t xml:space="preserve">дың келесідей топтамасы </w:t>
      </w:r>
      <w:r w:rsidR="00C467FE" w:rsidRPr="008649C8">
        <w:rPr>
          <w:rFonts w:ascii="Times New Roman" w:eastAsia="Times New Roman" w:hAnsi="Times New Roman" w:cs="Times New Roman"/>
          <w:sz w:val="28"/>
          <w:szCs w:val="28"/>
          <w:lang w:val="kk-KZ" w:eastAsia="ru-RU"/>
        </w:rPr>
        <w:t>бар (өлшемдер):</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табиғатты қорғау</w:t>
      </w:r>
      <w:r w:rsidR="00A8412B" w:rsidRPr="008649C8">
        <w:rPr>
          <w:rFonts w:ascii="Times New Roman" w:eastAsia="Times New Roman" w:hAnsi="Times New Roman" w:cs="Times New Roman"/>
          <w:sz w:val="28"/>
          <w:szCs w:val="28"/>
          <w:lang w:val="kk-KZ" w:eastAsia="ru-RU"/>
        </w:rPr>
        <w:t xml:space="preserve"> шаралары</w:t>
      </w:r>
      <w:r w:rsidRPr="008649C8">
        <w:rPr>
          <w:rFonts w:ascii="Times New Roman" w:eastAsia="Times New Roman" w:hAnsi="Times New Roman" w:cs="Times New Roman"/>
          <w:sz w:val="28"/>
          <w:szCs w:val="28"/>
          <w:lang w:val="kk-KZ" w:eastAsia="ru-RU"/>
        </w:rPr>
        <w:t xml:space="preserve"> (экожүйелердің тұтастығын сақтау, биоәртүрлілік, т. б.);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антропоэкологиялық (адамға, оның популяциясына әсер ету);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w:t>
      </w:r>
      <w:r w:rsidR="00A8412B" w:rsidRPr="008649C8">
        <w:rPr>
          <w:rFonts w:ascii="Times New Roman" w:eastAsia="Times New Roman" w:hAnsi="Times New Roman" w:cs="Times New Roman"/>
          <w:sz w:val="28"/>
          <w:szCs w:val="28"/>
          <w:lang w:val="kk-KZ" w:eastAsia="ru-RU"/>
        </w:rPr>
        <w:t xml:space="preserve">шаруашылықты – ресурстық </w:t>
      </w:r>
      <w:r w:rsidRPr="008649C8">
        <w:rPr>
          <w:rFonts w:ascii="Times New Roman" w:eastAsia="Times New Roman" w:hAnsi="Times New Roman" w:cs="Times New Roman"/>
          <w:sz w:val="28"/>
          <w:szCs w:val="28"/>
          <w:lang w:val="kk-KZ" w:eastAsia="ru-RU"/>
        </w:rPr>
        <w:t xml:space="preserve"> (</w:t>
      </w:r>
      <w:r w:rsidR="00A8412B" w:rsidRPr="008649C8">
        <w:rPr>
          <w:rFonts w:ascii="Times New Roman" w:eastAsia="Times New Roman" w:hAnsi="Times New Roman" w:cs="Times New Roman"/>
          <w:sz w:val="28"/>
          <w:szCs w:val="28"/>
          <w:lang w:val="kk-KZ" w:eastAsia="ru-RU"/>
        </w:rPr>
        <w:t>барлық</w:t>
      </w:r>
      <w:r w:rsidRPr="008649C8">
        <w:rPr>
          <w:rFonts w:ascii="Times New Roman" w:eastAsia="Times New Roman" w:hAnsi="Times New Roman" w:cs="Times New Roman"/>
          <w:sz w:val="28"/>
          <w:szCs w:val="28"/>
          <w:lang w:val="kk-KZ" w:eastAsia="ru-RU"/>
        </w:rPr>
        <w:t xml:space="preserve"> жүйеге әсері);</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әлеуметтік-экономикалық (экономикалық жүйенің </w:t>
      </w:r>
      <w:r w:rsidR="00A8412B" w:rsidRPr="008649C8">
        <w:rPr>
          <w:rFonts w:ascii="Times New Roman" w:eastAsia="Times New Roman" w:hAnsi="Times New Roman" w:cs="Times New Roman"/>
          <w:sz w:val="28"/>
          <w:szCs w:val="28"/>
          <w:lang w:val="kk-KZ" w:eastAsia="ru-RU"/>
        </w:rPr>
        <w:t>жағдайын</w:t>
      </w:r>
      <w:r w:rsidRPr="008649C8">
        <w:rPr>
          <w:rFonts w:ascii="Times New Roman" w:eastAsia="Times New Roman" w:hAnsi="Times New Roman" w:cs="Times New Roman"/>
          <w:sz w:val="28"/>
          <w:szCs w:val="28"/>
          <w:lang w:val="kk-KZ" w:eastAsia="ru-RU"/>
        </w:rPr>
        <w:t xml:space="preserve"> және өмір сүру сапасын нәтижелі бағалау).</w:t>
      </w:r>
    </w:p>
    <w:p w:rsidR="00C467FE" w:rsidRPr="008649C8" w:rsidRDefault="00C467FE" w:rsidP="00C467F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Статистикалық ақпаратқа сұраныстың өсуі және көрсеткіштердің барабар және салыстырмалы жүйесінің болмауы жағдайында экологиялық қауіпсіздік саласындағы халықаралық тәжірибені </w:t>
      </w:r>
      <w:r w:rsidR="001D44DF" w:rsidRPr="008649C8">
        <w:rPr>
          <w:rFonts w:ascii="Times New Roman" w:eastAsia="Calibri" w:hAnsi="Times New Roman" w:cs="Times New Roman"/>
          <w:sz w:val="28"/>
          <w:szCs w:val="28"/>
          <w:lang w:val="kk-KZ"/>
        </w:rPr>
        <w:t>анықтау</w:t>
      </w:r>
      <w:r w:rsidRPr="008649C8">
        <w:rPr>
          <w:rFonts w:ascii="Times New Roman" w:eastAsia="Calibri" w:hAnsi="Times New Roman" w:cs="Times New Roman"/>
          <w:sz w:val="28"/>
          <w:szCs w:val="28"/>
          <w:lang w:val="kk-KZ"/>
        </w:rPr>
        <w:t xml:space="preserve"> қажеттілігі артады.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Жаһандық үдерістерді бағалау деңгейінде индикаторлардың мынадай негізгі топтарын қысқаша ұсынуға болады: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қоршаған ортаның сапасы (SOE - ағылш. State of the Environment);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ықпал ету әсерін көрсететін әсер (ағылш. stress indicators);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тұрақты даму (ағылш. sustainable indicators);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w:t>
      </w:r>
      <w:r w:rsidR="001D44DF" w:rsidRPr="008649C8">
        <w:rPr>
          <w:rFonts w:ascii="Times New Roman" w:eastAsia="Times New Roman" w:hAnsi="Times New Roman" w:cs="Times New Roman"/>
          <w:sz w:val="28"/>
          <w:szCs w:val="28"/>
          <w:lang w:val="kk-KZ" w:eastAsia="ru-RU"/>
        </w:rPr>
        <w:t xml:space="preserve">адамға және оның өмір сүруіне </w:t>
      </w:r>
      <w:r w:rsidRPr="008649C8">
        <w:rPr>
          <w:rFonts w:ascii="Times New Roman" w:eastAsia="Times New Roman" w:hAnsi="Times New Roman" w:cs="Times New Roman"/>
          <w:sz w:val="28"/>
          <w:szCs w:val="28"/>
          <w:lang w:val="kk-KZ" w:eastAsia="ru-RU"/>
        </w:rPr>
        <w:t xml:space="preserve">әсер ету үшін ортаның сапасы (ағылш.  environmental health indicators).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Негізгі көрсеткіштер ретінде экологиялық ахуалдың мынадай индекстері ерекшеленеді:</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lastRenderedPageBreak/>
        <w:t xml:space="preserve">* тамақтану сапасының стандарттары;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медициналық-әлеуметтік орта сапасының стандарттары;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ауру құрылымы;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экотоксикологиялық параметрлер;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биоиндикаторлық тесттер;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биогенді айналым параметрлері;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табиғи-а</w:t>
      </w:r>
      <w:r w:rsidR="00D924B3" w:rsidRPr="008649C8">
        <w:rPr>
          <w:rFonts w:ascii="Times New Roman" w:eastAsia="Times New Roman" w:hAnsi="Times New Roman" w:cs="Times New Roman"/>
          <w:sz w:val="28"/>
          <w:szCs w:val="28"/>
          <w:lang w:val="kk-KZ" w:eastAsia="ru-RU"/>
        </w:rPr>
        <w:t>й</w:t>
      </w:r>
      <w:r w:rsidRPr="008649C8">
        <w:rPr>
          <w:rFonts w:ascii="Times New Roman" w:eastAsia="Times New Roman" w:hAnsi="Times New Roman" w:cs="Times New Roman"/>
          <w:sz w:val="28"/>
          <w:szCs w:val="28"/>
          <w:lang w:val="kk-KZ" w:eastAsia="ru-RU"/>
        </w:rPr>
        <w:t xml:space="preserve">мақтық кешендердің дезинтеграциясының (уатылуы) шекті рұқсат етілген деңгейі;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 ресурсты қайта өндіру әлеуетінің индекстері;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үлестік нормативтерді анықтау параметрлері (а</w:t>
      </w:r>
      <w:r w:rsidR="0037313E" w:rsidRPr="008649C8">
        <w:rPr>
          <w:rFonts w:ascii="Times New Roman" w:eastAsia="Times New Roman" w:hAnsi="Times New Roman" w:cs="Times New Roman"/>
          <w:sz w:val="28"/>
          <w:szCs w:val="28"/>
          <w:lang w:val="kk-KZ" w:eastAsia="ru-RU"/>
        </w:rPr>
        <w:t>й</w:t>
      </w:r>
      <w:r w:rsidRPr="008649C8">
        <w:rPr>
          <w:rFonts w:ascii="Times New Roman" w:eastAsia="Times New Roman" w:hAnsi="Times New Roman" w:cs="Times New Roman"/>
          <w:sz w:val="28"/>
          <w:szCs w:val="28"/>
          <w:lang w:val="kk-KZ" w:eastAsia="ru-RU"/>
        </w:rPr>
        <w:t xml:space="preserve">мақтың, өнімнің және т. б. бірлігіне); </w:t>
      </w:r>
    </w:p>
    <w:p w:rsidR="00C467FE" w:rsidRPr="008649C8" w:rsidRDefault="00C467FE" w:rsidP="00C467F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kk-KZ" w:eastAsia="ru-RU"/>
        </w:rPr>
      </w:pPr>
      <w:r w:rsidRPr="008649C8">
        <w:rPr>
          <w:rFonts w:ascii="Times New Roman" w:eastAsia="Times New Roman" w:hAnsi="Times New Roman" w:cs="Times New Roman"/>
          <w:sz w:val="28"/>
          <w:szCs w:val="28"/>
          <w:lang w:val="kk-KZ" w:eastAsia="ru-RU"/>
        </w:rPr>
        <w:t>* тәуекелді бағалау индекстері</w:t>
      </w:r>
      <w:r w:rsidR="00796481" w:rsidRPr="008649C8">
        <w:rPr>
          <w:rFonts w:ascii="Times New Roman" w:eastAsia="Times New Roman" w:hAnsi="Times New Roman" w:cs="Times New Roman"/>
          <w:sz w:val="28"/>
          <w:szCs w:val="28"/>
          <w:lang w:val="kk-KZ" w:eastAsia="ru-RU"/>
        </w:rPr>
        <w:sym w:font="Symbol" w:char="F05B"/>
      </w:r>
      <w:r w:rsidR="00796481" w:rsidRPr="008649C8">
        <w:rPr>
          <w:rFonts w:ascii="Times New Roman" w:eastAsia="Times New Roman" w:hAnsi="Times New Roman" w:cs="Times New Roman"/>
          <w:sz w:val="28"/>
          <w:szCs w:val="28"/>
          <w:lang w:val="kk-KZ" w:eastAsia="ru-RU"/>
        </w:rPr>
        <w:t>57</w:t>
      </w:r>
      <w:r w:rsidR="00796481" w:rsidRPr="008649C8">
        <w:rPr>
          <w:rFonts w:ascii="Times New Roman" w:eastAsia="Times New Roman" w:hAnsi="Times New Roman" w:cs="Times New Roman"/>
          <w:sz w:val="28"/>
          <w:szCs w:val="28"/>
          <w:lang w:val="kk-KZ" w:eastAsia="ru-RU"/>
        </w:rPr>
        <w:sym w:font="Symbol" w:char="F05D"/>
      </w:r>
      <w:r w:rsidRPr="008649C8">
        <w:rPr>
          <w:rFonts w:ascii="Times New Roman" w:eastAsia="Times New Roman" w:hAnsi="Times New Roman" w:cs="Times New Roman"/>
          <w:sz w:val="28"/>
          <w:szCs w:val="28"/>
          <w:lang w:val="kk-KZ" w:eastAsia="ru-RU"/>
        </w:rPr>
        <w:t xml:space="preserve">. </w:t>
      </w:r>
    </w:p>
    <w:p w:rsidR="00C467FE" w:rsidRPr="008649C8" w:rsidRDefault="00C467FE" w:rsidP="00C467FE">
      <w:pPr>
        <w:spacing w:after="0" w:line="240" w:lineRule="auto"/>
        <w:ind w:firstLine="708"/>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Қазіргі уақытта ЮНЕП (Қоршаған орта бойынша БҰҰ Бағдарламасы) қоршаған орта және БҰҰ-ның даму жөніндегі Конференциясының (Рио-де-Жанейро, 1992) ережелерін жүзеге асыру шеңберінде ұсын</w:t>
      </w:r>
      <w:r w:rsidR="001D44DF" w:rsidRPr="008649C8">
        <w:rPr>
          <w:rFonts w:ascii="Times New Roman" w:eastAsia="Times New Roman" w:hAnsi="Times New Roman" w:cs="Times New Roman"/>
          <w:sz w:val="28"/>
          <w:szCs w:val="28"/>
          <w:lang w:val="kk-KZ" w:eastAsia="ru-RU"/>
        </w:rPr>
        <w:t>ыл</w:t>
      </w:r>
      <w:r w:rsidRPr="008649C8">
        <w:rPr>
          <w:rFonts w:ascii="Times New Roman" w:eastAsia="Times New Roman" w:hAnsi="Times New Roman" w:cs="Times New Roman"/>
          <w:sz w:val="28"/>
          <w:szCs w:val="28"/>
          <w:lang w:val="kk-KZ" w:eastAsia="ru-RU"/>
        </w:rPr>
        <w:t>ған тұжырымдамасы негізгілердің бірі болып табылады.</w:t>
      </w:r>
    </w:p>
    <w:p w:rsidR="00C467FE" w:rsidRPr="008649C8" w:rsidRDefault="00C467FE" w:rsidP="00C467FE">
      <w:pPr>
        <w:shd w:val="clear" w:color="auto" w:fill="FFFFFF"/>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Халықаралық деректер базасын талдау әртүрлі елдердегі экологиялық жағдайды сипаттайтын статистикалық көрсеткіштерді жариялау саласындағы үрдістерді анықтауға мүмкіндік берді. Нәтижесінде 16 халықаралық деректер қоры зерттелді, оның ішінде: БҰҰ Статистикалық бөлімі, БҰҰ Еуразиялық экономикалық комиссиясы, БҰҰ Азық-түлік және ауыл шаруашылығы ұйымы, Халықаралық валюта қоры, Халықаралық еңбек ұйымы,  Дүниежүзілік банк, Дүниежүзілік сауда ұйымы, ТМД Стат</w:t>
      </w:r>
      <w:r w:rsidR="001D44DF" w:rsidRPr="008649C8">
        <w:rPr>
          <w:rFonts w:ascii="Times New Roman" w:eastAsia="Calibri" w:hAnsi="Times New Roman" w:cs="Times New Roman"/>
          <w:sz w:val="28"/>
          <w:szCs w:val="28"/>
          <w:lang w:val="kk-KZ"/>
        </w:rPr>
        <w:t xml:space="preserve">истика </w:t>
      </w:r>
      <w:r w:rsidRPr="008649C8">
        <w:rPr>
          <w:rFonts w:ascii="Times New Roman" w:eastAsia="Calibri" w:hAnsi="Times New Roman" w:cs="Times New Roman"/>
          <w:sz w:val="28"/>
          <w:szCs w:val="28"/>
          <w:lang w:val="kk-KZ"/>
        </w:rPr>
        <w:t>комитеті, Еуростат</w:t>
      </w:r>
      <w:r w:rsidR="00915506">
        <w:rPr>
          <w:rFonts w:ascii="Times New Roman" w:eastAsia="Calibri" w:hAnsi="Times New Roman" w:cs="Times New Roman"/>
          <w:sz w:val="28"/>
          <w:szCs w:val="28"/>
          <w:lang w:val="kk-KZ"/>
        </w:rPr>
        <w:t xml:space="preserve"> басқармасы</w:t>
      </w:r>
      <w:r w:rsidRPr="008649C8">
        <w:rPr>
          <w:rFonts w:ascii="Times New Roman" w:eastAsia="Calibri" w:hAnsi="Times New Roman" w:cs="Times New Roman"/>
          <w:sz w:val="28"/>
          <w:szCs w:val="28"/>
          <w:lang w:val="kk-KZ"/>
        </w:rPr>
        <w:t>, Халықаралық энергетикалық агентті</w:t>
      </w:r>
      <w:r w:rsidR="001D44DF" w:rsidRPr="008649C8">
        <w:rPr>
          <w:rFonts w:ascii="Times New Roman" w:eastAsia="Calibri" w:hAnsi="Times New Roman" w:cs="Times New Roman"/>
          <w:sz w:val="28"/>
          <w:szCs w:val="28"/>
          <w:lang w:val="kk-KZ"/>
        </w:rPr>
        <w:t>гі</w:t>
      </w:r>
      <w:r w:rsidRPr="008649C8">
        <w:rPr>
          <w:rFonts w:ascii="Times New Roman" w:eastAsia="Calibri" w:hAnsi="Times New Roman" w:cs="Times New Roman"/>
          <w:sz w:val="28"/>
          <w:szCs w:val="28"/>
          <w:lang w:val="kk-KZ"/>
        </w:rPr>
        <w:t xml:space="preserve">, Экономикалық ынтымақтастық және </w:t>
      </w:r>
      <w:r w:rsidR="001D44DF" w:rsidRPr="008649C8">
        <w:rPr>
          <w:rFonts w:ascii="Times New Roman" w:eastAsia="Calibri" w:hAnsi="Times New Roman" w:cs="Times New Roman"/>
          <w:sz w:val="28"/>
          <w:szCs w:val="28"/>
          <w:lang w:val="kk-KZ"/>
        </w:rPr>
        <w:t>Д</w:t>
      </w:r>
      <w:r w:rsidRPr="008649C8">
        <w:rPr>
          <w:rFonts w:ascii="Times New Roman" w:eastAsia="Calibri" w:hAnsi="Times New Roman" w:cs="Times New Roman"/>
          <w:sz w:val="28"/>
          <w:szCs w:val="28"/>
          <w:lang w:val="kk-KZ"/>
        </w:rPr>
        <w:t xml:space="preserve">аму ұйымы, Дүниежүзілік Денсаулық сақтау ұйымы, Адам әлеуетін дамыту туралы баяндама, Біріккен Ұлттар Ұйымының Қоршаған орта </w:t>
      </w:r>
      <w:r w:rsidR="001D44DF" w:rsidRPr="008649C8">
        <w:rPr>
          <w:rFonts w:ascii="Times New Roman" w:eastAsia="Calibri" w:hAnsi="Times New Roman" w:cs="Times New Roman"/>
          <w:sz w:val="28"/>
          <w:szCs w:val="28"/>
          <w:lang w:val="kk-KZ"/>
        </w:rPr>
        <w:t>мәселелері</w:t>
      </w:r>
      <w:r w:rsidRPr="008649C8">
        <w:rPr>
          <w:rFonts w:ascii="Times New Roman" w:eastAsia="Calibri" w:hAnsi="Times New Roman" w:cs="Times New Roman"/>
          <w:sz w:val="28"/>
          <w:szCs w:val="28"/>
          <w:lang w:val="kk-KZ"/>
        </w:rPr>
        <w:t xml:space="preserve"> жөніндегі Конференциясының декларациясы, Қоршаған орта және даму жөніндегі Рио-де-Жанейр</w:t>
      </w:r>
      <w:r w:rsidR="005B03D0" w:rsidRPr="008649C8">
        <w:rPr>
          <w:rFonts w:ascii="Times New Roman" w:eastAsia="Calibri" w:hAnsi="Times New Roman" w:cs="Times New Roman"/>
          <w:sz w:val="28"/>
          <w:szCs w:val="28"/>
          <w:lang w:val="kk-KZ"/>
        </w:rPr>
        <w:t>о</w:t>
      </w:r>
      <w:r w:rsidRPr="008649C8">
        <w:rPr>
          <w:rFonts w:ascii="Times New Roman" w:eastAsia="Calibri" w:hAnsi="Times New Roman" w:cs="Times New Roman"/>
          <w:sz w:val="28"/>
          <w:szCs w:val="28"/>
          <w:lang w:val="kk-KZ"/>
        </w:rPr>
        <w:t xml:space="preserve"> декларациясы, Біріккен Ұлттар Ұйымының мыңжылдық декларациясы, тұрақты даму жөніндегі Йоханнесбург декларациясы қарастырылған[5</w:t>
      </w:r>
      <w:r w:rsidR="00D44D9A" w:rsidRPr="008649C8">
        <w:rPr>
          <w:rFonts w:ascii="Times New Roman" w:eastAsia="Calibri" w:hAnsi="Times New Roman" w:cs="Times New Roman"/>
          <w:sz w:val="28"/>
          <w:szCs w:val="28"/>
          <w:lang w:val="kk-KZ"/>
        </w:rPr>
        <w:t>8</w:t>
      </w:r>
      <w:r w:rsidRPr="008649C8">
        <w:rPr>
          <w:rFonts w:ascii="Times New Roman" w:eastAsia="Calibri" w:hAnsi="Times New Roman" w:cs="Times New Roman"/>
          <w:sz w:val="28"/>
          <w:szCs w:val="28"/>
          <w:lang w:val="kk-KZ"/>
        </w:rPr>
        <w:t>, 5</w:t>
      </w:r>
      <w:r w:rsidR="00D44D9A" w:rsidRPr="008649C8">
        <w:rPr>
          <w:rFonts w:ascii="Times New Roman" w:eastAsia="Calibri" w:hAnsi="Times New Roman" w:cs="Times New Roman"/>
          <w:sz w:val="28"/>
          <w:szCs w:val="28"/>
          <w:lang w:val="kk-KZ"/>
        </w:rPr>
        <w:t>9</w:t>
      </w:r>
      <w:r w:rsidRPr="008649C8">
        <w:rPr>
          <w:rFonts w:ascii="Times New Roman" w:eastAsia="Calibri" w:hAnsi="Times New Roman" w:cs="Times New Roman"/>
          <w:sz w:val="28"/>
          <w:szCs w:val="28"/>
          <w:lang w:val="kk-KZ"/>
        </w:rPr>
        <w:sym w:font="Symbol" w:char="F05D"/>
      </w:r>
      <w:r w:rsidRPr="008649C8">
        <w:rPr>
          <w:rFonts w:ascii="Times New Roman" w:eastAsia="Calibri" w:hAnsi="Times New Roman" w:cs="Times New Roman"/>
          <w:sz w:val="28"/>
          <w:szCs w:val="28"/>
          <w:lang w:val="kk-KZ"/>
        </w:rPr>
        <w:t xml:space="preserve">. </w:t>
      </w:r>
    </w:p>
    <w:p w:rsidR="00C467FE" w:rsidRPr="008649C8" w:rsidRDefault="00C467FE" w:rsidP="00C467FE">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8649C8">
        <w:rPr>
          <w:rFonts w:ascii="Times New Roman" w:eastAsia="Calibri" w:hAnsi="Times New Roman" w:cs="Times New Roman"/>
          <w:sz w:val="28"/>
          <w:szCs w:val="28"/>
          <w:lang w:val="kk-KZ"/>
        </w:rPr>
        <w:t>Еуразиялық экономикалық комиссия қоршаған ортаның жай-күйін сипаттайтын үш бөлімнен (индикатордың сипаттамасы, деректер кестесі және терминдер сөздігі) тұратын басшылықты</w:t>
      </w:r>
      <w:r w:rsidRPr="008649C8">
        <w:rPr>
          <w:rFonts w:ascii="Times New Roman" w:eastAsia="Times New Roman" w:hAnsi="Times New Roman" w:cs="Times New Roman"/>
          <w:sz w:val="28"/>
          <w:szCs w:val="28"/>
          <w:lang w:val="kk-KZ" w:eastAsia="ru-RU"/>
        </w:rPr>
        <w:t xml:space="preserve"> әзірледі. Бұл нұсқаулық Кавказ, Шығыс Еуропа, Оңтүстік-Шығыс Еуропа және Орталық Азия елдеріне арналған [</w:t>
      </w:r>
      <w:r w:rsidR="00D44D9A" w:rsidRPr="008649C8">
        <w:rPr>
          <w:rFonts w:ascii="Times New Roman" w:eastAsia="Calibri" w:hAnsi="Times New Roman" w:cs="Times New Roman"/>
          <w:sz w:val="28"/>
          <w:szCs w:val="28"/>
          <w:lang w:val="kk-KZ"/>
        </w:rPr>
        <w:t>60</w:t>
      </w:r>
      <w:r w:rsidRPr="008649C8">
        <w:rPr>
          <w:rFonts w:ascii="Times New Roman" w:eastAsia="Times New Roman" w:hAnsi="Times New Roman" w:cs="Times New Roman"/>
          <w:sz w:val="28"/>
          <w:szCs w:val="28"/>
          <w:lang w:val="kk-KZ" w:eastAsia="ru-RU"/>
        </w:rPr>
        <w:t xml:space="preserve">]. </w:t>
      </w:r>
    </w:p>
    <w:p w:rsidR="00C467FE" w:rsidRPr="008649C8" w:rsidRDefault="00C467FE" w:rsidP="00C467FE">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8649C8">
        <w:rPr>
          <w:rFonts w:ascii="Times New Roman" w:eastAsia="Times New Roman" w:hAnsi="Times New Roman" w:cs="Times New Roman"/>
          <w:sz w:val="28"/>
          <w:szCs w:val="28"/>
          <w:lang w:val="kk-KZ" w:eastAsia="ru-RU"/>
        </w:rPr>
        <w:t xml:space="preserve">Еуразиялық экономикалық комиссия қалыптастырған көрсеткіштер жүйесі көрсеткіштердің 10 блогын қамтиды (Сурет </w:t>
      </w:r>
      <w:r w:rsidR="00436AD2" w:rsidRPr="008649C8">
        <w:rPr>
          <w:rFonts w:ascii="Times New Roman" w:eastAsia="Times New Roman" w:hAnsi="Times New Roman" w:cs="Times New Roman"/>
          <w:sz w:val="28"/>
          <w:szCs w:val="28"/>
          <w:lang w:val="kk-KZ" w:eastAsia="ru-RU"/>
        </w:rPr>
        <w:t>3</w:t>
      </w:r>
      <w:r w:rsidRPr="008649C8">
        <w:rPr>
          <w:rFonts w:ascii="Times New Roman" w:eastAsia="Times New Roman" w:hAnsi="Times New Roman" w:cs="Times New Roman"/>
          <w:sz w:val="28"/>
          <w:szCs w:val="28"/>
          <w:lang w:val="kk-KZ" w:eastAsia="ru-RU"/>
        </w:rPr>
        <w:t>)</w:t>
      </w:r>
      <w:r w:rsidR="007F05A6" w:rsidRPr="008649C8">
        <w:rPr>
          <w:rFonts w:ascii="Times New Roman" w:eastAsia="Times New Roman" w:hAnsi="Times New Roman" w:cs="Times New Roman"/>
          <w:sz w:val="28"/>
          <w:szCs w:val="28"/>
          <w:lang w:val="kk-KZ" w:eastAsia="ru-RU"/>
        </w:rPr>
        <w:t>.</w:t>
      </w:r>
      <w:r w:rsidRPr="008649C8">
        <w:rPr>
          <w:rFonts w:ascii="Times New Roman" w:eastAsia="Times New Roman" w:hAnsi="Times New Roman" w:cs="Times New Roman"/>
          <w:sz w:val="28"/>
          <w:szCs w:val="28"/>
          <w:lang w:val="kk-KZ" w:eastAsia="ru-RU"/>
        </w:rPr>
        <w:t xml:space="preserve">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Ал ТМД Статкомитетінің деректер қоры қоршаған ортаның жай-күйін сипаттайтын 9 бөлімді индикаторлар құрамынан тұрады</w:t>
      </w:r>
      <w:r w:rsidRPr="008649C8">
        <w:rPr>
          <w:rFonts w:ascii="Times New Roman" w:eastAsia="Calibri" w:hAnsi="Times New Roman" w:cs="Times New Roman"/>
          <w:sz w:val="28"/>
          <w:szCs w:val="28"/>
          <w:lang w:val="kk-KZ"/>
        </w:rPr>
        <w:sym w:font="Symbol" w:char="F05B"/>
      </w:r>
      <w:r w:rsidRPr="008649C8">
        <w:rPr>
          <w:rFonts w:ascii="Times New Roman" w:eastAsia="Calibri" w:hAnsi="Times New Roman" w:cs="Times New Roman"/>
          <w:sz w:val="28"/>
          <w:szCs w:val="28"/>
          <w:lang w:val="kk-KZ"/>
        </w:rPr>
        <w:t>62]:</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1. Достастық мемлекеттерінің географиялық сипаттамасы мен халқы;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2. Жер ресурстары;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3. Орман ресурстары және оларды қорғау;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4. Ерекше қорғалатын табиғи аймақтар;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5. Пайдалы қазбаларды өндіру;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lastRenderedPageBreak/>
        <w:t xml:space="preserve">6. Су ресурстарын қорғау және пайдалану;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7. Атмосфералық ауаны қорғау;</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8. Экологиялық инвестициялар;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 xml:space="preserve">9. Ерекше қолайсыз экологиялық жағдайы бар аймақтар. </w:t>
      </w:r>
    </w:p>
    <w:p w:rsidR="0037313E" w:rsidRPr="008649C8" w:rsidRDefault="0037313E" w:rsidP="0037313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Экономикалық ынтымақтастық және даму ұйымы (ЭЫДҰ) экологиялық қауіпсіздікті зерттеу мәселелерімен де айналысады[63]. Бұдан басқа, ЭЫДҰ ұсынған экологиялық көрсеткіштер</w:t>
      </w:r>
      <w:r w:rsidR="00612500" w:rsidRPr="008649C8">
        <w:rPr>
          <w:rFonts w:ascii="Times New Roman" w:eastAsia="Calibri" w:hAnsi="Times New Roman" w:cs="Times New Roman"/>
          <w:sz w:val="28"/>
          <w:szCs w:val="28"/>
          <w:lang w:val="kk-KZ"/>
        </w:rPr>
        <w:t>ді,</w:t>
      </w:r>
      <w:r w:rsidRPr="008649C8">
        <w:rPr>
          <w:rFonts w:ascii="Times New Roman" w:eastAsia="Calibri" w:hAnsi="Times New Roman" w:cs="Times New Roman"/>
          <w:sz w:val="28"/>
          <w:szCs w:val="28"/>
          <w:lang w:val="kk-KZ"/>
        </w:rPr>
        <w:t xml:space="preserve"> </w:t>
      </w:r>
      <w:r w:rsidR="00612500" w:rsidRPr="008649C8">
        <w:rPr>
          <w:rFonts w:ascii="Times New Roman" w:eastAsia="Calibri" w:hAnsi="Times New Roman" w:cs="Times New Roman"/>
          <w:sz w:val="28"/>
          <w:szCs w:val="28"/>
          <w:lang w:val="kk-KZ"/>
        </w:rPr>
        <w:t>климат пен ауа</w:t>
      </w:r>
      <w:r w:rsidRPr="008649C8">
        <w:rPr>
          <w:rFonts w:ascii="Times New Roman" w:eastAsia="Calibri" w:hAnsi="Times New Roman" w:cs="Times New Roman"/>
          <w:sz w:val="28"/>
          <w:szCs w:val="28"/>
          <w:lang w:val="kk-KZ"/>
        </w:rPr>
        <w:t xml:space="preserve">, денсаулық сапасы, су, </w:t>
      </w:r>
      <w:r w:rsidR="00612500" w:rsidRPr="008649C8">
        <w:rPr>
          <w:rFonts w:ascii="Times New Roman" w:eastAsia="Calibri" w:hAnsi="Times New Roman" w:cs="Times New Roman"/>
          <w:sz w:val="28"/>
          <w:szCs w:val="28"/>
          <w:lang w:val="kk-KZ"/>
        </w:rPr>
        <w:t xml:space="preserve">минералдық </w:t>
      </w:r>
      <w:r w:rsidRPr="008649C8">
        <w:rPr>
          <w:rFonts w:ascii="Times New Roman" w:eastAsia="Calibri" w:hAnsi="Times New Roman" w:cs="Times New Roman"/>
          <w:sz w:val="28"/>
          <w:szCs w:val="28"/>
          <w:lang w:val="kk-KZ"/>
        </w:rPr>
        <w:t>қалдықтар</w:t>
      </w:r>
      <w:r w:rsidR="00612500" w:rsidRPr="008649C8">
        <w:rPr>
          <w:rFonts w:ascii="Times New Roman" w:eastAsia="Calibri" w:hAnsi="Times New Roman" w:cs="Times New Roman"/>
          <w:sz w:val="28"/>
          <w:szCs w:val="28"/>
          <w:lang w:val="kk-KZ"/>
        </w:rPr>
        <w:t xml:space="preserve">ы, </w:t>
      </w:r>
      <w:r w:rsidRPr="008649C8">
        <w:rPr>
          <w:rFonts w:ascii="Times New Roman" w:eastAsia="Calibri" w:hAnsi="Times New Roman" w:cs="Times New Roman"/>
          <w:sz w:val="28"/>
          <w:szCs w:val="28"/>
          <w:lang w:val="kk-KZ"/>
        </w:rPr>
        <w:t xml:space="preserve">орман және жер ресурстары, экологиялық саясат, жасыл </w:t>
      </w:r>
      <w:r w:rsidR="00612500" w:rsidRPr="008649C8">
        <w:rPr>
          <w:rFonts w:ascii="Times New Roman" w:eastAsia="Calibri" w:hAnsi="Times New Roman" w:cs="Times New Roman"/>
          <w:sz w:val="28"/>
          <w:szCs w:val="28"/>
          <w:lang w:val="kk-KZ"/>
        </w:rPr>
        <w:t>даму</w:t>
      </w:r>
      <w:r w:rsidRPr="008649C8">
        <w:rPr>
          <w:rFonts w:ascii="Times New Roman" w:eastAsia="Calibri" w:hAnsi="Times New Roman" w:cs="Times New Roman"/>
          <w:sz w:val="28"/>
          <w:szCs w:val="28"/>
          <w:lang w:val="kk-KZ"/>
        </w:rPr>
        <w:t xml:space="preserve"> және басқа да </w:t>
      </w:r>
      <w:r w:rsidR="00612500" w:rsidRPr="008649C8">
        <w:rPr>
          <w:rFonts w:ascii="Times New Roman" w:eastAsia="Calibri" w:hAnsi="Times New Roman" w:cs="Times New Roman"/>
          <w:sz w:val="28"/>
          <w:szCs w:val="28"/>
          <w:lang w:val="kk-KZ"/>
        </w:rPr>
        <w:t>осы секілді</w:t>
      </w:r>
      <w:r w:rsidRPr="008649C8">
        <w:rPr>
          <w:rFonts w:ascii="Times New Roman" w:eastAsia="Calibri" w:hAnsi="Times New Roman" w:cs="Times New Roman"/>
          <w:sz w:val="28"/>
          <w:szCs w:val="28"/>
          <w:lang w:val="kk-KZ"/>
        </w:rPr>
        <w:t xml:space="preserve"> 13 саланы қамтиды (Қосымша Б).</w:t>
      </w:r>
    </w:p>
    <w:p w:rsidR="008649C8" w:rsidRPr="008649C8" w:rsidRDefault="008649C8" w:rsidP="008649C8">
      <w:pPr>
        <w:shd w:val="clear" w:color="auto" w:fill="FFFFFF"/>
        <w:spacing w:after="0" w:line="240" w:lineRule="auto"/>
        <w:ind w:firstLine="708"/>
        <w:jc w:val="both"/>
        <w:rPr>
          <w:rFonts w:ascii="Times New Roman" w:eastAsia="Calibri" w:hAnsi="Times New Roman" w:cs="Times New Roman"/>
          <w:sz w:val="28"/>
          <w:szCs w:val="28"/>
          <w:lang w:val="kk-KZ"/>
        </w:rPr>
      </w:pPr>
      <w:r w:rsidRPr="008649C8">
        <w:rPr>
          <w:rFonts w:ascii="Times New Roman" w:eastAsia="Calibri" w:hAnsi="Times New Roman" w:cs="Times New Roman"/>
          <w:sz w:val="28"/>
          <w:szCs w:val="28"/>
          <w:lang w:val="kk-KZ"/>
        </w:rPr>
        <w:t>Көптеген елдердің экологиялық қауіпсіздігін сипаттайтын көрсеткіштердің тағы бір жүйесі БҰҰ Даму бағдарламасының ұсынылған, оның ішінде жан басына шаққандағы көмірқышқыл газының шығарындылары, табиғи ресурстардың сарқылуы, жалпы ұлттық кіріс, тозған жерлерде тұратын халық саны, энергияның негізгі көздері, отынның қазба түрлері анықталған[64].</w:t>
      </w:r>
    </w:p>
    <w:p w:rsidR="00C467FE" w:rsidRPr="00606E78" w:rsidRDefault="00C467FE" w:rsidP="00DC611F">
      <w:pPr>
        <w:autoSpaceDE w:val="0"/>
        <w:autoSpaceDN w:val="0"/>
        <w:adjustRightInd w:val="0"/>
        <w:spacing w:after="199" w:line="240" w:lineRule="auto"/>
        <w:ind w:left="-567"/>
        <w:rPr>
          <w:rFonts w:ascii="Times New Roman" w:eastAsia="Calibri" w:hAnsi="Times New Roman" w:cs="Times New Roman"/>
          <w:color w:val="000000"/>
          <w:sz w:val="28"/>
          <w:szCs w:val="28"/>
          <w:lang w:val="kk-KZ"/>
        </w:rPr>
      </w:pPr>
      <w:r w:rsidRPr="00606E78">
        <w:rPr>
          <w:rFonts w:ascii="Times New Roman" w:eastAsia="Calibri" w:hAnsi="Times New Roman" w:cs="Times New Roman"/>
          <w:noProof/>
          <w:color w:val="000000"/>
          <w:sz w:val="28"/>
          <w:szCs w:val="28"/>
          <w:lang w:eastAsia="ru-RU"/>
        </w:rPr>
        <w:drawing>
          <wp:inline distT="0" distB="0" distL="0" distR="0" wp14:anchorId="58040BD9" wp14:editId="2E477127">
            <wp:extent cx="5943600" cy="3125972"/>
            <wp:effectExtent l="0" t="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467FE" w:rsidRPr="008649C8" w:rsidRDefault="00C467FE" w:rsidP="00F50CB8">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sidRPr="008649C8">
        <w:rPr>
          <w:rFonts w:ascii="Times New Roman" w:eastAsia="Times New Roman" w:hAnsi="Times New Roman" w:cs="Times New Roman"/>
          <w:sz w:val="28"/>
          <w:szCs w:val="28"/>
          <w:lang w:val="kk-KZ" w:eastAsia="ru-RU"/>
        </w:rPr>
        <w:t xml:space="preserve">Сурет </w:t>
      </w:r>
      <w:r w:rsidR="00436AD2" w:rsidRPr="008649C8">
        <w:rPr>
          <w:rFonts w:ascii="Times New Roman" w:eastAsia="Times New Roman" w:hAnsi="Times New Roman" w:cs="Times New Roman"/>
          <w:sz w:val="28"/>
          <w:szCs w:val="28"/>
          <w:lang w:val="kk-KZ" w:eastAsia="ru-RU"/>
        </w:rPr>
        <w:t>3</w:t>
      </w:r>
      <w:r w:rsidRPr="008649C8">
        <w:rPr>
          <w:rFonts w:ascii="Times New Roman" w:eastAsia="Times New Roman" w:hAnsi="Times New Roman" w:cs="Times New Roman"/>
          <w:sz w:val="28"/>
          <w:szCs w:val="28"/>
          <w:lang w:val="kk-KZ" w:eastAsia="ru-RU"/>
        </w:rPr>
        <w:t xml:space="preserve"> - Еуразиялық экономикалық комиссия қалыптастырған көрсеткіштер жүйесі</w:t>
      </w:r>
      <w:r w:rsidR="00EC3761" w:rsidRPr="008649C8">
        <w:rPr>
          <w:rFonts w:ascii="Times New Roman" w:eastAsia="Times New Roman" w:hAnsi="Times New Roman" w:cs="Times New Roman"/>
          <w:sz w:val="28"/>
          <w:szCs w:val="28"/>
          <w:lang w:val="kk-KZ" w:eastAsia="ru-RU"/>
        </w:rPr>
        <w:t>нің</w:t>
      </w:r>
      <w:r w:rsidRPr="008649C8">
        <w:rPr>
          <w:rFonts w:ascii="Times New Roman" w:eastAsia="Times New Roman" w:hAnsi="Times New Roman" w:cs="Times New Roman"/>
          <w:sz w:val="28"/>
          <w:szCs w:val="28"/>
          <w:lang w:val="kk-KZ" w:eastAsia="ru-RU"/>
        </w:rPr>
        <w:t xml:space="preserve"> блогы</w:t>
      </w:r>
    </w:p>
    <w:p w:rsidR="00C467FE" w:rsidRPr="008649C8" w:rsidRDefault="00C467FE" w:rsidP="00F50CB8">
      <w:pPr>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8649C8">
        <w:rPr>
          <w:rFonts w:ascii="Times New Roman" w:eastAsia="Times New Roman" w:hAnsi="Times New Roman" w:cs="Times New Roman"/>
          <w:sz w:val="24"/>
          <w:szCs w:val="24"/>
          <w:lang w:val="kk-KZ" w:eastAsia="ru-RU"/>
        </w:rPr>
        <w:t xml:space="preserve">Ескерту: </w:t>
      </w:r>
      <w:r w:rsidR="007470AB" w:rsidRPr="008649C8">
        <w:rPr>
          <w:rFonts w:ascii="Times New Roman" w:eastAsia="Calibri" w:hAnsi="Times New Roman" w:cs="Times New Roman"/>
          <w:sz w:val="24"/>
          <w:szCs w:val="24"/>
          <w:lang w:val="kk-KZ"/>
        </w:rPr>
        <w:t>[61] Әдебиет негізінде а</w:t>
      </w:r>
      <w:r w:rsidR="0037313E" w:rsidRPr="008649C8">
        <w:rPr>
          <w:rFonts w:ascii="Times New Roman" w:eastAsia="Times New Roman" w:hAnsi="Times New Roman" w:cs="Times New Roman"/>
          <w:sz w:val="24"/>
          <w:szCs w:val="24"/>
          <w:lang w:val="kk-KZ" w:eastAsia="ru-RU"/>
        </w:rPr>
        <w:t>втор құрастырды</w:t>
      </w:r>
    </w:p>
    <w:p w:rsidR="00CF77C9" w:rsidRDefault="00CF77C9" w:rsidP="007F05A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7F05A6" w:rsidRPr="008649C8" w:rsidRDefault="007F05A6" w:rsidP="007F05A6">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8649C8">
        <w:rPr>
          <w:rFonts w:ascii="Times New Roman" w:eastAsia="Calibri" w:hAnsi="Times New Roman" w:cs="Times New Roman"/>
          <w:sz w:val="28"/>
          <w:szCs w:val="28"/>
          <w:lang w:val="kk-KZ"/>
        </w:rPr>
        <w:t xml:space="preserve">Экологиялық қауіпсіздік саласында оны бағалаудың әртүрлі тәсілдері </w:t>
      </w:r>
      <w:r w:rsidR="00612500" w:rsidRPr="008649C8">
        <w:rPr>
          <w:rFonts w:ascii="Times New Roman" w:eastAsia="Calibri" w:hAnsi="Times New Roman" w:cs="Times New Roman"/>
          <w:sz w:val="28"/>
          <w:szCs w:val="28"/>
          <w:lang w:val="kk-KZ"/>
        </w:rPr>
        <w:t>қалыптасқан</w:t>
      </w:r>
      <w:r w:rsidR="00540EAF" w:rsidRPr="008649C8">
        <w:rPr>
          <w:rFonts w:ascii="Times New Roman" w:eastAsia="Calibri" w:hAnsi="Times New Roman" w:cs="Times New Roman"/>
          <w:sz w:val="28"/>
          <w:szCs w:val="28"/>
          <w:lang w:val="kk-KZ"/>
        </w:rPr>
        <w:t>. Сонымен бірге соңғы бағалаудың дәлдігі және сенімділігі экологиялық қауіпсіздік деңгейінің</w:t>
      </w:r>
      <w:r w:rsidR="00540EAF" w:rsidRPr="008649C8">
        <w:rPr>
          <w:rFonts w:ascii="Times New Roman" w:eastAsia="Calibri" w:hAnsi="Times New Roman" w:cs="Times New Roman"/>
          <w:bCs/>
          <w:sz w:val="28"/>
          <w:szCs w:val="28"/>
          <w:lang w:val="kk-KZ"/>
        </w:rPr>
        <w:t xml:space="preserve"> бірнеше әдістері мен критерийлері қалыптастырады</w:t>
      </w:r>
      <w:r w:rsidR="00540EAF" w:rsidRPr="008649C8">
        <w:rPr>
          <w:rFonts w:ascii="Times New Roman" w:eastAsia="Calibri" w:hAnsi="Times New Roman" w:cs="Times New Roman"/>
          <w:sz w:val="28"/>
          <w:szCs w:val="28"/>
          <w:lang w:val="kk-KZ"/>
        </w:rPr>
        <w:t xml:space="preserve"> </w:t>
      </w:r>
      <w:r w:rsidR="00BB3027" w:rsidRPr="008649C8">
        <w:rPr>
          <w:rFonts w:ascii="Times New Roman" w:eastAsia="Calibri" w:hAnsi="Times New Roman" w:cs="Times New Roman"/>
          <w:sz w:val="28"/>
          <w:szCs w:val="28"/>
          <w:lang w:val="kk-KZ"/>
        </w:rPr>
        <w:t>[65]</w:t>
      </w:r>
      <w:r w:rsidRPr="008649C8">
        <w:rPr>
          <w:rFonts w:ascii="Times New Roman" w:eastAsia="Times New Roman" w:hAnsi="Times New Roman" w:cs="Times New Roman"/>
          <w:sz w:val="28"/>
          <w:szCs w:val="28"/>
          <w:lang w:val="kk-KZ" w:eastAsia="ru-RU"/>
        </w:rPr>
        <w:t xml:space="preserve">. </w:t>
      </w:r>
    </w:p>
    <w:p w:rsidR="00F934B2" w:rsidRPr="00606E78" w:rsidRDefault="00F934B2" w:rsidP="00F934B2">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r w:rsidRPr="003810D4">
        <w:rPr>
          <w:rFonts w:ascii="Times New Roman" w:eastAsia="Calibri" w:hAnsi="Times New Roman" w:cs="Times New Roman"/>
          <w:bCs/>
          <w:sz w:val="28"/>
          <w:szCs w:val="28"/>
          <w:lang w:val="kk-KZ"/>
        </w:rPr>
        <w:t>Осы</w:t>
      </w:r>
      <w:r w:rsidR="00540EAF">
        <w:rPr>
          <w:rFonts w:ascii="Times New Roman" w:eastAsia="Calibri" w:hAnsi="Times New Roman" w:cs="Times New Roman"/>
          <w:bCs/>
          <w:sz w:val="28"/>
          <w:szCs w:val="28"/>
          <w:lang w:val="kk-KZ"/>
        </w:rPr>
        <w:t>ған байланысты зерттеу нысанының</w:t>
      </w:r>
      <w:r w:rsidR="00FC4C96">
        <w:rPr>
          <w:rFonts w:ascii="Times New Roman" w:eastAsia="Calibri" w:hAnsi="Times New Roman" w:cs="Times New Roman"/>
          <w:bCs/>
          <w:sz w:val="28"/>
          <w:szCs w:val="28"/>
          <w:lang w:val="kk-KZ"/>
        </w:rPr>
        <w:t xml:space="preserve"> экологиялық қауіпсіз</w:t>
      </w:r>
      <w:r w:rsidR="00540EAF">
        <w:rPr>
          <w:rFonts w:ascii="Times New Roman" w:eastAsia="Calibri" w:hAnsi="Times New Roman" w:cs="Times New Roman"/>
          <w:bCs/>
          <w:sz w:val="28"/>
          <w:szCs w:val="28"/>
          <w:lang w:val="kk-KZ"/>
        </w:rPr>
        <w:t>дігі деңгейін сипаттайтын елеулі түрде сипаттайтын көрсеткіштерді таңдау</w:t>
      </w:r>
      <w:r w:rsidR="00FC4C96">
        <w:rPr>
          <w:rFonts w:ascii="Times New Roman" w:eastAsia="Calibri" w:hAnsi="Times New Roman" w:cs="Times New Roman"/>
          <w:bCs/>
          <w:sz w:val="28"/>
          <w:szCs w:val="28"/>
          <w:lang w:val="kk-KZ"/>
        </w:rPr>
        <w:t xml:space="preserve"> </w:t>
      </w:r>
      <w:r w:rsidR="00540EAF">
        <w:rPr>
          <w:rFonts w:ascii="Times New Roman" w:eastAsia="Calibri" w:hAnsi="Times New Roman" w:cs="Times New Roman"/>
          <w:bCs/>
          <w:sz w:val="28"/>
          <w:szCs w:val="28"/>
          <w:lang w:val="kk-KZ"/>
        </w:rPr>
        <w:t>үшін</w:t>
      </w:r>
      <w:r w:rsidR="00FC4C96">
        <w:rPr>
          <w:rFonts w:ascii="Times New Roman" w:eastAsia="Calibri" w:hAnsi="Times New Roman" w:cs="Times New Roman"/>
          <w:bCs/>
          <w:sz w:val="28"/>
          <w:szCs w:val="28"/>
          <w:lang w:val="kk-KZ"/>
        </w:rPr>
        <w:t xml:space="preserve"> нақты шеңберде сараптамалық зерттеу жүргізу орынды болып табылады. Салыстыру үшін шетелдік әдістемелік көзқарастарды, әдістерді қарастырамыз.</w:t>
      </w:r>
      <w:r w:rsidRPr="00606E78">
        <w:rPr>
          <w:rFonts w:ascii="Times New Roman" w:eastAsia="Calibri" w:hAnsi="Times New Roman" w:cs="Times New Roman"/>
          <w:bCs/>
          <w:sz w:val="28"/>
          <w:szCs w:val="28"/>
          <w:lang w:val="kk-KZ"/>
        </w:rPr>
        <w:t xml:space="preserve"> </w:t>
      </w:r>
    </w:p>
    <w:p w:rsidR="00657387" w:rsidRDefault="00657387" w:rsidP="003810D4">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p>
    <w:p w:rsidR="00606E78" w:rsidRDefault="00606E78" w:rsidP="003810D4">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r w:rsidRPr="00606E78">
        <w:rPr>
          <w:rFonts w:ascii="Times New Roman" w:eastAsia="Calibri" w:hAnsi="Times New Roman" w:cs="Times New Roman"/>
          <w:bCs/>
          <w:sz w:val="28"/>
          <w:szCs w:val="28"/>
          <w:lang w:val="kk-KZ"/>
        </w:rPr>
        <w:lastRenderedPageBreak/>
        <w:t xml:space="preserve">Кесте </w:t>
      </w:r>
      <w:r w:rsidR="00E55C43">
        <w:rPr>
          <w:rFonts w:ascii="Times New Roman" w:eastAsia="Calibri" w:hAnsi="Times New Roman" w:cs="Times New Roman"/>
          <w:bCs/>
          <w:sz w:val="28"/>
          <w:szCs w:val="28"/>
          <w:lang w:val="kk-KZ"/>
        </w:rPr>
        <w:t>2</w:t>
      </w:r>
      <w:r w:rsidRPr="00606E78">
        <w:rPr>
          <w:rFonts w:ascii="Times New Roman" w:eastAsia="Calibri" w:hAnsi="Times New Roman" w:cs="Times New Roman"/>
          <w:bCs/>
          <w:sz w:val="28"/>
          <w:szCs w:val="28"/>
          <w:lang w:val="kk-KZ"/>
        </w:rPr>
        <w:t xml:space="preserve"> - Экологиялық </w:t>
      </w:r>
      <w:r w:rsidR="00170D2B">
        <w:rPr>
          <w:rFonts w:ascii="Times New Roman" w:eastAsia="Calibri" w:hAnsi="Times New Roman" w:cs="Times New Roman"/>
          <w:bCs/>
          <w:sz w:val="28"/>
          <w:szCs w:val="28"/>
          <w:lang w:val="kk-KZ"/>
        </w:rPr>
        <w:t>қауіпсіздік</w:t>
      </w:r>
      <w:r w:rsidRPr="00606E78">
        <w:rPr>
          <w:rFonts w:ascii="Times New Roman" w:eastAsia="Calibri" w:hAnsi="Times New Roman" w:cs="Times New Roman"/>
          <w:bCs/>
          <w:sz w:val="28"/>
          <w:szCs w:val="28"/>
          <w:lang w:val="kk-KZ"/>
        </w:rPr>
        <w:t xml:space="preserve"> индикаторларын есептеудің шетелдік әдістемесі</w:t>
      </w:r>
    </w:p>
    <w:p w:rsidR="002E5114" w:rsidRDefault="002E5114" w:rsidP="003810D4">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p>
    <w:tbl>
      <w:tblPr>
        <w:tblW w:w="9351" w:type="dxa"/>
        <w:tblInd w:w="2" w:type="dxa"/>
        <w:tblBorders>
          <w:top w:val="nil"/>
          <w:left w:val="nil"/>
          <w:bottom w:val="nil"/>
          <w:right w:val="nil"/>
        </w:tblBorders>
        <w:tblLayout w:type="fixed"/>
        <w:tblLook w:val="0000" w:firstRow="0" w:lastRow="0" w:firstColumn="0" w:lastColumn="0" w:noHBand="0" w:noVBand="0"/>
      </w:tblPr>
      <w:tblGrid>
        <w:gridCol w:w="1980"/>
        <w:gridCol w:w="1847"/>
        <w:gridCol w:w="5524"/>
      </w:tblGrid>
      <w:tr w:rsidR="002E5114" w:rsidRPr="00244EC7" w:rsidTr="006822D2">
        <w:trPr>
          <w:trHeight w:val="138"/>
        </w:trPr>
        <w:tc>
          <w:tcPr>
            <w:tcW w:w="1980" w:type="dxa"/>
            <w:tcBorders>
              <w:top w:val="single" w:sz="6"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ind w:right="29"/>
              <w:jc w:val="center"/>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Әзірлеушілер</w:t>
            </w:r>
          </w:p>
        </w:tc>
        <w:tc>
          <w:tcPr>
            <w:tcW w:w="1847" w:type="dxa"/>
            <w:tcBorders>
              <w:top w:val="single" w:sz="6"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jc w:val="center"/>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Әдістеменің атауы</w:t>
            </w:r>
          </w:p>
        </w:tc>
        <w:tc>
          <w:tcPr>
            <w:tcW w:w="5524" w:type="dxa"/>
            <w:tcBorders>
              <w:top w:val="single" w:sz="6"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jc w:val="center"/>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Мазмұны</w:t>
            </w:r>
          </w:p>
        </w:tc>
      </w:tr>
      <w:tr w:rsidR="002E5114" w:rsidRPr="00244EC7" w:rsidTr="006822D2">
        <w:trPr>
          <w:trHeight w:val="138"/>
        </w:trPr>
        <w:tc>
          <w:tcPr>
            <w:tcW w:w="1980" w:type="dxa"/>
            <w:tcBorders>
              <w:top w:val="single" w:sz="6" w:space="0" w:color="000000"/>
              <w:left w:val="single" w:sz="2" w:space="0" w:color="000000"/>
              <w:bottom w:val="single" w:sz="2" w:space="0" w:color="000000"/>
              <w:right w:val="single" w:sz="2" w:space="0" w:color="000000"/>
            </w:tcBorders>
            <w:vAlign w:val="center"/>
          </w:tcPr>
          <w:p w:rsidR="002E5114" w:rsidRPr="00244EC7" w:rsidRDefault="006822D2" w:rsidP="002E511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1</w:t>
            </w:r>
          </w:p>
        </w:tc>
        <w:tc>
          <w:tcPr>
            <w:tcW w:w="1847" w:type="dxa"/>
            <w:tcBorders>
              <w:top w:val="single" w:sz="6" w:space="0" w:color="000000"/>
              <w:left w:val="single" w:sz="2" w:space="0" w:color="000000"/>
              <w:bottom w:val="single" w:sz="2" w:space="0" w:color="000000"/>
              <w:right w:val="single" w:sz="4" w:space="0" w:color="000000"/>
            </w:tcBorders>
            <w:vAlign w:val="center"/>
          </w:tcPr>
          <w:p w:rsidR="002E5114" w:rsidRPr="00244EC7" w:rsidRDefault="006822D2" w:rsidP="002E511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2</w:t>
            </w:r>
          </w:p>
        </w:tc>
        <w:tc>
          <w:tcPr>
            <w:tcW w:w="5524" w:type="dxa"/>
            <w:tcBorders>
              <w:top w:val="single" w:sz="6" w:space="0" w:color="000000"/>
              <w:left w:val="single" w:sz="2" w:space="0" w:color="000000"/>
              <w:bottom w:val="single" w:sz="2" w:space="0" w:color="000000"/>
              <w:right w:val="single" w:sz="4" w:space="0" w:color="000000"/>
            </w:tcBorders>
          </w:tcPr>
          <w:p w:rsidR="002E5114" w:rsidRPr="00244EC7" w:rsidRDefault="006822D2" w:rsidP="002E511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3</w:t>
            </w:r>
          </w:p>
        </w:tc>
      </w:tr>
      <w:tr w:rsidR="002E5114" w:rsidRPr="0094237F" w:rsidTr="006822D2">
        <w:trPr>
          <w:trHeight w:val="1708"/>
        </w:trPr>
        <w:tc>
          <w:tcPr>
            <w:tcW w:w="1980" w:type="dxa"/>
            <w:tcBorders>
              <w:top w:val="single" w:sz="2" w:space="0" w:color="000000"/>
              <w:left w:val="single" w:sz="2" w:space="0" w:color="000000"/>
              <w:bottom w:val="single" w:sz="2" w:space="0" w:color="000000"/>
              <w:right w:val="single" w:sz="2" w:space="0" w:color="000000"/>
            </w:tcBorders>
          </w:tcPr>
          <w:p w:rsidR="002E5114"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Жабайы табиғаттың </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Бүкіләлемдік қоры</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ind w:firstLine="40"/>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Тірі ғаламшар индексі  (Living Planet Index) </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Берілген Тірі  ғаламшар индексі популяциялардың  жекелеген жабайы түрлерінің мөлшерін анықтауға негізделген.  </w:t>
            </w:r>
            <w:r>
              <w:rPr>
                <w:rFonts w:ascii="Times New Roman" w:eastAsia="Calibri" w:hAnsi="Times New Roman" w:cs="Times New Roman"/>
                <w:bCs/>
                <w:sz w:val="24"/>
                <w:szCs w:val="24"/>
                <w:lang w:val="kk-KZ"/>
              </w:rPr>
              <w:t>Бұл индекс әрбір уақыт арасындағы есепке алынатын индекстердің орташа мәні болып табылады. Бұл и</w:t>
            </w:r>
            <w:r w:rsidRPr="008649C8">
              <w:rPr>
                <w:rFonts w:ascii="Times New Roman" w:eastAsia="Calibri" w:hAnsi="Times New Roman" w:cs="Times New Roman"/>
                <w:bCs/>
                <w:sz w:val="24"/>
                <w:szCs w:val="24"/>
                <w:lang w:val="kk-KZ"/>
              </w:rPr>
              <w:t>ндекс орман, теңіз және тұщы су экожүйелері үшін</w:t>
            </w:r>
            <w:r>
              <w:rPr>
                <w:rFonts w:ascii="Times New Roman" w:eastAsia="Calibri" w:hAnsi="Times New Roman" w:cs="Times New Roman"/>
                <w:bCs/>
                <w:sz w:val="24"/>
                <w:szCs w:val="24"/>
                <w:lang w:val="kk-KZ"/>
              </w:rPr>
              <w:t xml:space="preserve"> арнайы</w:t>
            </w:r>
            <w:r w:rsidRPr="008649C8">
              <w:rPr>
                <w:rFonts w:ascii="Times New Roman" w:eastAsia="Calibri" w:hAnsi="Times New Roman" w:cs="Times New Roman"/>
                <w:bCs/>
                <w:sz w:val="24"/>
                <w:szCs w:val="24"/>
                <w:lang w:val="kk-KZ"/>
              </w:rPr>
              <w:t xml:space="preserve"> есептеледі</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66</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4100"/>
        </w:trPr>
        <w:tc>
          <w:tcPr>
            <w:tcW w:w="1980" w:type="dxa"/>
            <w:tcBorders>
              <w:top w:val="single" w:sz="2" w:space="0" w:color="000000"/>
              <w:left w:val="single" w:sz="2" w:space="0" w:color="000000"/>
              <w:bottom w:val="single" w:sz="2" w:space="0" w:color="000000"/>
              <w:right w:val="single" w:sz="2" w:space="0" w:color="000000"/>
            </w:tcBorders>
          </w:tcPr>
          <w:p w:rsidR="002E5114" w:rsidRPr="002E5114"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Экологиялық із (Ecological Footprint</w:t>
            </w:r>
            <w:r w:rsidRPr="002E5114">
              <w:rPr>
                <w:rFonts w:ascii="Times New Roman" w:eastAsia="Calibri" w:hAnsi="Times New Roman" w:cs="Times New Roman"/>
                <w:bCs/>
                <w:sz w:val="24"/>
                <w:szCs w:val="24"/>
                <w:lang w:val="kk-KZ"/>
              </w:rPr>
              <w:t>)</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Осы индекстің негізінде</w:t>
            </w:r>
            <w:r w:rsidRPr="008649C8">
              <w:rPr>
                <w:rFonts w:ascii="Times New Roman" w:eastAsia="Calibri" w:hAnsi="Times New Roman" w:cs="Times New Roman"/>
                <w:bCs/>
                <w:sz w:val="24"/>
                <w:szCs w:val="24"/>
                <w:lang w:val="kk-KZ"/>
              </w:rPr>
              <w:t xml:space="preserve"> кез келген адамның, кәсіпорынның, ұйымның, елдің, елді мекеннің, елдегі бүкіл халықтың қоршаған ортаға қысымын өлшеуге </w:t>
            </w:r>
            <w:r>
              <w:rPr>
                <w:rFonts w:ascii="Times New Roman" w:eastAsia="Calibri" w:hAnsi="Times New Roman" w:cs="Times New Roman"/>
                <w:bCs/>
                <w:sz w:val="24"/>
                <w:szCs w:val="24"/>
                <w:lang w:val="kk-KZ"/>
              </w:rPr>
              <w:t>болады</w:t>
            </w:r>
            <w:r w:rsidRPr="008649C8">
              <w:rPr>
                <w:rFonts w:ascii="Times New Roman" w:eastAsia="Calibri" w:hAnsi="Times New Roman" w:cs="Times New Roman"/>
                <w:bCs/>
                <w:sz w:val="24"/>
                <w:szCs w:val="24"/>
                <w:lang w:val="kk-KZ"/>
              </w:rPr>
              <w:t>. «</w:t>
            </w:r>
            <w:r>
              <w:rPr>
                <w:rFonts w:ascii="Times New Roman" w:eastAsia="Calibri" w:hAnsi="Times New Roman" w:cs="Times New Roman"/>
                <w:bCs/>
                <w:sz w:val="24"/>
                <w:szCs w:val="24"/>
                <w:lang w:val="kk-KZ"/>
              </w:rPr>
              <w:t>Э</w:t>
            </w:r>
            <w:r w:rsidRPr="008649C8">
              <w:rPr>
                <w:rFonts w:ascii="Times New Roman" w:eastAsia="Calibri" w:hAnsi="Times New Roman" w:cs="Times New Roman"/>
                <w:bCs/>
                <w:sz w:val="24"/>
                <w:szCs w:val="24"/>
                <w:lang w:val="kk-KZ"/>
              </w:rPr>
              <w:t>кологиялық</w:t>
            </w:r>
            <w:r>
              <w:rPr>
                <w:rFonts w:ascii="Times New Roman" w:eastAsia="Calibri" w:hAnsi="Times New Roman" w:cs="Times New Roman"/>
                <w:bCs/>
                <w:sz w:val="24"/>
                <w:szCs w:val="24"/>
                <w:lang w:val="kk-KZ"/>
              </w:rPr>
              <w:t xml:space="preserve"> </w:t>
            </w:r>
            <w:r w:rsidRPr="008649C8">
              <w:rPr>
                <w:rFonts w:ascii="Times New Roman" w:eastAsia="Calibri" w:hAnsi="Times New Roman" w:cs="Times New Roman"/>
                <w:bCs/>
                <w:sz w:val="24"/>
                <w:szCs w:val="24"/>
                <w:lang w:val="kk-KZ"/>
              </w:rPr>
              <w:t xml:space="preserve"> із» индексі </w:t>
            </w:r>
            <w:r>
              <w:rPr>
                <w:rFonts w:ascii="Times New Roman" w:eastAsia="Calibri" w:hAnsi="Times New Roman" w:cs="Times New Roman"/>
                <w:bCs/>
                <w:sz w:val="24"/>
                <w:szCs w:val="24"/>
                <w:lang w:val="kk-KZ"/>
              </w:rPr>
              <w:t>әрбір адам басына шаққандағы бірнеше</w:t>
            </w:r>
            <w:r w:rsidRPr="008649C8">
              <w:rPr>
                <w:rFonts w:ascii="Times New Roman" w:eastAsia="Calibri" w:hAnsi="Times New Roman" w:cs="Times New Roman"/>
                <w:bCs/>
                <w:sz w:val="24"/>
                <w:szCs w:val="24"/>
                <w:lang w:val="kk-KZ"/>
              </w:rPr>
              <w:t xml:space="preserve"> қоспа</w:t>
            </w:r>
            <w:r>
              <w:rPr>
                <w:rFonts w:ascii="Times New Roman" w:eastAsia="Calibri" w:hAnsi="Times New Roman" w:cs="Times New Roman"/>
                <w:bCs/>
                <w:sz w:val="24"/>
                <w:szCs w:val="24"/>
                <w:lang w:val="kk-KZ"/>
              </w:rPr>
              <w:t>лардың жиынтығын сипаттайды</w:t>
            </w:r>
            <w:r w:rsidRPr="008649C8">
              <w:rPr>
                <w:rFonts w:ascii="Times New Roman" w:eastAsia="Calibri" w:hAnsi="Times New Roman" w:cs="Times New Roman"/>
                <w:bCs/>
                <w:sz w:val="24"/>
                <w:szCs w:val="24"/>
                <w:lang w:val="kk-KZ"/>
              </w:rPr>
              <w:t>: адам</w:t>
            </w:r>
            <w:r>
              <w:rPr>
                <w:rFonts w:ascii="Times New Roman" w:eastAsia="Calibri" w:hAnsi="Times New Roman" w:cs="Times New Roman"/>
                <w:bCs/>
                <w:sz w:val="24"/>
                <w:szCs w:val="24"/>
                <w:lang w:val="kk-KZ"/>
              </w:rPr>
              <w:t>дардың пайдалануға арналған</w:t>
            </w:r>
            <w:r w:rsidRPr="008649C8">
              <w:rPr>
                <w:rFonts w:ascii="Times New Roman" w:eastAsia="Calibri" w:hAnsi="Times New Roman" w:cs="Times New Roman"/>
                <w:bCs/>
                <w:sz w:val="24"/>
                <w:szCs w:val="24"/>
                <w:lang w:val="kk-KZ"/>
              </w:rPr>
              <w:t xml:space="preserve"> дәнді дақылдарды өсіруге </w:t>
            </w:r>
            <w:r>
              <w:rPr>
                <w:rFonts w:ascii="Times New Roman" w:eastAsia="Calibri" w:hAnsi="Times New Roman" w:cs="Times New Roman"/>
                <w:bCs/>
                <w:sz w:val="24"/>
                <w:szCs w:val="24"/>
                <w:lang w:val="kk-KZ"/>
              </w:rPr>
              <w:t>есептелген</w:t>
            </w:r>
            <w:r w:rsidRPr="008649C8">
              <w:rPr>
                <w:rFonts w:ascii="Times New Roman" w:eastAsia="Calibri" w:hAnsi="Times New Roman" w:cs="Times New Roman"/>
                <w:bCs/>
                <w:sz w:val="24"/>
                <w:szCs w:val="24"/>
                <w:lang w:val="kk-KZ"/>
              </w:rPr>
              <w:t xml:space="preserve"> егістік алаңы; өндіріс</w:t>
            </w:r>
            <w:r>
              <w:rPr>
                <w:rFonts w:ascii="Times New Roman" w:eastAsia="Calibri" w:hAnsi="Times New Roman" w:cs="Times New Roman"/>
                <w:bCs/>
                <w:sz w:val="24"/>
                <w:szCs w:val="24"/>
                <w:lang w:val="kk-KZ"/>
              </w:rPr>
              <w:t xml:space="preserve"> үшін арнайы бөлінген </w:t>
            </w:r>
            <w:r w:rsidRPr="008649C8">
              <w:rPr>
                <w:rFonts w:ascii="Times New Roman" w:eastAsia="Calibri" w:hAnsi="Times New Roman" w:cs="Times New Roman"/>
                <w:bCs/>
                <w:sz w:val="24"/>
                <w:szCs w:val="24"/>
                <w:lang w:val="kk-KZ"/>
              </w:rPr>
              <w:t>жайылымдар, қағаз және ағаш өнімдерін өндіруге</w:t>
            </w:r>
            <w:r>
              <w:rPr>
                <w:rFonts w:ascii="Times New Roman" w:eastAsia="Calibri" w:hAnsi="Times New Roman" w:cs="Times New Roman"/>
                <w:bCs/>
                <w:sz w:val="24"/>
                <w:szCs w:val="24"/>
                <w:lang w:val="kk-KZ"/>
              </w:rPr>
              <w:t xml:space="preserve"> байланысты орманды алқаптар</w:t>
            </w:r>
            <w:r w:rsidRPr="008649C8">
              <w:rPr>
                <w:rFonts w:ascii="Times New Roman" w:eastAsia="Calibri" w:hAnsi="Times New Roman" w:cs="Times New Roman"/>
                <w:bCs/>
                <w:sz w:val="24"/>
                <w:szCs w:val="24"/>
                <w:lang w:val="kk-KZ"/>
              </w:rPr>
              <w:t>; балық және теңіз</w:t>
            </w:r>
            <w:r>
              <w:rPr>
                <w:rFonts w:ascii="Times New Roman" w:eastAsia="Calibri" w:hAnsi="Times New Roman" w:cs="Times New Roman"/>
                <w:bCs/>
                <w:sz w:val="24"/>
                <w:szCs w:val="24"/>
                <w:lang w:val="kk-KZ"/>
              </w:rPr>
              <w:t xml:space="preserve"> су</w:t>
            </w:r>
            <w:r w:rsidRPr="008649C8">
              <w:rPr>
                <w:rFonts w:ascii="Times New Roman" w:eastAsia="Calibri" w:hAnsi="Times New Roman" w:cs="Times New Roman"/>
                <w:bCs/>
                <w:sz w:val="24"/>
                <w:szCs w:val="24"/>
                <w:lang w:val="kk-KZ"/>
              </w:rPr>
              <w:t xml:space="preserve"> өнімдерін </w:t>
            </w:r>
            <w:r>
              <w:rPr>
                <w:rFonts w:ascii="Times New Roman" w:eastAsia="Calibri" w:hAnsi="Times New Roman" w:cs="Times New Roman"/>
                <w:bCs/>
                <w:sz w:val="24"/>
                <w:szCs w:val="24"/>
                <w:lang w:val="kk-KZ"/>
              </w:rPr>
              <w:t>тұтынуға арналған өңірлер</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тұрғындардың </w:t>
            </w:r>
            <w:r w:rsidRPr="008649C8">
              <w:rPr>
                <w:rFonts w:ascii="Times New Roman" w:eastAsia="Calibri" w:hAnsi="Times New Roman" w:cs="Times New Roman"/>
                <w:bCs/>
                <w:sz w:val="24"/>
                <w:szCs w:val="24"/>
                <w:lang w:val="kk-KZ"/>
              </w:rPr>
              <w:t>тұрғын үй</w:t>
            </w:r>
            <w:r>
              <w:rPr>
                <w:rFonts w:ascii="Times New Roman" w:eastAsia="Calibri" w:hAnsi="Times New Roman" w:cs="Times New Roman"/>
                <w:bCs/>
                <w:sz w:val="24"/>
                <w:szCs w:val="24"/>
                <w:lang w:val="kk-KZ"/>
              </w:rPr>
              <w:t>мен және</w:t>
            </w:r>
            <w:r w:rsidRPr="008649C8">
              <w:rPr>
                <w:rFonts w:ascii="Times New Roman" w:eastAsia="Calibri" w:hAnsi="Times New Roman" w:cs="Times New Roman"/>
                <w:bCs/>
                <w:sz w:val="24"/>
                <w:szCs w:val="24"/>
                <w:lang w:val="kk-KZ"/>
              </w:rPr>
              <w:t xml:space="preserve"> инфрақұрылыммен</w:t>
            </w:r>
            <w:r>
              <w:rPr>
                <w:rFonts w:ascii="Times New Roman" w:eastAsia="Calibri" w:hAnsi="Times New Roman" w:cs="Times New Roman"/>
                <w:bCs/>
                <w:sz w:val="24"/>
                <w:szCs w:val="24"/>
                <w:lang w:val="kk-KZ"/>
              </w:rPr>
              <w:t xml:space="preserve"> қамтамасыз етілуі</w:t>
            </w:r>
            <w:r w:rsidRPr="008649C8">
              <w:rPr>
                <w:rFonts w:ascii="Times New Roman" w:eastAsia="Calibri" w:hAnsi="Times New Roman" w:cs="Times New Roman"/>
                <w:bCs/>
                <w:sz w:val="24"/>
                <w:szCs w:val="24"/>
                <w:lang w:val="kk-KZ"/>
              </w:rPr>
              <w:t xml:space="preserve">; орман </w:t>
            </w:r>
            <w:r>
              <w:rPr>
                <w:rFonts w:ascii="Times New Roman" w:eastAsia="Calibri" w:hAnsi="Times New Roman" w:cs="Times New Roman"/>
                <w:bCs/>
                <w:sz w:val="24"/>
                <w:szCs w:val="24"/>
                <w:lang w:val="kk-KZ"/>
              </w:rPr>
              <w:t xml:space="preserve">алқаптарының оттегімен сіңірілуі </w:t>
            </w:r>
            <w:r w:rsidRPr="008649C8">
              <w:rPr>
                <w:rFonts w:ascii="Times New Roman" w:eastAsia="Calibri" w:hAnsi="Times New Roman" w:cs="Times New Roman"/>
                <w:bCs/>
                <w:sz w:val="24"/>
                <w:szCs w:val="24"/>
                <w:lang w:val="kk-KZ"/>
              </w:rPr>
              <w:t xml:space="preserve"> </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67</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1360"/>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Колумбия және Йель университеті</w:t>
            </w:r>
            <w:r>
              <w:rPr>
                <w:rFonts w:ascii="Times New Roman" w:eastAsia="Calibri" w:hAnsi="Times New Roman" w:cs="Times New Roman"/>
                <w:bCs/>
                <w:sz w:val="24"/>
                <w:szCs w:val="24"/>
                <w:lang w:val="kk-KZ"/>
              </w:rPr>
              <w:t xml:space="preserve"> (АҚШ)</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Экологиялық тұрақтылық индексі (Environmental Sustainability Index) </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Бұл индекс </w:t>
            </w:r>
            <w:r w:rsidRPr="008649C8">
              <w:rPr>
                <w:rFonts w:ascii="Times New Roman" w:eastAsia="Calibri" w:hAnsi="Times New Roman" w:cs="Times New Roman"/>
                <w:bCs/>
                <w:sz w:val="24"/>
                <w:szCs w:val="24"/>
                <w:lang w:val="kk-KZ"/>
              </w:rPr>
              <w:t xml:space="preserve">21 </w:t>
            </w:r>
            <w:r>
              <w:rPr>
                <w:rFonts w:ascii="Times New Roman" w:eastAsia="Calibri" w:hAnsi="Times New Roman" w:cs="Times New Roman"/>
                <w:bCs/>
                <w:sz w:val="24"/>
                <w:szCs w:val="24"/>
                <w:lang w:val="kk-KZ"/>
              </w:rPr>
              <w:t>бөлімге топтастырылған</w:t>
            </w:r>
            <w:r w:rsidRPr="008649C8">
              <w:rPr>
                <w:rFonts w:ascii="Times New Roman" w:eastAsia="Calibri" w:hAnsi="Times New Roman" w:cs="Times New Roman"/>
                <w:bCs/>
                <w:sz w:val="24"/>
                <w:szCs w:val="24"/>
                <w:lang w:val="kk-KZ"/>
              </w:rPr>
              <w:t xml:space="preserve">  76 көрсеткіштерге негізделген, олар бес компонентке бөлінеді: экологиялық жүйе, экологиялық </w:t>
            </w:r>
            <w:r>
              <w:rPr>
                <w:rFonts w:ascii="Times New Roman" w:eastAsia="Calibri" w:hAnsi="Times New Roman" w:cs="Times New Roman"/>
                <w:bCs/>
                <w:sz w:val="24"/>
                <w:szCs w:val="24"/>
                <w:lang w:val="kk-KZ"/>
              </w:rPr>
              <w:t>дағдарысты азайту</w:t>
            </w:r>
            <w:r w:rsidRPr="008649C8">
              <w:rPr>
                <w:rFonts w:ascii="Times New Roman" w:eastAsia="Calibri" w:hAnsi="Times New Roman" w:cs="Times New Roman"/>
                <w:bCs/>
                <w:sz w:val="24"/>
                <w:szCs w:val="24"/>
                <w:lang w:val="kk-KZ"/>
              </w:rPr>
              <w:t xml:space="preserve">, адамзаттың </w:t>
            </w:r>
            <w:r>
              <w:rPr>
                <w:rFonts w:ascii="Times New Roman" w:eastAsia="Calibri" w:hAnsi="Times New Roman" w:cs="Times New Roman"/>
                <w:bCs/>
                <w:sz w:val="24"/>
                <w:szCs w:val="24"/>
                <w:lang w:val="kk-KZ"/>
              </w:rPr>
              <w:t>жауапкершілігін арттыру</w:t>
            </w:r>
            <w:r w:rsidRPr="008649C8">
              <w:rPr>
                <w:rFonts w:ascii="Times New Roman" w:eastAsia="Calibri" w:hAnsi="Times New Roman" w:cs="Times New Roman"/>
                <w:bCs/>
                <w:sz w:val="24"/>
                <w:szCs w:val="24"/>
                <w:lang w:val="kk-KZ"/>
              </w:rPr>
              <w:t>, әлеуметтік және институционалдық мүмкіндіктер</w:t>
            </w:r>
            <w:r>
              <w:rPr>
                <w:rFonts w:ascii="Times New Roman" w:eastAsia="Calibri" w:hAnsi="Times New Roman" w:cs="Times New Roman"/>
                <w:bCs/>
                <w:sz w:val="24"/>
                <w:szCs w:val="24"/>
                <w:lang w:val="kk-KZ"/>
              </w:rPr>
              <w:t>ді көбейту</w:t>
            </w:r>
            <w:r w:rsidRPr="008649C8">
              <w:rPr>
                <w:rFonts w:ascii="Times New Roman" w:eastAsia="Calibri" w:hAnsi="Times New Roman" w:cs="Times New Roman"/>
                <w:bCs/>
                <w:sz w:val="24"/>
                <w:szCs w:val="24"/>
                <w:lang w:val="kk-KZ"/>
              </w:rPr>
              <w:t>, жаһандық</w:t>
            </w:r>
            <w:r>
              <w:rPr>
                <w:rFonts w:ascii="Times New Roman" w:eastAsia="Calibri" w:hAnsi="Times New Roman" w:cs="Times New Roman"/>
                <w:bCs/>
                <w:sz w:val="24"/>
                <w:szCs w:val="24"/>
                <w:lang w:val="kk-KZ"/>
              </w:rPr>
              <w:t>-экологиялық</w:t>
            </w:r>
            <w:r w:rsidRPr="008649C8">
              <w:rPr>
                <w:rFonts w:ascii="Times New Roman" w:eastAsia="Calibri" w:hAnsi="Times New Roman" w:cs="Times New Roman"/>
                <w:bCs/>
                <w:sz w:val="24"/>
                <w:szCs w:val="24"/>
                <w:lang w:val="kk-KZ"/>
              </w:rPr>
              <w:t xml:space="preserve"> қадағала</w:t>
            </w:r>
            <w:r>
              <w:rPr>
                <w:rFonts w:ascii="Times New Roman" w:eastAsia="Calibri" w:hAnsi="Times New Roman" w:cs="Times New Roman"/>
                <w:bCs/>
                <w:sz w:val="24"/>
                <w:szCs w:val="24"/>
                <w:lang w:val="kk-KZ"/>
              </w:rPr>
              <w:t>ды күшейту</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68</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1360"/>
        </w:trPr>
        <w:tc>
          <w:tcPr>
            <w:tcW w:w="1980" w:type="dxa"/>
            <w:vMerge w:val="restart"/>
            <w:tcBorders>
              <w:top w:val="single" w:sz="2" w:space="0" w:color="000000"/>
              <w:left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БҰҰ </w:t>
            </w:r>
          </w:p>
        </w:tc>
        <w:tc>
          <w:tcPr>
            <w:tcW w:w="1847" w:type="dxa"/>
            <w:tcBorders>
              <w:top w:val="single" w:sz="2" w:space="0" w:color="000000"/>
              <w:left w:val="single" w:sz="2" w:space="0" w:color="000000"/>
              <w:bottom w:val="single" w:sz="2" w:space="0" w:color="000000"/>
              <w:right w:val="single" w:sz="4" w:space="0" w:color="000000"/>
            </w:tcBorders>
          </w:tcPr>
          <w:p w:rsidR="002E5114" w:rsidRPr="002E5114"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2E5114">
              <w:rPr>
                <w:rFonts w:ascii="Times New Roman" w:eastAsia="Calibri" w:hAnsi="Times New Roman" w:cs="Times New Roman"/>
                <w:bCs/>
                <w:sz w:val="24"/>
                <w:szCs w:val="24"/>
                <w:lang w:val="kk-KZ"/>
              </w:rPr>
              <w:t>Мыңжылдықтың даму  мақсаты (Millennium</w:t>
            </w:r>
          </w:p>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2E5114">
              <w:rPr>
                <w:rFonts w:ascii="Times New Roman" w:eastAsia="Calibri" w:hAnsi="Times New Roman" w:cs="Times New Roman"/>
                <w:bCs/>
                <w:sz w:val="24"/>
                <w:szCs w:val="24"/>
                <w:lang w:val="kk-KZ"/>
              </w:rPr>
              <w:t>Development Goals), Экологиялық мақсат</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Экол</w:t>
            </w:r>
            <w:r>
              <w:rPr>
                <w:rFonts w:ascii="Times New Roman" w:eastAsia="Calibri" w:hAnsi="Times New Roman" w:cs="Times New Roman"/>
                <w:bCs/>
                <w:sz w:val="24"/>
                <w:szCs w:val="24"/>
                <w:lang w:val="kk-KZ"/>
              </w:rPr>
              <w:t>огиялық мақсат жалпы ғаламшардағы</w:t>
            </w:r>
            <w:r w:rsidRPr="008649C8">
              <w:rPr>
                <w:rFonts w:ascii="Times New Roman" w:eastAsia="Calibri" w:hAnsi="Times New Roman" w:cs="Times New Roman"/>
                <w:bCs/>
                <w:sz w:val="24"/>
                <w:szCs w:val="24"/>
                <w:lang w:val="kk-KZ"/>
              </w:rPr>
              <w:t xml:space="preserve"> экологиялық тұрақтылы</w:t>
            </w:r>
            <w:r>
              <w:rPr>
                <w:rFonts w:ascii="Times New Roman" w:eastAsia="Calibri" w:hAnsi="Times New Roman" w:cs="Times New Roman"/>
                <w:bCs/>
                <w:sz w:val="24"/>
                <w:szCs w:val="24"/>
                <w:lang w:val="kk-KZ"/>
              </w:rPr>
              <w:t>қты</w:t>
            </w:r>
            <w:r w:rsidRPr="008649C8">
              <w:rPr>
                <w:rFonts w:ascii="Times New Roman" w:eastAsia="Calibri" w:hAnsi="Times New Roman" w:cs="Times New Roman"/>
                <w:bCs/>
                <w:sz w:val="24"/>
                <w:szCs w:val="24"/>
                <w:lang w:val="kk-KZ"/>
              </w:rPr>
              <w:t xml:space="preserve"> қамтамасыз етуге бағытталады. Осы мақсатқа қол жеткізу</w:t>
            </w:r>
            <w:r>
              <w:rPr>
                <w:rFonts w:ascii="Times New Roman" w:eastAsia="Calibri" w:hAnsi="Times New Roman" w:cs="Times New Roman"/>
                <w:bCs/>
                <w:sz w:val="24"/>
                <w:szCs w:val="24"/>
                <w:lang w:val="kk-KZ"/>
              </w:rPr>
              <w:t xml:space="preserve"> үшін</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келесідей міндеттер шешілуі тиіс</w:t>
            </w:r>
            <w:r w:rsidRPr="008649C8">
              <w:rPr>
                <w:rFonts w:ascii="Times New Roman" w:eastAsia="Calibri" w:hAnsi="Times New Roman" w:cs="Times New Roman"/>
                <w:bCs/>
                <w:sz w:val="24"/>
                <w:szCs w:val="24"/>
                <w:lang w:val="kk-KZ"/>
              </w:rPr>
              <w:t>: адамдардың қоршаған ортаға әсерін азайту  және табиғи ресурстарды</w:t>
            </w:r>
            <w:r>
              <w:rPr>
                <w:rFonts w:ascii="Times New Roman" w:eastAsia="Calibri" w:hAnsi="Times New Roman" w:cs="Times New Roman"/>
                <w:bCs/>
                <w:sz w:val="24"/>
                <w:szCs w:val="24"/>
                <w:lang w:val="kk-KZ"/>
              </w:rPr>
              <w:t>ң</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сарқылуын болдырмау,</w:t>
            </w:r>
            <w:r w:rsidRPr="008649C8">
              <w:rPr>
                <w:rFonts w:ascii="Times New Roman" w:eastAsia="Calibri" w:hAnsi="Times New Roman" w:cs="Times New Roman"/>
                <w:bCs/>
                <w:sz w:val="24"/>
                <w:szCs w:val="24"/>
                <w:lang w:val="kk-KZ"/>
              </w:rPr>
              <w:t xml:space="preserve"> адамдардың</w:t>
            </w:r>
            <w:r>
              <w:rPr>
                <w:rFonts w:ascii="Times New Roman" w:eastAsia="Calibri" w:hAnsi="Times New Roman" w:cs="Times New Roman"/>
                <w:bCs/>
                <w:sz w:val="24"/>
                <w:szCs w:val="24"/>
                <w:lang w:val="kk-KZ"/>
              </w:rPr>
              <w:t xml:space="preserve"> </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жақсы өмір сүруі</w:t>
            </w:r>
            <w:r w:rsidRPr="008649C8">
              <w:rPr>
                <w:rFonts w:ascii="Times New Roman" w:eastAsia="Calibri" w:hAnsi="Times New Roman" w:cs="Times New Roman"/>
                <w:bCs/>
                <w:sz w:val="24"/>
                <w:szCs w:val="24"/>
                <w:lang w:val="kk-KZ"/>
              </w:rPr>
              <w:t xml:space="preserve"> үшін экологиялық жағдайларды жақсарту, адамның қауіпсіздігін</w:t>
            </w:r>
            <w:r>
              <w:rPr>
                <w:rFonts w:ascii="Times New Roman" w:eastAsia="Calibri" w:hAnsi="Times New Roman" w:cs="Times New Roman"/>
                <w:bCs/>
                <w:sz w:val="24"/>
                <w:szCs w:val="24"/>
                <w:lang w:val="kk-KZ"/>
              </w:rPr>
              <w:t xml:space="preserve"> қамтамасыз ету</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олардың </w:t>
            </w:r>
            <w:r w:rsidRPr="008649C8">
              <w:rPr>
                <w:rFonts w:ascii="Times New Roman" w:eastAsia="Calibri" w:hAnsi="Times New Roman" w:cs="Times New Roman"/>
                <w:bCs/>
                <w:sz w:val="24"/>
                <w:szCs w:val="24"/>
                <w:lang w:val="kk-KZ"/>
              </w:rPr>
              <w:t>өмір сүруі үшін экологиялық қатерді азайту</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69</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 xml:space="preserve">. </w:t>
            </w:r>
          </w:p>
        </w:tc>
      </w:tr>
      <w:tr w:rsidR="002E5114" w:rsidRPr="0094237F" w:rsidTr="006822D2">
        <w:trPr>
          <w:trHeight w:val="845"/>
        </w:trPr>
        <w:tc>
          <w:tcPr>
            <w:tcW w:w="1980" w:type="dxa"/>
            <w:vMerge/>
            <w:tcBorders>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p>
        </w:tc>
        <w:tc>
          <w:tcPr>
            <w:tcW w:w="1847" w:type="dxa"/>
            <w:tcBorders>
              <w:top w:val="single" w:sz="2" w:space="0" w:color="000000"/>
              <w:left w:val="single" w:sz="2" w:space="0" w:color="000000"/>
              <w:bottom w:val="single" w:sz="2" w:space="0" w:color="000000"/>
              <w:right w:val="single" w:sz="4" w:space="0" w:color="000000"/>
            </w:tcBorders>
          </w:tcPr>
          <w:p w:rsidR="002E5114" w:rsidRPr="002E5114"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2E5114">
              <w:rPr>
                <w:rFonts w:ascii="Times New Roman" w:eastAsia="Calibri" w:hAnsi="Times New Roman" w:cs="Times New Roman"/>
                <w:bCs/>
                <w:sz w:val="24"/>
                <w:szCs w:val="24"/>
                <w:lang w:val="kk-KZ"/>
              </w:rPr>
              <w:t xml:space="preserve"> Түзетілген таза жинақ (Adjusted Net Savings)</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Бұл к</w:t>
            </w:r>
            <w:r w:rsidRPr="008649C8">
              <w:rPr>
                <w:rFonts w:ascii="Times New Roman" w:eastAsia="Calibri" w:hAnsi="Times New Roman" w:cs="Times New Roman"/>
                <w:bCs/>
                <w:sz w:val="24"/>
                <w:szCs w:val="24"/>
                <w:lang w:val="kk-KZ"/>
              </w:rPr>
              <w:t>өрсеткіш адами әлеуетті, экологиялық және энергетикалық факторларды есепке алуды қамтиды</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70</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bl>
    <w:p w:rsidR="006822D2" w:rsidRDefault="006822D2" w:rsidP="006822D2">
      <w:pPr>
        <w:jc w:val="right"/>
        <w:rPr>
          <w:lang w:val="kk-KZ"/>
        </w:rPr>
      </w:pPr>
    </w:p>
    <w:p w:rsidR="006822D2" w:rsidRPr="006822D2" w:rsidRDefault="006822D2" w:rsidP="006822D2">
      <w:pPr>
        <w:spacing w:after="0" w:line="240" w:lineRule="auto"/>
        <w:jc w:val="right"/>
        <w:rPr>
          <w:rFonts w:ascii="Times New Roman" w:hAnsi="Times New Roman" w:cs="Times New Roman"/>
          <w:lang w:val="kk-KZ"/>
        </w:rPr>
      </w:pPr>
      <w:r>
        <w:rPr>
          <w:rFonts w:ascii="Times New Roman" w:hAnsi="Times New Roman" w:cs="Times New Roman"/>
          <w:lang w:val="kk-KZ"/>
        </w:rPr>
        <w:lastRenderedPageBreak/>
        <w:t>2</w:t>
      </w:r>
      <w:r w:rsidRPr="006822D2">
        <w:rPr>
          <w:rFonts w:ascii="Times New Roman" w:hAnsi="Times New Roman" w:cs="Times New Roman"/>
          <w:lang w:val="kk-KZ"/>
        </w:rPr>
        <w:t>-Кестенің жалғасы</w:t>
      </w:r>
    </w:p>
    <w:tbl>
      <w:tblPr>
        <w:tblW w:w="9351" w:type="dxa"/>
        <w:tblInd w:w="2" w:type="dxa"/>
        <w:tblBorders>
          <w:top w:val="nil"/>
          <w:left w:val="nil"/>
          <w:bottom w:val="nil"/>
          <w:right w:val="nil"/>
        </w:tblBorders>
        <w:tblLayout w:type="fixed"/>
        <w:tblLook w:val="0000" w:firstRow="0" w:lastRow="0" w:firstColumn="0" w:lastColumn="0" w:noHBand="0" w:noVBand="0"/>
      </w:tblPr>
      <w:tblGrid>
        <w:gridCol w:w="1980"/>
        <w:gridCol w:w="1847"/>
        <w:gridCol w:w="5524"/>
      </w:tblGrid>
      <w:tr w:rsidR="006822D2" w:rsidRPr="00244EC7" w:rsidTr="00D52EC4">
        <w:trPr>
          <w:trHeight w:val="138"/>
        </w:trPr>
        <w:tc>
          <w:tcPr>
            <w:tcW w:w="1980" w:type="dxa"/>
            <w:tcBorders>
              <w:top w:val="single" w:sz="6" w:space="0" w:color="000000"/>
              <w:left w:val="single" w:sz="2" w:space="0" w:color="000000"/>
              <w:bottom w:val="single" w:sz="2" w:space="0" w:color="000000"/>
              <w:right w:val="single" w:sz="2" w:space="0" w:color="000000"/>
            </w:tcBorders>
            <w:vAlign w:val="center"/>
          </w:tcPr>
          <w:p w:rsidR="006822D2" w:rsidRPr="00244EC7" w:rsidRDefault="006822D2" w:rsidP="00D52EC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1</w:t>
            </w:r>
          </w:p>
        </w:tc>
        <w:tc>
          <w:tcPr>
            <w:tcW w:w="1847" w:type="dxa"/>
            <w:tcBorders>
              <w:top w:val="single" w:sz="6" w:space="0" w:color="000000"/>
              <w:left w:val="single" w:sz="2" w:space="0" w:color="000000"/>
              <w:bottom w:val="single" w:sz="2" w:space="0" w:color="000000"/>
              <w:right w:val="single" w:sz="4" w:space="0" w:color="000000"/>
            </w:tcBorders>
            <w:vAlign w:val="center"/>
          </w:tcPr>
          <w:p w:rsidR="006822D2" w:rsidRPr="00244EC7" w:rsidRDefault="006822D2" w:rsidP="00D52EC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2</w:t>
            </w:r>
          </w:p>
        </w:tc>
        <w:tc>
          <w:tcPr>
            <w:tcW w:w="5524" w:type="dxa"/>
            <w:tcBorders>
              <w:top w:val="single" w:sz="6" w:space="0" w:color="000000"/>
              <w:left w:val="single" w:sz="2" w:space="0" w:color="000000"/>
              <w:bottom w:val="single" w:sz="2" w:space="0" w:color="000000"/>
              <w:right w:val="single" w:sz="4" w:space="0" w:color="000000"/>
            </w:tcBorders>
          </w:tcPr>
          <w:p w:rsidR="006822D2" w:rsidRPr="00244EC7" w:rsidRDefault="006822D2" w:rsidP="00D52EC4">
            <w:pPr>
              <w:autoSpaceDE w:val="0"/>
              <w:autoSpaceDN w:val="0"/>
              <w:adjustRightInd w:val="0"/>
              <w:spacing w:after="0" w:line="240" w:lineRule="auto"/>
              <w:jc w:val="center"/>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3</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С.А.Айвазян</w:t>
            </w:r>
            <w:r>
              <w:rPr>
                <w:rFonts w:ascii="Times New Roman" w:eastAsia="Calibri" w:hAnsi="Times New Roman" w:cs="Times New Roman"/>
                <w:bCs/>
                <w:sz w:val="24"/>
                <w:szCs w:val="24"/>
                <w:lang w:val="kk-KZ"/>
              </w:rPr>
              <w:t xml:space="preserve"> </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Қоршаған ортаны қорғау сапасы</w:t>
            </w:r>
          </w:p>
        </w:tc>
        <w:tc>
          <w:tcPr>
            <w:tcW w:w="5524" w:type="dxa"/>
            <w:tcBorders>
              <w:top w:val="single" w:sz="2" w:space="0" w:color="000000"/>
              <w:left w:val="single" w:sz="2" w:space="0" w:color="000000"/>
              <w:bottom w:val="single" w:sz="2" w:space="0" w:color="000000"/>
              <w:right w:val="single" w:sz="4" w:space="0" w:color="000000"/>
            </w:tcBorders>
          </w:tcPr>
          <w:p w:rsidR="002E5114" w:rsidRPr="002E5114"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2E5114">
              <w:rPr>
                <w:rFonts w:ascii="Times New Roman" w:eastAsia="Calibri" w:hAnsi="Times New Roman" w:cs="Times New Roman"/>
                <w:bCs/>
                <w:sz w:val="24"/>
                <w:szCs w:val="24"/>
                <w:lang w:val="kk-KZ"/>
              </w:rPr>
              <w:t>Адам өмірінің сапасын анықтайтын негізгі көрсеткіштердің бірі, оны есептеу үшін мемлекеттік статистиканың нақты көздерінен мәліметтер алынады</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71</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И.Н. Рубанов,</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В.С.Тикунов</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Ресей</w:t>
            </w:r>
            <w:r>
              <w:rPr>
                <w:rFonts w:ascii="Times New Roman" w:eastAsia="Calibri" w:hAnsi="Times New Roman" w:cs="Times New Roman"/>
                <w:bCs/>
                <w:sz w:val="24"/>
                <w:szCs w:val="24"/>
                <w:lang w:val="kk-KZ"/>
              </w:rPr>
              <w:t xml:space="preserve"> </w:t>
            </w:r>
            <w:r w:rsidRPr="008649C8">
              <w:rPr>
                <w:rFonts w:ascii="Times New Roman" w:eastAsia="Calibri" w:hAnsi="Times New Roman" w:cs="Times New Roman"/>
                <w:bCs/>
                <w:sz w:val="24"/>
                <w:szCs w:val="24"/>
                <w:lang w:val="kk-KZ"/>
              </w:rPr>
              <w:t xml:space="preserve">Федерациясы өңірлерінің экологиялық жай-күйін, қоршаған ортасын бағалау </w:t>
            </w:r>
          </w:p>
        </w:tc>
        <w:tc>
          <w:tcPr>
            <w:tcW w:w="5524" w:type="dxa"/>
            <w:tcBorders>
              <w:top w:val="single" w:sz="2" w:space="0" w:color="000000"/>
              <w:left w:val="single" w:sz="2" w:space="0" w:color="000000"/>
              <w:bottom w:val="single" w:sz="2" w:space="0" w:color="000000"/>
              <w:right w:val="single" w:sz="4" w:space="0" w:color="000000"/>
            </w:tcBorders>
          </w:tcPr>
          <w:p w:rsidR="002E5114" w:rsidRPr="002E5114"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2E5114">
              <w:rPr>
                <w:rFonts w:ascii="Times New Roman" w:eastAsia="Calibri" w:hAnsi="Times New Roman" w:cs="Times New Roman"/>
                <w:bCs/>
                <w:sz w:val="24"/>
                <w:szCs w:val="24"/>
                <w:lang w:val="kk-KZ"/>
              </w:rPr>
              <w:t>Қоршаған орта жағдайының экологиялық жағдайының интегралдық индексі оның жеке адамның экологиялық жағдайының индекстерінің негізінде ауқымды мәнді алатын компонент 0 ден 100 шкаламен есептеледі</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72</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Л.П. Бакуменко,</w:t>
            </w:r>
          </w:p>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П.А. Коротков</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Сапа мен экологиялық</w:t>
            </w:r>
          </w:p>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аймақтың қоршаған ортасының тұрақтылығы</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Интегралдық индикатор индикаторлардың қысқартылған жиынтығының жеке өлшемдерінің нормаланған мәндерінің сызықтық беттесуі (өлшенген сомасы) болып табылады</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73</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С.Н. Бобылев,</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В.С. Минаков,</w:t>
            </w:r>
          </w:p>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С.В. Соловьева,</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В.В. Третьяков</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Өңірлердің экологиялық-экономикалық индексі</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Adjusted Net savings индексін құру қағидалары негізге алынған түзетілген таза жинақтардың интегралдық экологиялық-әлеуметтік - экономикалық индексі</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74</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А. А. Тронин</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Экожүйелердің әртүрлілік индексі</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Бұл көрсеткіш антропогендік әсер ету деңгейі</w:t>
            </w:r>
            <w:r w:rsidRPr="008649C8">
              <w:rPr>
                <w:rFonts w:ascii="Times New Roman" w:eastAsia="Calibri" w:hAnsi="Times New Roman" w:cs="Times New Roman"/>
                <w:bCs/>
                <w:sz w:val="24"/>
                <w:szCs w:val="24"/>
                <w:lang w:val="kk-KZ"/>
              </w:rPr>
              <w:t xml:space="preserve"> және экожүйенің </w:t>
            </w:r>
            <w:r>
              <w:rPr>
                <w:rFonts w:ascii="Times New Roman" w:eastAsia="Calibri" w:hAnsi="Times New Roman" w:cs="Times New Roman"/>
                <w:bCs/>
                <w:sz w:val="24"/>
                <w:szCs w:val="24"/>
                <w:lang w:val="kk-KZ"/>
              </w:rPr>
              <w:t>ықпал ету реакциясы негізінде</w:t>
            </w:r>
            <w:r w:rsidRPr="008649C8">
              <w:rPr>
                <w:rFonts w:ascii="Times New Roman" w:eastAsia="Calibri" w:hAnsi="Times New Roman" w:cs="Times New Roman"/>
                <w:bCs/>
                <w:sz w:val="24"/>
                <w:szCs w:val="24"/>
                <w:lang w:val="kk-KZ"/>
              </w:rPr>
              <w:t xml:space="preserve"> экожүйелердің қауіпсіздік деңгейі</w:t>
            </w:r>
            <w:r>
              <w:rPr>
                <w:rFonts w:ascii="Times New Roman" w:eastAsia="Calibri" w:hAnsi="Times New Roman" w:cs="Times New Roman"/>
                <w:bCs/>
                <w:sz w:val="24"/>
                <w:szCs w:val="24"/>
                <w:lang w:val="kk-KZ"/>
              </w:rPr>
              <w:t xml:space="preserve"> бағаланады</w:t>
            </w:r>
            <w:r w:rsidRPr="008649C8">
              <w:rPr>
                <w:rFonts w:ascii="Times New Roman" w:eastAsia="Calibri" w:hAnsi="Times New Roman" w:cs="Times New Roman"/>
                <w:bCs/>
                <w:sz w:val="24"/>
                <w:szCs w:val="24"/>
                <w:lang w:val="kk-KZ"/>
              </w:rPr>
              <w:t>. Есепт</w:t>
            </w:r>
            <w:r>
              <w:rPr>
                <w:rFonts w:ascii="Times New Roman" w:eastAsia="Calibri" w:hAnsi="Times New Roman" w:cs="Times New Roman"/>
                <w:bCs/>
                <w:sz w:val="24"/>
                <w:szCs w:val="24"/>
                <w:lang w:val="kk-KZ"/>
              </w:rPr>
              <w:t>еу барысында</w:t>
            </w:r>
            <w:r w:rsidRPr="008649C8">
              <w:rPr>
                <w:rFonts w:ascii="Times New Roman" w:eastAsia="Calibri" w:hAnsi="Times New Roman" w:cs="Times New Roman"/>
                <w:bCs/>
                <w:sz w:val="24"/>
                <w:szCs w:val="24"/>
                <w:lang w:val="kk-KZ"/>
              </w:rPr>
              <w:t xml:space="preserve"> түрлік құрамы бойынша биоалуантүрлілікті анықтауға арналған </w:t>
            </w:r>
            <w:r>
              <w:rPr>
                <w:rFonts w:ascii="Times New Roman" w:eastAsia="Calibri" w:hAnsi="Times New Roman" w:cs="Times New Roman"/>
                <w:bCs/>
                <w:sz w:val="24"/>
                <w:szCs w:val="24"/>
                <w:lang w:val="kk-KZ"/>
              </w:rPr>
              <w:t xml:space="preserve">қашықтықтан басқару әдістері қолданылады </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75</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Л.Н. Козловцева,</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А.А. Козловцев</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Экологиялық қауіпсіздік деңгейі бойынша нысандарды саралау әдістемесі</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Бұл ә</w:t>
            </w:r>
            <w:r w:rsidRPr="008649C8">
              <w:rPr>
                <w:rFonts w:ascii="Times New Roman" w:eastAsia="Calibri" w:hAnsi="Times New Roman" w:cs="Times New Roman"/>
                <w:bCs/>
                <w:sz w:val="24"/>
                <w:szCs w:val="24"/>
                <w:lang w:val="kk-KZ"/>
              </w:rPr>
              <w:t>дістеме</w:t>
            </w:r>
            <w:r>
              <w:rPr>
                <w:rFonts w:ascii="Times New Roman" w:eastAsia="Calibri" w:hAnsi="Times New Roman" w:cs="Times New Roman"/>
                <w:bCs/>
                <w:sz w:val="24"/>
                <w:szCs w:val="24"/>
                <w:lang w:val="kk-KZ"/>
              </w:rPr>
              <w:t xml:space="preserve"> бойынша</w:t>
            </w:r>
            <w:r w:rsidRPr="008649C8">
              <w:rPr>
                <w:rFonts w:ascii="Times New Roman" w:eastAsia="Calibri" w:hAnsi="Times New Roman" w:cs="Times New Roman"/>
                <w:bCs/>
                <w:sz w:val="24"/>
                <w:szCs w:val="24"/>
                <w:lang w:val="kk-KZ"/>
              </w:rPr>
              <w:t xml:space="preserve"> табиғ</w:t>
            </w:r>
            <w:r>
              <w:rPr>
                <w:rFonts w:ascii="Times New Roman" w:eastAsia="Calibri" w:hAnsi="Times New Roman" w:cs="Times New Roman"/>
                <w:bCs/>
                <w:sz w:val="24"/>
                <w:szCs w:val="24"/>
                <w:lang w:val="kk-KZ"/>
              </w:rPr>
              <w:t xml:space="preserve">и </w:t>
            </w:r>
            <w:r w:rsidRPr="008649C8">
              <w:rPr>
                <w:rFonts w:ascii="Times New Roman" w:eastAsia="Calibri" w:hAnsi="Times New Roman" w:cs="Times New Roman"/>
                <w:bCs/>
                <w:sz w:val="24"/>
                <w:szCs w:val="24"/>
                <w:lang w:val="kk-KZ"/>
              </w:rPr>
              <w:t>ортаның тұрақтылығын, табиғи ортаның өзін-өзі реттелуін, жобаланатын шаруашылық нысанның халықтың денсаулығына әсерін, шаруашылық нысанының техникалық және технологиялық шешімдерінің экологиялығын</w:t>
            </w:r>
            <w:r>
              <w:rPr>
                <w:rFonts w:ascii="Times New Roman" w:eastAsia="Calibri" w:hAnsi="Times New Roman" w:cs="Times New Roman"/>
                <w:bCs/>
                <w:sz w:val="24"/>
                <w:szCs w:val="24"/>
                <w:lang w:val="kk-KZ"/>
              </w:rPr>
              <w:t xml:space="preserve"> қарастырады</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сондай-ақ </w:t>
            </w:r>
            <w:r w:rsidRPr="008649C8">
              <w:rPr>
                <w:rFonts w:ascii="Times New Roman" w:eastAsia="Calibri" w:hAnsi="Times New Roman" w:cs="Times New Roman"/>
                <w:bCs/>
                <w:sz w:val="24"/>
                <w:szCs w:val="24"/>
                <w:lang w:val="kk-KZ"/>
              </w:rPr>
              <w:t xml:space="preserve">жұмыс </w:t>
            </w:r>
            <w:r>
              <w:rPr>
                <w:rFonts w:ascii="Times New Roman" w:eastAsia="Calibri" w:hAnsi="Times New Roman" w:cs="Times New Roman"/>
                <w:bCs/>
                <w:sz w:val="24"/>
                <w:szCs w:val="24"/>
                <w:lang w:val="kk-KZ"/>
              </w:rPr>
              <w:t>нысанындағы</w:t>
            </w:r>
            <w:r w:rsidRPr="008649C8">
              <w:rPr>
                <w:rFonts w:ascii="Times New Roman" w:eastAsia="Calibri" w:hAnsi="Times New Roman" w:cs="Times New Roman"/>
                <w:bCs/>
                <w:sz w:val="24"/>
                <w:szCs w:val="24"/>
                <w:lang w:val="kk-KZ"/>
              </w:rPr>
              <w:t xml:space="preserve"> ортаның сапасын бағалау</w:t>
            </w:r>
            <w:r>
              <w:rPr>
                <w:rFonts w:ascii="Times New Roman" w:eastAsia="Calibri" w:hAnsi="Times New Roman" w:cs="Times New Roman"/>
                <w:bCs/>
                <w:sz w:val="24"/>
                <w:szCs w:val="24"/>
                <w:lang w:val="kk-KZ"/>
              </w:rPr>
              <w:t xml:space="preserve"> мақсатында</w:t>
            </w:r>
            <w:r w:rsidRPr="008649C8">
              <w:rPr>
                <w:rFonts w:ascii="Times New Roman" w:eastAsia="Calibri" w:hAnsi="Times New Roman" w:cs="Times New Roman"/>
                <w:bCs/>
                <w:sz w:val="24"/>
                <w:szCs w:val="24"/>
                <w:lang w:val="kk-KZ"/>
              </w:rPr>
              <w:t xml:space="preserve"> экологиялық қауіпсіздік өлшемдері</w:t>
            </w:r>
            <w:r>
              <w:rPr>
                <w:rFonts w:ascii="Times New Roman" w:eastAsia="Calibri" w:hAnsi="Times New Roman" w:cs="Times New Roman"/>
                <w:bCs/>
                <w:sz w:val="24"/>
                <w:szCs w:val="24"/>
                <w:lang w:val="kk-KZ"/>
              </w:rPr>
              <w:t>н есепке алады</w:t>
            </w:r>
            <w:r w:rsidRPr="008649C8">
              <w:rPr>
                <w:rFonts w:ascii="Times New Roman" w:eastAsia="Calibri" w:hAnsi="Times New Roman" w:cs="Times New Roman"/>
                <w:bCs/>
                <w:sz w:val="24"/>
                <w:szCs w:val="24"/>
                <w:lang w:val="kk-KZ"/>
              </w:rPr>
              <w:sym w:font="Symbol" w:char="F05B"/>
            </w:r>
            <w:r w:rsidRPr="008649C8">
              <w:rPr>
                <w:rFonts w:ascii="Times New Roman" w:eastAsia="Calibri" w:hAnsi="Times New Roman" w:cs="Times New Roman"/>
                <w:bCs/>
                <w:sz w:val="24"/>
                <w:szCs w:val="24"/>
                <w:lang w:val="kk-KZ"/>
              </w:rPr>
              <w:t>76</w:t>
            </w:r>
            <w:r w:rsidRPr="008649C8">
              <w:rPr>
                <w:rFonts w:ascii="Times New Roman" w:eastAsia="Calibri" w:hAnsi="Times New Roman" w:cs="Times New Roman"/>
                <w:bCs/>
                <w:sz w:val="24"/>
                <w:szCs w:val="24"/>
                <w:lang w:val="kk-KZ"/>
              </w:rPr>
              <w:sym w:font="Symbol" w:char="F05D"/>
            </w:r>
            <w:r w:rsidRPr="008649C8">
              <w:rPr>
                <w:rFonts w:ascii="Times New Roman" w:eastAsia="Calibri" w:hAnsi="Times New Roman" w:cs="Times New Roman"/>
                <w:bCs/>
                <w:sz w:val="24"/>
                <w:szCs w:val="24"/>
                <w:lang w:val="kk-KZ"/>
              </w:rPr>
              <w:t>.</w:t>
            </w:r>
          </w:p>
        </w:tc>
      </w:tr>
      <w:tr w:rsidR="002E5114" w:rsidRPr="0094237F" w:rsidTr="006822D2">
        <w:trPr>
          <w:trHeight w:val="845"/>
        </w:trPr>
        <w:tc>
          <w:tcPr>
            <w:tcW w:w="1980" w:type="dxa"/>
            <w:tcBorders>
              <w:top w:val="single" w:sz="2" w:space="0" w:color="000000"/>
              <w:left w:val="single" w:sz="2" w:space="0" w:color="000000"/>
              <w:bottom w:val="single" w:sz="2" w:space="0" w:color="000000"/>
              <w:right w:val="single" w:sz="2"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Т.А Комарова,</w:t>
            </w:r>
          </w:p>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Е.А. Сысоева</w:t>
            </w:r>
          </w:p>
        </w:tc>
        <w:tc>
          <w:tcPr>
            <w:tcW w:w="1847" w:type="dxa"/>
            <w:tcBorders>
              <w:top w:val="single" w:sz="2" w:space="0" w:color="000000"/>
              <w:left w:val="single" w:sz="2" w:space="0" w:color="000000"/>
              <w:bottom w:val="single" w:sz="2" w:space="0" w:color="000000"/>
              <w:right w:val="single" w:sz="4" w:space="0" w:color="000000"/>
            </w:tcBorders>
          </w:tcPr>
          <w:p w:rsidR="002E5114" w:rsidRPr="008649C8" w:rsidRDefault="002E5114" w:rsidP="006822D2">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Аймақтың экологиялық қауіпсіздігі</w:t>
            </w:r>
            <w:r>
              <w:rPr>
                <w:rFonts w:ascii="Times New Roman" w:eastAsia="Calibri" w:hAnsi="Times New Roman" w:cs="Times New Roman"/>
                <w:bCs/>
                <w:sz w:val="24"/>
                <w:szCs w:val="24"/>
                <w:lang w:val="kk-KZ"/>
              </w:rPr>
              <w:t>нің</w:t>
            </w:r>
            <w:r w:rsidRPr="008649C8">
              <w:rPr>
                <w:rFonts w:ascii="Times New Roman" w:eastAsia="Calibri" w:hAnsi="Times New Roman" w:cs="Times New Roman"/>
                <w:bCs/>
                <w:sz w:val="24"/>
                <w:szCs w:val="24"/>
                <w:lang w:val="kk-KZ"/>
              </w:rPr>
              <w:t xml:space="preserve"> «интегралды </w:t>
            </w:r>
            <w:r>
              <w:rPr>
                <w:rFonts w:ascii="Times New Roman" w:eastAsia="Calibri" w:hAnsi="Times New Roman" w:cs="Times New Roman"/>
                <w:bCs/>
                <w:sz w:val="24"/>
                <w:szCs w:val="24"/>
                <w:lang w:val="kk-KZ"/>
              </w:rPr>
              <w:t>көрсеткіші</w:t>
            </w:r>
            <w:r w:rsidRPr="008649C8">
              <w:rPr>
                <w:rFonts w:ascii="Times New Roman" w:eastAsia="Calibri" w:hAnsi="Times New Roman" w:cs="Times New Roman"/>
                <w:bCs/>
                <w:sz w:val="24"/>
                <w:szCs w:val="24"/>
                <w:lang w:val="kk-KZ"/>
              </w:rPr>
              <w:t>»</w:t>
            </w:r>
          </w:p>
        </w:tc>
        <w:tc>
          <w:tcPr>
            <w:tcW w:w="5524" w:type="dxa"/>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jc w:val="both"/>
              <w:rPr>
                <w:rFonts w:ascii="Times New Roman" w:eastAsia="Calibri" w:hAnsi="Times New Roman" w:cs="Times New Roman"/>
                <w:bCs/>
                <w:sz w:val="24"/>
                <w:szCs w:val="24"/>
                <w:lang w:val="kk-KZ"/>
              </w:rPr>
            </w:pPr>
            <w:r w:rsidRPr="008649C8">
              <w:rPr>
                <w:rFonts w:ascii="Times New Roman" w:eastAsia="Calibri" w:hAnsi="Times New Roman" w:cs="Times New Roman"/>
                <w:bCs/>
                <w:sz w:val="24"/>
                <w:szCs w:val="24"/>
                <w:lang w:val="kk-KZ"/>
              </w:rPr>
              <w:t xml:space="preserve">Аймақтың экологиялық қауіпсіздігі шартты түрде екі ішкі бөлімге бөлінеді: қоршаған ортаға антропогендік әсер ету және </w:t>
            </w:r>
            <w:r>
              <w:rPr>
                <w:rFonts w:ascii="Times New Roman" w:eastAsia="Calibri" w:hAnsi="Times New Roman" w:cs="Times New Roman"/>
                <w:bCs/>
                <w:sz w:val="24"/>
                <w:szCs w:val="24"/>
                <w:lang w:val="kk-KZ"/>
              </w:rPr>
              <w:t>аймақтың</w:t>
            </w:r>
            <w:r w:rsidRPr="008649C8">
              <w:rPr>
                <w:rFonts w:ascii="Times New Roman" w:eastAsia="Calibri" w:hAnsi="Times New Roman" w:cs="Times New Roman"/>
                <w:bCs/>
                <w:sz w:val="24"/>
                <w:szCs w:val="24"/>
                <w:lang w:val="kk-KZ"/>
              </w:rPr>
              <w:t xml:space="preserve"> медициналық-демографиялық сипаттамалары. </w:t>
            </w:r>
            <w:r>
              <w:rPr>
                <w:rFonts w:ascii="Times New Roman" w:eastAsia="Calibri" w:hAnsi="Times New Roman" w:cs="Times New Roman"/>
                <w:bCs/>
                <w:sz w:val="24"/>
                <w:szCs w:val="24"/>
                <w:lang w:val="kk-KZ"/>
              </w:rPr>
              <w:t>Бұл б</w:t>
            </w:r>
            <w:r w:rsidRPr="008649C8">
              <w:rPr>
                <w:rFonts w:ascii="Times New Roman" w:eastAsia="Calibri" w:hAnsi="Times New Roman" w:cs="Times New Roman"/>
                <w:bCs/>
                <w:sz w:val="24"/>
                <w:szCs w:val="24"/>
                <w:lang w:val="kk-KZ"/>
              </w:rPr>
              <w:t xml:space="preserve">өлімдердің әрқайсысы </w:t>
            </w:r>
            <w:r>
              <w:rPr>
                <w:rFonts w:ascii="Times New Roman" w:eastAsia="Calibri" w:hAnsi="Times New Roman" w:cs="Times New Roman"/>
                <w:bCs/>
                <w:sz w:val="24"/>
                <w:szCs w:val="24"/>
                <w:lang w:val="kk-KZ"/>
              </w:rPr>
              <w:t xml:space="preserve">белгілі бір </w:t>
            </w:r>
            <w:r w:rsidRPr="008649C8">
              <w:rPr>
                <w:rFonts w:ascii="Times New Roman" w:eastAsia="Calibri" w:hAnsi="Times New Roman" w:cs="Times New Roman"/>
                <w:bCs/>
                <w:sz w:val="24"/>
                <w:szCs w:val="24"/>
                <w:lang w:val="kk-KZ"/>
              </w:rPr>
              <w:t>көрсеткіштер жиынтығымен ұсыныл</w:t>
            </w:r>
            <w:r>
              <w:rPr>
                <w:rFonts w:ascii="Times New Roman" w:eastAsia="Calibri" w:hAnsi="Times New Roman" w:cs="Times New Roman"/>
                <w:bCs/>
                <w:sz w:val="24"/>
                <w:szCs w:val="24"/>
                <w:lang w:val="kk-KZ"/>
              </w:rPr>
              <w:t>ады</w:t>
            </w:r>
            <w:r w:rsidRPr="008649C8">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әрі қарай есептеулер жүргізілу үшін</w:t>
            </w:r>
            <w:r w:rsidRPr="008649C8">
              <w:rPr>
                <w:rFonts w:ascii="Times New Roman" w:eastAsia="Calibri" w:hAnsi="Times New Roman" w:cs="Times New Roman"/>
                <w:bCs/>
                <w:sz w:val="24"/>
                <w:szCs w:val="24"/>
                <w:lang w:val="kk-KZ"/>
              </w:rPr>
              <w:t xml:space="preserve"> </w:t>
            </w:r>
            <w:r>
              <w:rPr>
                <w:rFonts w:ascii="Times New Roman" w:eastAsia="Calibri" w:hAnsi="Times New Roman" w:cs="Times New Roman"/>
                <w:bCs/>
                <w:sz w:val="24"/>
                <w:szCs w:val="24"/>
                <w:lang w:val="kk-KZ"/>
              </w:rPr>
              <w:t xml:space="preserve">нақты ақпараттар қоладынлады </w:t>
            </w:r>
            <w:r w:rsidRPr="008649C8">
              <w:rPr>
                <w:rFonts w:ascii="Times New Roman" w:eastAsia="Calibri" w:hAnsi="Times New Roman" w:cs="Times New Roman"/>
                <w:bCs/>
                <w:sz w:val="24"/>
                <w:szCs w:val="24"/>
                <w:lang w:val="kk-KZ"/>
              </w:rPr>
              <w:t xml:space="preserve"> [77].</w:t>
            </w:r>
          </w:p>
        </w:tc>
      </w:tr>
      <w:tr w:rsidR="002E5114" w:rsidRPr="002E5114" w:rsidTr="006822D2">
        <w:trPr>
          <w:trHeight w:val="292"/>
        </w:trPr>
        <w:tc>
          <w:tcPr>
            <w:tcW w:w="9351" w:type="dxa"/>
            <w:gridSpan w:val="3"/>
            <w:tcBorders>
              <w:top w:val="single" w:sz="2" w:space="0" w:color="000000"/>
              <w:left w:val="single" w:sz="2" w:space="0" w:color="000000"/>
              <w:bottom w:val="single" w:sz="2" w:space="0" w:color="000000"/>
              <w:right w:val="single" w:sz="4" w:space="0" w:color="000000"/>
            </w:tcBorders>
          </w:tcPr>
          <w:p w:rsidR="002E5114" w:rsidRPr="008649C8" w:rsidRDefault="002E5114" w:rsidP="002E5114">
            <w:pPr>
              <w:autoSpaceDE w:val="0"/>
              <w:autoSpaceDN w:val="0"/>
              <w:adjustRightInd w:val="0"/>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Ескерту: </w:t>
            </w:r>
            <w:r>
              <w:rPr>
                <w:rFonts w:ascii="Times New Roman" w:eastAsia="Calibri" w:hAnsi="Times New Roman" w:cs="Times New Roman"/>
                <w:bCs/>
                <w:sz w:val="24"/>
                <w:szCs w:val="24"/>
                <w:lang w:val="kk-KZ"/>
              </w:rPr>
              <w:sym w:font="Symbol" w:char="F05B"/>
            </w:r>
            <w:r>
              <w:rPr>
                <w:rFonts w:ascii="Times New Roman" w:eastAsia="Calibri" w:hAnsi="Times New Roman" w:cs="Times New Roman"/>
                <w:bCs/>
                <w:sz w:val="24"/>
                <w:szCs w:val="24"/>
                <w:lang w:val="kk-KZ"/>
              </w:rPr>
              <w:t>66-77</w:t>
            </w:r>
            <w:r>
              <w:rPr>
                <w:rFonts w:ascii="Times New Roman" w:eastAsia="Calibri" w:hAnsi="Times New Roman" w:cs="Times New Roman"/>
                <w:bCs/>
                <w:sz w:val="24"/>
                <w:szCs w:val="24"/>
                <w:lang w:val="kk-KZ"/>
              </w:rPr>
              <w:sym w:font="Symbol" w:char="F05D"/>
            </w:r>
            <w:r>
              <w:rPr>
                <w:rFonts w:ascii="Times New Roman" w:eastAsia="Calibri" w:hAnsi="Times New Roman" w:cs="Times New Roman"/>
                <w:bCs/>
                <w:sz w:val="24"/>
                <w:szCs w:val="24"/>
                <w:lang w:val="kk-KZ"/>
              </w:rPr>
              <w:t xml:space="preserve"> Әдебиеттер негізінде автор құрастырды</w:t>
            </w:r>
          </w:p>
        </w:tc>
      </w:tr>
    </w:tbl>
    <w:p w:rsidR="002E5114" w:rsidRDefault="002E5114" w:rsidP="003810D4">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p>
    <w:p w:rsidR="008649C8" w:rsidRDefault="008649C8" w:rsidP="003810D4">
      <w:pPr>
        <w:autoSpaceDE w:val="0"/>
        <w:autoSpaceDN w:val="0"/>
        <w:adjustRightInd w:val="0"/>
        <w:spacing w:after="0" w:line="240" w:lineRule="auto"/>
        <w:ind w:firstLine="708"/>
        <w:jc w:val="both"/>
        <w:rPr>
          <w:rFonts w:ascii="Times New Roman" w:eastAsia="Calibri" w:hAnsi="Times New Roman" w:cs="Times New Roman"/>
          <w:bCs/>
          <w:sz w:val="28"/>
          <w:szCs w:val="28"/>
          <w:lang w:val="kk-KZ"/>
        </w:rPr>
      </w:pPr>
    </w:p>
    <w:p w:rsidR="008649C8" w:rsidRPr="00606E78" w:rsidRDefault="008649C8" w:rsidP="008649C8">
      <w:pPr>
        <w:autoSpaceDE w:val="0"/>
        <w:autoSpaceDN w:val="0"/>
        <w:adjustRightInd w:val="0"/>
        <w:spacing w:after="0" w:line="240" w:lineRule="auto"/>
        <w:ind w:firstLine="708"/>
        <w:jc w:val="both"/>
        <w:rPr>
          <w:rFonts w:ascii="Times New Roman" w:eastAsia="Calibri" w:hAnsi="Times New Roman" w:cs="Times New Roman"/>
          <w:b/>
          <w:bCs/>
          <w:sz w:val="28"/>
          <w:szCs w:val="28"/>
          <w:lang w:val="kk-KZ"/>
        </w:rPr>
      </w:pPr>
      <w:r>
        <w:rPr>
          <w:rFonts w:ascii="Times New Roman" w:eastAsia="Calibri" w:hAnsi="Times New Roman" w:cs="Times New Roman"/>
          <w:bCs/>
          <w:sz w:val="28"/>
          <w:szCs w:val="28"/>
          <w:lang w:val="kk-KZ"/>
        </w:rPr>
        <w:lastRenderedPageBreak/>
        <w:t>Қазіргі</w:t>
      </w:r>
      <w:r w:rsidRPr="00606E78">
        <w:rPr>
          <w:rFonts w:ascii="Times New Roman" w:eastAsia="Calibri" w:hAnsi="Times New Roman" w:cs="Times New Roman"/>
          <w:bCs/>
          <w:sz w:val="28"/>
          <w:szCs w:val="28"/>
          <w:lang w:val="kk-KZ"/>
        </w:rPr>
        <w:t xml:space="preserve"> таңда отандық ғалымдар мен халықаралық ұйымдар экологиялық тұрақтылықты бағалау бойынша әдістемелердің тұтас жиын</w:t>
      </w:r>
      <w:r>
        <w:rPr>
          <w:rFonts w:ascii="Times New Roman" w:eastAsia="Calibri" w:hAnsi="Times New Roman" w:cs="Times New Roman"/>
          <w:bCs/>
          <w:sz w:val="28"/>
          <w:szCs w:val="28"/>
          <w:lang w:val="kk-KZ"/>
        </w:rPr>
        <w:t>ын</w:t>
      </w:r>
      <w:r w:rsidRPr="00606E78">
        <w:rPr>
          <w:rFonts w:ascii="Times New Roman" w:eastAsia="Calibri" w:hAnsi="Times New Roman" w:cs="Times New Roman"/>
          <w:bCs/>
          <w:sz w:val="28"/>
          <w:szCs w:val="28"/>
          <w:lang w:val="kk-KZ"/>
        </w:rPr>
        <w:t xml:space="preserve"> әзірледі. </w:t>
      </w:r>
      <w:r w:rsidR="00843D74">
        <w:rPr>
          <w:rFonts w:ascii="Times New Roman" w:eastAsia="Calibri" w:hAnsi="Times New Roman" w:cs="Times New Roman"/>
          <w:bCs/>
          <w:sz w:val="28"/>
          <w:szCs w:val="28"/>
          <w:lang w:val="kk-KZ"/>
        </w:rPr>
        <w:t>2-кестеде</w:t>
      </w:r>
      <w:r w:rsidR="00843D74" w:rsidRPr="00606E78">
        <w:rPr>
          <w:rFonts w:ascii="Times New Roman" w:eastAsia="Calibri" w:hAnsi="Times New Roman" w:cs="Times New Roman"/>
          <w:bCs/>
          <w:sz w:val="28"/>
          <w:szCs w:val="28"/>
          <w:lang w:val="kk-KZ"/>
        </w:rPr>
        <w:t xml:space="preserve"> </w:t>
      </w:r>
      <w:r w:rsidR="00843D74">
        <w:rPr>
          <w:rFonts w:ascii="Times New Roman" w:eastAsia="Calibri" w:hAnsi="Times New Roman" w:cs="Times New Roman"/>
          <w:bCs/>
          <w:sz w:val="28"/>
          <w:szCs w:val="28"/>
          <w:lang w:val="kk-KZ"/>
        </w:rPr>
        <w:t xml:space="preserve">және </w:t>
      </w:r>
      <w:r>
        <w:rPr>
          <w:rFonts w:ascii="Times New Roman" w:eastAsia="Calibri" w:hAnsi="Times New Roman" w:cs="Times New Roman"/>
          <w:bCs/>
          <w:sz w:val="28"/>
          <w:szCs w:val="28"/>
          <w:lang w:val="kk-KZ"/>
        </w:rPr>
        <w:t>В</w:t>
      </w:r>
      <w:r w:rsidRPr="00606E78">
        <w:rPr>
          <w:rFonts w:ascii="Times New Roman" w:eastAsia="Calibri" w:hAnsi="Times New Roman" w:cs="Times New Roman"/>
          <w:bCs/>
          <w:sz w:val="28"/>
          <w:szCs w:val="28"/>
          <w:lang w:val="kk-KZ"/>
        </w:rPr>
        <w:t xml:space="preserve"> қосымшасы</w:t>
      </w:r>
      <w:r w:rsidR="00843D74">
        <w:rPr>
          <w:rFonts w:ascii="Times New Roman" w:eastAsia="Calibri" w:hAnsi="Times New Roman" w:cs="Times New Roman"/>
          <w:bCs/>
          <w:sz w:val="28"/>
          <w:szCs w:val="28"/>
          <w:lang w:val="kk-KZ"/>
        </w:rPr>
        <w:t>нда</w:t>
      </w:r>
      <w:r>
        <w:rPr>
          <w:rFonts w:ascii="Times New Roman" w:eastAsia="Calibri" w:hAnsi="Times New Roman" w:cs="Times New Roman"/>
          <w:bCs/>
          <w:sz w:val="28"/>
          <w:szCs w:val="28"/>
          <w:lang w:val="kk-KZ"/>
        </w:rPr>
        <w:t xml:space="preserve"> </w:t>
      </w:r>
      <w:r w:rsidRPr="00606E78">
        <w:rPr>
          <w:rFonts w:ascii="Times New Roman" w:eastAsia="Calibri" w:hAnsi="Times New Roman" w:cs="Times New Roman"/>
          <w:bCs/>
          <w:sz w:val="28"/>
          <w:szCs w:val="28"/>
          <w:lang w:val="kk-KZ"/>
        </w:rPr>
        <w:t xml:space="preserve">экологиялық қауіпсіздік </w:t>
      </w:r>
      <w:r w:rsidR="00843D74">
        <w:rPr>
          <w:rFonts w:ascii="Times New Roman" w:eastAsia="Calibri" w:hAnsi="Times New Roman" w:cs="Times New Roman"/>
          <w:bCs/>
          <w:sz w:val="28"/>
          <w:szCs w:val="28"/>
          <w:lang w:val="kk-KZ"/>
        </w:rPr>
        <w:t>көрсеткіштерін</w:t>
      </w:r>
      <w:r w:rsidRPr="00606E78">
        <w:rPr>
          <w:rFonts w:ascii="Times New Roman" w:eastAsia="Calibri" w:hAnsi="Times New Roman" w:cs="Times New Roman"/>
          <w:bCs/>
          <w:sz w:val="28"/>
          <w:szCs w:val="28"/>
          <w:lang w:val="kk-KZ"/>
        </w:rPr>
        <w:t xml:space="preserve"> есептеудің шетелдік жә</w:t>
      </w:r>
      <w:r w:rsidR="00843D74">
        <w:rPr>
          <w:rFonts w:ascii="Times New Roman" w:eastAsia="Calibri" w:hAnsi="Times New Roman" w:cs="Times New Roman"/>
          <w:bCs/>
          <w:sz w:val="28"/>
          <w:szCs w:val="28"/>
          <w:lang w:val="kk-KZ"/>
        </w:rPr>
        <w:t>не отандық әдістемелеріне шолу жасалған</w:t>
      </w:r>
      <w:r w:rsidRPr="00606E78">
        <w:rPr>
          <w:rFonts w:ascii="Times New Roman" w:eastAsia="Calibri" w:hAnsi="Times New Roman" w:cs="Times New Roman"/>
          <w:bCs/>
          <w:sz w:val="28"/>
          <w:szCs w:val="28"/>
          <w:lang w:val="kk-KZ"/>
        </w:rPr>
        <w:t>.</w:t>
      </w:r>
      <w:r w:rsidRPr="00606E78">
        <w:rPr>
          <w:rFonts w:ascii="Times New Roman" w:eastAsia="Calibri" w:hAnsi="Times New Roman" w:cs="Times New Roman"/>
          <w:b/>
          <w:bCs/>
          <w:sz w:val="28"/>
          <w:szCs w:val="28"/>
          <w:lang w:val="kk-KZ"/>
        </w:rPr>
        <w:t xml:space="preserve"> </w:t>
      </w:r>
    </w:p>
    <w:p w:rsidR="00301FE2" w:rsidRPr="00F50CB8" w:rsidRDefault="00301FE2"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Қарастырылған әдістемелерді салыстырмалы талдау</w:t>
      </w:r>
      <w:r w:rsidR="00FC4C96" w:rsidRPr="00F50CB8">
        <w:rPr>
          <w:rFonts w:ascii="Times New Roman" w:eastAsia="Calibri" w:hAnsi="Times New Roman" w:cs="Times New Roman"/>
          <w:sz w:val="28"/>
          <w:szCs w:val="28"/>
          <w:lang w:val="kk-KZ"/>
        </w:rPr>
        <w:t>дың</w:t>
      </w:r>
      <w:r w:rsidRPr="00F50CB8">
        <w:rPr>
          <w:rFonts w:ascii="Times New Roman" w:eastAsia="Calibri" w:hAnsi="Times New Roman" w:cs="Times New Roman"/>
          <w:sz w:val="28"/>
          <w:szCs w:val="28"/>
          <w:lang w:val="kk-KZ"/>
        </w:rPr>
        <w:t xml:space="preserve"> нәтижелері бойынша экологиялық қа</w:t>
      </w:r>
      <w:r w:rsidR="00540EAF" w:rsidRPr="00F50CB8">
        <w:rPr>
          <w:rFonts w:ascii="Times New Roman" w:eastAsia="Calibri" w:hAnsi="Times New Roman" w:cs="Times New Roman"/>
          <w:sz w:val="28"/>
          <w:szCs w:val="28"/>
          <w:lang w:val="kk-KZ"/>
        </w:rPr>
        <w:t>у</w:t>
      </w:r>
      <w:r w:rsidRPr="00F50CB8">
        <w:rPr>
          <w:rFonts w:ascii="Times New Roman" w:eastAsia="Calibri" w:hAnsi="Times New Roman" w:cs="Times New Roman"/>
          <w:sz w:val="28"/>
          <w:szCs w:val="28"/>
          <w:lang w:val="kk-KZ"/>
        </w:rPr>
        <w:t xml:space="preserve">іпсіздікті бағалаудың екі негізгі әдісін атап көрсетуге болады: </w:t>
      </w:r>
    </w:p>
    <w:p w:rsidR="00301FE2" w:rsidRPr="00F50CB8" w:rsidRDefault="00301FE2" w:rsidP="00301FE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а) келесідей индикаторлар тобын немесе көрсеткіштер жүйесін пайдалану: экономикалық, экологиялық (экологиялық күйзелісті азайту, адамзаттың осалдығын төмендету, жаһандық қадағалау және т.б.), әлеуметтік, институционалдық және т. б.;</w:t>
      </w:r>
    </w:p>
    <w:p w:rsidR="00301FE2" w:rsidRPr="00F50CB8" w:rsidRDefault="00301FE2" w:rsidP="00301FE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б) көрсеткіштер топтарының немесе көрсеткіштер жүйесінің үйлесуіне негізделген және тұтастай талданатын жүйенің экологиялық қауіпсіздік деңгейін көрсететін біріктірілген көрсеткішті әзірлеу.</w:t>
      </w:r>
    </w:p>
    <w:p w:rsidR="00301FE2" w:rsidRPr="00F50CB8" w:rsidRDefault="00263893" w:rsidP="00301FE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Сонымен бірге берілген бірінші </w:t>
      </w:r>
      <w:r w:rsidR="00301FE2" w:rsidRPr="00F50CB8">
        <w:rPr>
          <w:rFonts w:ascii="Times New Roman" w:eastAsia="Calibri" w:hAnsi="Times New Roman" w:cs="Times New Roman"/>
          <w:sz w:val="28"/>
          <w:szCs w:val="28"/>
          <w:lang w:val="kk-KZ"/>
        </w:rPr>
        <w:t>тәсілді қолданудың кемшіліктері</w:t>
      </w:r>
      <w:r w:rsidRPr="00F50CB8">
        <w:rPr>
          <w:rFonts w:ascii="Times New Roman" w:eastAsia="Calibri" w:hAnsi="Times New Roman" w:cs="Times New Roman"/>
          <w:sz w:val="28"/>
          <w:szCs w:val="28"/>
          <w:lang w:val="kk-KZ"/>
        </w:rPr>
        <w:t xml:space="preserve"> мен артықшылықтарын да айта кеткеніміз жөн, кемшіліктері: </w:t>
      </w:r>
      <w:r w:rsidR="00301FE2" w:rsidRPr="00F50CB8">
        <w:rPr>
          <w:rFonts w:ascii="Times New Roman" w:eastAsia="Calibri" w:hAnsi="Times New Roman" w:cs="Times New Roman"/>
          <w:sz w:val="28"/>
          <w:szCs w:val="28"/>
          <w:lang w:val="kk-KZ"/>
        </w:rPr>
        <w:t>күрделі кешенді есептеу процедураларын қолдану;</w:t>
      </w:r>
      <w:r w:rsidRPr="00F50CB8">
        <w:rPr>
          <w:rFonts w:ascii="Times New Roman" w:eastAsia="Calibri" w:hAnsi="Times New Roman" w:cs="Times New Roman"/>
          <w:sz w:val="28"/>
          <w:szCs w:val="28"/>
          <w:lang w:val="kk-KZ"/>
        </w:rPr>
        <w:t xml:space="preserve"> </w:t>
      </w:r>
      <w:r w:rsidR="00301FE2" w:rsidRPr="00F50CB8">
        <w:rPr>
          <w:rFonts w:ascii="Times New Roman" w:eastAsia="Calibri" w:hAnsi="Times New Roman" w:cs="Times New Roman"/>
          <w:sz w:val="28"/>
          <w:szCs w:val="28"/>
          <w:lang w:val="kk-KZ"/>
        </w:rPr>
        <w:t>белгілі бір көрсеткіштерді есептеу үшін қажетті ақпаратты алу көбінесе статистикалық қызметтің жоқтығымен қиындайды, бұл зерттелген аумақтардың экологиялық жағдайын талдау үшін әзірленген көрсеткіштерді практикалық қолдануда қиындықтарға әкеледі.</w:t>
      </w:r>
    </w:p>
    <w:p w:rsidR="00301FE2" w:rsidRPr="00F50CB8" w:rsidRDefault="00263893" w:rsidP="00301FE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Ал </w:t>
      </w:r>
      <w:r w:rsidR="00301FE2" w:rsidRPr="00F50CB8">
        <w:rPr>
          <w:rFonts w:ascii="Times New Roman" w:eastAsia="Calibri" w:hAnsi="Times New Roman" w:cs="Times New Roman"/>
          <w:sz w:val="28"/>
          <w:szCs w:val="28"/>
          <w:lang w:val="kk-KZ"/>
        </w:rPr>
        <w:t>артықшылығы</w:t>
      </w:r>
      <w:r w:rsidRPr="00F50CB8">
        <w:rPr>
          <w:rFonts w:ascii="Times New Roman" w:eastAsia="Calibri" w:hAnsi="Times New Roman" w:cs="Times New Roman"/>
          <w:sz w:val="28"/>
          <w:szCs w:val="28"/>
          <w:lang w:val="kk-KZ"/>
        </w:rPr>
        <w:t xml:space="preserve"> </w:t>
      </w:r>
      <w:r w:rsidR="00301FE2"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w:t>
      </w:r>
      <w:r w:rsidR="00301FE2" w:rsidRPr="00F50CB8">
        <w:rPr>
          <w:rFonts w:ascii="Times New Roman" w:eastAsia="Calibri" w:hAnsi="Times New Roman" w:cs="Times New Roman"/>
          <w:sz w:val="28"/>
          <w:szCs w:val="28"/>
          <w:lang w:val="kk-KZ"/>
        </w:rPr>
        <w:t>қоғам өмірінің маңызды салаларын қамтитын экологиялық қауіпсіздік деңгейін бағалауға қабілетті көрсеткіштер блоктарын қолдану мүмкіндігі.</w:t>
      </w:r>
    </w:p>
    <w:p w:rsidR="00606E78" w:rsidRDefault="00301FE2" w:rsidP="00606E78">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r w:rsidRPr="00F50CB8">
        <w:rPr>
          <w:rFonts w:ascii="Times New Roman" w:eastAsia="Calibri" w:hAnsi="Times New Roman" w:cs="Times New Roman"/>
          <w:sz w:val="28"/>
          <w:szCs w:val="28"/>
          <w:lang w:val="kk-KZ"/>
        </w:rPr>
        <w:t>Екінші тәсілді қолдану келесі кемшіліктерге ие:</w:t>
      </w:r>
      <w:r w:rsidR="00263893"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әр түрлі өлшем бірліктері бар әр түрлі бағалардың интегралды көрсеткішіндегі ақпараттың қажеттілігі; талдау объективтілігінің төмендеуі және қандай да бір көрсеткіштердің маңыздылығының төмендеуі болмайтындай етіп біріктірілген көрсеткішке енгізілетін индикаторлар үшін салмақ коэффиц</w:t>
      </w:r>
      <w:r w:rsidR="00263893" w:rsidRPr="00F50CB8">
        <w:rPr>
          <w:rFonts w:ascii="Times New Roman" w:eastAsia="Calibri" w:hAnsi="Times New Roman" w:cs="Times New Roman"/>
          <w:sz w:val="28"/>
          <w:szCs w:val="28"/>
          <w:lang w:val="kk-KZ"/>
        </w:rPr>
        <w:t xml:space="preserve">иенттерін әзірлеу қажеттілігі. </w:t>
      </w:r>
      <w:r w:rsidRPr="00F50CB8">
        <w:rPr>
          <w:rFonts w:ascii="Times New Roman" w:eastAsia="Calibri" w:hAnsi="Times New Roman" w:cs="Times New Roman"/>
          <w:sz w:val="28"/>
          <w:szCs w:val="28"/>
          <w:lang w:val="kk-KZ"/>
        </w:rPr>
        <w:t>Оны қолданудың артықшылығы</w:t>
      </w:r>
      <w:r w:rsidR="00263893"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-басқарушылық шешімдерді қалыптастыру және іске асыру тұрғысынан ыңғайлылық, бұл аумақтық бөлімде және динамикада экологиялық қауіпсіздік деңгейі туралы қорытынды жасауға мүмкіндік береді.</w:t>
      </w:r>
      <w:r w:rsidR="00FC4C96" w:rsidRPr="00F50CB8">
        <w:rPr>
          <w:rFonts w:ascii="Times New Roman" w:eastAsia="Calibri" w:hAnsi="Times New Roman" w:cs="Times New Roman"/>
          <w:sz w:val="28"/>
          <w:szCs w:val="28"/>
          <w:lang w:val="kk-KZ"/>
        </w:rPr>
        <w:t xml:space="preserve"> </w:t>
      </w:r>
      <w:r w:rsidR="00606E78" w:rsidRPr="00F50CB8">
        <w:rPr>
          <w:rFonts w:ascii="Times New Roman" w:eastAsia="Calibri" w:hAnsi="Times New Roman" w:cs="Times New Roman"/>
          <w:sz w:val="28"/>
          <w:szCs w:val="28"/>
          <w:lang w:val="kk-KZ"/>
        </w:rPr>
        <w:t>Экологиялық қауіпсіздік деңгейін бағалау әдістемесін әзірлеу осы зерттеуді жүргізу кезінде</w:t>
      </w:r>
      <w:r w:rsidR="009B7514" w:rsidRPr="00F50CB8">
        <w:rPr>
          <w:rFonts w:ascii="Times New Roman" w:eastAsia="Calibri" w:hAnsi="Times New Roman" w:cs="Times New Roman"/>
          <w:sz w:val="28"/>
          <w:szCs w:val="28"/>
          <w:lang w:val="kk-KZ"/>
        </w:rPr>
        <w:t>гі</w:t>
      </w:r>
      <w:r w:rsidR="00606E78" w:rsidRPr="00F50CB8">
        <w:rPr>
          <w:rFonts w:ascii="Times New Roman" w:eastAsia="Calibri" w:hAnsi="Times New Roman" w:cs="Times New Roman"/>
          <w:sz w:val="28"/>
          <w:szCs w:val="28"/>
          <w:lang w:val="kk-KZ"/>
        </w:rPr>
        <w:t xml:space="preserve"> негізгі элемент болып </w:t>
      </w:r>
      <w:r w:rsidR="00606E78" w:rsidRPr="00DC611F">
        <w:rPr>
          <w:rFonts w:ascii="Times New Roman" w:eastAsia="Calibri" w:hAnsi="Times New Roman" w:cs="Times New Roman"/>
          <w:sz w:val="28"/>
          <w:szCs w:val="28"/>
          <w:lang w:val="kk-KZ"/>
        </w:rPr>
        <w:t xml:space="preserve">табылады. </w:t>
      </w:r>
    </w:p>
    <w:p w:rsidR="00606E78" w:rsidRPr="00F50CB8" w:rsidRDefault="00FC4C96"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Аймақтың экологиялық қауіпсіздігін бағалауда авторлар </w:t>
      </w:r>
      <w:r w:rsidR="00FF1F26" w:rsidRPr="00F50CB8">
        <w:rPr>
          <w:rFonts w:ascii="Times New Roman" w:eastAsia="Calibri" w:hAnsi="Times New Roman" w:cs="Times New Roman"/>
          <w:sz w:val="28"/>
          <w:szCs w:val="28"/>
          <w:lang w:val="kk-KZ"/>
        </w:rPr>
        <w:t>Глинский В.В. және Хван М.С.</w:t>
      </w:r>
      <w:r w:rsidR="00D561C4" w:rsidRPr="00F50CB8">
        <w:rPr>
          <w:rFonts w:ascii="Times New Roman" w:eastAsia="Calibri" w:hAnsi="Times New Roman" w:cs="Times New Roman"/>
          <w:sz w:val="28"/>
          <w:szCs w:val="28"/>
          <w:lang w:val="kk-KZ"/>
        </w:rPr>
        <w:t xml:space="preserve"> </w:t>
      </w:r>
      <w:r w:rsidR="00540EAF" w:rsidRPr="00F50CB8">
        <w:rPr>
          <w:rFonts w:ascii="Times New Roman" w:eastAsia="Calibri" w:hAnsi="Times New Roman" w:cs="Times New Roman"/>
          <w:sz w:val="28"/>
          <w:szCs w:val="28"/>
          <w:lang w:val="kk-KZ"/>
        </w:rPr>
        <w:t>э</w:t>
      </w:r>
      <w:r w:rsidR="00606E78" w:rsidRPr="00F50CB8">
        <w:rPr>
          <w:rFonts w:ascii="Times New Roman" w:eastAsia="Calibri" w:hAnsi="Times New Roman" w:cs="Times New Roman"/>
          <w:sz w:val="28"/>
          <w:szCs w:val="28"/>
          <w:lang w:val="kk-KZ"/>
        </w:rPr>
        <w:t>кологиялық қауіпсіздік деңгейін</w:t>
      </w:r>
      <w:r w:rsidR="00540EAF" w:rsidRPr="00F50CB8">
        <w:rPr>
          <w:rFonts w:ascii="Times New Roman" w:eastAsia="Calibri" w:hAnsi="Times New Roman" w:cs="Times New Roman"/>
          <w:sz w:val="28"/>
          <w:szCs w:val="28"/>
          <w:lang w:val="kk-KZ"/>
        </w:rPr>
        <w:t>ің</w:t>
      </w:r>
      <w:r w:rsidRPr="00F50CB8">
        <w:rPr>
          <w:rFonts w:ascii="Times New Roman" w:eastAsia="Calibri" w:hAnsi="Times New Roman" w:cs="Times New Roman"/>
          <w:sz w:val="28"/>
          <w:szCs w:val="28"/>
          <w:lang w:val="kk-KZ"/>
        </w:rPr>
        <w:t xml:space="preserve"> жоға</w:t>
      </w:r>
      <w:r w:rsidR="00540EAF" w:rsidRPr="00F50CB8">
        <w:rPr>
          <w:rFonts w:ascii="Times New Roman" w:eastAsia="Calibri" w:hAnsi="Times New Roman" w:cs="Times New Roman"/>
          <w:sz w:val="28"/>
          <w:szCs w:val="28"/>
          <w:lang w:val="kk-KZ"/>
        </w:rPr>
        <w:t>р</w:t>
      </w:r>
      <w:r w:rsidRPr="00F50CB8">
        <w:rPr>
          <w:rFonts w:ascii="Times New Roman" w:eastAsia="Calibri" w:hAnsi="Times New Roman" w:cs="Times New Roman"/>
          <w:sz w:val="28"/>
          <w:szCs w:val="28"/>
          <w:lang w:val="kk-KZ"/>
        </w:rPr>
        <w:t>ы</w:t>
      </w:r>
      <w:r w:rsidR="00540EAF" w:rsidRPr="00F50CB8">
        <w:rPr>
          <w:rFonts w:ascii="Times New Roman" w:eastAsia="Calibri" w:hAnsi="Times New Roman" w:cs="Times New Roman"/>
          <w:sz w:val="28"/>
          <w:szCs w:val="28"/>
          <w:lang w:val="kk-KZ"/>
        </w:rPr>
        <w:t xml:space="preserve">да көрсетілген тәсілдерін талдай отырып, оларды </w:t>
      </w:r>
      <w:r w:rsidR="00606E78" w:rsidRPr="00F50CB8">
        <w:rPr>
          <w:rFonts w:ascii="Times New Roman" w:eastAsia="Calibri" w:hAnsi="Times New Roman" w:cs="Times New Roman"/>
          <w:sz w:val="28"/>
          <w:szCs w:val="28"/>
          <w:lang w:val="kk-KZ"/>
        </w:rPr>
        <w:t>бағалау әдістемесі</w:t>
      </w:r>
      <w:r w:rsidR="00540EAF" w:rsidRPr="00F50CB8">
        <w:rPr>
          <w:rFonts w:ascii="Times New Roman" w:eastAsia="Calibri" w:hAnsi="Times New Roman" w:cs="Times New Roman"/>
          <w:sz w:val="28"/>
          <w:szCs w:val="28"/>
          <w:lang w:val="kk-KZ"/>
        </w:rPr>
        <w:t>н</w:t>
      </w:r>
      <w:r w:rsidR="00606E78" w:rsidRPr="00F50CB8">
        <w:rPr>
          <w:rFonts w:ascii="Times New Roman" w:eastAsia="Calibri" w:hAnsi="Times New Roman" w:cs="Times New Roman"/>
          <w:sz w:val="28"/>
          <w:szCs w:val="28"/>
          <w:lang w:val="kk-KZ"/>
        </w:rPr>
        <w:t xml:space="preserve"> келесі</w:t>
      </w:r>
      <w:r w:rsidR="009B7514" w:rsidRPr="00F50CB8">
        <w:rPr>
          <w:rFonts w:ascii="Times New Roman" w:eastAsia="Calibri" w:hAnsi="Times New Roman" w:cs="Times New Roman"/>
          <w:sz w:val="28"/>
          <w:szCs w:val="28"/>
          <w:lang w:val="kk-KZ"/>
        </w:rPr>
        <w:t>дей</w:t>
      </w:r>
      <w:r w:rsidR="00606E78" w:rsidRPr="00F50CB8">
        <w:rPr>
          <w:rFonts w:ascii="Times New Roman" w:eastAsia="Calibri" w:hAnsi="Times New Roman" w:cs="Times New Roman"/>
          <w:sz w:val="28"/>
          <w:szCs w:val="28"/>
          <w:lang w:val="kk-KZ"/>
        </w:rPr>
        <w:t xml:space="preserve"> кезеңдер</w:t>
      </w:r>
      <w:r w:rsidR="00FF1F26" w:rsidRPr="00F50CB8">
        <w:rPr>
          <w:rFonts w:ascii="Times New Roman" w:eastAsia="Calibri" w:hAnsi="Times New Roman" w:cs="Times New Roman"/>
          <w:sz w:val="28"/>
          <w:szCs w:val="28"/>
          <w:lang w:val="kk-KZ"/>
        </w:rPr>
        <w:t>ге бөліп қарастыруды ұсынады</w:t>
      </w:r>
      <w:r w:rsidR="00DC611F">
        <w:rPr>
          <w:rFonts w:ascii="Times New Roman" w:eastAsia="Calibri" w:hAnsi="Times New Roman" w:cs="Times New Roman"/>
          <w:sz w:val="28"/>
          <w:szCs w:val="28"/>
          <w:lang w:val="kk-KZ"/>
        </w:rPr>
        <w:t xml:space="preserve"> (4-сурет)</w:t>
      </w:r>
      <w:r w:rsidR="00606E78" w:rsidRPr="00F50CB8">
        <w:rPr>
          <w:rFonts w:ascii="Times New Roman" w:eastAsia="Calibri" w:hAnsi="Times New Roman" w:cs="Times New Roman"/>
          <w:sz w:val="28"/>
          <w:szCs w:val="28"/>
          <w:lang w:val="kk-KZ"/>
        </w:rPr>
        <w:t xml:space="preserve">: зерттеудің ақпараттық базасын қалыптастыру, деректерді редукциялау және қалпына келтіру, </w:t>
      </w:r>
      <w:r w:rsidR="00540EAF" w:rsidRPr="00F50CB8">
        <w:rPr>
          <w:rFonts w:ascii="Times New Roman" w:eastAsia="Calibri" w:hAnsi="Times New Roman" w:cs="Times New Roman"/>
          <w:sz w:val="28"/>
          <w:szCs w:val="28"/>
          <w:lang w:val="kk-KZ"/>
        </w:rPr>
        <w:t xml:space="preserve">қалыптасқан көрсеткіштер жүйесін </w:t>
      </w:r>
      <w:r w:rsidR="00606E78" w:rsidRPr="00F50CB8">
        <w:rPr>
          <w:rFonts w:ascii="Times New Roman" w:eastAsia="Calibri" w:hAnsi="Times New Roman" w:cs="Times New Roman"/>
          <w:sz w:val="28"/>
          <w:szCs w:val="28"/>
          <w:lang w:val="kk-KZ"/>
        </w:rPr>
        <w:t xml:space="preserve">нормалау, </w:t>
      </w:r>
      <w:r w:rsidR="00540EAF" w:rsidRPr="00F50CB8">
        <w:rPr>
          <w:rFonts w:ascii="Times New Roman" w:eastAsia="Calibri" w:hAnsi="Times New Roman" w:cs="Times New Roman"/>
          <w:sz w:val="28"/>
          <w:szCs w:val="28"/>
          <w:lang w:val="kk-KZ"/>
        </w:rPr>
        <w:t>аймақтардың экологиялық қауіпсіздігі көрсеткіштерін блоктарға бөлу</w:t>
      </w:r>
      <w:r w:rsidR="00606E78" w:rsidRPr="00F50CB8">
        <w:rPr>
          <w:rFonts w:ascii="Times New Roman" w:eastAsia="Calibri" w:hAnsi="Times New Roman" w:cs="Times New Roman"/>
          <w:sz w:val="28"/>
          <w:szCs w:val="28"/>
          <w:lang w:val="kk-KZ"/>
        </w:rPr>
        <w:t xml:space="preserve">, блоктар бойынша интегралды </w:t>
      </w:r>
      <w:r w:rsidR="00FF1F26" w:rsidRPr="00F50CB8">
        <w:rPr>
          <w:rFonts w:ascii="Times New Roman" w:eastAsia="Calibri" w:hAnsi="Times New Roman" w:cs="Times New Roman"/>
          <w:sz w:val="28"/>
          <w:szCs w:val="28"/>
          <w:lang w:val="kk-KZ"/>
        </w:rPr>
        <w:t>бағалауды</w:t>
      </w:r>
      <w:r w:rsidR="00606E78" w:rsidRPr="00F50CB8">
        <w:rPr>
          <w:rFonts w:ascii="Times New Roman" w:eastAsia="Calibri" w:hAnsi="Times New Roman" w:cs="Times New Roman"/>
          <w:sz w:val="28"/>
          <w:szCs w:val="28"/>
          <w:lang w:val="kk-KZ"/>
        </w:rPr>
        <w:t xml:space="preserve"> есептеу</w:t>
      </w:r>
      <w:r w:rsidR="00540EAF" w:rsidRPr="00F50CB8">
        <w:rPr>
          <w:rFonts w:ascii="Times New Roman" w:eastAsia="Calibri" w:hAnsi="Times New Roman" w:cs="Times New Roman"/>
          <w:sz w:val="28"/>
          <w:szCs w:val="28"/>
          <w:lang w:val="kk-KZ"/>
        </w:rPr>
        <w:t xml:space="preserve"> және </w:t>
      </w:r>
      <w:r w:rsidR="00606E78" w:rsidRPr="00F50CB8">
        <w:rPr>
          <w:rFonts w:ascii="Times New Roman" w:eastAsia="Calibri" w:hAnsi="Times New Roman" w:cs="Times New Roman"/>
          <w:sz w:val="28"/>
          <w:szCs w:val="28"/>
          <w:lang w:val="kk-KZ"/>
        </w:rPr>
        <w:t>экологиялық қауіпсіздік деңгейін есептеу</w:t>
      </w:r>
      <w:r w:rsidR="00F50CB8" w:rsidRPr="003E2EE7">
        <w:rPr>
          <w:rFonts w:ascii="Times New Roman" w:eastAsia="Calibri" w:hAnsi="Times New Roman" w:cs="Times New Roman"/>
          <w:sz w:val="28"/>
          <w:szCs w:val="28"/>
          <w:lang w:val="kk-KZ"/>
        </w:rPr>
        <w:sym w:font="Symbol" w:char="F05B"/>
      </w:r>
      <w:r w:rsidR="003E2EE7" w:rsidRPr="003E2EE7">
        <w:rPr>
          <w:rFonts w:ascii="Times New Roman" w:eastAsia="Calibri" w:hAnsi="Times New Roman" w:cs="Times New Roman"/>
          <w:sz w:val="28"/>
          <w:szCs w:val="28"/>
          <w:lang w:val="kk-KZ"/>
        </w:rPr>
        <w:t>78</w:t>
      </w:r>
      <w:r w:rsidR="00F50CB8" w:rsidRPr="003E2EE7">
        <w:rPr>
          <w:rFonts w:ascii="Times New Roman" w:eastAsia="Calibri" w:hAnsi="Times New Roman" w:cs="Times New Roman"/>
          <w:sz w:val="28"/>
          <w:szCs w:val="28"/>
          <w:lang w:val="kk-KZ"/>
        </w:rPr>
        <w:t>,</w:t>
      </w:r>
      <w:r w:rsidR="003E2EE7" w:rsidRPr="003E2EE7">
        <w:rPr>
          <w:rFonts w:ascii="Times New Roman" w:eastAsia="Calibri" w:hAnsi="Times New Roman" w:cs="Times New Roman"/>
          <w:sz w:val="28"/>
          <w:szCs w:val="28"/>
          <w:lang w:val="kk-KZ"/>
        </w:rPr>
        <w:t>80</w:t>
      </w:r>
      <w:r w:rsidR="00F50CB8" w:rsidRPr="003E2EE7">
        <w:rPr>
          <w:rFonts w:ascii="Times New Roman" w:eastAsia="Calibri" w:hAnsi="Times New Roman" w:cs="Times New Roman"/>
          <w:sz w:val="28"/>
          <w:szCs w:val="28"/>
          <w:lang w:val="kk-KZ"/>
        </w:rPr>
        <w:sym w:font="Symbol" w:char="F05D"/>
      </w:r>
      <w:r w:rsidR="00606E78" w:rsidRPr="003E2EE7">
        <w:rPr>
          <w:rFonts w:ascii="Times New Roman" w:eastAsia="Calibri" w:hAnsi="Times New Roman" w:cs="Times New Roman"/>
          <w:sz w:val="28"/>
          <w:szCs w:val="28"/>
          <w:lang w:val="kk-KZ"/>
        </w:rPr>
        <w:t>.</w:t>
      </w:r>
      <w:r w:rsidR="00606E78" w:rsidRPr="00F50CB8">
        <w:rPr>
          <w:rFonts w:ascii="Times New Roman" w:eastAsia="Calibri" w:hAnsi="Times New Roman" w:cs="Times New Roman"/>
          <w:sz w:val="28"/>
          <w:szCs w:val="28"/>
          <w:lang w:val="kk-KZ"/>
        </w:rPr>
        <w:t xml:space="preserve"> </w:t>
      </w:r>
    </w:p>
    <w:p w:rsidR="00263893" w:rsidRPr="009B7514" w:rsidRDefault="00263893" w:rsidP="00606E78">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r>
        <w:rPr>
          <w:rFonts w:ascii="Times New Roman" w:eastAsia="Calibri" w:hAnsi="Times New Roman" w:cs="Times New Roman"/>
          <w:noProof/>
          <w:color w:val="7030A0"/>
          <w:sz w:val="28"/>
          <w:szCs w:val="28"/>
          <w:lang w:eastAsia="ru-RU"/>
        </w:rPr>
        <w:lastRenderedPageBreak/>
        <w:drawing>
          <wp:inline distT="0" distB="0" distL="0" distR="0">
            <wp:extent cx="5486400" cy="3409950"/>
            <wp:effectExtent l="0" t="19050" r="3810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F50CB8" w:rsidRPr="00F50CB8" w:rsidRDefault="00F50CB8" w:rsidP="00F50CB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Сурет 4 - Аймақтардың экологиялық қауіпсіздігі деңгейін бағалау әдістемесі</w:t>
      </w:r>
    </w:p>
    <w:p w:rsidR="00F50CB8" w:rsidRPr="00F50CB8" w:rsidRDefault="00F50CB8" w:rsidP="00F50CB8">
      <w:pPr>
        <w:autoSpaceDE w:val="0"/>
        <w:autoSpaceDN w:val="0"/>
        <w:adjustRightInd w:val="0"/>
        <w:spacing w:after="0" w:line="240" w:lineRule="auto"/>
        <w:ind w:firstLine="709"/>
        <w:jc w:val="both"/>
        <w:rPr>
          <w:rFonts w:ascii="Times New Roman" w:eastAsia="Times New Roman" w:hAnsi="Times New Roman" w:cs="Times New Roman"/>
          <w:sz w:val="24"/>
          <w:szCs w:val="24"/>
          <w:lang w:val="kk-KZ" w:eastAsia="ru-RU"/>
        </w:rPr>
      </w:pPr>
      <w:r w:rsidRPr="00F50CB8">
        <w:rPr>
          <w:rFonts w:ascii="Times New Roman" w:eastAsia="Times New Roman" w:hAnsi="Times New Roman" w:cs="Times New Roman"/>
          <w:sz w:val="24"/>
          <w:szCs w:val="24"/>
          <w:lang w:val="kk-KZ" w:eastAsia="ru-RU"/>
        </w:rPr>
        <w:t xml:space="preserve">Ескерту: </w:t>
      </w:r>
      <w:r w:rsidRPr="00F50CB8">
        <w:rPr>
          <w:rFonts w:ascii="Times New Roman" w:eastAsia="Calibri" w:hAnsi="Times New Roman" w:cs="Times New Roman"/>
          <w:sz w:val="24"/>
          <w:szCs w:val="24"/>
          <w:lang w:val="kk-KZ"/>
        </w:rPr>
        <w:t>[61] Әдебиет негізінде а</w:t>
      </w:r>
      <w:r w:rsidRPr="00F50CB8">
        <w:rPr>
          <w:rFonts w:ascii="Times New Roman" w:eastAsia="Times New Roman" w:hAnsi="Times New Roman" w:cs="Times New Roman"/>
          <w:sz w:val="24"/>
          <w:szCs w:val="24"/>
          <w:lang w:val="kk-KZ" w:eastAsia="ru-RU"/>
        </w:rPr>
        <w:t>втор құрастырды</w:t>
      </w:r>
    </w:p>
    <w:p w:rsidR="00F50CB8" w:rsidRDefault="00F50CB8" w:rsidP="00606E78">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p>
    <w:p w:rsidR="00606E78" w:rsidRPr="00F50CB8" w:rsidRDefault="00606E78"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Бірінші кезеңде таңдалған бақылау нысанына сәйкес ресми көздердің деректері негізінде зерттеудің ақпараттық базасы қалыптастырылады.</w:t>
      </w:r>
    </w:p>
    <w:p w:rsidR="00606E78" w:rsidRPr="00F50CB8" w:rsidRDefault="00606E78"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Нәтижесінде бақылау нысанына байланысты деректердің мынадай ақпараттық массивтері құрылады:</w:t>
      </w:r>
    </w:p>
    <w:p w:rsidR="00606E78" w:rsidRPr="00F50CB8" w:rsidRDefault="00606E78" w:rsidP="00B07AE6">
      <w:pPr>
        <w:numPr>
          <w:ilvl w:val="0"/>
          <w:numId w:val="3"/>
        </w:numPr>
        <w:tabs>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val="kk-KZ"/>
        </w:rPr>
      </w:pPr>
      <w:r w:rsidRPr="00F50CB8">
        <w:rPr>
          <w:rFonts w:ascii="Times New Roman" w:eastAsia="Calibri" w:hAnsi="Times New Roman" w:cs="Times New Roman"/>
          <w:i/>
          <w:sz w:val="28"/>
          <w:szCs w:val="28"/>
          <w:lang w:val="kk-KZ"/>
        </w:rPr>
        <w:t>өндірістік-шаруашылық қызмет</w:t>
      </w:r>
      <w:r w:rsidRPr="00F50CB8">
        <w:rPr>
          <w:rFonts w:ascii="Times New Roman" w:eastAsia="Calibri" w:hAnsi="Times New Roman" w:cs="Times New Roman"/>
          <w:sz w:val="28"/>
          <w:szCs w:val="28"/>
          <w:lang w:val="kk-KZ"/>
        </w:rPr>
        <w:t>: жаңартыл</w:t>
      </w:r>
      <w:r w:rsidR="009B7514" w:rsidRPr="00F50CB8">
        <w:rPr>
          <w:rFonts w:ascii="Times New Roman" w:eastAsia="Calibri" w:hAnsi="Times New Roman" w:cs="Times New Roman"/>
          <w:sz w:val="28"/>
          <w:szCs w:val="28"/>
          <w:lang w:val="kk-KZ"/>
        </w:rPr>
        <w:t>ған</w:t>
      </w:r>
      <w:r w:rsidRPr="00F50CB8">
        <w:rPr>
          <w:rFonts w:ascii="Times New Roman" w:eastAsia="Calibri" w:hAnsi="Times New Roman" w:cs="Times New Roman"/>
          <w:sz w:val="28"/>
          <w:szCs w:val="28"/>
          <w:lang w:val="kk-KZ"/>
        </w:rPr>
        <w:t xml:space="preserve"> энергия көздері (жаңартыл</w:t>
      </w:r>
      <w:r w:rsidR="009B7514" w:rsidRPr="00F50CB8">
        <w:rPr>
          <w:rFonts w:ascii="Times New Roman" w:eastAsia="Calibri" w:hAnsi="Times New Roman" w:cs="Times New Roman"/>
          <w:sz w:val="28"/>
          <w:szCs w:val="28"/>
          <w:lang w:val="kk-KZ"/>
        </w:rPr>
        <w:t>ған</w:t>
      </w:r>
      <w:r w:rsidRPr="00F50CB8">
        <w:rPr>
          <w:rFonts w:ascii="Times New Roman" w:eastAsia="Calibri" w:hAnsi="Times New Roman" w:cs="Times New Roman"/>
          <w:sz w:val="28"/>
          <w:szCs w:val="28"/>
          <w:lang w:val="kk-KZ"/>
        </w:rPr>
        <w:t xml:space="preserve"> электр энергиясын өндіру көздері, электр энер</w:t>
      </w:r>
      <w:r w:rsidR="009B7514" w:rsidRPr="00F50CB8">
        <w:rPr>
          <w:rFonts w:ascii="Times New Roman" w:eastAsia="Calibri" w:hAnsi="Times New Roman" w:cs="Times New Roman"/>
          <w:sz w:val="28"/>
          <w:szCs w:val="28"/>
          <w:lang w:val="kk-KZ"/>
        </w:rPr>
        <w:t>гиясын өндірудің жалпы көлемі,</w:t>
      </w:r>
      <w:r w:rsidRPr="00F50CB8">
        <w:rPr>
          <w:rFonts w:ascii="Times New Roman" w:eastAsia="Calibri" w:hAnsi="Times New Roman" w:cs="Times New Roman"/>
          <w:sz w:val="28"/>
          <w:szCs w:val="28"/>
          <w:lang w:val="kk-KZ"/>
        </w:rPr>
        <w:t xml:space="preserve"> пайызбен; жаңартылатын энергия</w:t>
      </w:r>
      <w:r w:rsidR="005B03D0" w:rsidRPr="00F50CB8">
        <w:rPr>
          <w:rFonts w:ascii="Times New Roman" w:eastAsia="Calibri" w:hAnsi="Times New Roman" w:cs="Times New Roman"/>
          <w:sz w:val="28"/>
          <w:szCs w:val="28"/>
          <w:lang w:val="kk-KZ"/>
        </w:rPr>
        <w:t>ны</w:t>
      </w:r>
      <w:r w:rsidRPr="00F50CB8">
        <w:rPr>
          <w:rFonts w:ascii="Times New Roman" w:eastAsia="Calibri" w:hAnsi="Times New Roman" w:cs="Times New Roman"/>
          <w:sz w:val="28"/>
          <w:szCs w:val="28"/>
          <w:lang w:val="kk-KZ"/>
        </w:rPr>
        <w:t xml:space="preserve"> тұтыну, энергияның жалпы </w:t>
      </w:r>
      <w:r w:rsidR="009B7514" w:rsidRPr="00F50CB8">
        <w:rPr>
          <w:rFonts w:ascii="Times New Roman" w:eastAsia="Calibri" w:hAnsi="Times New Roman" w:cs="Times New Roman"/>
          <w:sz w:val="28"/>
          <w:szCs w:val="28"/>
          <w:lang w:val="kk-KZ"/>
        </w:rPr>
        <w:t>соңғы тұтыну,</w:t>
      </w:r>
      <w:r w:rsidRPr="00F50CB8">
        <w:rPr>
          <w:rFonts w:ascii="Times New Roman" w:eastAsia="Calibri" w:hAnsi="Times New Roman" w:cs="Times New Roman"/>
          <w:sz w:val="28"/>
          <w:szCs w:val="28"/>
          <w:lang w:val="kk-KZ"/>
        </w:rPr>
        <w:t xml:space="preserve"> пайызбен), жал</w:t>
      </w:r>
      <w:r w:rsidR="009B7514" w:rsidRPr="00F50CB8">
        <w:rPr>
          <w:rFonts w:ascii="Times New Roman" w:eastAsia="Calibri" w:hAnsi="Times New Roman" w:cs="Times New Roman"/>
          <w:sz w:val="28"/>
          <w:szCs w:val="28"/>
          <w:lang w:val="kk-KZ"/>
        </w:rPr>
        <w:t>ға беру</w:t>
      </w:r>
      <w:r w:rsidRPr="00F50CB8">
        <w:rPr>
          <w:rFonts w:ascii="Times New Roman" w:eastAsia="Calibri" w:hAnsi="Times New Roman" w:cs="Times New Roman"/>
          <w:sz w:val="28"/>
          <w:szCs w:val="28"/>
          <w:lang w:val="kk-KZ"/>
        </w:rPr>
        <w:t xml:space="preserve"> төлемдері және түзетілген жинақ;</w:t>
      </w:r>
    </w:p>
    <w:p w:rsidR="00606E78" w:rsidRPr="00F50CB8" w:rsidRDefault="00606E78" w:rsidP="00B07AE6">
      <w:pPr>
        <w:numPr>
          <w:ilvl w:val="0"/>
          <w:numId w:val="4"/>
        </w:numPr>
        <w:tabs>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val="kk-KZ"/>
        </w:rPr>
      </w:pPr>
      <w:r w:rsidRPr="00F50CB8">
        <w:rPr>
          <w:rFonts w:ascii="Times New Roman" w:eastAsia="Calibri" w:hAnsi="Times New Roman" w:cs="Times New Roman"/>
          <w:i/>
          <w:sz w:val="28"/>
          <w:szCs w:val="28"/>
          <w:lang w:val="kk-KZ"/>
        </w:rPr>
        <w:t>табиғат қорғау қызметі</w:t>
      </w:r>
      <w:r w:rsidRPr="00F50CB8">
        <w:rPr>
          <w:rFonts w:ascii="Times New Roman" w:eastAsia="Calibri" w:hAnsi="Times New Roman" w:cs="Times New Roman"/>
          <w:sz w:val="28"/>
          <w:szCs w:val="28"/>
          <w:lang w:val="kk-KZ"/>
        </w:rPr>
        <w:t>: су ресурстары (жан басына шаққандағы тұщы судың жаңғыртылатын ішкі ресурстары, текше м</w:t>
      </w:r>
      <w:r w:rsidR="005B03D0"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атмосфералық ауаны қорғау (атмосфераға ластаушы заттардың шығарындылары, түрлері бойынша мың т</w:t>
      </w:r>
      <w:r w:rsidR="005B03D0"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парникті газдар, азот тотығы, метан), ерекше қорғалатын табиғи аумақтар (жер үсті және теңіздік қорғалатын аумақтар, аумақтың жалпы ауданынан пайызбен), климат (жылдық жауын-шашын деңгейі, жылына мм</w:t>
      </w:r>
      <w:r w:rsidR="005B03D0"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w:t>
      </w:r>
    </w:p>
    <w:p w:rsidR="00606E78" w:rsidRPr="00F50CB8" w:rsidRDefault="00606E78" w:rsidP="00B07AE6">
      <w:pPr>
        <w:numPr>
          <w:ilvl w:val="0"/>
          <w:numId w:val="4"/>
        </w:numPr>
        <w:tabs>
          <w:tab w:val="left" w:pos="567"/>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val="kk-KZ"/>
        </w:rPr>
      </w:pPr>
      <w:r w:rsidRPr="00F50CB8">
        <w:rPr>
          <w:rFonts w:ascii="Times New Roman" w:eastAsia="Calibri" w:hAnsi="Times New Roman" w:cs="Times New Roman"/>
          <w:i/>
          <w:sz w:val="28"/>
          <w:szCs w:val="28"/>
          <w:lang w:val="kk-KZ"/>
        </w:rPr>
        <w:t>экологиялық инновациялар</w:t>
      </w:r>
      <w:r w:rsidRPr="00F50CB8">
        <w:rPr>
          <w:rFonts w:ascii="Times New Roman" w:eastAsia="Calibri" w:hAnsi="Times New Roman" w:cs="Times New Roman"/>
          <w:sz w:val="28"/>
          <w:szCs w:val="28"/>
          <w:lang w:val="kk-KZ"/>
        </w:rPr>
        <w:t xml:space="preserve"> (бұл </w:t>
      </w:r>
      <w:r w:rsidR="009B7514" w:rsidRPr="00F50CB8">
        <w:rPr>
          <w:rFonts w:ascii="Times New Roman" w:eastAsia="Calibri" w:hAnsi="Times New Roman" w:cs="Times New Roman"/>
          <w:sz w:val="28"/>
          <w:szCs w:val="28"/>
          <w:lang w:val="kk-KZ"/>
        </w:rPr>
        <w:t>бөлім</w:t>
      </w:r>
      <w:r w:rsidRPr="00F50CB8">
        <w:rPr>
          <w:rFonts w:ascii="Times New Roman" w:eastAsia="Calibri" w:hAnsi="Times New Roman" w:cs="Times New Roman"/>
          <w:sz w:val="28"/>
          <w:szCs w:val="28"/>
          <w:lang w:val="kk-KZ"/>
        </w:rPr>
        <w:t xml:space="preserve"> әлемдік деңгейде</w:t>
      </w:r>
      <w:r w:rsidR="009B7514" w:rsidRPr="00F50CB8">
        <w:rPr>
          <w:rFonts w:ascii="Times New Roman" w:eastAsia="Calibri" w:hAnsi="Times New Roman" w:cs="Times New Roman"/>
          <w:sz w:val="28"/>
          <w:szCs w:val="28"/>
          <w:lang w:val="kk-KZ"/>
        </w:rPr>
        <w:t xml:space="preserve"> толық</w:t>
      </w:r>
      <w:r w:rsidRPr="00F50CB8">
        <w:rPr>
          <w:rFonts w:ascii="Times New Roman" w:eastAsia="Calibri" w:hAnsi="Times New Roman" w:cs="Times New Roman"/>
          <w:sz w:val="28"/>
          <w:szCs w:val="28"/>
          <w:lang w:val="kk-KZ"/>
        </w:rPr>
        <w:t xml:space="preserve"> өңделмегендіктен қарастырылмайды).</w:t>
      </w:r>
    </w:p>
    <w:p w:rsidR="008F633C" w:rsidRPr="00F50CB8" w:rsidRDefault="00215586"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Екінші кезең</w:t>
      </w:r>
      <w:r w:rsidR="008F633C" w:rsidRPr="00F50CB8">
        <w:rPr>
          <w:rFonts w:ascii="Times New Roman" w:eastAsia="Calibri" w:hAnsi="Times New Roman" w:cs="Times New Roman"/>
          <w:sz w:val="28"/>
          <w:szCs w:val="28"/>
          <w:lang w:val="kk-KZ"/>
        </w:rPr>
        <w:t>г</w:t>
      </w:r>
      <w:r w:rsidRPr="00F50CB8">
        <w:rPr>
          <w:rFonts w:ascii="Times New Roman" w:eastAsia="Calibri" w:hAnsi="Times New Roman" w:cs="Times New Roman"/>
          <w:sz w:val="28"/>
          <w:szCs w:val="28"/>
          <w:lang w:val="kk-KZ"/>
        </w:rPr>
        <w:t xml:space="preserve">е қалпына келтірілген деректері бар көрсеткіштер жүйесі </w:t>
      </w:r>
      <w:r w:rsidR="008F633C" w:rsidRPr="00F50CB8">
        <w:rPr>
          <w:rFonts w:ascii="Times New Roman" w:eastAsia="Calibri" w:hAnsi="Times New Roman" w:cs="Times New Roman"/>
          <w:sz w:val="28"/>
          <w:szCs w:val="28"/>
          <w:lang w:val="kk-KZ"/>
        </w:rPr>
        <w:t>берілген корреляциялық талдау</w:t>
      </w:r>
      <w:r w:rsidRPr="00F50CB8">
        <w:rPr>
          <w:rFonts w:ascii="Times New Roman" w:eastAsia="Calibri" w:hAnsi="Times New Roman" w:cs="Times New Roman"/>
          <w:sz w:val="28"/>
          <w:szCs w:val="28"/>
          <w:lang w:val="kk-KZ"/>
        </w:rPr>
        <w:t xml:space="preserve"> жатады. </w:t>
      </w:r>
    </w:p>
    <w:p w:rsidR="00FD2707" w:rsidRPr="00F50CB8" w:rsidRDefault="00E92DC7" w:rsidP="00EE60DD">
      <w:pPr>
        <w:autoSpaceDE w:val="0"/>
        <w:autoSpaceDN w:val="0"/>
        <w:adjustRightInd w:val="0"/>
        <w:spacing w:after="0" w:line="240" w:lineRule="auto"/>
        <w:ind w:firstLine="709"/>
        <w:jc w:val="both"/>
        <w:rPr>
          <w:rFonts w:ascii="Times New Roman" w:hAnsi="Times New Roman"/>
          <w:sz w:val="28"/>
          <w:szCs w:val="28"/>
          <w:lang w:val="kk-KZ"/>
        </w:rPr>
      </w:pPr>
      <w:r w:rsidRPr="00F50CB8">
        <w:rPr>
          <w:rFonts w:ascii="Times New Roman" w:eastAsia="Calibri" w:hAnsi="Times New Roman" w:cs="Times New Roman"/>
          <w:sz w:val="28"/>
          <w:szCs w:val="28"/>
          <w:lang w:val="kk-KZ"/>
        </w:rPr>
        <w:t xml:space="preserve">Бұл кезеңде </w:t>
      </w:r>
      <w:r w:rsidRPr="00F50CB8">
        <w:rPr>
          <w:rFonts w:ascii="Times New Roman" w:hAnsi="Times New Roman"/>
          <w:sz w:val="28"/>
          <w:szCs w:val="28"/>
          <w:lang w:val="kk-KZ"/>
        </w:rPr>
        <w:t>д</w:t>
      </w:r>
      <w:r w:rsidR="00FD2707" w:rsidRPr="00F50CB8">
        <w:rPr>
          <w:rFonts w:ascii="Times New Roman" w:hAnsi="Times New Roman"/>
          <w:sz w:val="28"/>
          <w:szCs w:val="28"/>
          <w:lang w:val="kk-KZ"/>
        </w:rPr>
        <w:t>еректер</w:t>
      </w:r>
      <w:r w:rsidRPr="00F50CB8">
        <w:rPr>
          <w:rFonts w:ascii="Times New Roman" w:hAnsi="Times New Roman"/>
          <w:sz w:val="28"/>
          <w:szCs w:val="28"/>
          <w:lang w:val="kk-KZ"/>
        </w:rPr>
        <w:t xml:space="preserve"> мен ақпараттар</w:t>
      </w:r>
      <w:r w:rsidR="00FD2707" w:rsidRPr="00F50CB8">
        <w:rPr>
          <w:rFonts w:ascii="Times New Roman" w:hAnsi="Times New Roman"/>
          <w:sz w:val="28"/>
          <w:szCs w:val="28"/>
          <w:lang w:val="kk-KZ"/>
        </w:rPr>
        <w:t xml:space="preserve"> тапшылығын меңгеру, аймақтардың экологиялық қауіпсіздігін сипаттайтын көрсеткіштер жүйесін</w:t>
      </w:r>
      <w:r w:rsidRPr="00F50CB8">
        <w:rPr>
          <w:rFonts w:ascii="Times New Roman" w:hAnsi="Times New Roman"/>
          <w:sz w:val="28"/>
          <w:szCs w:val="28"/>
          <w:lang w:val="kk-KZ"/>
        </w:rPr>
        <w:t xml:space="preserve">, соның ішінде, өнеркәсіп өнімдерін өндіру индекстері, материалдық шығындарды азайтуды қамтамасыз ететін инновациялық қызметтердегі кәсіпорындардың үлес салмағы, әртүрлі тауарлар мен қызметтерді өндіруге қажетті энергия шығындарын азайтуға бағытталған ұймдардың үлесі және </w:t>
      </w:r>
      <w:r w:rsidRPr="00F50CB8">
        <w:rPr>
          <w:rFonts w:ascii="Times New Roman" w:hAnsi="Times New Roman"/>
          <w:sz w:val="28"/>
          <w:szCs w:val="28"/>
          <w:lang w:val="kk-KZ"/>
        </w:rPr>
        <w:lastRenderedPageBreak/>
        <w:t xml:space="preserve">атмосфералық ауаға шығарылатын көміртегі диоксиді шығарындыларын қысқартуды қамтамасыз ететін инновациялық қызметтерді, әдістерді </w:t>
      </w:r>
      <w:r w:rsidR="00FD2707" w:rsidRPr="00F50CB8">
        <w:rPr>
          <w:rFonts w:ascii="Times New Roman" w:hAnsi="Times New Roman"/>
          <w:sz w:val="28"/>
          <w:szCs w:val="28"/>
          <w:lang w:val="kk-KZ"/>
        </w:rPr>
        <w:t xml:space="preserve"> қалыптастыру</w:t>
      </w:r>
      <w:r w:rsidRPr="00F50CB8">
        <w:rPr>
          <w:rFonts w:ascii="Times New Roman" w:hAnsi="Times New Roman"/>
          <w:sz w:val="28"/>
          <w:szCs w:val="28"/>
          <w:lang w:val="kk-KZ"/>
        </w:rPr>
        <w:t>дағы кәсіпорындардың үлес салмағы секілді көрсеткіштер жүйесі анықталады.</w:t>
      </w:r>
    </w:p>
    <w:p w:rsidR="00215586" w:rsidRPr="00F50CB8" w:rsidRDefault="00EE60DD" w:rsidP="00EE60DD">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Ал ү</w:t>
      </w:r>
      <w:r w:rsidR="00215586" w:rsidRPr="00F50CB8">
        <w:rPr>
          <w:rFonts w:ascii="Times New Roman" w:eastAsia="Calibri" w:hAnsi="Times New Roman" w:cs="Times New Roman"/>
          <w:sz w:val="28"/>
          <w:szCs w:val="28"/>
          <w:lang w:val="kk-KZ"/>
        </w:rPr>
        <w:t xml:space="preserve">шінші кезеңде </w:t>
      </w:r>
      <w:r w:rsidRPr="00F50CB8">
        <w:rPr>
          <w:rFonts w:ascii="Times New Roman" w:eastAsia="Calibri" w:hAnsi="Times New Roman" w:cs="Times New Roman"/>
          <w:sz w:val="28"/>
          <w:szCs w:val="28"/>
          <w:lang w:val="kk-KZ"/>
        </w:rPr>
        <w:t xml:space="preserve">қалыптасқан көрсеткіштер жүйесін </w:t>
      </w:r>
      <w:r w:rsidR="00215586" w:rsidRPr="00F50CB8">
        <w:rPr>
          <w:rFonts w:ascii="Times New Roman" w:eastAsia="Calibri" w:hAnsi="Times New Roman" w:cs="Times New Roman"/>
          <w:sz w:val="28"/>
          <w:szCs w:val="28"/>
          <w:lang w:val="kk-KZ"/>
        </w:rPr>
        <w:t xml:space="preserve">нормалау рәсімі орындалады, </w:t>
      </w:r>
      <w:r w:rsidR="00F674FB" w:rsidRPr="00F50CB8">
        <w:rPr>
          <w:rFonts w:ascii="Times New Roman" w:eastAsia="Calibri" w:hAnsi="Times New Roman" w:cs="Times New Roman"/>
          <w:sz w:val="28"/>
          <w:szCs w:val="28"/>
          <w:lang w:val="kk-KZ"/>
        </w:rPr>
        <w:t>себебі</w:t>
      </w:r>
      <w:r w:rsidR="00215586" w:rsidRPr="00F50CB8">
        <w:rPr>
          <w:rFonts w:ascii="Times New Roman" w:eastAsia="Calibri" w:hAnsi="Times New Roman" w:cs="Times New Roman"/>
          <w:sz w:val="28"/>
          <w:szCs w:val="28"/>
          <w:lang w:val="kk-KZ"/>
        </w:rPr>
        <w:t xml:space="preserve"> бастапқы деректер массивінің өлшеу бірліктері </w:t>
      </w:r>
      <w:r w:rsidR="00F674FB" w:rsidRPr="00F50CB8">
        <w:rPr>
          <w:rFonts w:ascii="Times New Roman" w:eastAsia="Calibri" w:hAnsi="Times New Roman" w:cs="Times New Roman"/>
          <w:sz w:val="28"/>
          <w:szCs w:val="28"/>
          <w:lang w:val="kk-KZ"/>
        </w:rPr>
        <w:t>негізінде</w:t>
      </w:r>
      <w:r w:rsidR="00215586" w:rsidRPr="00F50CB8">
        <w:rPr>
          <w:rFonts w:ascii="Times New Roman" w:eastAsia="Calibri" w:hAnsi="Times New Roman" w:cs="Times New Roman"/>
          <w:sz w:val="28"/>
          <w:szCs w:val="28"/>
          <w:lang w:val="kk-KZ"/>
        </w:rPr>
        <w:t xml:space="preserve"> олардың экологиялық қауіпсіздік деңгейіне ықпалы</w:t>
      </w:r>
      <w:r w:rsidR="00F674FB" w:rsidRPr="00F50CB8">
        <w:rPr>
          <w:rFonts w:ascii="Times New Roman" w:eastAsia="Calibri" w:hAnsi="Times New Roman" w:cs="Times New Roman"/>
          <w:sz w:val="28"/>
          <w:szCs w:val="28"/>
          <w:lang w:val="kk-KZ"/>
        </w:rPr>
        <w:t xml:space="preserve"> анықталады</w:t>
      </w:r>
      <w:r w:rsidR="00215586" w:rsidRPr="00F50CB8">
        <w:rPr>
          <w:rFonts w:ascii="Times New Roman" w:eastAsia="Calibri" w:hAnsi="Times New Roman" w:cs="Times New Roman"/>
          <w:sz w:val="28"/>
          <w:szCs w:val="28"/>
          <w:lang w:val="kk-KZ"/>
        </w:rPr>
        <w:t>.</w:t>
      </w:r>
      <w:r w:rsidR="00215586" w:rsidRPr="00F50CB8">
        <w:rPr>
          <w:rFonts w:ascii="Calibri" w:eastAsia="Calibri" w:hAnsi="Calibri" w:cs="Times New Roman"/>
          <w:lang w:val="kk-KZ"/>
        </w:rPr>
        <w:t xml:space="preserve"> </w:t>
      </w:r>
      <w:r w:rsidR="00215586" w:rsidRPr="00F50CB8">
        <w:rPr>
          <w:rFonts w:ascii="Times New Roman" w:eastAsia="Calibri" w:hAnsi="Times New Roman" w:cs="Times New Roman"/>
          <w:sz w:val="28"/>
          <w:szCs w:val="28"/>
          <w:lang w:val="kk-KZ"/>
        </w:rPr>
        <w:t>Бұл зерттеуде әртүрлі бағыттағы әсерлерді жою үшін экологиялық қауіпсіздік деңгейін</w:t>
      </w:r>
      <w:r w:rsidR="00461DFE" w:rsidRPr="00F50CB8">
        <w:rPr>
          <w:rFonts w:ascii="Times New Roman" w:eastAsia="Calibri" w:hAnsi="Times New Roman" w:cs="Times New Roman"/>
          <w:sz w:val="28"/>
          <w:szCs w:val="28"/>
          <w:lang w:val="kk-KZ"/>
        </w:rPr>
        <w:t xml:space="preserve"> анықтау үшін</w:t>
      </w:r>
      <w:r w:rsidR="00215586" w:rsidRPr="00F50CB8">
        <w:rPr>
          <w:rFonts w:ascii="Times New Roman" w:eastAsia="Calibri" w:hAnsi="Times New Roman" w:cs="Times New Roman"/>
          <w:sz w:val="28"/>
          <w:szCs w:val="28"/>
          <w:lang w:val="kk-KZ"/>
        </w:rPr>
        <w:t xml:space="preserve"> келесі</w:t>
      </w:r>
      <w:r w:rsidR="00461DFE" w:rsidRPr="00F50CB8">
        <w:rPr>
          <w:rFonts w:ascii="Times New Roman" w:eastAsia="Calibri" w:hAnsi="Times New Roman" w:cs="Times New Roman"/>
          <w:sz w:val="28"/>
          <w:szCs w:val="28"/>
          <w:lang w:val="kk-KZ"/>
        </w:rPr>
        <w:t>дей</w:t>
      </w:r>
      <w:r w:rsidR="00215586" w:rsidRPr="00F50CB8">
        <w:rPr>
          <w:rFonts w:ascii="Times New Roman" w:eastAsia="Calibri" w:hAnsi="Times New Roman" w:cs="Times New Roman"/>
          <w:sz w:val="28"/>
          <w:szCs w:val="28"/>
          <w:lang w:val="kk-KZ"/>
        </w:rPr>
        <w:t xml:space="preserve"> формулалар қолданылады:</w:t>
      </w:r>
    </w:p>
    <w:p w:rsidR="00215586" w:rsidRPr="00F50CB8" w:rsidRDefault="00215586"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215586" w:rsidRPr="00F50CB8" w:rsidRDefault="002B59D0" w:rsidP="00215586">
      <w:pPr>
        <w:autoSpaceDE w:val="0"/>
        <w:autoSpaceDN w:val="0"/>
        <w:adjustRightInd w:val="0"/>
        <w:spacing w:after="0" w:line="240" w:lineRule="auto"/>
        <w:ind w:firstLine="708"/>
        <w:jc w:val="right"/>
        <w:rPr>
          <w:rFonts w:ascii="Times New Roman" w:eastAsia="Calibri" w:hAnsi="Times New Roman" w:cs="Times New Roman"/>
          <w:sz w:val="28"/>
          <w:szCs w:val="28"/>
          <w:vertAlign w:val="subscript"/>
          <w:lang w:val="kk-KZ"/>
        </w:rPr>
      </w:pPr>
      <m:oMathPara>
        <m:oMath>
          <m:sSub>
            <m:sSubPr>
              <m:ctrlPr>
                <w:rPr>
                  <w:rFonts w:ascii="Cambria Math" w:eastAsia="Calibri" w:hAnsi="Cambria Math" w:cs="Cambria Math"/>
                  <w:i/>
                  <w:sz w:val="28"/>
                  <w:szCs w:val="28"/>
                  <w:vertAlign w:val="subscript"/>
                  <w:lang w:val="kk-KZ"/>
                </w:rPr>
              </m:ctrlPr>
            </m:sSubPr>
            <m:e>
              <m:r>
                <w:rPr>
                  <w:rFonts w:ascii="Cambria Math" w:eastAsia="Calibri" w:hAnsi="Cambria Math" w:cs="Cambria Math"/>
                  <w:sz w:val="28"/>
                  <w:szCs w:val="28"/>
                  <w:vertAlign w:val="subscript"/>
                  <w:lang w:val="kk-KZ"/>
                </w:rPr>
                <m:t>Y</m:t>
              </m:r>
            </m:e>
            <m:sub>
              <m:r>
                <m:rPr>
                  <m:scr m:val="script"/>
                </m:rPr>
                <w:rPr>
                  <w:rFonts w:ascii="Cambria Math" w:eastAsia="Calibri" w:hAnsi="Cambria Math" w:cs="Cambria Math"/>
                  <w:sz w:val="28"/>
                  <w:szCs w:val="28"/>
                  <w:vertAlign w:val="subscript"/>
                  <w:lang w:val="kk-KZ"/>
                </w:rPr>
                <m:t>нормij</m:t>
              </m:r>
            </m:sub>
          </m:sSub>
          <m:r>
            <m:rPr>
              <m:sty m:val="p"/>
            </m:rPr>
            <w:rPr>
              <w:rFonts w:ascii="Cambria Math" w:eastAsia="Calibri" w:hAnsi="Cambria Math" w:cs="Cambria Math"/>
              <w:sz w:val="28"/>
              <w:szCs w:val="28"/>
              <w:vertAlign w:val="subscript"/>
              <w:lang w:val="kk-KZ"/>
            </w:rPr>
            <m:t>=</m:t>
          </m:r>
          <m:f>
            <m:fPr>
              <m:ctrlPr>
                <w:rPr>
                  <w:rFonts w:ascii="Cambria Math" w:eastAsia="Calibri" w:hAnsi="Cambria Math" w:cs="Times New Roman"/>
                  <w:sz w:val="28"/>
                  <w:szCs w:val="28"/>
                  <w:vertAlign w:val="subscript"/>
                  <w:lang w:val="kk-KZ"/>
                </w:rPr>
              </m:ctrlPr>
            </m:fPr>
            <m:num>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w:rPr>
                      <w:rFonts w:ascii="Cambria Math" w:eastAsia="Calibri" w:hAnsi="Cambria Math" w:cs="Cambria Math"/>
                      <w:sz w:val="28"/>
                      <w:szCs w:val="28"/>
                      <w:vertAlign w:val="subscript"/>
                      <w:lang w:val="kk-KZ"/>
                    </w:rPr>
                    <m:t>r</m:t>
                  </m:r>
                </m:sub>
              </m:sSub>
            </m:num>
            <m:den>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m:rPr>
                      <m:sty m:val="p"/>
                    </m:rPr>
                    <w:rPr>
                      <w:rFonts w:ascii="Cambria Math" w:eastAsia="Calibri" w:hAnsi="Cambria Math" w:cs="Cambria Math"/>
                      <w:sz w:val="28"/>
                      <w:szCs w:val="28"/>
                      <w:vertAlign w:val="subscript"/>
                      <w:lang w:val="kk-KZ"/>
                    </w:rPr>
                    <m:t>max</m:t>
                  </m:r>
                  <m:r>
                    <m:rPr>
                      <m:scr m:val="script"/>
                    </m:rPr>
                    <w:rPr>
                      <w:rFonts w:ascii="Cambria Math" w:eastAsia="Calibri" w:hAnsi="Cambria Math" w:cs="Cambria Math"/>
                      <w:sz w:val="28"/>
                      <w:szCs w:val="28"/>
                      <w:vertAlign w:val="subscript"/>
                      <w:lang w:val="kk-KZ"/>
                    </w:rPr>
                    <m:t>i</m:t>
                  </m:r>
                  <m:r>
                    <w:rPr>
                      <w:rFonts w:ascii="Cambria Math" w:eastAsia="Calibri" w:hAnsi="Cambria Math" w:cs="Cambria Math"/>
                      <w:sz w:val="28"/>
                      <w:szCs w:val="28"/>
                      <w:vertAlign w:val="subscript"/>
                      <w:lang w:val="kk-KZ"/>
                    </w:rPr>
                    <m:t>r</m:t>
                  </m:r>
                </m:sub>
              </m:sSub>
            </m:den>
          </m:f>
          <m:r>
            <m:rPr>
              <m:sty m:val="p"/>
            </m:rPr>
            <w:rPr>
              <w:rFonts w:ascii="Times New Roman" w:eastAsia="Calibri" w:hAnsi="Times New Roman" w:cs="Times New Roman"/>
              <w:sz w:val="28"/>
              <w:szCs w:val="28"/>
              <w:vertAlign w:val="subscript"/>
              <w:lang w:val="kk-KZ"/>
            </w:rPr>
            <w:br/>
          </m:r>
        </m:oMath>
      </m:oMathPara>
      <w:r w:rsidR="00215586" w:rsidRPr="00F50CB8">
        <w:rPr>
          <w:rFonts w:ascii="Times New Roman" w:eastAsia="Calibri" w:hAnsi="Times New Roman" w:cs="Times New Roman"/>
          <w:sz w:val="28"/>
          <w:szCs w:val="28"/>
          <w:vertAlign w:val="subscript"/>
          <w:lang w:val="kk-KZ"/>
        </w:rPr>
        <w:t xml:space="preserve">;                                                                           </w:t>
      </w:r>
      <w:r w:rsidR="00215586" w:rsidRPr="00F50CB8">
        <w:rPr>
          <w:rFonts w:ascii="Times New Roman" w:eastAsia="Calibri" w:hAnsi="Times New Roman" w:cs="Times New Roman"/>
          <w:sz w:val="28"/>
          <w:szCs w:val="28"/>
          <w:lang w:val="kk-KZ"/>
        </w:rPr>
        <w:t>(1)</w:t>
      </w:r>
    </w:p>
    <w:p w:rsidR="00215586" w:rsidRPr="00F50CB8" w:rsidRDefault="00215586" w:rsidP="00215586">
      <w:pPr>
        <w:autoSpaceDE w:val="0"/>
        <w:autoSpaceDN w:val="0"/>
        <w:adjustRightInd w:val="0"/>
        <w:spacing w:after="0" w:line="240" w:lineRule="auto"/>
        <w:ind w:firstLine="708"/>
        <w:jc w:val="center"/>
        <w:rPr>
          <w:rFonts w:ascii="Times New Roman" w:eastAsia="Calibri" w:hAnsi="Times New Roman" w:cs="Times New Roman"/>
          <w:sz w:val="28"/>
          <w:szCs w:val="28"/>
          <w:vertAlign w:val="subscript"/>
          <w:lang w:val="kk-KZ"/>
        </w:rPr>
      </w:pPr>
    </w:p>
    <w:p w:rsidR="00215586" w:rsidRPr="00F50CB8" w:rsidRDefault="002B59D0" w:rsidP="00215586">
      <w:pPr>
        <w:autoSpaceDE w:val="0"/>
        <w:autoSpaceDN w:val="0"/>
        <w:adjustRightInd w:val="0"/>
        <w:spacing w:after="0" w:line="240" w:lineRule="auto"/>
        <w:ind w:firstLine="708"/>
        <w:jc w:val="right"/>
        <w:rPr>
          <w:rFonts w:ascii="Times New Roman" w:eastAsia="Calibri" w:hAnsi="Times New Roman" w:cs="Times New Roman"/>
          <w:sz w:val="28"/>
          <w:szCs w:val="28"/>
          <w:vertAlign w:val="subscript"/>
          <w:lang w:val="kk-KZ"/>
        </w:rPr>
      </w:pPr>
      <m:oMath>
        <m:sSub>
          <m:sSubPr>
            <m:ctrlPr>
              <w:rPr>
                <w:rFonts w:ascii="Cambria Math" w:eastAsia="Calibri" w:hAnsi="Cambria Math" w:cs="Cambria Math"/>
                <w:i/>
                <w:sz w:val="28"/>
                <w:szCs w:val="28"/>
                <w:vertAlign w:val="subscript"/>
                <w:lang w:val="kk-KZ"/>
              </w:rPr>
            </m:ctrlPr>
          </m:sSubPr>
          <m:e>
            <m:r>
              <w:rPr>
                <w:rFonts w:ascii="Cambria Math" w:eastAsia="Calibri" w:hAnsi="Cambria Math" w:cs="Cambria Math"/>
                <w:sz w:val="28"/>
                <w:szCs w:val="28"/>
                <w:vertAlign w:val="subscript"/>
                <w:lang w:val="kk-KZ"/>
              </w:rPr>
              <m:t>Y</m:t>
            </m:r>
          </m:e>
          <m:sub>
            <m:r>
              <m:rPr>
                <m:scr m:val="script"/>
              </m:rPr>
              <w:rPr>
                <w:rFonts w:ascii="Cambria Math" w:eastAsia="Calibri" w:hAnsi="Cambria Math" w:cs="Cambria Math"/>
                <w:sz w:val="28"/>
                <w:szCs w:val="28"/>
                <w:vertAlign w:val="subscript"/>
                <w:lang w:val="kk-KZ"/>
              </w:rPr>
              <m:t>нормij</m:t>
            </m:r>
          </m:sub>
        </m:sSub>
        <m:r>
          <m:rPr>
            <m:sty m:val="p"/>
          </m:rPr>
          <w:rPr>
            <w:rFonts w:ascii="Cambria Math" w:eastAsia="Calibri" w:hAnsi="Cambria Math" w:cs="Cambria Math"/>
            <w:sz w:val="28"/>
            <w:szCs w:val="28"/>
            <w:vertAlign w:val="subscript"/>
            <w:lang w:val="kk-KZ"/>
          </w:rPr>
          <m:t>=1-</m:t>
        </m:r>
        <m:f>
          <m:fPr>
            <m:ctrlPr>
              <w:rPr>
                <w:rFonts w:ascii="Cambria Math" w:eastAsia="Calibri" w:hAnsi="Cambria Math" w:cs="Times New Roman"/>
                <w:sz w:val="28"/>
                <w:szCs w:val="28"/>
                <w:vertAlign w:val="subscript"/>
                <w:lang w:val="kk-KZ"/>
              </w:rPr>
            </m:ctrlPr>
          </m:fPr>
          <m:num>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m:rPr>
                    <m:scr m:val="script"/>
                  </m:rPr>
                  <w:rPr>
                    <w:rFonts w:ascii="Cambria Math" w:eastAsia="Calibri" w:hAnsi="Cambria Math" w:cs="Cambria Math"/>
                    <w:sz w:val="28"/>
                    <w:szCs w:val="28"/>
                    <w:vertAlign w:val="subscript"/>
                    <w:lang w:val="kk-KZ"/>
                  </w:rPr>
                  <m:t>i</m:t>
                </m:r>
                <m:r>
                  <w:rPr>
                    <w:rFonts w:ascii="Cambria Math" w:eastAsia="Calibri" w:hAnsi="Cambria Math" w:cs="Cambria Math"/>
                    <w:sz w:val="28"/>
                    <w:szCs w:val="28"/>
                    <w:vertAlign w:val="subscript"/>
                    <w:lang w:val="kk-KZ"/>
                  </w:rPr>
                  <m:t>r</m:t>
                </m:r>
              </m:sub>
            </m:sSub>
          </m:num>
          <m:den>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m:rPr>
                    <m:sty m:val="p"/>
                  </m:rPr>
                  <w:rPr>
                    <w:rFonts w:ascii="Cambria Math" w:eastAsia="Calibri" w:hAnsi="Cambria Math" w:cs="Cambria Math"/>
                    <w:sz w:val="28"/>
                    <w:szCs w:val="28"/>
                    <w:vertAlign w:val="subscript"/>
                    <w:lang w:val="kk-KZ"/>
                  </w:rPr>
                  <m:t>max</m:t>
                </m:r>
                <m:r>
                  <m:rPr>
                    <m:scr m:val="script"/>
                  </m:rPr>
                  <w:rPr>
                    <w:rFonts w:ascii="Cambria Math" w:eastAsia="Calibri" w:hAnsi="Cambria Math" w:cs="Cambria Math"/>
                    <w:sz w:val="28"/>
                    <w:szCs w:val="28"/>
                    <w:vertAlign w:val="subscript"/>
                    <w:lang w:val="kk-KZ"/>
                  </w:rPr>
                  <m:t>i</m:t>
                </m:r>
                <m:r>
                  <w:rPr>
                    <w:rFonts w:ascii="Cambria Math" w:eastAsia="Calibri" w:hAnsi="Cambria Math" w:cs="Cambria Math"/>
                    <w:sz w:val="28"/>
                    <w:szCs w:val="28"/>
                    <w:vertAlign w:val="subscript"/>
                    <w:lang w:val="kk-KZ"/>
                  </w:rPr>
                  <m:t>r</m:t>
                </m:r>
              </m:sub>
            </m:sSub>
          </m:den>
        </m:f>
      </m:oMath>
      <w:r w:rsidR="00215586" w:rsidRPr="00F50CB8">
        <w:rPr>
          <w:rFonts w:ascii="Times New Roman" w:eastAsia="Calibri" w:hAnsi="Times New Roman" w:cs="Times New Roman"/>
          <w:sz w:val="28"/>
          <w:szCs w:val="28"/>
          <w:vertAlign w:val="subscript"/>
          <w:lang w:val="kk-KZ"/>
        </w:rPr>
        <w:t>.</w:t>
      </w:r>
      <w:r w:rsidR="00215586" w:rsidRPr="00F50CB8">
        <w:rPr>
          <w:rFonts w:ascii="Times New Roman" w:eastAsia="Calibri" w:hAnsi="Times New Roman" w:cs="Times New Roman"/>
          <w:sz w:val="28"/>
          <w:szCs w:val="28"/>
          <w:lang w:val="kk-KZ"/>
        </w:rPr>
        <w:t xml:space="preserve">                                             (2)</w:t>
      </w:r>
    </w:p>
    <w:p w:rsidR="00215586" w:rsidRPr="00F50CB8" w:rsidRDefault="00215586"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мұнда:</w:t>
      </w:r>
    </w:p>
    <w:p w:rsidR="00215586" w:rsidRPr="00F50CB8" w:rsidRDefault="002B59D0"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i/>
                <w:sz w:val="28"/>
                <w:szCs w:val="28"/>
                <w:vertAlign w:val="subscript"/>
                <w:lang w:val="kk-KZ"/>
              </w:rPr>
            </m:ctrlPr>
          </m:sSubPr>
          <m:e>
            <m:r>
              <w:rPr>
                <w:rFonts w:ascii="Cambria Math" w:eastAsia="Calibri" w:hAnsi="Cambria Math" w:cs="Cambria Math"/>
                <w:sz w:val="28"/>
                <w:szCs w:val="28"/>
                <w:vertAlign w:val="subscript"/>
                <w:lang w:val="kk-KZ"/>
              </w:rPr>
              <m:t>Y</m:t>
            </m:r>
          </m:e>
          <m:sub>
            <m:r>
              <m:rPr>
                <m:scr m:val="script"/>
              </m:rPr>
              <w:rPr>
                <w:rFonts w:ascii="Cambria Math" w:eastAsia="Calibri" w:hAnsi="Cambria Math" w:cs="Cambria Math"/>
                <w:sz w:val="28"/>
                <w:szCs w:val="28"/>
                <w:vertAlign w:val="subscript"/>
                <w:lang w:val="kk-KZ"/>
              </w:rPr>
              <m:t>нормij</m:t>
            </m:r>
          </m:sub>
        </m:sSub>
        <m:r>
          <w:rPr>
            <w:rFonts w:ascii="Cambria Math" w:eastAsia="Calibri" w:hAnsi="Cambria Math" w:cs="Cambria Math"/>
            <w:sz w:val="28"/>
            <w:szCs w:val="28"/>
            <w:vertAlign w:val="subscript"/>
            <w:lang w:val="kk-KZ"/>
          </w:rPr>
          <m:t>-</m:t>
        </m:r>
      </m:oMath>
      <w:r w:rsidR="00F674FB" w:rsidRPr="00F50CB8">
        <w:rPr>
          <w:rFonts w:ascii="Times New Roman" w:eastAsia="Calibri" w:hAnsi="Times New Roman" w:cs="Times New Roman"/>
          <w:sz w:val="28"/>
          <w:szCs w:val="28"/>
          <w:lang w:val="kk-KZ"/>
        </w:rPr>
        <w:t xml:space="preserve"> </w:t>
      </w:r>
      <w:r w:rsidR="002E41EB" w:rsidRPr="00F50CB8">
        <w:rPr>
          <w:rFonts w:ascii="Times New Roman" w:eastAsia="Calibri" w:hAnsi="Times New Roman" w:cs="Times New Roman"/>
          <w:sz w:val="28"/>
          <w:szCs w:val="28"/>
          <w:lang w:val="kk-KZ"/>
        </w:rPr>
        <w:t>r</w:t>
      </w:r>
      <w:r w:rsidR="00215586" w:rsidRPr="00F50CB8">
        <w:rPr>
          <w:rFonts w:ascii="Times New Roman" w:eastAsia="Calibri" w:hAnsi="Times New Roman" w:cs="Times New Roman"/>
          <w:sz w:val="28"/>
          <w:szCs w:val="28"/>
          <w:lang w:val="kk-KZ"/>
        </w:rPr>
        <w:t>-</w:t>
      </w:r>
      <w:r w:rsidR="00BD3067" w:rsidRPr="00F50CB8">
        <w:rPr>
          <w:rFonts w:ascii="Times New Roman" w:eastAsia="Calibri" w:hAnsi="Times New Roman" w:cs="Times New Roman"/>
          <w:sz w:val="28"/>
          <w:szCs w:val="28"/>
          <w:lang w:val="kk-KZ"/>
        </w:rPr>
        <w:t xml:space="preserve">белгіленген </w:t>
      </w:r>
      <w:r w:rsidR="00215586" w:rsidRPr="00F50CB8">
        <w:rPr>
          <w:rFonts w:ascii="Times New Roman" w:eastAsia="Calibri" w:hAnsi="Times New Roman" w:cs="Times New Roman"/>
          <w:sz w:val="28"/>
          <w:szCs w:val="28"/>
          <w:lang w:val="kk-KZ"/>
        </w:rPr>
        <w:t>аймақ үшін i-көрсеткіштің нормаланған мәні;</w:t>
      </w:r>
    </w:p>
    <w:p w:rsidR="00215586" w:rsidRPr="00F50CB8" w:rsidRDefault="002B59D0"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m:rPr>
                <m:scr m:val="script"/>
              </m:rPr>
              <w:rPr>
                <w:rFonts w:ascii="Cambria Math" w:eastAsia="Calibri" w:hAnsi="Cambria Math" w:cs="Cambria Math"/>
                <w:sz w:val="28"/>
                <w:szCs w:val="28"/>
                <w:vertAlign w:val="subscript"/>
                <w:lang w:val="kk-KZ"/>
              </w:rPr>
              <m:t>ij</m:t>
            </m:r>
          </m:sub>
        </m:sSub>
        <m:r>
          <m:rPr>
            <m:sty m:val="p"/>
          </m:rPr>
          <w:rPr>
            <w:rFonts w:ascii="Cambria Math" w:eastAsia="Calibri" w:hAnsi="Cambria Math" w:cs="Cambria Math"/>
            <w:sz w:val="28"/>
            <w:szCs w:val="28"/>
            <w:vertAlign w:val="subscript"/>
            <w:lang w:val="kk-KZ"/>
          </w:rPr>
          <m:t xml:space="preserve">- </m:t>
        </m:r>
      </m:oMath>
      <w:r w:rsidR="00215586" w:rsidRPr="00F50CB8">
        <w:rPr>
          <w:rFonts w:ascii="Times New Roman" w:eastAsia="Calibri" w:hAnsi="Times New Roman" w:cs="Times New Roman"/>
          <w:sz w:val="28"/>
          <w:szCs w:val="28"/>
          <w:lang w:val="kk-KZ"/>
        </w:rPr>
        <w:t>әрбір</w:t>
      </w:r>
      <w:r w:rsidR="002E41EB" w:rsidRPr="00F50CB8">
        <w:rPr>
          <w:rFonts w:ascii="Times New Roman" w:eastAsia="Calibri" w:hAnsi="Times New Roman" w:cs="Times New Roman"/>
          <w:sz w:val="28"/>
          <w:szCs w:val="28"/>
          <w:lang w:val="kk-KZ"/>
        </w:rPr>
        <w:t xml:space="preserve"> r</w:t>
      </w:r>
      <w:r w:rsidR="00215586" w:rsidRPr="00F50CB8">
        <w:rPr>
          <w:rFonts w:ascii="Times New Roman" w:eastAsia="Calibri" w:hAnsi="Times New Roman" w:cs="Times New Roman"/>
          <w:sz w:val="28"/>
          <w:szCs w:val="28"/>
          <w:lang w:val="kk-KZ"/>
        </w:rPr>
        <w:t>-</w:t>
      </w:r>
      <w:r w:rsidR="00BD3067" w:rsidRPr="00F50CB8">
        <w:rPr>
          <w:rFonts w:ascii="Times New Roman" w:eastAsia="Calibri" w:hAnsi="Times New Roman" w:cs="Times New Roman"/>
          <w:sz w:val="28"/>
          <w:szCs w:val="28"/>
          <w:lang w:val="kk-KZ"/>
        </w:rPr>
        <w:t xml:space="preserve">белгіленген </w:t>
      </w:r>
      <w:r w:rsidR="00215586" w:rsidRPr="00F50CB8">
        <w:rPr>
          <w:rFonts w:ascii="Times New Roman" w:eastAsia="Calibri" w:hAnsi="Times New Roman" w:cs="Times New Roman"/>
          <w:sz w:val="28"/>
          <w:szCs w:val="28"/>
          <w:lang w:val="kk-KZ"/>
        </w:rPr>
        <w:t>аймақ үшін i-көрсеткіштің нақты мәні;</w:t>
      </w:r>
    </w:p>
    <w:p w:rsidR="00215586" w:rsidRPr="00F50CB8" w:rsidRDefault="002B59D0"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sz w:val="28"/>
                <w:szCs w:val="28"/>
                <w:vertAlign w:val="subscript"/>
                <w:lang w:val="kk-KZ"/>
              </w:rPr>
            </m:ctrlPr>
          </m:sSubPr>
          <m:e>
            <m:r>
              <m:rPr>
                <m:sty m:val="p"/>
              </m:rPr>
              <w:rPr>
                <w:rFonts w:ascii="Cambria Math" w:eastAsia="Calibri" w:hAnsi="Cambria Math" w:cs="Cambria Math"/>
                <w:sz w:val="28"/>
                <w:szCs w:val="28"/>
                <w:vertAlign w:val="subscript"/>
                <w:lang w:val="kk-KZ"/>
              </w:rPr>
              <m:t>Y</m:t>
            </m:r>
          </m:e>
          <m:sub>
            <m:r>
              <m:rPr>
                <m:sty m:val="p"/>
              </m:rPr>
              <w:rPr>
                <w:rFonts w:ascii="Cambria Math" w:eastAsia="Calibri" w:hAnsi="Cambria Math" w:cs="Cambria Math"/>
                <w:sz w:val="28"/>
                <w:szCs w:val="28"/>
                <w:vertAlign w:val="subscript"/>
                <w:lang w:val="kk-KZ"/>
              </w:rPr>
              <m:t>max</m:t>
            </m:r>
            <m:r>
              <m:rPr>
                <m:scr m:val="script"/>
              </m:rPr>
              <w:rPr>
                <w:rFonts w:ascii="Cambria Math" w:eastAsia="Calibri" w:hAnsi="Cambria Math" w:cs="Cambria Math"/>
                <w:sz w:val="28"/>
                <w:szCs w:val="28"/>
                <w:vertAlign w:val="subscript"/>
                <w:lang w:val="kk-KZ"/>
              </w:rPr>
              <m:t>ij</m:t>
            </m:r>
          </m:sub>
        </m:sSub>
        <m:r>
          <m:rPr>
            <m:sty m:val="p"/>
          </m:rPr>
          <w:rPr>
            <w:rFonts w:ascii="Cambria Math" w:eastAsia="Calibri" w:hAnsi="Cambria Math" w:cs="Cambria Math"/>
            <w:sz w:val="28"/>
            <w:szCs w:val="28"/>
            <w:vertAlign w:val="subscript"/>
            <w:lang w:val="kk-KZ"/>
          </w:rPr>
          <m:t xml:space="preserve"> -</m:t>
        </m:r>
      </m:oMath>
      <w:r w:rsidR="00215586" w:rsidRPr="00F50CB8">
        <w:rPr>
          <w:rFonts w:ascii="Times New Roman" w:eastAsia="Calibri" w:hAnsi="Times New Roman" w:cs="Times New Roman"/>
          <w:sz w:val="28"/>
          <w:szCs w:val="28"/>
          <w:lang w:val="kk-KZ"/>
        </w:rPr>
        <w:t xml:space="preserve"> әрбір </w:t>
      </w:r>
      <w:r w:rsidR="00BD3067" w:rsidRPr="00F50CB8">
        <w:rPr>
          <w:rFonts w:ascii="Times New Roman" w:eastAsia="Calibri" w:hAnsi="Times New Roman" w:cs="Times New Roman"/>
          <w:sz w:val="28"/>
          <w:szCs w:val="28"/>
          <w:lang w:val="kk-KZ"/>
        </w:rPr>
        <w:t xml:space="preserve">берілген </w:t>
      </w:r>
      <w:r w:rsidR="002E41EB" w:rsidRPr="00F50CB8">
        <w:rPr>
          <w:rFonts w:ascii="Times New Roman" w:eastAsia="Calibri" w:hAnsi="Times New Roman" w:cs="Times New Roman"/>
          <w:sz w:val="28"/>
          <w:szCs w:val="28"/>
          <w:lang w:val="kk-KZ"/>
        </w:rPr>
        <w:t>r</w:t>
      </w:r>
      <w:r w:rsidR="00215586" w:rsidRPr="00F50CB8">
        <w:rPr>
          <w:rFonts w:ascii="Times New Roman" w:eastAsia="Calibri" w:hAnsi="Times New Roman" w:cs="Times New Roman"/>
          <w:sz w:val="28"/>
          <w:szCs w:val="28"/>
          <w:lang w:val="kk-KZ"/>
        </w:rPr>
        <w:t>-аймақ үшін i-көрсеткіштің ең жоғарғы мәні.</w:t>
      </w:r>
    </w:p>
    <w:p w:rsidR="00657387" w:rsidRPr="00F50CB8" w:rsidRDefault="00657387"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215586" w:rsidRPr="00F50CB8" w:rsidRDefault="00461DFE" w:rsidP="0021558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Формула (1) </w:t>
      </w:r>
      <w:r w:rsidR="00FE01CD" w:rsidRPr="00F50CB8">
        <w:rPr>
          <w:rFonts w:ascii="Times New Roman" w:eastAsia="Calibri" w:hAnsi="Times New Roman" w:cs="Times New Roman"/>
          <w:sz w:val="28"/>
          <w:szCs w:val="28"/>
          <w:lang w:val="kk-KZ"/>
        </w:rPr>
        <w:t>жиынтық</w:t>
      </w:r>
      <w:r w:rsidR="00215586" w:rsidRPr="00F50CB8">
        <w:rPr>
          <w:rFonts w:ascii="Times New Roman" w:eastAsia="Calibri" w:hAnsi="Times New Roman" w:cs="Times New Roman"/>
          <w:sz w:val="28"/>
          <w:szCs w:val="28"/>
          <w:lang w:val="kk-KZ"/>
        </w:rPr>
        <w:t xml:space="preserve"> бағалауды қалып</w:t>
      </w:r>
      <w:r w:rsidRPr="00F50CB8">
        <w:rPr>
          <w:rFonts w:ascii="Times New Roman" w:eastAsia="Calibri" w:hAnsi="Times New Roman" w:cs="Times New Roman"/>
          <w:sz w:val="28"/>
          <w:szCs w:val="28"/>
          <w:lang w:val="kk-KZ"/>
        </w:rPr>
        <w:t>тастыруға оң әсер еткенде</w:t>
      </w:r>
      <w:r w:rsidR="00215586" w:rsidRPr="00F50CB8">
        <w:rPr>
          <w:rFonts w:ascii="Times New Roman" w:eastAsia="Calibri" w:hAnsi="Times New Roman" w:cs="Times New Roman"/>
          <w:sz w:val="28"/>
          <w:szCs w:val="28"/>
          <w:lang w:val="kk-KZ"/>
        </w:rPr>
        <w:t>, ал</w:t>
      </w:r>
      <w:r w:rsidR="00657387" w:rsidRPr="00F50CB8">
        <w:rPr>
          <w:rFonts w:ascii="Times New Roman" w:eastAsia="Calibri" w:hAnsi="Times New Roman" w:cs="Times New Roman"/>
          <w:sz w:val="28"/>
          <w:szCs w:val="28"/>
          <w:lang w:val="kk-KZ"/>
        </w:rPr>
        <w:t xml:space="preserve"> </w:t>
      </w:r>
      <w:r w:rsidR="00215586" w:rsidRPr="00F50CB8">
        <w:rPr>
          <w:rFonts w:ascii="Times New Roman" w:eastAsia="Calibri" w:hAnsi="Times New Roman" w:cs="Times New Roman"/>
          <w:sz w:val="28"/>
          <w:szCs w:val="28"/>
          <w:lang w:val="kk-KZ"/>
        </w:rPr>
        <w:t xml:space="preserve">(2) формуласы </w:t>
      </w:r>
      <w:r w:rsidR="00FE01CD" w:rsidRPr="00F50CB8">
        <w:rPr>
          <w:rFonts w:ascii="Times New Roman" w:eastAsia="Calibri" w:hAnsi="Times New Roman" w:cs="Times New Roman"/>
          <w:sz w:val="28"/>
          <w:szCs w:val="28"/>
          <w:lang w:val="kk-KZ"/>
        </w:rPr>
        <w:t xml:space="preserve">керісінше, </w:t>
      </w:r>
      <w:r w:rsidR="00215586" w:rsidRPr="00F50CB8">
        <w:rPr>
          <w:rFonts w:ascii="Times New Roman" w:eastAsia="Calibri" w:hAnsi="Times New Roman" w:cs="Times New Roman"/>
          <w:sz w:val="28"/>
          <w:szCs w:val="28"/>
          <w:lang w:val="kk-KZ"/>
        </w:rPr>
        <w:t>теріс әсер еткен жағдайда қолданылады.</w:t>
      </w:r>
    </w:p>
    <w:p w:rsidR="00606E78" w:rsidRPr="00F50CB8" w:rsidRDefault="00606E78" w:rsidP="00461DF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Төртінші кезеңде </w:t>
      </w:r>
      <w:r w:rsidR="00FE01CD" w:rsidRPr="00F50CB8">
        <w:rPr>
          <w:rFonts w:ascii="Times New Roman" w:eastAsia="Calibri" w:hAnsi="Times New Roman" w:cs="Times New Roman"/>
          <w:sz w:val="28"/>
          <w:szCs w:val="28"/>
          <w:lang w:val="kk-KZ"/>
        </w:rPr>
        <w:t>құрамдық</w:t>
      </w:r>
      <w:r w:rsidRPr="00F50CB8">
        <w:rPr>
          <w:rFonts w:ascii="Times New Roman" w:eastAsia="Calibri" w:hAnsi="Times New Roman" w:cs="Times New Roman"/>
          <w:sz w:val="28"/>
          <w:szCs w:val="28"/>
          <w:lang w:val="kk-KZ"/>
        </w:rPr>
        <w:t xml:space="preserve"> талдау </w:t>
      </w:r>
      <w:r w:rsidR="00FE01CD" w:rsidRPr="00F50CB8">
        <w:rPr>
          <w:rFonts w:ascii="Times New Roman" w:eastAsia="Calibri" w:hAnsi="Times New Roman" w:cs="Times New Roman"/>
          <w:sz w:val="28"/>
          <w:szCs w:val="28"/>
          <w:lang w:val="kk-KZ"/>
        </w:rPr>
        <w:t>негізінде</w:t>
      </w:r>
      <w:r w:rsidRPr="00F50CB8">
        <w:rPr>
          <w:rFonts w:ascii="Times New Roman" w:eastAsia="Calibri" w:hAnsi="Times New Roman" w:cs="Times New Roman"/>
          <w:sz w:val="28"/>
          <w:szCs w:val="28"/>
          <w:lang w:val="kk-KZ"/>
        </w:rPr>
        <w:t xml:space="preserve"> </w:t>
      </w:r>
      <w:r w:rsidR="00461DFE" w:rsidRPr="00F50CB8">
        <w:rPr>
          <w:rFonts w:ascii="Times New Roman" w:eastAsia="Calibri" w:hAnsi="Times New Roman" w:cs="Times New Roman"/>
          <w:sz w:val="28"/>
          <w:szCs w:val="28"/>
          <w:lang w:val="kk-KZ"/>
        </w:rPr>
        <w:t>а</w:t>
      </w:r>
      <w:r w:rsidR="00FD2707" w:rsidRPr="00F50CB8">
        <w:rPr>
          <w:rFonts w:ascii="Times New Roman" w:hAnsi="Times New Roman"/>
          <w:iCs/>
          <w:sz w:val="28"/>
          <w:szCs w:val="28"/>
          <w:lang w:val="kk-KZ"/>
        </w:rPr>
        <w:t>ймақтардың экологиялық қауіпсіздігі көрсеткіштерінің блоктарын қалыптастыру</w:t>
      </w:r>
      <w:r w:rsidR="00461DFE" w:rsidRPr="00F50CB8">
        <w:rPr>
          <w:rFonts w:ascii="Times New Roman" w:hAnsi="Times New Roman"/>
          <w:i/>
          <w:iCs/>
          <w:sz w:val="28"/>
          <w:szCs w:val="28"/>
          <w:lang w:val="kk-KZ"/>
        </w:rPr>
        <w:t xml:space="preserve"> </w:t>
      </w:r>
      <w:r w:rsidR="008F5EB2" w:rsidRPr="00F50CB8">
        <w:rPr>
          <w:rFonts w:ascii="Times New Roman" w:hAnsi="Times New Roman"/>
          <w:iCs/>
          <w:sz w:val="28"/>
          <w:szCs w:val="28"/>
          <w:lang w:val="kk-KZ"/>
        </w:rPr>
        <w:t xml:space="preserve">тәртібі </w:t>
      </w:r>
      <w:r w:rsidR="008F5EB2" w:rsidRPr="00F50CB8">
        <w:rPr>
          <w:rFonts w:ascii="Times New Roman" w:eastAsia="Calibri" w:hAnsi="Times New Roman" w:cs="Times New Roman"/>
          <w:sz w:val="28"/>
          <w:szCs w:val="28"/>
          <w:lang w:val="kk-KZ"/>
        </w:rPr>
        <w:t>іске асырылады</w:t>
      </w:r>
      <w:r w:rsidRPr="00F50CB8">
        <w:rPr>
          <w:rFonts w:ascii="Times New Roman" w:eastAsia="Calibri" w:hAnsi="Times New Roman" w:cs="Times New Roman"/>
          <w:sz w:val="28"/>
          <w:szCs w:val="28"/>
          <w:lang w:val="kk-KZ"/>
        </w:rPr>
        <w:t xml:space="preserve">. Оның нәтижелерін </w:t>
      </w:r>
      <w:r w:rsidR="008F5EB2" w:rsidRPr="00F50CB8">
        <w:rPr>
          <w:rFonts w:ascii="Times New Roman" w:eastAsia="Calibri" w:hAnsi="Times New Roman" w:cs="Times New Roman"/>
          <w:sz w:val="28"/>
          <w:szCs w:val="28"/>
          <w:lang w:val="kk-KZ"/>
        </w:rPr>
        <w:t>түсіндіру</w:t>
      </w:r>
      <w:r w:rsidRPr="00F50CB8">
        <w:rPr>
          <w:rFonts w:ascii="Times New Roman" w:eastAsia="Calibri" w:hAnsi="Times New Roman" w:cs="Times New Roman"/>
          <w:sz w:val="28"/>
          <w:szCs w:val="28"/>
          <w:lang w:val="kk-KZ"/>
        </w:rPr>
        <w:t xml:space="preserve"> кезінде факторлар</w:t>
      </w:r>
      <w:r w:rsidR="008F5EB2" w:rsidRPr="00F50CB8">
        <w:rPr>
          <w:rFonts w:ascii="Times New Roman" w:eastAsia="Calibri" w:hAnsi="Times New Roman" w:cs="Times New Roman"/>
          <w:sz w:val="28"/>
          <w:szCs w:val="28"/>
          <w:lang w:val="kk-KZ"/>
        </w:rPr>
        <w:t>дың</w:t>
      </w:r>
      <w:r w:rsidRPr="00F50CB8">
        <w:rPr>
          <w:rFonts w:ascii="Times New Roman" w:eastAsia="Calibri" w:hAnsi="Times New Roman" w:cs="Times New Roman"/>
          <w:sz w:val="28"/>
          <w:szCs w:val="28"/>
          <w:lang w:val="kk-KZ"/>
        </w:rPr>
        <w:t xml:space="preserve"> саны аз болуы </w:t>
      </w:r>
      <w:r w:rsidR="008F5EB2" w:rsidRPr="00F50CB8">
        <w:rPr>
          <w:rFonts w:ascii="Times New Roman" w:eastAsia="Calibri" w:hAnsi="Times New Roman" w:cs="Times New Roman"/>
          <w:sz w:val="28"/>
          <w:szCs w:val="28"/>
          <w:lang w:val="kk-KZ"/>
        </w:rPr>
        <w:t>қажет</w:t>
      </w:r>
      <w:r w:rsidRPr="00F50CB8">
        <w:rPr>
          <w:rFonts w:ascii="Times New Roman" w:eastAsia="Calibri" w:hAnsi="Times New Roman" w:cs="Times New Roman"/>
          <w:sz w:val="28"/>
          <w:szCs w:val="28"/>
          <w:lang w:val="kk-KZ"/>
        </w:rPr>
        <w:t xml:space="preserve"> және олардың жиынтығында </w:t>
      </w:r>
      <w:r w:rsidR="008F5EB2" w:rsidRPr="00F50CB8">
        <w:rPr>
          <w:rFonts w:ascii="Times New Roman" w:eastAsia="Calibri" w:hAnsi="Times New Roman" w:cs="Times New Roman"/>
          <w:sz w:val="28"/>
          <w:szCs w:val="28"/>
          <w:lang w:val="kk-KZ"/>
        </w:rPr>
        <w:t>алғашқы</w:t>
      </w:r>
      <w:r w:rsidRPr="00F50CB8">
        <w:rPr>
          <w:rFonts w:ascii="Times New Roman" w:eastAsia="Calibri" w:hAnsi="Times New Roman" w:cs="Times New Roman"/>
          <w:sz w:val="28"/>
          <w:szCs w:val="28"/>
          <w:lang w:val="kk-KZ"/>
        </w:rPr>
        <w:t xml:space="preserve"> көрсеткіштер жүйесінің </w:t>
      </w:r>
      <w:r w:rsidR="00023D19" w:rsidRPr="00F50CB8">
        <w:rPr>
          <w:rFonts w:ascii="Times New Roman" w:eastAsia="Calibri" w:hAnsi="Times New Roman" w:cs="Times New Roman"/>
          <w:sz w:val="28"/>
          <w:szCs w:val="28"/>
          <w:lang w:val="kk-KZ"/>
        </w:rPr>
        <w:t>негізгі бөлігі</w:t>
      </w:r>
      <w:r w:rsidRPr="00F50CB8">
        <w:rPr>
          <w:rFonts w:ascii="Times New Roman" w:eastAsia="Calibri" w:hAnsi="Times New Roman" w:cs="Times New Roman"/>
          <w:sz w:val="28"/>
          <w:szCs w:val="28"/>
          <w:lang w:val="kk-KZ"/>
        </w:rPr>
        <w:t xml:space="preserve"> </w:t>
      </w:r>
      <w:r w:rsidR="00FE01CD" w:rsidRPr="00F50CB8">
        <w:rPr>
          <w:rFonts w:ascii="Times New Roman" w:eastAsia="Calibri" w:hAnsi="Times New Roman" w:cs="Times New Roman"/>
          <w:sz w:val="28"/>
          <w:szCs w:val="28"/>
          <w:lang w:val="kk-KZ"/>
        </w:rPr>
        <w:t>анықталады</w:t>
      </w:r>
      <w:r w:rsidRPr="00F50CB8">
        <w:rPr>
          <w:rFonts w:ascii="Times New Roman" w:eastAsia="Calibri" w:hAnsi="Times New Roman" w:cs="Times New Roman"/>
          <w:sz w:val="28"/>
          <w:szCs w:val="28"/>
          <w:lang w:val="kk-KZ"/>
        </w:rPr>
        <w:t>.</w:t>
      </w:r>
    </w:p>
    <w:p w:rsidR="00606E78" w:rsidRPr="00F50CB8" w:rsidRDefault="008F5EB2" w:rsidP="00FE01CD">
      <w:pPr>
        <w:spacing w:after="0" w:line="240" w:lineRule="auto"/>
        <w:ind w:firstLine="709"/>
        <w:jc w:val="both"/>
        <w:textAlignment w:val="baseline"/>
        <w:outlineLvl w:val="0"/>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Бесінші кезең ішінде </w:t>
      </w:r>
      <w:r w:rsidR="00FE01CD" w:rsidRPr="00F50CB8">
        <w:rPr>
          <w:rFonts w:ascii="Times New Roman" w:hAnsi="Times New Roman"/>
          <w:iCs/>
          <w:sz w:val="28"/>
          <w:szCs w:val="28"/>
          <w:lang w:val="kk-KZ"/>
        </w:rPr>
        <w:t>жиынтық</w:t>
      </w:r>
      <w:r w:rsidR="00FD2707" w:rsidRPr="00F50CB8">
        <w:rPr>
          <w:rFonts w:ascii="Times New Roman" w:hAnsi="Times New Roman"/>
          <w:iCs/>
          <w:sz w:val="28"/>
          <w:szCs w:val="28"/>
          <w:lang w:val="kk-KZ"/>
        </w:rPr>
        <w:t xml:space="preserve"> бағалауды есептеу</w:t>
      </w:r>
      <w:r w:rsidRPr="00F50CB8">
        <w:rPr>
          <w:rFonts w:ascii="Times New Roman" w:hAnsi="Times New Roman"/>
          <w:iCs/>
          <w:sz w:val="28"/>
          <w:szCs w:val="28"/>
          <w:lang w:val="kk-KZ"/>
        </w:rPr>
        <w:t xml:space="preserve"> </w:t>
      </w:r>
      <w:r w:rsidR="00023D19" w:rsidRPr="00F50CB8">
        <w:rPr>
          <w:rFonts w:ascii="Times New Roman" w:eastAsia="Calibri" w:hAnsi="Times New Roman" w:cs="Times New Roman"/>
          <w:sz w:val="28"/>
          <w:szCs w:val="28"/>
          <w:lang w:val="kk-KZ"/>
        </w:rPr>
        <w:t>негізінде</w:t>
      </w:r>
      <w:r w:rsidR="00606E78" w:rsidRPr="00F50CB8">
        <w:rPr>
          <w:rFonts w:ascii="Times New Roman" w:eastAsia="Calibri" w:hAnsi="Times New Roman" w:cs="Times New Roman"/>
          <w:sz w:val="28"/>
          <w:szCs w:val="28"/>
          <w:lang w:val="kk-KZ"/>
        </w:rPr>
        <w:t xml:space="preserve"> пайдаланылатын көрсеткіштер блоктары бойынша </w:t>
      </w:r>
      <w:r w:rsidR="00FE01CD" w:rsidRPr="00F50CB8">
        <w:rPr>
          <w:rFonts w:ascii="Times New Roman" w:eastAsia="Calibri" w:hAnsi="Times New Roman" w:cs="Times New Roman"/>
          <w:sz w:val="28"/>
          <w:szCs w:val="28"/>
          <w:lang w:val="kk-KZ"/>
        </w:rPr>
        <w:t>жиынтық</w:t>
      </w:r>
      <w:r w:rsidR="00606E78" w:rsidRPr="00F50CB8">
        <w:rPr>
          <w:rFonts w:ascii="Times New Roman" w:eastAsia="Calibri" w:hAnsi="Times New Roman" w:cs="Times New Roman"/>
          <w:sz w:val="28"/>
          <w:szCs w:val="28"/>
          <w:lang w:val="kk-KZ"/>
        </w:rPr>
        <w:t xml:space="preserve"> индикаторларды құру</w:t>
      </w:r>
      <w:r w:rsidRPr="00F50CB8">
        <w:rPr>
          <w:rFonts w:ascii="Times New Roman" w:eastAsia="Calibri" w:hAnsi="Times New Roman" w:cs="Times New Roman"/>
          <w:sz w:val="28"/>
          <w:szCs w:val="28"/>
          <w:lang w:val="kk-KZ"/>
        </w:rPr>
        <w:t xml:space="preserve"> рәсімі</w:t>
      </w:r>
      <w:r w:rsidR="00606E78" w:rsidRPr="00F50CB8">
        <w:rPr>
          <w:rFonts w:ascii="Times New Roman" w:eastAsia="Calibri" w:hAnsi="Times New Roman" w:cs="Times New Roman"/>
          <w:sz w:val="28"/>
          <w:szCs w:val="28"/>
          <w:lang w:val="kk-KZ"/>
        </w:rPr>
        <w:t xml:space="preserve"> </w:t>
      </w:r>
      <w:r w:rsidR="00023D19" w:rsidRPr="00F50CB8">
        <w:rPr>
          <w:rFonts w:ascii="Times New Roman" w:eastAsia="Calibri" w:hAnsi="Times New Roman" w:cs="Times New Roman"/>
          <w:sz w:val="28"/>
          <w:szCs w:val="28"/>
          <w:lang w:val="kk-KZ"/>
        </w:rPr>
        <w:t>орындалады</w:t>
      </w:r>
      <w:r w:rsidR="00606E78" w:rsidRPr="00F50CB8">
        <w:rPr>
          <w:rFonts w:ascii="Times New Roman" w:eastAsia="Calibri" w:hAnsi="Times New Roman" w:cs="Times New Roman"/>
          <w:sz w:val="28"/>
          <w:szCs w:val="28"/>
          <w:lang w:val="kk-KZ"/>
        </w:rPr>
        <w:t xml:space="preserve">, сондай-ақ олардың мәні бойынша экологиялық қауіпсіздік деңгейін жиынтық </w:t>
      </w:r>
      <w:r w:rsidR="00FE01CD" w:rsidRPr="00F50CB8">
        <w:rPr>
          <w:rFonts w:ascii="Times New Roman" w:eastAsia="Calibri" w:hAnsi="Times New Roman" w:cs="Times New Roman"/>
          <w:sz w:val="28"/>
          <w:szCs w:val="28"/>
          <w:lang w:val="kk-KZ"/>
        </w:rPr>
        <w:t>жиынтық</w:t>
      </w:r>
      <w:r w:rsidR="00606E78" w:rsidRPr="00F50CB8">
        <w:rPr>
          <w:rFonts w:ascii="Times New Roman" w:eastAsia="Calibri" w:hAnsi="Times New Roman" w:cs="Times New Roman"/>
          <w:sz w:val="28"/>
          <w:szCs w:val="28"/>
          <w:lang w:val="kk-KZ"/>
        </w:rPr>
        <w:t xml:space="preserve"> бағалау </w:t>
      </w:r>
      <w:r w:rsidR="00D924B3" w:rsidRPr="00F50CB8">
        <w:rPr>
          <w:rFonts w:ascii="Times New Roman" w:eastAsia="Calibri" w:hAnsi="Times New Roman" w:cs="Times New Roman"/>
          <w:sz w:val="28"/>
          <w:szCs w:val="28"/>
          <w:lang w:val="kk-KZ"/>
        </w:rPr>
        <w:t>жүзеге асырылады</w:t>
      </w:r>
      <w:r w:rsidR="00606E78" w:rsidRPr="00F50CB8">
        <w:rPr>
          <w:rFonts w:ascii="Times New Roman" w:eastAsia="Calibri" w:hAnsi="Times New Roman" w:cs="Times New Roman"/>
          <w:sz w:val="28"/>
          <w:szCs w:val="28"/>
          <w:lang w:val="kk-KZ"/>
        </w:rPr>
        <w:t>.</w:t>
      </w:r>
    </w:p>
    <w:p w:rsidR="00657387" w:rsidRPr="00F50CB8" w:rsidRDefault="00657387" w:rsidP="00606E78">
      <w:pPr>
        <w:spacing w:after="0" w:line="240" w:lineRule="auto"/>
        <w:ind w:firstLine="708"/>
        <w:jc w:val="both"/>
        <w:textAlignment w:val="baseline"/>
        <w:outlineLvl w:val="0"/>
        <w:rPr>
          <w:rFonts w:ascii="Times New Roman" w:eastAsia="Calibri" w:hAnsi="Times New Roman" w:cs="Times New Roman"/>
          <w:sz w:val="28"/>
          <w:szCs w:val="28"/>
          <w:lang w:val="kk-KZ"/>
        </w:rPr>
      </w:pPr>
    </w:p>
    <w:p w:rsidR="00606E78" w:rsidRPr="00F50CB8" w:rsidRDefault="002B59D0" w:rsidP="00606E78">
      <w:pPr>
        <w:autoSpaceDE w:val="0"/>
        <w:autoSpaceDN w:val="0"/>
        <w:adjustRightInd w:val="0"/>
        <w:spacing w:after="0" w:line="240" w:lineRule="auto"/>
        <w:ind w:firstLine="708"/>
        <w:jc w:val="right"/>
        <w:rPr>
          <w:rFonts w:ascii="Times New Roman" w:eastAsia="Calibri" w:hAnsi="Times New Roman" w:cs="Times New Roman"/>
          <w:sz w:val="28"/>
          <w:szCs w:val="28"/>
          <w:lang w:val="kk-KZ"/>
        </w:rPr>
      </w:pPr>
      <m:oMath>
        <m:sSub>
          <m:sSubPr>
            <m:ctrlPr>
              <w:rPr>
                <w:rFonts w:ascii="Cambria Math" w:eastAsia="Calibri" w:hAnsi="Cambria Math" w:cs="Cambria Math"/>
                <w:i/>
                <w:sz w:val="32"/>
                <w:szCs w:val="32"/>
                <w:lang w:val="kk-KZ"/>
              </w:rPr>
            </m:ctrlPr>
          </m:sSubPr>
          <m:e>
            <m:r>
              <m:rPr>
                <m:sty m:val="p"/>
              </m:rPr>
              <w:rPr>
                <w:rFonts w:ascii="Cambria Math" w:eastAsia="Calibri" w:hAnsi="Cambria Math" w:cs="Cambria Math"/>
                <w:sz w:val="32"/>
                <w:szCs w:val="32"/>
                <w:lang w:val="kk-KZ"/>
              </w:rPr>
              <m:t>Ι</m:t>
            </m:r>
          </m:e>
          <m:sub>
            <m:r>
              <w:rPr>
                <w:rFonts w:ascii="Cambria Math" w:eastAsia="Calibri" w:hAnsi="Cambria Math" w:cs="Cambria Math"/>
                <w:sz w:val="32"/>
                <w:szCs w:val="32"/>
                <w:lang w:val="kk-KZ"/>
              </w:rPr>
              <m:t>n</m:t>
            </m:r>
          </m:sub>
        </m:sSub>
        <m:r>
          <m:rPr>
            <m:sty m:val="p"/>
          </m:rPr>
          <w:rPr>
            <w:rFonts w:ascii="Cambria Math" w:eastAsia="Calibri" w:hAnsi="Cambria Math" w:cs="Cambria Math"/>
            <w:sz w:val="32"/>
            <w:szCs w:val="32"/>
            <w:lang w:val="kk-KZ"/>
          </w:rPr>
          <m:t>=</m:t>
        </m:r>
        <m:f>
          <m:fPr>
            <m:ctrlPr>
              <w:rPr>
                <w:rFonts w:ascii="Cambria Math" w:eastAsia="Calibri" w:hAnsi="Cambria Math" w:cs="Times New Roman"/>
                <w:sz w:val="32"/>
                <w:szCs w:val="32"/>
                <w:lang w:val="kk-KZ"/>
              </w:rPr>
            </m:ctrlPr>
          </m:fPr>
          <m:num>
            <m:nary>
              <m:naryPr>
                <m:chr m:val="∑"/>
                <m:limLoc m:val="undOvr"/>
                <m:ctrlPr>
                  <w:rPr>
                    <w:rFonts w:ascii="Cambria Math" w:eastAsia="Calibri" w:hAnsi="Cambria Math" w:cs="Times New Roman"/>
                    <w:sz w:val="32"/>
                    <w:szCs w:val="32"/>
                    <w:lang w:val="kk-KZ"/>
                  </w:rPr>
                </m:ctrlPr>
              </m:naryPr>
              <m:sub>
                <m:r>
                  <m:rPr>
                    <m:scr m:val="script"/>
                    <m:sty m:val="p"/>
                  </m:rPr>
                  <w:rPr>
                    <w:rFonts w:ascii="Cambria Math" w:eastAsia="Calibri" w:hAnsi="Cambria Math" w:cs="Times New Roman"/>
                    <w:sz w:val="32"/>
                    <w:szCs w:val="32"/>
                    <w:lang w:val="kk-KZ"/>
                  </w:rPr>
                  <m:t>i</m:t>
                </m:r>
                <m:r>
                  <w:rPr>
                    <w:rFonts w:ascii="Cambria Math" w:eastAsia="Calibri" w:hAnsi="Cambria Math" w:cs="Times New Roman"/>
                    <w:sz w:val="32"/>
                    <w:szCs w:val="32"/>
                    <w:lang w:val="kk-KZ"/>
                  </w:rPr>
                  <m:t>=1</m:t>
                </m:r>
              </m:sub>
              <m:sup>
                <m:r>
                  <m:rPr>
                    <m:scr m:val="script"/>
                    <m:sty m:val="p"/>
                  </m:rPr>
                  <w:rPr>
                    <w:rFonts w:ascii="Cambria Math" w:eastAsia="Calibri" w:hAnsi="Cambria Math" w:cs="Times New Roman"/>
                    <w:sz w:val="32"/>
                    <w:szCs w:val="32"/>
                    <w:lang w:val="kk-KZ"/>
                  </w:rPr>
                  <m:t>m</m:t>
                </m:r>
              </m:sup>
              <m:e>
                <m:sSub>
                  <m:sSubPr>
                    <m:ctrlPr>
                      <w:rPr>
                        <w:rFonts w:ascii="Cambria Math" w:eastAsia="Calibri" w:hAnsi="Cambria Math" w:cs="Times New Roman"/>
                        <w:sz w:val="32"/>
                        <w:szCs w:val="32"/>
                        <w:lang w:val="kk-KZ"/>
                      </w:rPr>
                    </m:ctrlPr>
                  </m:sSubPr>
                  <m:e>
                    <m:r>
                      <w:rPr>
                        <w:rFonts w:ascii="Cambria Math" w:eastAsia="Calibri" w:hAnsi="Cambria Math" w:cs="Times New Roman"/>
                        <w:sz w:val="32"/>
                        <w:szCs w:val="32"/>
                        <w:lang w:val="kk-KZ"/>
                      </w:rPr>
                      <m:t>Y</m:t>
                    </m:r>
                  </m:e>
                  <m:sub>
                    <m:r>
                      <m:rPr>
                        <m:scr m:val="script"/>
                        <m:sty m:val="p"/>
                      </m:rPr>
                      <w:rPr>
                        <w:rFonts w:ascii="Cambria Math" w:eastAsia="Calibri" w:hAnsi="Cambria Math" w:cs="Times New Roman"/>
                        <w:sz w:val="32"/>
                        <w:szCs w:val="32"/>
                        <w:lang w:val="kk-KZ"/>
                      </w:rPr>
                      <m:t>нормi</m:t>
                    </m:r>
                    <m:r>
                      <m:rPr>
                        <m:sty m:val="p"/>
                      </m:rPr>
                      <w:rPr>
                        <w:rFonts w:ascii="Cambria Math" w:eastAsia="Calibri" w:hAnsi="Cambria Math" w:cs="Times New Roman"/>
                        <w:sz w:val="32"/>
                        <w:szCs w:val="32"/>
                        <w:lang w:val="kk-KZ"/>
                      </w:rPr>
                      <m:t>r</m:t>
                    </m:r>
                  </m:sub>
                </m:sSub>
              </m:e>
            </m:nary>
          </m:num>
          <m:den>
            <m:sSub>
              <m:sSubPr>
                <m:ctrlPr>
                  <w:rPr>
                    <w:rFonts w:ascii="Cambria Math" w:eastAsia="Calibri" w:hAnsi="Cambria Math" w:cs="Cambria Math"/>
                    <w:sz w:val="32"/>
                    <w:szCs w:val="32"/>
                    <w:lang w:val="kk-KZ"/>
                  </w:rPr>
                </m:ctrlPr>
              </m:sSubPr>
              <m:e>
                <m:r>
                  <m:rPr>
                    <m:sty m:val="p"/>
                  </m:rPr>
                  <w:rPr>
                    <w:rFonts w:ascii="Cambria Math" w:eastAsia="Calibri" w:hAnsi="Cambria Math" w:cs="Cambria Math"/>
                    <w:sz w:val="32"/>
                    <w:szCs w:val="32"/>
                    <w:lang w:val="kk-KZ"/>
                  </w:rPr>
                  <m:t>q</m:t>
                </m:r>
              </m:e>
              <m:sub>
                <m:r>
                  <m:rPr>
                    <m:sty m:val="p"/>
                  </m:rPr>
                  <w:rPr>
                    <w:rFonts w:ascii="Cambria Math" w:eastAsia="Calibri" w:hAnsi="Cambria Math" w:cs="Cambria Math"/>
                    <w:sz w:val="32"/>
                    <w:szCs w:val="32"/>
                    <w:lang w:val="kk-KZ"/>
                  </w:rPr>
                  <m:t>n</m:t>
                </m:r>
              </m:sub>
            </m:sSub>
          </m:den>
        </m:f>
      </m:oMath>
      <w:r w:rsidR="00606E78" w:rsidRPr="00F50CB8">
        <w:rPr>
          <w:rFonts w:ascii="Times New Roman" w:eastAsia="Calibri" w:hAnsi="Times New Roman" w:cs="Times New Roman"/>
          <w:sz w:val="28"/>
          <w:szCs w:val="28"/>
          <w:lang w:val="kk-KZ"/>
        </w:rPr>
        <w:t>,                                                (3)</w:t>
      </w:r>
    </w:p>
    <w:p w:rsidR="00606E78" w:rsidRPr="00F50CB8" w:rsidRDefault="00D924B3"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мұнда</w:t>
      </w:r>
      <w:r w:rsidR="00606E78" w:rsidRPr="00F50CB8">
        <w:rPr>
          <w:rFonts w:ascii="Times New Roman" w:eastAsia="Calibri" w:hAnsi="Times New Roman" w:cs="Times New Roman"/>
          <w:sz w:val="28"/>
          <w:szCs w:val="28"/>
          <w:lang w:val="kk-KZ"/>
        </w:rPr>
        <w:t>:</w:t>
      </w:r>
    </w:p>
    <w:p w:rsidR="00606E78" w:rsidRPr="00F50CB8" w:rsidRDefault="002B59D0"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 xml:space="preserve">n </m:t>
            </m:r>
          </m:sub>
        </m:sSub>
      </m:oMath>
      <w:r w:rsidR="00606E78" w:rsidRPr="00F50CB8">
        <w:rPr>
          <w:rFonts w:ascii="Times New Roman" w:eastAsia="Calibri" w:hAnsi="Times New Roman" w:cs="Times New Roman"/>
          <w:sz w:val="28"/>
          <w:szCs w:val="28"/>
          <w:lang w:val="kk-KZ"/>
        </w:rPr>
        <w:t>-</w:t>
      </w:r>
      <w:r w:rsidR="002E41EB" w:rsidRPr="00F50CB8">
        <w:rPr>
          <w:rFonts w:ascii="Times New Roman" w:eastAsia="Calibri" w:hAnsi="Times New Roman" w:cs="Times New Roman"/>
          <w:sz w:val="28"/>
          <w:szCs w:val="28"/>
          <w:lang w:val="kk-KZ"/>
        </w:rPr>
        <w:t xml:space="preserve"> </w:t>
      </w:r>
      <w:r w:rsidR="009036C7" w:rsidRPr="00F50CB8">
        <w:rPr>
          <w:rFonts w:ascii="Times New Roman" w:eastAsia="Calibri" w:hAnsi="Times New Roman" w:cs="Times New Roman"/>
          <w:i/>
          <w:sz w:val="28"/>
          <w:szCs w:val="28"/>
          <w:lang w:val="kk-KZ"/>
        </w:rPr>
        <w:t>n</w:t>
      </w:r>
      <w:r w:rsidR="00606E78" w:rsidRPr="00F50CB8">
        <w:rPr>
          <w:rFonts w:ascii="Times New Roman" w:eastAsia="Calibri" w:hAnsi="Times New Roman" w:cs="Times New Roman"/>
          <w:sz w:val="28"/>
          <w:szCs w:val="28"/>
          <w:lang w:val="kk-KZ"/>
        </w:rPr>
        <w:t>-</w:t>
      </w:r>
      <w:r w:rsidR="00FE01CD" w:rsidRPr="00F50CB8">
        <w:rPr>
          <w:rFonts w:ascii="Times New Roman" w:eastAsia="Calibri" w:hAnsi="Times New Roman" w:cs="Times New Roman"/>
          <w:sz w:val="28"/>
          <w:szCs w:val="28"/>
          <w:lang w:val="kk-KZ"/>
        </w:rPr>
        <w:t>жиынтық бағалауды есептеу</w:t>
      </w:r>
      <w:r w:rsidR="00606E78" w:rsidRPr="00F50CB8">
        <w:rPr>
          <w:rFonts w:ascii="Times New Roman" w:eastAsia="Calibri" w:hAnsi="Times New Roman" w:cs="Times New Roman"/>
          <w:sz w:val="28"/>
          <w:szCs w:val="28"/>
          <w:lang w:val="kk-KZ"/>
        </w:rPr>
        <w:t xml:space="preserve"> бойынша </w:t>
      </w:r>
      <w:r w:rsidR="00FE01CD" w:rsidRPr="00F50CB8">
        <w:rPr>
          <w:rFonts w:ascii="Times New Roman" w:eastAsia="Calibri" w:hAnsi="Times New Roman" w:cs="Times New Roman"/>
          <w:sz w:val="28"/>
          <w:szCs w:val="28"/>
          <w:lang w:val="kk-KZ"/>
        </w:rPr>
        <w:t>пайдаланылатын экологиялық қауіпсіздік</w:t>
      </w:r>
      <w:r w:rsidR="00606E78" w:rsidRPr="00F50CB8">
        <w:rPr>
          <w:rFonts w:ascii="Times New Roman" w:eastAsia="Calibri" w:hAnsi="Times New Roman" w:cs="Times New Roman"/>
          <w:sz w:val="28"/>
          <w:szCs w:val="28"/>
          <w:lang w:val="kk-KZ"/>
        </w:rPr>
        <w:t xml:space="preserve"> индексі;</w:t>
      </w:r>
    </w:p>
    <w:p w:rsidR="00606E78" w:rsidRPr="00F50CB8" w:rsidRDefault="002B59D0"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sz w:val="28"/>
                <w:szCs w:val="28"/>
                <w:lang w:val="kk-KZ"/>
              </w:rPr>
            </m:ctrlPr>
          </m:sSubPr>
          <m:e>
            <m:r>
              <m:rPr>
                <m:sty m:val="p"/>
              </m:rPr>
              <w:rPr>
                <w:rFonts w:ascii="Cambria Math" w:eastAsia="Calibri" w:hAnsi="Cambria Math" w:cs="Cambria Math"/>
                <w:sz w:val="28"/>
                <w:szCs w:val="28"/>
                <w:lang w:val="kk-KZ"/>
              </w:rPr>
              <m:t>q</m:t>
            </m:r>
          </m:e>
          <m:sub>
            <m:r>
              <m:rPr>
                <m:sty m:val="p"/>
              </m:rPr>
              <w:rPr>
                <w:rFonts w:ascii="Cambria Math" w:eastAsia="Calibri" w:hAnsi="Cambria Math" w:cs="Cambria Math"/>
                <w:sz w:val="28"/>
                <w:szCs w:val="28"/>
                <w:lang w:val="kk-KZ"/>
              </w:rPr>
              <m:t>n</m:t>
            </m:r>
          </m:sub>
        </m:sSub>
      </m:oMath>
      <w:r w:rsidR="002E41EB" w:rsidRPr="00F50CB8">
        <w:rPr>
          <w:rFonts w:ascii="Times New Roman" w:eastAsia="Calibri" w:hAnsi="Times New Roman" w:cs="Times New Roman"/>
          <w:sz w:val="28"/>
          <w:szCs w:val="28"/>
          <w:lang w:val="kk-KZ"/>
        </w:rPr>
        <w:t xml:space="preserve"> -</w:t>
      </w:r>
      <w:r w:rsidR="00606E78" w:rsidRPr="00F50CB8">
        <w:rPr>
          <w:rFonts w:ascii="Times New Roman" w:eastAsia="Calibri" w:hAnsi="Times New Roman" w:cs="Times New Roman"/>
          <w:sz w:val="28"/>
          <w:szCs w:val="28"/>
          <w:lang w:val="kk-KZ"/>
        </w:rPr>
        <w:t xml:space="preserve"> көрсеткіштердің </w:t>
      </w:r>
      <w:r w:rsidR="009036C7" w:rsidRPr="00F50CB8">
        <w:rPr>
          <w:rFonts w:ascii="Times New Roman" w:eastAsia="Calibri" w:hAnsi="Times New Roman" w:cs="Times New Roman"/>
          <w:sz w:val="28"/>
          <w:szCs w:val="28"/>
          <w:lang w:val="kk-KZ"/>
        </w:rPr>
        <w:t>n</w:t>
      </w:r>
      <w:r w:rsidR="00606E78" w:rsidRPr="00F50CB8">
        <w:rPr>
          <w:rFonts w:ascii="Times New Roman" w:eastAsia="Calibri" w:hAnsi="Times New Roman" w:cs="Times New Roman"/>
          <w:sz w:val="28"/>
          <w:szCs w:val="28"/>
          <w:lang w:val="kk-KZ"/>
        </w:rPr>
        <w:t xml:space="preserve">-ші блогы бойынша </w:t>
      </w:r>
      <w:r w:rsidR="009036C7" w:rsidRPr="00F50CB8">
        <w:rPr>
          <w:rFonts w:ascii="Times New Roman" w:eastAsia="Calibri" w:hAnsi="Times New Roman" w:cs="Times New Roman"/>
          <w:sz w:val="28"/>
          <w:szCs w:val="28"/>
          <w:lang w:val="kk-KZ"/>
        </w:rPr>
        <w:t>анықталатын</w:t>
      </w:r>
      <w:r w:rsidR="00606E78" w:rsidRPr="00F50CB8">
        <w:rPr>
          <w:rFonts w:ascii="Times New Roman" w:eastAsia="Calibri" w:hAnsi="Times New Roman" w:cs="Times New Roman"/>
          <w:sz w:val="28"/>
          <w:szCs w:val="28"/>
          <w:lang w:val="kk-KZ"/>
        </w:rPr>
        <w:t xml:space="preserve"> көрсеткіштердің саны.</w:t>
      </w:r>
    </w:p>
    <w:p w:rsidR="00606E78" w:rsidRPr="00F50CB8" w:rsidRDefault="009036C7"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Қорытынды кезеңде көп өлшемді орташа мәнді</w:t>
      </w:r>
      <w:r w:rsidR="00606E78" w:rsidRPr="00F50CB8">
        <w:rPr>
          <w:rFonts w:ascii="Times New Roman" w:eastAsia="Calibri" w:hAnsi="Times New Roman" w:cs="Times New Roman"/>
          <w:sz w:val="28"/>
          <w:szCs w:val="28"/>
          <w:lang w:val="kk-KZ"/>
        </w:rPr>
        <w:t xml:space="preserve"> қолдану </w:t>
      </w:r>
      <w:r w:rsidRPr="00F50CB8">
        <w:rPr>
          <w:rFonts w:ascii="Times New Roman" w:eastAsia="Calibri" w:hAnsi="Times New Roman" w:cs="Times New Roman"/>
          <w:sz w:val="28"/>
          <w:szCs w:val="28"/>
          <w:lang w:val="kk-KZ"/>
        </w:rPr>
        <w:t>арқылы</w:t>
      </w:r>
      <w:r w:rsidR="00606E78" w:rsidRPr="00F50CB8">
        <w:rPr>
          <w:rFonts w:ascii="Times New Roman" w:eastAsia="Calibri" w:hAnsi="Times New Roman" w:cs="Times New Roman"/>
          <w:sz w:val="28"/>
          <w:szCs w:val="28"/>
          <w:lang w:val="kk-KZ"/>
        </w:rPr>
        <w:t xml:space="preserve"> а</w:t>
      </w:r>
      <w:r w:rsidR="00D924B3" w:rsidRPr="00F50CB8">
        <w:rPr>
          <w:rFonts w:ascii="Times New Roman" w:eastAsia="Calibri" w:hAnsi="Times New Roman" w:cs="Times New Roman"/>
          <w:sz w:val="28"/>
          <w:szCs w:val="28"/>
          <w:lang w:val="kk-KZ"/>
        </w:rPr>
        <w:t>й</w:t>
      </w:r>
      <w:r w:rsidR="00606E78" w:rsidRPr="00F50CB8">
        <w:rPr>
          <w:rFonts w:ascii="Times New Roman" w:eastAsia="Calibri" w:hAnsi="Times New Roman" w:cs="Times New Roman"/>
          <w:sz w:val="28"/>
          <w:szCs w:val="28"/>
          <w:lang w:val="kk-KZ"/>
        </w:rPr>
        <w:t>мақтардың экологиялық қауіпсізді</w:t>
      </w:r>
      <w:r w:rsidR="002E41EB" w:rsidRPr="00F50CB8">
        <w:rPr>
          <w:rFonts w:ascii="Times New Roman" w:eastAsia="Calibri" w:hAnsi="Times New Roman" w:cs="Times New Roman"/>
          <w:sz w:val="28"/>
          <w:szCs w:val="28"/>
          <w:lang w:val="kk-KZ"/>
        </w:rPr>
        <w:t>гін жиынтық бағалау есептелініп, олардың</w:t>
      </w:r>
      <w:r w:rsidR="00606E78" w:rsidRPr="00F50CB8">
        <w:rPr>
          <w:rFonts w:ascii="Times New Roman" w:eastAsia="Calibri" w:hAnsi="Times New Roman" w:cs="Times New Roman"/>
          <w:sz w:val="28"/>
          <w:szCs w:val="28"/>
          <w:lang w:val="kk-KZ"/>
        </w:rPr>
        <w:t xml:space="preserve"> деңгейі </w:t>
      </w:r>
      <w:r w:rsidR="002E41EB" w:rsidRPr="00F50CB8">
        <w:rPr>
          <w:rFonts w:ascii="Times New Roman" w:eastAsia="Calibri" w:hAnsi="Times New Roman" w:cs="Times New Roman"/>
          <w:sz w:val="28"/>
          <w:szCs w:val="28"/>
          <w:lang w:val="kk-KZ"/>
        </w:rPr>
        <w:t>екі</w:t>
      </w:r>
      <w:r w:rsidR="00606E78" w:rsidRPr="00F50CB8">
        <w:rPr>
          <w:rFonts w:ascii="Times New Roman" w:eastAsia="Calibri" w:hAnsi="Times New Roman" w:cs="Times New Roman"/>
          <w:sz w:val="28"/>
          <w:szCs w:val="28"/>
          <w:lang w:val="kk-KZ"/>
        </w:rPr>
        <w:t xml:space="preserve"> </w:t>
      </w:r>
      <w:r w:rsidR="00915F05" w:rsidRPr="00F50CB8">
        <w:rPr>
          <w:rFonts w:ascii="Times New Roman" w:eastAsia="Calibri" w:hAnsi="Times New Roman" w:cs="Times New Roman"/>
          <w:sz w:val="28"/>
          <w:szCs w:val="28"/>
          <w:lang w:val="kk-KZ"/>
        </w:rPr>
        <w:t>сатыда</w:t>
      </w:r>
      <w:r w:rsidR="00606E78" w:rsidRPr="00F50CB8">
        <w:rPr>
          <w:rFonts w:ascii="Times New Roman" w:eastAsia="Calibri" w:hAnsi="Times New Roman" w:cs="Times New Roman"/>
          <w:sz w:val="28"/>
          <w:szCs w:val="28"/>
          <w:lang w:val="kk-KZ"/>
        </w:rPr>
        <w:t xml:space="preserve"> </w:t>
      </w:r>
      <w:r w:rsidR="002E41EB" w:rsidRPr="00F50CB8">
        <w:rPr>
          <w:rFonts w:ascii="Times New Roman" w:eastAsia="Calibri" w:hAnsi="Times New Roman" w:cs="Times New Roman"/>
          <w:sz w:val="28"/>
          <w:szCs w:val="28"/>
          <w:lang w:val="kk-KZ"/>
        </w:rPr>
        <w:t>жазылады</w:t>
      </w:r>
      <w:r w:rsidR="00606E78" w:rsidRPr="00F50CB8">
        <w:rPr>
          <w:rFonts w:ascii="Times New Roman" w:eastAsia="Calibri" w:hAnsi="Times New Roman" w:cs="Times New Roman"/>
          <w:sz w:val="28"/>
          <w:szCs w:val="28"/>
          <w:lang w:val="kk-KZ"/>
        </w:rPr>
        <w:t xml:space="preserve">: </w:t>
      </w:r>
      <w:r w:rsidR="002E41EB" w:rsidRPr="00F50CB8">
        <w:rPr>
          <w:rFonts w:ascii="Times New Roman" w:eastAsia="Calibri" w:hAnsi="Times New Roman" w:cs="Times New Roman"/>
          <w:sz w:val="28"/>
          <w:szCs w:val="28"/>
          <w:lang w:val="kk-KZ"/>
        </w:rPr>
        <w:t>көрсеткіштердің блоктары және барлық жүйесі бойынша</w:t>
      </w:r>
      <w:r w:rsidR="00606E78" w:rsidRPr="00F50CB8">
        <w:rPr>
          <w:rFonts w:ascii="Times New Roman" w:eastAsia="Calibri" w:hAnsi="Times New Roman" w:cs="Times New Roman"/>
          <w:sz w:val="28"/>
          <w:szCs w:val="28"/>
          <w:lang w:val="kk-KZ"/>
        </w:rPr>
        <w:t>.</w:t>
      </w:r>
    </w:p>
    <w:p w:rsidR="00657387" w:rsidRPr="00F50CB8" w:rsidRDefault="00657387"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606E78" w:rsidRPr="00F50CB8" w:rsidRDefault="002B59D0" w:rsidP="00606E78">
      <w:pPr>
        <w:autoSpaceDE w:val="0"/>
        <w:autoSpaceDN w:val="0"/>
        <w:adjustRightInd w:val="0"/>
        <w:spacing w:after="0" w:line="240" w:lineRule="auto"/>
        <w:ind w:firstLine="708"/>
        <w:jc w:val="right"/>
        <w:rPr>
          <w:rFonts w:ascii="Times New Roman" w:eastAsia="Calibri" w:hAnsi="Times New Roman" w:cs="Times New Roman"/>
          <w:sz w:val="28"/>
          <w:szCs w:val="28"/>
          <w:lang w:val="kk-KZ"/>
        </w:rPr>
      </w:pPr>
      <m:oMath>
        <m:acc>
          <m:accPr>
            <m:chr m:val="̅"/>
            <m:ctrlPr>
              <w:rPr>
                <w:rFonts w:ascii="Cambria Math" w:eastAsia="Calibri" w:hAnsi="Cambria Math" w:cs="Cambria Math"/>
                <w:i/>
                <w:sz w:val="28"/>
                <w:szCs w:val="28"/>
                <w:lang w:val="kk-KZ"/>
              </w:rPr>
            </m:ctrlPr>
          </m:accPr>
          <m:e>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r</m:t>
                </m:r>
              </m:sub>
            </m:sSub>
          </m:e>
        </m:acc>
        <m:r>
          <m:rPr>
            <m:sty m:val="p"/>
          </m:rPr>
          <w:rPr>
            <w:rFonts w:ascii="Cambria Math" w:eastAsia="Calibri" w:hAnsi="Cambria Math" w:cs="Cambria Math"/>
            <w:sz w:val="28"/>
            <w:szCs w:val="28"/>
            <w:lang w:val="kk-KZ"/>
          </w:rPr>
          <m:t>=</m:t>
        </m:r>
        <m:f>
          <m:fPr>
            <m:ctrlPr>
              <w:rPr>
                <w:rFonts w:ascii="Cambria Math" w:eastAsia="Calibri" w:hAnsi="Cambria Math" w:cs="Times New Roman"/>
                <w:sz w:val="28"/>
                <w:szCs w:val="28"/>
                <w:lang w:val="kk-KZ"/>
              </w:rPr>
            </m:ctrlPr>
          </m:fPr>
          <m:num>
            <m:nary>
              <m:naryPr>
                <m:chr m:val="∑"/>
                <m:limLoc m:val="undOvr"/>
                <m:ctrlPr>
                  <w:rPr>
                    <w:rFonts w:ascii="Cambria Math" w:eastAsia="Calibri" w:hAnsi="Cambria Math" w:cs="Times New Roman"/>
                    <w:sz w:val="28"/>
                    <w:szCs w:val="28"/>
                    <w:lang w:val="kk-KZ"/>
                  </w:rPr>
                </m:ctrlPr>
              </m:naryPr>
              <m:sub>
                <m:r>
                  <m:rPr>
                    <m:scr m:val="script"/>
                    <m:sty m:val="p"/>
                  </m:rPr>
                  <w:rPr>
                    <w:rFonts w:ascii="Cambria Math" w:eastAsia="Calibri" w:hAnsi="Cambria Math" w:cs="Times New Roman"/>
                    <w:sz w:val="28"/>
                    <w:szCs w:val="28"/>
                    <w:lang w:val="kk-KZ"/>
                  </w:rPr>
                  <m:t>i</m:t>
                </m:r>
                <m:r>
                  <w:rPr>
                    <w:rFonts w:ascii="Cambria Math" w:eastAsia="Calibri" w:hAnsi="Cambria Math" w:cs="Times New Roman"/>
                    <w:sz w:val="28"/>
                    <w:szCs w:val="28"/>
                    <w:lang w:val="kk-KZ"/>
                  </w:rPr>
                  <m:t>=1</m:t>
                </m:r>
              </m:sub>
              <m:sup>
                <m:r>
                  <m:rPr>
                    <m:scr m:val="script"/>
                    <m:sty m:val="p"/>
                  </m:rPr>
                  <w:rPr>
                    <w:rFonts w:ascii="Cambria Math" w:eastAsia="Calibri" w:hAnsi="Cambria Math" w:cs="Times New Roman"/>
                    <w:sz w:val="28"/>
                    <w:szCs w:val="28"/>
                    <w:lang w:val="kk-KZ"/>
                  </w:rPr>
                  <m:t>n</m:t>
                </m:r>
              </m:sup>
              <m:e>
                <m:sSub>
                  <m:sSubPr>
                    <m:ctrlPr>
                      <w:rPr>
                        <w:rFonts w:ascii="Cambria Math" w:eastAsia="Calibri" w:hAnsi="Cambria Math" w:cs="Times New Roman"/>
                        <w:sz w:val="28"/>
                        <w:szCs w:val="28"/>
                        <w:lang w:val="kk-KZ"/>
                      </w:rPr>
                    </m:ctrlPr>
                  </m:sSubPr>
                  <m:e>
                    <m:r>
                      <m:rPr>
                        <m:sty m:val="p"/>
                      </m:rPr>
                      <w:rPr>
                        <w:rFonts w:ascii="Cambria Math" w:eastAsia="Calibri" w:hAnsi="Cambria Math" w:cs="Times New Roman"/>
                        <w:sz w:val="28"/>
                        <w:szCs w:val="28"/>
                        <w:lang w:val="kk-KZ"/>
                      </w:rPr>
                      <m:t>Y</m:t>
                    </m:r>
                  </m:e>
                  <m:sub>
                    <m:r>
                      <m:rPr>
                        <m:scr m:val="script"/>
                        <m:sty m:val="p"/>
                      </m:rPr>
                      <w:rPr>
                        <w:rFonts w:ascii="Cambria Math" w:eastAsia="Calibri" w:hAnsi="Cambria Math" w:cs="Times New Roman"/>
                        <w:sz w:val="28"/>
                        <w:szCs w:val="28"/>
                        <w:lang w:val="kk-KZ"/>
                      </w:rPr>
                      <m:t>нормi</m:t>
                    </m:r>
                    <m:r>
                      <m:rPr>
                        <m:sty m:val="p"/>
                      </m:rPr>
                      <w:rPr>
                        <w:rFonts w:ascii="Cambria Math" w:eastAsia="Calibri" w:hAnsi="Cambria Math" w:cs="Times New Roman"/>
                        <w:sz w:val="28"/>
                        <w:szCs w:val="28"/>
                        <w:lang w:val="kk-KZ"/>
                      </w:rPr>
                      <m:t>r</m:t>
                    </m:r>
                  </m:sub>
                </m:sSub>
              </m:e>
            </m:nary>
          </m:num>
          <m:den>
            <m:sSub>
              <m:sSubPr>
                <m:ctrlPr>
                  <w:rPr>
                    <w:rFonts w:ascii="Cambria Math" w:eastAsia="Calibri" w:hAnsi="Cambria Math" w:cs="Cambria Math"/>
                    <w:sz w:val="28"/>
                    <w:szCs w:val="28"/>
                    <w:lang w:val="kk-KZ"/>
                  </w:rPr>
                </m:ctrlPr>
              </m:sSubPr>
              <m:e>
                <m:r>
                  <m:rPr>
                    <m:sty m:val="p"/>
                  </m:rPr>
                  <w:rPr>
                    <w:rFonts w:ascii="Cambria Math" w:eastAsia="Calibri" w:hAnsi="Cambria Math" w:cs="Cambria Math"/>
                    <w:sz w:val="28"/>
                    <w:szCs w:val="28"/>
                    <w:lang w:val="kk-KZ"/>
                  </w:rPr>
                  <m:t>q</m:t>
                </m:r>
              </m:e>
              <m:sub>
                <m:r>
                  <m:rPr>
                    <m:sty m:val="p"/>
                  </m:rPr>
                  <w:rPr>
                    <w:rFonts w:ascii="Cambria Math" w:eastAsia="Calibri" w:hAnsi="Cambria Math" w:cs="Cambria Math"/>
                    <w:sz w:val="28"/>
                    <w:szCs w:val="28"/>
                    <w:lang w:val="kk-KZ"/>
                  </w:rPr>
                  <m:t>n</m:t>
                </m:r>
              </m:sub>
            </m:sSub>
          </m:den>
        </m:f>
      </m:oMath>
      <w:r w:rsidR="00606E78" w:rsidRPr="00F50CB8">
        <w:rPr>
          <w:rFonts w:ascii="Times New Roman" w:eastAsia="Calibri" w:hAnsi="Times New Roman" w:cs="Times New Roman"/>
          <w:sz w:val="28"/>
          <w:szCs w:val="28"/>
          <w:lang w:val="kk-KZ"/>
        </w:rPr>
        <w:t>,                                                   (4)</w:t>
      </w:r>
    </w:p>
    <w:p w:rsidR="00606E78" w:rsidRPr="00F50CB8" w:rsidRDefault="00606E78" w:rsidP="00606E78">
      <w:pPr>
        <w:autoSpaceDE w:val="0"/>
        <w:autoSpaceDN w:val="0"/>
        <w:adjustRightInd w:val="0"/>
        <w:spacing w:after="0" w:line="240" w:lineRule="auto"/>
        <w:ind w:firstLine="708"/>
        <w:jc w:val="center"/>
        <w:rPr>
          <w:rFonts w:ascii="Times New Roman" w:eastAsia="Calibri" w:hAnsi="Times New Roman" w:cs="Times New Roman"/>
          <w:sz w:val="28"/>
          <w:szCs w:val="28"/>
          <w:lang w:val="kk-KZ"/>
        </w:rPr>
      </w:pPr>
    </w:p>
    <w:p w:rsidR="00606E78" w:rsidRPr="00F50CB8" w:rsidRDefault="002B59D0" w:rsidP="00606E78">
      <w:pPr>
        <w:autoSpaceDE w:val="0"/>
        <w:autoSpaceDN w:val="0"/>
        <w:adjustRightInd w:val="0"/>
        <w:spacing w:after="0" w:line="240" w:lineRule="auto"/>
        <w:ind w:firstLine="708"/>
        <w:jc w:val="right"/>
        <w:rPr>
          <w:rFonts w:ascii="Times New Roman" w:eastAsia="Calibri" w:hAnsi="Times New Roman" w:cs="Times New Roman"/>
          <w:sz w:val="28"/>
          <w:szCs w:val="28"/>
          <w:lang w:val="kk-KZ"/>
        </w:rPr>
      </w:pPr>
      <m:oMath>
        <m:acc>
          <m:accPr>
            <m:chr m:val="̅"/>
            <m:ctrlPr>
              <w:rPr>
                <w:rFonts w:ascii="Cambria Math" w:eastAsia="Calibri" w:hAnsi="Cambria Math" w:cs="Cambria Math"/>
                <w:i/>
                <w:sz w:val="28"/>
                <w:szCs w:val="28"/>
                <w:lang w:val="kk-KZ"/>
              </w:rPr>
            </m:ctrlPr>
          </m:accPr>
          <m:e>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nr</m:t>
                </m:r>
              </m:sub>
            </m:sSub>
          </m:e>
        </m:acc>
        <m:r>
          <m:rPr>
            <m:sty m:val="p"/>
          </m:rPr>
          <w:rPr>
            <w:rFonts w:ascii="Cambria Math" w:eastAsia="Calibri" w:hAnsi="Cambria Math" w:cs="Cambria Math"/>
            <w:sz w:val="28"/>
            <w:szCs w:val="28"/>
            <w:lang w:val="kk-KZ"/>
          </w:rPr>
          <m:t>=</m:t>
        </m:r>
        <m:f>
          <m:fPr>
            <m:ctrlPr>
              <w:rPr>
                <w:rFonts w:ascii="Cambria Math" w:eastAsia="Calibri" w:hAnsi="Cambria Math" w:cs="Times New Roman"/>
                <w:sz w:val="28"/>
                <w:szCs w:val="28"/>
                <w:lang w:val="kk-KZ"/>
              </w:rPr>
            </m:ctrlPr>
          </m:fPr>
          <m:num>
            <m:nary>
              <m:naryPr>
                <m:chr m:val="∑"/>
                <m:limLoc m:val="undOvr"/>
                <m:ctrlPr>
                  <w:rPr>
                    <w:rFonts w:ascii="Cambria Math" w:eastAsia="Calibri" w:hAnsi="Cambria Math" w:cs="Times New Roman"/>
                    <w:sz w:val="28"/>
                    <w:szCs w:val="28"/>
                    <w:lang w:val="kk-KZ"/>
                  </w:rPr>
                </m:ctrlPr>
              </m:naryPr>
              <m:sub>
                <m:r>
                  <m:rPr>
                    <m:scr m:val="script"/>
                    <m:sty m:val="p"/>
                  </m:rPr>
                  <w:rPr>
                    <w:rFonts w:ascii="Cambria Math" w:eastAsia="Calibri" w:hAnsi="Cambria Math" w:cs="Times New Roman"/>
                    <w:sz w:val="28"/>
                    <w:szCs w:val="28"/>
                    <w:lang w:val="kk-KZ"/>
                  </w:rPr>
                  <m:t>i</m:t>
                </m:r>
                <m:r>
                  <w:rPr>
                    <w:rFonts w:ascii="Cambria Math" w:eastAsia="Calibri" w:hAnsi="Cambria Math" w:cs="Times New Roman"/>
                    <w:sz w:val="28"/>
                    <w:szCs w:val="28"/>
                    <w:lang w:val="kk-KZ"/>
                  </w:rPr>
                  <m:t>=1</m:t>
                </m:r>
              </m:sub>
              <m:sup>
                <m:r>
                  <m:rPr>
                    <m:sty m:val="p"/>
                  </m:rPr>
                  <w:rPr>
                    <w:rFonts w:ascii="Cambria Math" w:eastAsia="Calibri" w:hAnsi="Cambria Math" w:cs="Cambria Math"/>
                    <w:sz w:val="28"/>
                    <w:szCs w:val="28"/>
                    <w:lang w:val="kk-KZ"/>
                  </w:rPr>
                  <m:t>n</m:t>
                </m:r>
              </m:sup>
              <m:e>
                <m:sSub>
                  <m:sSubPr>
                    <m:ctrlPr>
                      <w:rPr>
                        <w:rFonts w:ascii="Cambria Math" w:eastAsia="Calibri" w:hAnsi="Cambria Math" w:cs="Times New Roman"/>
                        <w:sz w:val="28"/>
                        <w:szCs w:val="28"/>
                        <w:lang w:val="kk-KZ"/>
                      </w:rPr>
                    </m:ctrlPr>
                  </m:sSubPr>
                  <m:e>
                    <m:r>
                      <m:rPr>
                        <m:sty m:val="p"/>
                      </m:rPr>
                      <w:rPr>
                        <w:rFonts w:ascii="Cambria Math" w:eastAsia="Calibri" w:hAnsi="Cambria Math" w:cs="Times New Roman"/>
                        <w:sz w:val="28"/>
                        <w:szCs w:val="28"/>
                        <w:lang w:val="kk-KZ"/>
                      </w:rPr>
                      <m:t>Ι</m:t>
                    </m:r>
                  </m:e>
                  <m:sub>
                    <m:r>
                      <m:rPr>
                        <m:sty m:val="p"/>
                      </m:rPr>
                      <w:rPr>
                        <w:rFonts w:ascii="Cambria Math" w:eastAsia="Calibri" w:hAnsi="Cambria Math" w:cs="Times New Roman"/>
                        <w:sz w:val="28"/>
                        <w:szCs w:val="28"/>
                        <w:lang w:val="kk-KZ"/>
                      </w:rPr>
                      <m:t>n</m:t>
                    </m:r>
                  </m:sub>
                </m:sSub>
              </m:e>
            </m:nary>
          </m:num>
          <m:den>
            <m:r>
              <w:rPr>
                <w:rFonts w:ascii="Cambria Math" w:eastAsia="Calibri" w:hAnsi="Cambria Math" w:cs="Times New Roman"/>
                <w:sz w:val="28"/>
                <w:szCs w:val="28"/>
                <w:lang w:val="kk-KZ"/>
              </w:rPr>
              <m:t>n</m:t>
            </m:r>
          </m:den>
        </m:f>
      </m:oMath>
      <w:r w:rsidR="00606E78" w:rsidRPr="00F50CB8">
        <w:rPr>
          <w:rFonts w:ascii="Times New Roman" w:eastAsia="Calibri" w:hAnsi="Times New Roman" w:cs="Times New Roman"/>
          <w:sz w:val="28"/>
          <w:szCs w:val="28"/>
          <w:lang w:val="kk-KZ"/>
        </w:rPr>
        <w:t xml:space="preserve">                                                          (5)</w:t>
      </w:r>
    </w:p>
    <w:p w:rsidR="00606E78" w:rsidRPr="00F50CB8" w:rsidRDefault="002B59D0"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r</m:t>
            </m:r>
          </m:sub>
        </m:sSub>
        <m:r>
          <w:rPr>
            <w:rFonts w:ascii="Cambria Math" w:eastAsia="Calibri" w:hAnsi="Cambria Math" w:cs="Cambria Math"/>
            <w:sz w:val="28"/>
            <w:szCs w:val="28"/>
            <w:lang w:val="kk-KZ"/>
          </w:rPr>
          <m:t>,</m:t>
        </m:r>
        <m:acc>
          <m:accPr>
            <m:chr m:val="̅"/>
            <m:ctrlPr>
              <w:rPr>
                <w:rFonts w:ascii="Cambria Math" w:eastAsia="Calibri" w:hAnsi="Cambria Math" w:cs="Cambria Math"/>
                <w:i/>
                <w:sz w:val="28"/>
                <w:szCs w:val="28"/>
                <w:lang w:val="kk-KZ"/>
              </w:rPr>
            </m:ctrlPr>
          </m:accPr>
          <m:e>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nr</m:t>
                </m:r>
              </m:sub>
            </m:sSub>
          </m:e>
        </m:acc>
      </m:oMath>
      <w:r w:rsidR="00606E78" w:rsidRPr="00F50CB8">
        <w:rPr>
          <w:rFonts w:ascii="Times New Roman" w:eastAsia="Calibri" w:hAnsi="Times New Roman" w:cs="Times New Roman"/>
          <w:sz w:val="28"/>
          <w:szCs w:val="28"/>
          <w:lang w:val="kk-KZ"/>
        </w:rPr>
        <w:t xml:space="preserve"> </w:t>
      </w:r>
      <w:r w:rsidR="00915F05" w:rsidRPr="00F50CB8">
        <w:rPr>
          <w:rFonts w:ascii="Times New Roman" w:eastAsia="Calibri" w:hAnsi="Times New Roman" w:cs="Times New Roman"/>
          <w:sz w:val="28"/>
          <w:szCs w:val="28"/>
          <w:lang w:val="kk-KZ"/>
        </w:rPr>
        <w:t>– әр жекелеген r</w:t>
      </w:r>
      <w:r w:rsidR="00606E78" w:rsidRPr="00F50CB8">
        <w:rPr>
          <w:rFonts w:ascii="Times New Roman" w:eastAsia="Calibri" w:hAnsi="Times New Roman" w:cs="Times New Roman"/>
          <w:sz w:val="28"/>
          <w:szCs w:val="28"/>
          <w:lang w:val="kk-KZ"/>
        </w:rPr>
        <w:t>-аймақ бойынша экологиялық қауіпсіздік деңгейі;</w:t>
      </w:r>
    </w:p>
    <w:p w:rsidR="00606E78" w:rsidRPr="00F50CB8" w:rsidRDefault="00915F05"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r>
          <w:rPr>
            <w:rFonts w:ascii="Cambria Math" w:eastAsia="Calibri" w:hAnsi="Cambria Math" w:cs="Times New Roman"/>
            <w:sz w:val="28"/>
            <w:szCs w:val="28"/>
            <w:lang w:val="kk-KZ"/>
          </w:rPr>
          <m:t>c</m:t>
        </m:r>
      </m:oMath>
      <w:r w:rsidRPr="00F50CB8">
        <w:rPr>
          <w:rFonts w:ascii="Times New Roman" w:eastAsia="Calibri" w:hAnsi="Times New Roman" w:cs="Times New Roman"/>
          <w:sz w:val="28"/>
          <w:szCs w:val="28"/>
          <w:lang w:val="kk-KZ"/>
        </w:rPr>
        <w:t xml:space="preserve">  – әр жекелеген r</w:t>
      </w:r>
      <w:r w:rsidR="00606E78" w:rsidRPr="00F50CB8">
        <w:rPr>
          <w:rFonts w:ascii="Times New Roman" w:eastAsia="Calibri" w:hAnsi="Times New Roman" w:cs="Times New Roman"/>
          <w:sz w:val="28"/>
          <w:szCs w:val="28"/>
          <w:lang w:val="kk-KZ"/>
        </w:rPr>
        <w:t xml:space="preserve">-аймақ үшін </w:t>
      </w:r>
      <w:r w:rsidRPr="00F50CB8">
        <w:rPr>
          <w:rFonts w:ascii="Times New Roman" w:eastAsia="Calibri" w:hAnsi="Times New Roman" w:cs="Times New Roman"/>
          <w:sz w:val="28"/>
          <w:szCs w:val="28"/>
          <w:lang w:val="kk-KZ"/>
        </w:rPr>
        <w:t>есептелетін</w:t>
      </w:r>
      <w:r w:rsidR="00606E78" w:rsidRPr="00F50CB8">
        <w:rPr>
          <w:rFonts w:ascii="Times New Roman" w:eastAsia="Calibri" w:hAnsi="Times New Roman" w:cs="Times New Roman"/>
          <w:sz w:val="28"/>
          <w:szCs w:val="28"/>
          <w:lang w:val="kk-KZ"/>
        </w:rPr>
        <w:t xml:space="preserve"> көрсеткіштердің саны;</w:t>
      </w:r>
    </w:p>
    <w:p w:rsidR="00606E78" w:rsidRPr="00F50CB8" w:rsidRDefault="00915F05" w:rsidP="00606E78">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r>
          <w:rPr>
            <w:rFonts w:ascii="Cambria Math" w:eastAsia="Calibri" w:hAnsi="Cambria Math" w:cs="Times New Roman"/>
            <w:sz w:val="28"/>
            <w:szCs w:val="28"/>
            <w:lang w:val="kk-KZ"/>
          </w:rPr>
          <m:t>n</m:t>
        </m:r>
      </m:oMath>
      <w:r w:rsidRPr="00F50CB8">
        <w:rPr>
          <w:rFonts w:ascii="Times New Roman" w:eastAsia="Calibri" w:hAnsi="Times New Roman" w:cs="Times New Roman"/>
          <w:sz w:val="28"/>
          <w:szCs w:val="28"/>
          <w:lang w:val="kk-KZ"/>
        </w:rPr>
        <w:t xml:space="preserve"> – әр r</w:t>
      </w:r>
      <w:r w:rsidR="00606E78" w:rsidRPr="00F50CB8">
        <w:rPr>
          <w:rFonts w:ascii="Times New Roman" w:eastAsia="Calibri" w:hAnsi="Times New Roman" w:cs="Times New Roman"/>
          <w:sz w:val="28"/>
          <w:szCs w:val="28"/>
          <w:lang w:val="kk-KZ"/>
        </w:rPr>
        <w:t xml:space="preserve">-аймақ үшін </w:t>
      </w:r>
      <w:r w:rsidRPr="00F50CB8">
        <w:rPr>
          <w:rFonts w:ascii="Times New Roman" w:eastAsia="Calibri" w:hAnsi="Times New Roman" w:cs="Times New Roman"/>
          <w:sz w:val="28"/>
          <w:szCs w:val="28"/>
          <w:lang w:val="kk-KZ"/>
        </w:rPr>
        <w:t xml:space="preserve">бөлінетін </w:t>
      </w:r>
      <w:r w:rsidR="00606E78" w:rsidRPr="00F50CB8">
        <w:rPr>
          <w:rFonts w:ascii="Times New Roman" w:eastAsia="Calibri" w:hAnsi="Times New Roman" w:cs="Times New Roman"/>
          <w:sz w:val="28"/>
          <w:szCs w:val="28"/>
          <w:lang w:val="kk-KZ"/>
        </w:rPr>
        <w:t>көрсеткіштер блоктарының саны.</w:t>
      </w:r>
    </w:p>
    <w:p w:rsidR="00657387" w:rsidRPr="00F50CB8" w:rsidRDefault="00657387" w:rsidP="00760637">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606E78" w:rsidRPr="00F50CB8" w:rsidRDefault="00915F05" w:rsidP="00657387">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Осы ұсынылып отырған </w:t>
      </w:r>
      <w:r w:rsidR="00606E78" w:rsidRPr="00F50CB8">
        <w:rPr>
          <w:rFonts w:ascii="Times New Roman" w:eastAsia="Calibri" w:hAnsi="Times New Roman" w:cs="Times New Roman"/>
          <w:sz w:val="28"/>
          <w:szCs w:val="28"/>
          <w:lang w:val="kk-KZ"/>
        </w:rPr>
        <w:t>жиынтық бағалау</w:t>
      </w:r>
      <w:r w:rsidRPr="00F50CB8">
        <w:rPr>
          <w:rFonts w:ascii="Times New Roman" w:eastAsia="Calibri" w:hAnsi="Times New Roman" w:cs="Times New Roman"/>
          <w:sz w:val="28"/>
          <w:szCs w:val="28"/>
          <w:lang w:val="kk-KZ"/>
        </w:rPr>
        <w:t xml:space="preserve"> әдістемесі</w:t>
      </w:r>
      <w:r w:rsidR="00760637" w:rsidRPr="00F50CB8">
        <w:rPr>
          <w:rFonts w:ascii="Times New Roman" w:eastAsia="Calibri" w:hAnsi="Times New Roman" w:cs="Times New Roman"/>
          <w:sz w:val="28"/>
          <w:szCs w:val="28"/>
          <w:lang w:val="kk-KZ"/>
        </w:rPr>
        <w:t xml:space="preserve"> </w:t>
      </w:r>
      <w:r w:rsidR="00606E78" w:rsidRPr="00F50CB8">
        <w:rPr>
          <w:rFonts w:ascii="Times New Roman" w:eastAsia="Calibri" w:hAnsi="Times New Roman" w:cs="Times New Roman"/>
          <w:sz w:val="28"/>
          <w:szCs w:val="28"/>
          <w:lang w:val="kk-KZ"/>
        </w:rPr>
        <w:t xml:space="preserve">зерттелетін құбылыстың </w:t>
      </w:r>
      <w:r w:rsidR="00226D12" w:rsidRPr="00F50CB8">
        <w:rPr>
          <w:rFonts w:ascii="Times New Roman" w:eastAsia="Calibri" w:hAnsi="Times New Roman" w:cs="Times New Roman"/>
          <w:sz w:val="28"/>
          <w:szCs w:val="28"/>
          <w:lang w:val="kk-KZ"/>
        </w:rPr>
        <w:t>жағдайы</w:t>
      </w:r>
      <w:r w:rsidR="00606E78" w:rsidRPr="00F50CB8">
        <w:rPr>
          <w:rFonts w:ascii="Times New Roman" w:eastAsia="Calibri" w:hAnsi="Times New Roman" w:cs="Times New Roman"/>
          <w:sz w:val="28"/>
          <w:szCs w:val="28"/>
          <w:lang w:val="kk-KZ"/>
        </w:rPr>
        <w:t xml:space="preserve"> туралы </w:t>
      </w:r>
      <w:r w:rsidRPr="00F50CB8">
        <w:rPr>
          <w:rFonts w:ascii="Times New Roman" w:eastAsia="Calibri" w:hAnsi="Times New Roman" w:cs="Times New Roman"/>
          <w:sz w:val="28"/>
          <w:szCs w:val="28"/>
          <w:lang w:val="kk-KZ"/>
        </w:rPr>
        <w:t>жалпы</w:t>
      </w:r>
      <w:r w:rsidR="00226D12" w:rsidRPr="00F50CB8">
        <w:rPr>
          <w:rFonts w:ascii="Times New Roman" w:eastAsia="Calibri" w:hAnsi="Times New Roman" w:cs="Times New Roman"/>
          <w:sz w:val="28"/>
          <w:szCs w:val="28"/>
          <w:lang w:val="kk-KZ"/>
        </w:rPr>
        <w:t xml:space="preserve"> </w:t>
      </w:r>
      <w:r w:rsidR="00606E78" w:rsidRPr="00F50CB8">
        <w:rPr>
          <w:rFonts w:ascii="Times New Roman" w:eastAsia="Calibri" w:hAnsi="Times New Roman" w:cs="Times New Roman"/>
          <w:sz w:val="28"/>
          <w:szCs w:val="28"/>
          <w:lang w:val="kk-KZ"/>
        </w:rPr>
        <w:t xml:space="preserve">түсініктен </w:t>
      </w:r>
      <w:r w:rsidRPr="00F50CB8">
        <w:rPr>
          <w:rFonts w:ascii="Times New Roman" w:eastAsia="Calibri" w:hAnsi="Times New Roman" w:cs="Times New Roman"/>
          <w:sz w:val="28"/>
          <w:szCs w:val="28"/>
          <w:lang w:val="kk-KZ"/>
        </w:rPr>
        <w:t>өзге</w:t>
      </w:r>
      <w:r w:rsidR="00606E78" w:rsidRPr="00F50CB8">
        <w:rPr>
          <w:rFonts w:ascii="Times New Roman" w:eastAsia="Calibri" w:hAnsi="Times New Roman" w:cs="Times New Roman"/>
          <w:sz w:val="28"/>
          <w:szCs w:val="28"/>
          <w:lang w:val="kk-KZ"/>
        </w:rPr>
        <w:t xml:space="preserve">, оны қалыптастыратын </w:t>
      </w:r>
      <w:r w:rsidRPr="00F50CB8">
        <w:rPr>
          <w:rFonts w:ascii="Times New Roman" w:eastAsia="Calibri" w:hAnsi="Times New Roman" w:cs="Times New Roman"/>
          <w:sz w:val="28"/>
          <w:szCs w:val="28"/>
          <w:lang w:val="kk-KZ"/>
        </w:rPr>
        <w:t xml:space="preserve">әртүрлі </w:t>
      </w:r>
      <w:r w:rsidR="00606E78" w:rsidRPr="00F50CB8">
        <w:rPr>
          <w:rFonts w:ascii="Times New Roman" w:eastAsia="Calibri" w:hAnsi="Times New Roman" w:cs="Times New Roman"/>
          <w:sz w:val="28"/>
          <w:szCs w:val="28"/>
          <w:lang w:val="kk-KZ"/>
        </w:rPr>
        <w:t xml:space="preserve">факторлар </w:t>
      </w:r>
      <w:r w:rsidRPr="00F50CB8">
        <w:rPr>
          <w:rFonts w:ascii="Times New Roman" w:eastAsia="Calibri" w:hAnsi="Times New Roman" w:cs="Times New Roman"/>
          <w:sz w:val="28"/>
          <w:szCs w:val="28"/>
          <w:lang w:val="kk-KZ"/>
        </w:rPr>
        <w:t>негізінде</w:t>
      </w:r>
      <w:r w:rsidR="00606E78" w:rsidRPr="00F50CB8">
        <w:rPr>
          <w:rFonts w:ascii="Times New Roman" w:eastAsia="Calibri" w:hAnsi="Times New Roman" w:cs="Times New Roman"/>
          <w:sz w:val="28"/>
          <w:szCs w:val="28"/>
          <w:lang w:val="kk-KZ"/>
        </w:rPr>
        <w:t xml:space="preserve"> зерттелетін а</w:t>
      </w:r>
      <w:r w:rsidR="00DA6F07" w:rsidRPr="00F50CB8">
        <w:rPr>
          <w:rFonts w:ascii="Times New Roman" w:eastAsia="Calibri" w:hAnsi="Times New Roman" w:cs="Times New Roman"/>
          <w:sz w:val="28"/>
          <w:szCs w:val="28"/>
          <w:lang w:val="kk-KZ"/>
        </w:rPr>
        <w:t>й</w:t>
      </w:r>
      <w:r w:rsidRPr="00F50CB8">
        <w:rPr>
          <w:rFonts w:ascii="Times New Roman" w:eastAsia="Calibri" w:hAnsi="Times New Roman" w:cs="Times New Roman"/>
          <w:sz w:val="28"/>
          <w:szCs w:val="28"/>
          <w:lang w:val="kk-KZ"/>
        </w:rPr>
        <w:t>мақтың</w:t>
      </w:r>
      <w:r w:rsidR="00606E78" w:rsidRPr="00F50CB8">
        <w:rPr>
          <w:rFonts w:ascii="Times New Roman" w:eastAsia="Calibri" w:hAnsi="Times New Roman" w:cs="Times New Roman"/>
          <w:sz w:val="28"/>
          <w:szCs w:val="28"/>
          <w:lang w:val="kk-KZ"/>
        </w:rPr>
        <w:t xml:space="preserve"> экологиялық қауіпсіздігі деңгейін бағалауды </w:t>
      </w:r>
      <w:r w:rsidRPr="00F50CB8">
        <w:rPr>
          <w:rFonts w:ascii="Times New Roman" w:eastAsia="Calibri" w:hAnsi="Times New Roman" w:cs="Times New Roman"/>
          <w:sz w:val="28"/>
          <w:szCs w:val="28"/>
          <w:lang w:val="kk-KZ"/>
        </w:rPr>
        <w:t>айқындайды</w:t>
      </w:r>
      <w:r w:rsidR="00606E78" w:rsidRPr="00F50CB8">
        <w:rPr>
          <w:rFonts w:ascii="Times New Roman" w:eastAsia="Calibri" w:hAnsi="Times New Roman" w:cs="Times New Roman"/>
          <w:sz w:val="28"/>
          <w:szCs w:val="28"/>
          <w:lang w:val="kk-KZ"/>
        </w:rPr>
        <w:t>.</w:t>
      </w:r>
    </w:p>
    <w:p w:rsidR="0079462B" w:rsidRPr="00F50CB8" w:rsidRDefault="0079462B" w:rsidP="00657387">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Осы интегралдық бағалау </w:t>
      </w:r>
      <w:r w:rsidR="00A15DB5" w:rsidRPr="00F50CB8">
        <w:rPr>
          <w:rFonts w:ascii="Times New Roman" w:eastAsia="Calibri" w:hAnsi="Times New Roman" w:cs="Times New Roman"/>
          <w:sz w:val="28"/>
          <w:szCs w:val="28"/>
          <w:lang w:val="kk-KZ"/>
        </w:rPr>
        <w:t xml:space="preserve">әдістемесін қолданудың жасалған алгоритмі </w:t>
      </w:r>
      <w:r w:rsidRPr="00F50CB8">
        <w:rPr>
          <w:rFonts w:ascii="Times New Roman" w:eastAsia="Calibri" w:hAnsi="Times New Roman" w:cs="Times New Roman"/>
          <w:sz w:val="28"/>
          <w:szCs w:val="28"/>
          <w:lang w:val="kk-KZ"/>
        </w:rPr>
        <w:t xml:space="preserve">негізінде </w:t>
      </w:r>
      <w:r w:rsidR="00A15DB5" w:rsidRPr="00F50CB8">
        <w:rPr>
          <w:rFonts w:ascii="Times New Roman" w:eastAsia="Calibri" w:hAnsi="Times New Roman" w:cs="Times New Roman"/>
          <w:sz w:val="28"/>
          <w:szCs w:val="28"/>
          <w:lang w:val="kk-KZ"/>
        </w:rPr>
        <w:t xml:space="preserve">зерттеу </w:t>
      </w:r>
      <w:r w:rsidRPr="00F50CB8">
        <w:rPr>
          <w:rFonts w:ascii="Times New Roman" w:eastAsia="Calibri" w:hAnsi="Times New Roman" w:cs="Times New Roman"/>
          <w:sz w:val="28"/>
          <w:szCs w:val="28"/>
          <w:lang w:val="kk-KZ"/>
        </w:rPr>
        <w:t>жұмыс</w:t>
      </w:r>
      <w:r w:rsidR="00A15DB5" w:rsidRPr="00F50CB8">
        <w:rPr>
          <w:rFonts w:ascii="Times New Roman" w:eastAsia="Calibri" w:hAnsi="Times New Roman" w:cs="Times New Roman"/>
          <w:sz w:val="28"/>
          <w:szCs w:val="28"/>
          <w:lang w:val="kk-KZ"/>
        </w:rPr>
        <w:t>ының</w:t>
      </w:r>
      <w:r w:rsidRPr="00F50CB8">
        <w:rPr>
          <w:rFonts w:ascii="Times New Roman" w:eastAsia="Calibri" w:hAnsi="Times New Roman" w:cs="Times New Roman"/>
          <w:sz w:val="28"/>
          <w:szCs w:val="28"/>
          <w:lang w:val="kk-KZ"/>
        </w:rPr>
        <w:t xml:space="preserve"> 2.3 бөлімінде Атырау облысы</w:t>
      </w:r>
      <w:r w:rsidR="00BE7129" w:rsidRPr="00F50CB8">
        <w:rPr>
          <w:rFonts w:ascii="Times New Roman" w:eastAsia="Calibri" w:hAnsi="Times New Roman" w:cs="Times New Roman"/>
          <w:sz w:val="28"/>
          <w:szCs w:val="28"/>
          <w:lang w:val="kk-KZ"/>
        </w:rPr>
        <w:t xml:space="preserve">ның </w:t>
      </w:r>
      <w:r w:rsidR="00A15DB5" w:rsidRPr="00F50CB8">
        <w:rPr>
          <w:rFonts w:ascii="Times New Roman" w:eastAsia="Calibri" w:hAnsi="Times New Roman" w:cs="Times New Roman"/>
          <w:sz w:val="28"/>
          <w:szCs w:val="28"/>
          <w:lang w:val="kk-KZ"/>
        </w:rPr>
        <w:t xml:space="preserve">аймақ </w:t>
      </w:r>
      <w:r w:rsidR="00BE7129" w:rsidRPr="00F50CB8">
        <w:rPr>
          <w:rFonts w:ascii="Times New Roman" w:eastAsia="Calibri" w:hAnsi="Times New Roman" w:cs="Times New Roman"/>
          <w:sz w:val="28"/>
          <w:szCs w:val="28"/>
          <w:lang w:val="kk-KZ"/>
        </w:rPr>
        <w:t xml:space="preserve"> бойынша экологиялық қауіпсіздік деңгейі</w:t>
      </w:r>
      <w:r w:rsidR="00A15DB5" w:rsidRPr="00F50CB8">
        <w:rPr>
          <w:rFonts w:ascii="Times New Roman" w:eastAsia="Calibri" w:hAnsi="Times New Roman" w:cs="Times New Roman"/>
          <w:sz w:val="28"/>
          <w:szCs w:val="28"/>
          <w:lang w:val="kk-KZ"/>
        </w:rPr>
        <w:t>не баға беріліп,</w:t>
      </w:r>
      <w:r w:rsidR="00BE7129" w:rsidRPr="00F50CB8">
        <w:rPr>
          <w:rFonts w:ascii="Times New Roman" w:eastAsia="Calibri" w:hAnsi="Times New Roman" w:cs="Times New Roman"/>
          <w:sz w:val="28"/>
          <w:szCs w:val="28"/>
          <w:lang w:val="kk-KZ"/>
        </w:rPr>
        <w:t xml:space="preserve"> </w:t>
      </w:r>
      <w:r w:rsidR="00A15DB5" w:rsidRPr="00F50CB8">
        <w:rPr>
          <w:rFonts w:ascii="Times New Roman" w:eastAsia="Calibri" w:hAnsi="Times New Roman" w:cs="Times New Roman"/>
          <w:sz w:val="28"/>
          <w:szCs w:val="28"/>
          <w:lang w:val="kk-KZ"/>
        </w:rPr>
        <w:t>соның нәтижесінде аймақтағы аудандардың</w:t>
      </w:r>
      <w:r w:rsidR="00BE7129" w:rsidRPr="00F50CB8">
        <w:rPr>
          <w:rFonts w:ascii="Times New Roman" w:eastAsia="Calibri" w:hAnsi="Times New Roman" w:cs="Times New Roman"/>
          <w:sz w:val="28"/>
          <w:szCs w:val="28"/>
          <w:lang w:val="kk-KZ"/>
        </w:rPr>
        <w:t xml:space="preserve"> қауіптілік типологиясы жіктемесі айқындалды</w:t>
      </w:r>
      <w:r w:rsidR="00A15DB5" w:rsidRPr="00F50CB8">
        <w:rPr>
          <w:rFonts w:ascii="Times New Roman" w:eastAsia="Calibri" w:hAnsi="Times New Roman" w:cs="Times New Roman"/>
          <w:sz w:val="28"/>
          <w:szCs w:val="28"/>
          <w:lang w:val="kk-KZ"/>
        </w:rPr>
        <w:t xml:space="preserve"> және соған сәйкес қорытынды жасалды</w:t>
      </w:r>
      <w:r w:rsidR="00BE7129" w:rsidRPr="00F50CB8">
        <w:rPr>
          <w:rFonts w:ascii="Times New Roman" w:eastAsia="Calibri" w:hAnsi="Times New Roman" w:cs="Times New Roman"/>
          <w:sz w:val="28"/>
          <w:szCs w:val="28"/>
          <w:lang w:val="kk-KZ"/>
        </w:rPr>
        <w:t xml:space="preserve">.  </w:t>
      </w:r>
    </w:p>
    <w:p w:rsidR="00606E78" w:rsidRPr="00F50CB8" w:rsidRDefault="00A15DB5" w:rsidP="00A15DB5">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Жоғарыда берілген әдістемелерді тұжырымдай келе, қарастырылған үлгілерді талдау арқылы а</w:t>
      </w:r>
      <w:r w:rsidR="001E560E" w:rsidRPr="00F50CB8">
        <w:rPr>
          <w:rFonts w:ascii="Times New Roman" w:eastAsia="Calibri" w:hAnsi="Times New Roman" w:cs="Times New Roman"/>
          <w:sz w:val="28"/>
          <w:szCs w:val="28"/>
          <w:lang w:val="kk-KZ"/>
        </w:rPr>
        <w:t xml:space="preserve">ймақтағы қоршаған ортаның </w:t>
      </w:r>
      <w:r w:rsidRPr="00F50CB8">
        <w:rPr>
          <w:rFonts w:ascii="Times New Roman" w:eastAsia="Calibri" w:hAnsi="Times New Roman" w:cs="Times New Roman"/>
          <w:sz w:val="28"/>
          <w:szCs w:val="28"/>
          <w:lang w:val="kk-KZ"/>
        </w:rPr>
        <w:t>жағдайын</w:t>
      </w:r>
      <w:r w:rsidR="001E560E" w:rsidRPr="00F50CB8">
        <w:rPr>
          <w:rFonts w:ascii="Times New Roman" w:eastAsia="Calibri" w:hAnsi="Times New Roman" w:cs="Times New Roman"/>
          <w:sz w:val="28"/>
          <w:szCs w:val="28"/>
          <w:lang w:val="kk-KZ"/>
        </w:rPr>
        <w:t xml:space="preserve"> бағалау үшін, ең алдымен, экологиялық жағдайдың қалыптасуына әсер ететін әртүрлі факторлар</w:t>
      </w:r>
      <w:r w:rsidRPr="00F50CB8">
        <w:rPr>
          <w:rFonts w:ascii="Times New Roman" w:eastAsia="Calibri" w:hAnsi="Times New Roman" w:cs="Times New Roman"/>
          <w:sz w:val="28"/>
          <w:szCs w:val="28"/>
          <w:lang w:val="kk-KZ"/>
        </w:rPr>
        <w:t>ды терең</w:t>
      </w:r>
      <w:r w:rsidR="001E560E" w:rsidRPr="00F50CB8">
        <w:rPr>
          <w:rFonts w:ascii="Times New Roman" w:eastAsia="Calibri" w:hAnsi="Times New Roman" w:cs="Times New Roman"/>
          <w:sz w:val="28"/>
          <w:szCs w:val="28"/>
          <w:lang w:val="kk-KZ"/>
        </w:rPr>
        <w:t xml:space="preserve"> талдау қажет. Қоршаған ортаның бастапқы жай-күйін талдаудың маңызды нәтижелерінің бірі күрделі жағдайларды (экологиялық неғұрлым қауіпті нысандарын мен олардың үйлесімдерін) және мәселелі </w:t>
      </w:r>
      <w:r w:rsidR="00D924B3" w:rsidRPr="00F50CB8">
        <w:rPr>
          <w:rFonts w:ascii="Times New Roman" w:eastAsia="Calibri" w:hAnsi="Times New Roman" w:cs="Times New Roman"/>
          <w:sz w:val="28"/>
          <w:szCs w:val="28"/>
          <w:lang w:val="kk-KZ"/>
        </w:rPr>
        <w:t>аймақтарды</w:t>
      </w:r>
      <w:r w:rsidR="001E560E" w:rsidRPr="00F50CB8">
        <w:rPr>
          <w:rFonts w:ascii="Times New Roman" w:eastAsia="Calibri" w:hAnsi="Times New Roman" w:cs="Times New Roman"/>
          <w:sz w:val="28"/>
          <w:szCs w:val="28"/>
          <w:lang w:val="kk-KZ"/>
        </w:rPr>
        <w:t xml:space="preserve"> (күрделі экологиялық ахуалы бар а</w:t>
      </w:r>
      <w:r w:rsidR="00D924B3" w:rsidRPr="00F50CB8">
        <w:rPr>
          <w:rFonts w:ascii="Times New Roman" w:eastAsia="Calibri" w:hAnsi="Times New Roman" w:cs="Times New Roman"/>
          <w:sz w:val="28"/>
          <w:szCs w:val="28"/>
          <w:lang w:val="kk-KZ"/>
        </w:rPr>
        <w:t>й</w:t>
      </w:r>
      <w:r w:rsidR="001E560E" w:rsidRPr="00F50CB8">
        <w:rPr>
          <w:rFonts w:ascii="Times New Roman" w:eastAsia="Calibri" w:hAnsi="Times New Roman" w:cs="Times New Roman"/>
          <w:sz w:val="28"/>
          <w:szCs w:val="28"/>
          <w:lang w:val="kk-KZ"/>
        </w:rPr>
        <w:t>мақтың бөліктерін) бөліп көрсету болып табылады.</w:t>
      </w:r>
      <w:r w:rsidR="00177526" w:rsidRPr="00F50CB8">
        <w:rPr>
          <w:rFonts w:ascii="Times New Roman" w:eastAsia="Calibri" w:hAnsi="Times New Roman" w:cs="Times New Roman"/>
          <w:sz w:val="28"/>
          <w:szCs w:val="28"/>
          <w:lang w:val="kk-KZ"/>
        </w:rPr>
        <w:t xml:space="preserve"> </w:t>
      </w:r>
      <w:r w:rsidR="001E560E" w:rsidRPr="00F50CB8">
        <w:rPr>
          <w:rFonts w:ascii="Times New Roman" w:eastAsia="Calibri" w:hAnsi="Times New Roman" w:cs="Times New Roman"/>
          <w:sz w:val="28"/>
          <w:szCs w:val="28"/>
          <w:lang w:val="kk-KZ"/>
        </w:rPr>
        <w:t>Бұл әсіресе экологиялық қолайсыз аймақтарға қатысты</w:t>
      </w:r>
      <w:r w:rsidR="005A6FA2" w:rsidRPr="00F50CB8">
        <w:rPr>
          <w:rFonts w:ascii="Times New Roman" w:eastAsia="Calibri" w:hAnsi="Times New Roman" w:cs="Times New Roman"/>
          <w:sz w:val="28"/>
          <w:szCs w:val="28"/>
          <w:lang w:val="kk-KZ"/>
        </w:rPr>
        <w:t xml:space="preserve"> мәселені нақты сипаттайды</w:t>
      </w:r>
      <w:r w:rsidR="001E560E" w:rsidRPr="00F50CB8">
        <w:rPr>
          <w:rFonts w:ascii="Times New Roman" w:eastAsia="Calibri" w:hAnsi="Times New Roman" w:cs="Times New Roman"/>
          <w:sz w:val="28"/>
          <w:szCs w:val="28"/>
          <w:lang w:val="kk-KZ"/>
        </w:rPr>
        <w:t xml:space="preserve">, </w:t>
      </w:r>
      <w:r w:rsidR="005A6FA2" w:rsidRPr="00F50CB8">
        <w:rPr>
          <w:rFonts w:ascii="Times New Roman" w:eastAsia="Calibri" w:hAnsi="Times New Roman" w:cs="Times New Roman"/>
          <w:sz w:val="28"/>
          <w:szCs w:val="28"/>
          <w:lang w:val="kk-KZ"/>
        </w:rPr>
        <w:t>себебі</w:t>
      </w:r>
      <w:r w:rsidR="001E560E" w:rsidRPr="00F50CB8">
        <w:rPr>
          <w:rFonts w:ascii="Times New Roman" w:eastAsia="Calibri" w:hAnsi="Times New Roman" w:cs="Times New Roman"/>
          <w:sz w:val="28"/>
          <w:szCs w:val="28"/>
          <w:lang w:val="kk-KZ"/>
        </w:rPr>
        <w:t xml:space="preserve"> ол экологиялық тұрғыда</w:t>
      </w:r>
      <w:r w:rsidR="005A6FA2" w:rsidRPr="00F50CB8">
        <w:rPr>
          <w:rFonts w:ascii="Times New Roman" w:eastAsia="Calibri" w:hAnsi="Times New Roman" w:cs="Times New Roman"/>
          <w:sz w:val="28"/>
          <w:szCs w:val="28"/>
          <w:lang w:val="kk-KZ"/>
        </w:rPr>
        <w:t>ғы қиыншылықты</w:t>
      </w:r>
      <w:r w:rsidR="001E560E" w:rsidRPr="00F50CB8">
        <w:rPr>
          <w:rFonts w:ascii="Times New Roman" w:eastAsia="Calibri" w:hAnsi="Times New Roman" w:cs="Times New Roman"/>
          <w:sz w:val="28"/>
          <w:szCs w:val="28"/>
          <w:lang w:val="kk-KZ"/>
        </w:rPr>
        <w:t xml:space="preserve"> «</w:t>
      </w:r>
      <w:r w:rsidR="00E23C2A" w:rsidRPr="00F50CB8">
        <w:rPr>
          <w:rFonts w:ascii="Times New Roman" w:eastAsia="Calibri" w:hAnsi="Times New Roman" w:cs="Times New Roman"/>
          <w:sz w:val="28"/>
          <w:szCs w:val="28"/>
          <w:lang w:val="kk-KZ"/>
        </w:rPr>
        <w:t>мәселені» анықтау үшін</w:t>
      </w:r>
      <w:r w:rsidR="001E560E" w:rsidRPr="00F50CB8">
        <w:rPr>
          <w:rFonts w:ascii="Times New Roman" w:eastAsia="Calibri" w:hAnsi="Times New Roman" w:cs="Times New Roman"/>
          <w:sz w:val="28"/>
          <w:szCs w:val="28"/>
          <w:lang w:val="kk-KZ"/>
        </w:rPr>
        <w:t xml:space="preserve">, </w:t>
      </w:r>
      <w:r w:rsidR="00E23C2A" w:rsidRPr="00F50CB8">
        <w:rPr>
          <w:rFonts w:ascii="Times New Roman" w:eastAsia="Calibri" w:hAnsi="Times New Roman" w:cs="Times New Roman"/>
          <w:sz w:val="28"/>
          <w:szCs w:val="28"/>
          <w:lang w:val="kk-KZ"/>
        </w:rPr>
        <w:t>ең алдымен, құралдар мен күштердің дұрыс бағытталуы үшін үлкен мүмкіндіктер туғызады</w:t>
      </w:r>
      <w:r w:rsidR="001E560E"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Ал авторлық көрсеткіштер жүйесі аймақтағы экологиялық қауіпсіздік деңгейі туралы қажетті және жеткілікті ақпаратты қамтамасыз етеді.</w:t>
      </w:r>
    </w:p>
    <w:p w:rsidR="00D924B3" w:rsidRPr="00F50CB8" w:rsidRDefault="00D924B3" w:rsidP="00914F4A">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Экологиялық және экономикалық көрсеткіштер бір-біріне тығыз байланысты. Көптеген экономикалық </w:t>
      </w:r>
      <w:r w:rsidR="006A6BFD" w:rsidRPr="00F50CB8">
        <w:rPr>
          <w:rFonts w:ascii="Times New Roman" w:eastAsia="Calibri" w:hAnsi="Times New Roman" w:cs="Times New Roman"/>
          <w:sz w:val="28"/>
          <w:szCs w:val="28"/>
          <w:lang w:val="kk-KZ"/>
        </w:rPr>
        <w:t>үдерістердің</w:t>
      </w:r>
      <w:r w:rsidRPr="00F50CB8">
        <w:rPr>
          <w:rFonts w:ascii="Times New Roman" w:eastAsia="Calibri" w:hAnsi="Times New Roman" w:cs="Times New Roman"/>
          <w:sz w:val="28"/>
          <w:szCs w:val="28"/>
          <w:lang w:val="kk-KZ"/>
        </w:rPr>
        <w:t>, әсіресе кәсіпорындарының негізгі элементі қоршаған орта болып табылады, оның жай-күйіне өз кезегінде экономикалық шешімдер үлкен әсер етеді. Осыған байланысты көптеген мемлекеттер экономикалық дамуды қоршаған ортаны сақтау мен жақсартумен үйлестіре алатын экономикалық құралдарды кеңінен қолданады.</w:t>
      </w:r>
    </w:p>
    <w:p w:rsidR="006A6BFD" w:rsidRPr="00843D74" w:rsidRDefault="00080B09" w:rsidP="006A6BFD">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Экономикалық құралдар халықаралық тәжірибеде келесідей негізде жіктеледі</w:t>
      </w:r>
      <w:r w:rsidR="006A6BFD" w:rsidRPr="00843D74">
        <w:rPr>
          <w:rFonts w:ascii="Times New Roman" w:eastAsia="Calibri" w:hAnsi="Times New Roman" w:cs="Times New Roman"/>
          <w:sz w:val="28"/>
          <w:szCs w:val="28"/>
          <w:lang w:val="kk-KZ"/>
        </w:rPr>
        <w:t>:</w:t>
      </w:r>
    </w:p>
    <w:p w:rsidR="006A6BFD" w:rsidRPr="00843D74" w:rsidRDefault="006A6BFD" w:rsidP="006A6BFD">
      <w:pPr>
        <w:spacing w:after="0" w:line="240" w:lineRule="auto"/>
        <w:ind w:firstLine="708"/>
        <w:jc w:val="both"/>
        <w:rPr>
          <w:rFonts w:ascii="Times New Roman" w:eastAsia="Calibri" w:hAnsi="Times New Roman" w:cs="Times New Roman"/>
          <w:sz w:val="28"/>
          <w:szCs w:val="28"/>
          <w:lang w:val="kk-KZ"/>
        </w:rPr>
      </w:pPr>
      <w:r w:rsidRPr="00843D74">
        <w:rPr>
          <w:rFonts w:ascii="Times New Roman" w:eastAsia="Calibri" w:hAnsi="Times New Roman" w:cs="Times New Roman"/>
          <w:sz w:val="28"/>
          <w:szCs w:val="28"/>
          <w:lang w:val="kk-KZ"/>
        </w:rPr>
        <w:t xml:space="preserve">1) </w:t>
      </w:r>
      <w:r w:rsidR="00080B09">
        <w:rPr>
          <w:rFonts w:ascii="Times New Roman" w:eastAsia="Calibri" w:hAnsi="Times New Roman" w:cs="Times New Roman"/>
          <w:sz w:val="28"/>
          <w:szCs w:val="28"/>
          <w:lang w:val="kk-KZ"/>
        </w:rPr>
        <w:t xml:space="preserve">өндірістік </w:t>
      </w:r>
      <w:r w:rsidRPr="00843D74">
        <w:rPr>
          <w:rFonts w:ascii="Times New Roman" w:eastAsia="Calibri" w:hAnsi="Times New Roman" w:cs="Times New Roman"/>
          <w:sz w:val="28"/>
          <w:szCs w:val="28"/>
          <w:lang w:val="kk-KZ"/>
        </w:rPr>
        <w:t>шығарындылар үшін</w:t>
      </w:r>
      <w:r w:rsidR="00080B09">
        <w:rPr>
          <w:rFonts w:ascii="Times New Roman" w:eastAsia="Calibri" w:hAnsi="Times New Roman" w:cs="Times New Roman"/>
          <w:sz w:val="28"/>
          <w:szCs w:val="28"/>
          <w:lang w:val="kk-KZ"/>
        </w:rPr>
        <w:t xml:space="preserve"> төленетін</w:t>
      </w:r>
      <w:r w:rsidRPr="00843D74">
        <w:rPr>
          <w:rFonts w:ascii="Times New Roman" w:eastAsia="Calibri" w:hAnsi="Times New Roman" w:cs="Times New Roman"/>
          <w:sz w:val="28"/>
          <w:szCs w:val="28"/>
          <w:lang w:val="kk-KZ"/>
        </w:rPr>
        <w:t xml:space="preserve"> төлем</w:t>
      </w:r>
      <w:r w:rsidR="00080B09">
        <w:rPr>
          <w:rFonts w:ascii="Times New Roman" w:eastAsia="Calibri" w:hAnsi="Times New Roman" w:cs="Times New Roman"/>
          <w:sz w:val="28"/>
          <w:szCs w:val="28"/>
          <w:lang w:val="kk-KZ"/>
        </w:rPr>
        <w:t>ақылар</w:t>
      </w:r>
      <w:r w:rsidRPr="00843D74">
        <w:rPr>
          <w:rFonts w:ascii="Times New Roman" w:eastAsia="Calibri" w:hAnsi="Times New Roman" w:cs="Times New Roman"/>
          <w:sz w:val="28"/>
          <w:szCs w:val="28"/>
          <w:lang w:val="kk-KZ"/>
        </w:rPr>
        <w:t xml:space="preserve"> (салықтар, ластану үшін</w:t>
      </w:r>
      <w:r w:rsidR="00080B09">
        <w:rPr>
          <w:rFonts w:ascii="Times New Roman" w:eastAsia="Calibri" w:hAnsi="Times New Roman" w:cs="Times New Roman"/>
          <w:sz w:val="28"/>
          <w:szCs w:val="28"/>
          <w:lang w:val="kk-KZ"/>
        </w:rPr>
        <w:t xml:space="preserve"> алынатын </w:t>
      </w:r>
      <w:r w:rsidRPr="00843D74">
        <w:rPr>
          <w:rFonts w:ascii="Times New Roman" w:eastAsia="Calibri" w:hAnsi="Times New Roman" w:cs="Times New Roman"/>
          <w:sz w:val="28"/>
          <w:szCs w:val="28"/>
          <w:lang w:val="kk-KZ"/>
        </w:rPr>
        <w:t xml:space="preserve">алымдар) </w:t>
      </w:r>
      <w:r w:rsidR="00080B09">
        <w:rPr>
          <w:rFonts w:ascii="Times New Roman" w:eastAsia="Calibri" w:hAnsi="Times New Roman" w:cs="Times New Roman"/>
          <w:sz w:val="28"/>
          <w:szCs w:val="28"/>
          <w:lang w:val="kk-KZ"/>
        </w:rPr>
        <w:t>–</w:t>
      </w:r>
      <w:r w:rsidRPr="00843D74">
        <w:rPr>
          <w:rFonts w:ascii="Times New Roman" w:eastAsia="Calibri" w:hAnsi="Times New Roman" w:cs="Times New Roman"/>
          <w:sz w:val="28"/>
          <w:szCs w:val="28"/>
          <w:lang w:val="kk-KZ"/>
        </w:rPr>
        <w:t xml:space="preserve"> ластау</w:t>
      </w:r>
      <w:r w:rsidR="00080B09">
        <w:rPr>
          <w:rFonts w:ascii="Times New Roman" w:eastAsia="Calibri" w:hAnsi="Times New Roman" w:cs="Times New Roman"/>
          <w:sz w:val="28"/>
          <w:szCs w:val="28"/>
          <w:lang w:val="kk-KZ"/>
        </w:rPr>
        <w:t>шы заттардың</w:t>
      </w:r>
      <w:r w:rsidRPr="00843D74">
        <w:rPr>
          <w:rFonts w:ascii="Times New Roman" w:eastAsia="Calibri" w:hAnsi="Times New Roman" w:cs="Times New Roman"/>
          <w:sz w:val="28"/>
          <w:szCs w:val="28"/>
          <w:lang w:val="kk-KZ"/>
        </w:rPr>
        <w:t xml:space="preserve"> мөлшері мен сапасын өлшеуге немесе бағалауға негізделген тікелей төлемдер</w:t>
      </w:r>
      <w:r w:rsidR="000C19A6" w:rsidRPr="00843D74">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843D74">
        <w:rPr>
          <w:rFonts w:ascii="Times New Roman" w:eastAsia="Calibri" w:hAnsi="Times New Roman" w:cs="Times New Roman"/>
          <w:sz w:val="28"/>
          <w:szCs w:val="28"/>
          <w:lang w:val="kk-KZ"/>
        </w:rPr>
        <w:lastRenderedPageBreak/>
        <w:t xml:space="preserve">2) </w:t>
      </w:r>
      <w:r w:rsidR="00080B09">
        <w:rPr>
          <w:rFonts w:ascii="Times New Roman" w:eastAsia="Calibri" w:hAnsi="Times New Roman" w:cs="Times New Roman"/>
          <w:sz w:val="28"/>
          <w:szCs w:val="28"/>
          <w:lang w:val="kk-KZ"/>
        </w:rPr>
        <w:t xml:space="preserve">табиғи </w:t>
      </w:r>
      <w:r w:rsidRPr="00843D74">
        <w:rPr>
          <w:rFonts w:ascii="Times New Roman" w:eastAsia="Calibri" w:hAnsi="Times New Roman" w:cs="Times New Roman"/>
          <w:sz w:val="28"/>
          <w:szCs w:val="28"/>
          <w:lang w:val="kk-KZ"/>
        </w:rPr>
        <w:t xml:space="preserve">ресурстарды </w:t>
      </w:r>
      <w:r w:rsidR="00080B09">
        <w:rPr>
          <w:rFonts w:ascii="Times New Roman" w:eastAsia="Calibri" w:hAnsi="Times New Roman" w:cs="Times New Roman"/>
          <w:sz w:val="28"/>
          <w:szCs w:val="28"/>
          <w:lang w:val="kk-KZ"/>
        </w:rPr>
        <w:t xml:space="preserve">пайдалануға байланысты төленетін </w:t>
      </w:r>
      <w:r w:rsidRPr="00843D74">
        <w:rPr>
          <w:rFonts w:ascii="Times New Roman" w:eastAsia="Calibri" w:hAnsi="Times New Roman" w:cs="Times New Roman"/>
          <w:sz w:val="28"/>
          <w:szCs w:val="28"/>
          <w:lang w:val="kk-KZ"/>
        </w:rPr>
        <w:t>төлем</w:t>
      </w:r>
      <w:r w:rsidR="00080B09">
        <w:rPr>
          <w:rFonts w:ascii="Times New Roman" w:eastAsia="Calibri" w:hAnsi="Times New Roman" w:cs="Times New Roman"/>
          <w:sz w:val="28"/>
          <w:szCs w:val="28"/>
          <w:lang w:val="kk-KZ"/>
        </w:rPr>
        <w:t>дер</w:t>
      </w:r>
      <w:r w:rsidRPr="00843D74">
        <w:rPr>
          <w:rFonts w:ascii="Times New Roman" w:eastAsia="Calibri" w:hAnsi="Times New Roman" w:cs="Times New Roman"/>
          <w:sz w:val="28"/>
          <w:szCs w:val="28"/>
          <w:lang w:val="kk-KZ"/>
        </w:rPr>
        <w:t xml:space="preserve"> (салықтар, алымдар)</w:t>
      </w:r>
      <w:r w:rsidR="00080B09">
        <w:rPr>
          <w:rFonts w:ascii="Times New Roman" w:eastAsia="Calibri" w:hAnsi="Times New Roman" w:cs="Times New Roman"/>
          <w:sz w:val="28"/>
          <w:szCs w:val="28"/>
          <w:lang w:val="kk-KZ"/>
        </w:rPr>
        <w:t>, бұл</w:t>
      </w:r>
      <w:r w:rsidRPr="00843D74">
        <w:rPr>
          <w:rFonts w:ascii="Times New Roman" w:eastAsia="Calibri" w:hAnsi="Times New Roman" w:cs="Times New Roman"/>
          <w:sz w:val="28"/>
          <w:szCs w:val="28"/>
          <w:lang w:val="kk-KZ"/>
        </w:rPr>
        <w:t xml:space="preserve"> - табиғат</w:t>
      </w:r>
      <w:r w:rsidR="00E757BB">
        <w:rPr>
          <w:rFonts w:ascii="Times New Roman" w:eastAsia="Calibri" w:hAnsi="Times New Roman" w:cs="Times New Roman"/>
          <w:sz w:val="28"/>
          <w:szCs w:val="28"/>
          <w:lang w:val="kk-KZ"/>
        </w:rPr>
        <w:t>ты</w:t>
      </w:r>
      <w:r w:rsidRPr="00843D74">
        <w:rPr>
          <w:rFonts w:ascii="Times New Roman" w:eastAsia="Calibri" w:hAnsi="Times New Roman" w:cs="Times New Roman"/>
          <w:sz w:val="28"/>
          <w:szCs w:val="28"/>
          <w:lang w:val="kk-KZ"/>
        </w:rPr>
        <w:t xml:space="preserve"> пайдалану саласы</w:t>
      </w:r>
      <w:r w:rsidR="00E757BB">
        <w:rPr>
          <w:rFonts w:ascii="Times New Roman" w:eastAsia="Calibri" w:hAnsi="Times New Roman" w:cs="Times New Roman"/>
          <w:sz w:val="28"/>
          <w:szCs w:val="28"/>
          <w:lang w:val="kk-KZ"/>
        </w:rPr>
        <w:t xml:space="preserve"> бойынша</w:t>
      </w:r>
      <w:r w:rsidRPr="00843D74">
        <w:rPr>
          <w:rFonts w:ascii="Times New Roman" w:eastAsia="Calibri" w:hAnsi="Times New Roman" w:cs="Times New Roman"/>
          <w:sz w:val="28"/>
          <w:szCs w:val="28"/>
          <w:lang w:val="kk-KZ"/>
        </w:rPr>
        <w:t xml:space="preserve"> </w:t>
      </w:r>
      <w:r w:rsidR="000C19A6" w:rsidRPr="00843D74">
        <w:rPr>
          <w:rFonts w:ascii="Times New Roman" w:eastAsia="Calibri" w:hAnsi="Times New Roman" w:cs="Times New Roman"/>
          <w:sz w:val="28"/>
          <w:szCs w:val="28"/>
          <w:lang w:val="kk-KZ"/>
        </w:rPr>
        <w:t>ұ</w:t>
      </w:r>
      <w:r w:rsidRPr="00843D74">
        <w:rPr>
          <w:rFonts w:ascii="Times New Roman" w:eastAsia="Calibri" w:hAnsi="Times New Roman" w:cs="Times New Roman"/>
          <w:sz w:val="28"/>
          <w:szCs w:val="28"/>
          <w:lang w:val="kk-KZ"/>
        </w:rPr>
        <w:t>жымдық қызмет</w:t>
      </w:r>
      <w:r w:rsidR="00E757BB">
        <w:rPr>
          <w:rFonts w:ascii="Times New Roman" w:eastAsia="Calibri" w:hAnsi="Times New Roman" w:cs="Times New Roman"/>
          <w:sz w:val="28"/>
          <w:szCs w:val="28"/>
          <w:lang w:val="kk-KZ"/>
        </w:rPr>
        <w:t xml:space="preserve"> көрсетулерге</w:t>
      </w:r>
      <w:r w:rsidRPr="00843D74">
        <w:rPr>
          <w:rFonts w:ascii="Times New Roman" w:eastAsia="Calibri" w:hAnsi="Times New Roman" w:cs="Times New Roman"/>
          <w:sz w:val="28"/>
          <w:szCs w:val="28"/>
          <w:lang w:val="kk-KZ"/>
        </w:rPr>
        <w:t xml:space="preserve"> </w:t>
      </w:r>
      <w:r w:rsidR="00E757BB">
        <w:rPr>
          <w:rFonts w:ascii="Times New Roman" w:eastAsia="Calibri" w:hAnsi="Times New Roman" w:cs="Times New Roman"/>
          <w:sz w:val="28"/>
          <w:szCs w:val="28"/>
          <w:lang w:val="kk-KZ"/>
        </w:rPr>
        <w:t>жұмсалған шығындарды</w:t>
      </w:r>
      <w:r w:rsidRPr="00843D74">
        <w:rPr>
          <w:rFonts w:ascii="Times New Roman" w:eastAsia="Calibri" w:hAnsi="Times New Roman" w:cs="Times New Roman"/>
          <w:sz w:val="28"/>
          <w:szCs w:val="28"/>
          <w:lang w:val="kk-KZ"/>
        </w:rPr>
        <w:t xml:space="preserve"> </w:t>
      </w:r>
      <w:r w:rsidR="00E757BB">
        <w:rPr>
          <w:rFonts w:ascii="Times New Roman" w:eastAsia="Calibri" w:hAnsi="Times New Roman" w:cs="Times New Roman"/>
          <w:sz w:val="28"/>
          <w:szCs w:val="28"/>
          <w:lang w:val="kk-KZ"/>
        </w:rPr>
        <w:t>өтеуге байланысты</w:t>
      </w:r>
      <w:r w:rsidRPr="00843D74">
        <w:rPr>
          <w:rFonts w:ascii="Times New Roman" w:eastAsia="Calibri" w:hAnsi="Times New Roman" w:cs="Times New Roman"/>
          <w:sz w:val="28"/>
          <w:szCs w:val="28"/>
          <w:lang w:val="kk-KZ"/>
        </w:rPr>
        <w:t xml:space="preserve"> төлемдер</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3) </w:t>
      </w:r>
      <w:r w:rsidR="00657387" w:rsidRPr="00F50CB8">
        <w:rPr>
          <w:rFonts w:ascii="Times New Roman" w:eastAsia="Calibri" w:hAnsi="Times New Roman" w:cs="Times New Roman"/>
          <w:sz w:val="28"/>
          <w:szCs w:val="28"/>
          <w:lang w:val="kk-KZ"/>
        </w:rPr>
        <w:t>а</w:t>
      </w:r>
      <w:r w:rsidRPr="00F50CB8">
        <w:rPr>
          <w:rFonts w:ascii="Times New Roman" w:eastAsia="Calibri" w:hAnsi="Times New Roman" w:cs="Times New Roman"/>
          <w:sz w:val="28"/>
          <w:szCs w:val="28"/>
          <w:lang w:val="kk-KZ"/>
        </w:rPr>
        <w:t xml:space="preserve">зық </w:t>
      </w:r>
      <w:r w:rsidR="00E757BB">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түлік</w:t>
      </w:r>
      <w:r w:rsidR="00E757BB">
        <w:rPr>
          <w:rFonts w:ascii="Times New Roman" w:eastAsia="Calibri" w:hAnsi="Times New Roman" w:cs="Times New Roman"/>
          <w:sz w:val="28"/>
          <w:szCs w:val="28"/>
          <w:lang w:val="kk-KZ"/>
        </w:rPr>
        <w:t>тік төлемақылары</w:t>
      </w:r>
      <w:r w:rsidRPr="00F50CB8">
        <w:rPr>
          <w:rFonts w:ascii="Times New Roman" w:eastAsia="Calibri" w:hAnsi="Times New Roman" w:cs="Times New Roman"/>
          <w:sz w:val="28"/>
          <w:szCs w:val="28"/>
          <w:lang w:val="kk-KZ"/>
        </w:rPr>
        <w:t xml:space="preserve"> (салықтар) өндіріс</w:t>
      </w:r>
      <w:r w:rsidR="00E757BB">
        <w:rPr>
          <w:rFonts w:ascii="Times New Roman" w:eastAsia="Calibri" w:hAnsi="Times New Roman" w:cs="Times New Roman"/>
          <w:sz w:val="28"/>
          <w:szCs w:val="28"/>
          <w:lang w:val="kk-KZ"/>
        </w:rPr>
        <w:t xml:space="preserve"> үдерісінде</w:t>
      </w:r>
      <w:r w:rsidRPr="00F50CB8">
        <w:rPr>
          <w:rFonts w:ascii="Times New Roman" w:eastAsia="Calibri" w:hAnsi="Times New Roman" w:cs="Times New Roman"/>
          <w:sz w:val="28"/>
          <w:szCs w:val="28"/>
          <w:lang w:val="kk-KZ"/>
        </w:rPr>
        <w:t xml:space="preserve">, тұтыну </w:t>
      </w:r>
      <w:r w:rsidR="00E757BB">
        <w:rPr>
          <w:rFonts w:ascii="Times New Roman" w:eastAsia="Calibri" w:hAnsi="Times New Roman" w:cs="Times New Roman"/>
          <w:sz w:val="28"/>
          <w:szCs w:val="28"/>
          <w:lang w:val="kk-KZ"/>
        </w:rPr>
        <w:t>барысында және оларды</w:t>
      </w:r>
      <w:r w:rsidRPr="00F50CB8">
        <w:rPr>
          <w:rFonts w:ascii="Times New Roman" w:eastAsia="Calibri" w:hAnsi="Times New Roman" w:cs="Times New Roman"/>
          <w:sz w:val="28"/>
          <w:szCs w:val="28"/>
          <w:lang w:val="kk-KZ"/>
        </w:rPr>
        <w:t xml:space="preserve"> </w:t>
      </w:r>
      <w:r w:rsidR="00E757BB">
        <w:rPr>
          <w:rFonts w:ascii="Times New Roman" w:eastAsia="Calibri" w:hAnsi="Times New Roman" w:cs="Times New Roman"/>
          <w:sz w:val="28"/>
          <w:szCs w:val="28"/>
          <w:lang w:val="kk-KZ"/>
        </w:rPr>
        <w:t>пайдаға жарату үдерісі негізінде</w:t>
      </w:r>
      <w:r w:rsidRPr="00F50CB8">
        <w:rPr>
          <w:rFonts w:ascii="Times New Roman" w:eastAsia="Calibri" w:hAnsi="Times New Roman" w:cs="Times New Roman"/>
          <w:sz w:val="28"/>
          <w:szCs w:val="28"/>
          <w:lang w:val="kk-KZ"/>
        </w:rPr>
        <w:t xml:space="preserve"> ластануды тудыратын өнім</w:t>
      </w:r>
      <w:r w:rsidR="00E757BB">
        <w:rPr>
          <w:rFonts w:ascii="Times New Roman" w:eastAsia="Calibri" w:hAnsi="Times New Roman" w:cs="Times New Roman"/>
          <w:sz w:val="28"/>
          <w:szCs w:val="28"/>
          <w:lang w:val="kk-KZ"/>
        </w:rPr>
        <w:t>дерге салынады. Азық-түлік салықтары жалпы</w:t>
      </w:r>
      <w:r w:rsidRPr="00F50CB8">
        <w:rPr>
          <w:rFonts w:ascii="Times New Roman" w:eastAsia="Calibri" w:hAnsi="Times New Roman" w:cs="Times New Roman"/>
          <w:sz w:val="28"/>
          <w:szCs w:val="28"/>
          <w:lang w:val="kk-KZ"/>
        </w:rPr>
        <w:t xml:space="preserve"> экологиялық зиянды өнімдерге немесе қызмет</w:t>
      </w:r>
      <w:r w:rsidR="00E757BB">
        <w:rPr>
          <w:rFonts w:ascii="Times New Roman" w:eastAsia="Calibri" w:hAnsi="Times New Roman" w:cs="Times New Roman"/>
          <w:sz w:val="28"/>
          <w:szCs w:val="28"/>
          <w:lang w:val="kk-KZ"/>
        </w:rPr>
        <w:t xml:space="preserve"> көрсетулерге</w:t>
      </w:r>
      <w:r w:rsidRPr="00F50CB8">
        <w:rPr>
          <w:rFonts w:ascii="Times New Roman" w:eastAsia="Calibri" w:hAnsi="Times New Roman" w:cs="Times New Roman"/>
          <w:sz w:val="28"/>
          <w:szCs w:val="28"/>
          <w:lang w:val="kk-KZ"/>
        </w:rPr>
        <w:t xml:space="preserve"> бағаны арттыру мақсатында енгізіледі. </w:t>
      </w:r>
      <w:r w:rsidR="00E757BB">
        <w:rPr>
          <w:rFonts w:ascii="Times New Roman" w:eastAsia="Calibri" w:hAnsi="Times New Roman" w:cs="Times New Roman"/>
          <w:sz w:val="28"/>
          <w:szCs w:val="28"/>
          <w:lang w:val="kk-KZ"/>
        </w:rPr>
        <w:t>Ал бұл салықтарды</w:t>
      </w:r>
      <w:r w:rsidRPr="00F50CB8">
        <w:rPr>
          <w:rFonts w:ascii="Times New Roman" w:eastAsia="Calibri" w:hAnsi="Times New Roman" w:cs="Times New Roman"/>
          <w:sz w:val="28"/>
          <w:szCs w:val="28"/>
          <w:lang w:val="kk-KZ"/>
        </w:rPr>
        <w:t xml:space="preserve"> енгізуден түскен табыс қалдықтарды жинау</w:t>
      </w:r>
      <w:r w:rsidR="00E757BB">
        <w:rPr>
          <w:rFonts w:ascii="Times New Roman" w:eastAsia="Calibri" w:hAnsi="Times New Roman" w:cs="Times New Roman"/>
          <w:sz w:val="28"/>
          <w:szCs w:val="28"/>
          <w:lang w:val="kk-KZ"/>
        </w:rPr>
        <w:t>ға</w:t>
      </w:r>
      <w:r w:rsidRPr="00F50CB8">
        <w:rPr>
          <w:rFonts w:ascii="Times New Roman" w:eastAsia="Calibri" w:hAnsi="Times New Roman" w:cs="Times New Roman"/>
          <w:sz w:val="28"/>
          <w:szCs w:val="28"/>
          <w:lang w:val="kk-KZ"/>
        </w:rPr>
        <w:t xml:space="preserve"> және </w:t>
      </w:r>
      <w:r w:rsidR="00E757BB">
        <w:rPr>
          <w:rFonts w:ascii="Times New Roman" w:eastAsia="Calibri" w:hAnsi="Times New Roman" w:cs="Times New Roman"/>
          <w:sz w:val="28"/>
          <w:szCs w:val="28"/>
          <w:lang w:val="kk-KZ"/>
        </w:rPr>
        <w:t xml:space="preserve">оларды </w:t>
      </w:r>
      <w:r w:rsidRPr="00F50CB8">
        <w:rPr>
          <w:rFonts w:ascii="Times New Roman" w:eastAsia="Calibri" w:hAnsi="Times New Roman" w:cs="Times New Roman"/>
          <w:sz w:val="28"/>
          <w:szCs w:val="28"/>
          <w:lang w:val="kk-KZ"/>
        </w:rPr>
        <w:t>қайта өңдеу жүйесін ұйымдастыру</w:t>
      </w:r>
      <w:r w:rsidR="00E757BB">
        <w:rPr>
          <w:rFonts w:ascii="Times New Roman" w:eastAsia="Calibri" w:hAnsi="Times New Roman" w:cs="Times New Roman"/>
          <w:sz w:val="28"/>
          <w:szCs w:val="28"/>
          <w:lang w:val="kk-KZ"/>
        </w:rPr>
        <w:t xml:space="preserve"> үшін қолданылады</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4) экологиялық </w:t>
      </w:r>
      <w:r w:rsidR="00E757BB">
        <w:rPr>
          <w:rFonts w:ascii="Times New Roman" w:eastAsia="Calibri" w:hAnsi="Times New Roman" w:cs="Times New Roman"/>
          <w:sz w:val="28"/>
          <w:szCs w:val="28"/>
          <w:lang w:val="kk-KZ"/>
        </w:rPr>
        <w:t xml:space="preserve">заң </w:t>
      </w:r>
      <w:r w:rsidRPr="00F50CB8">
        <w:rPr>
          <w:rFonts w:ascii="Times New Roman" w:eastAsia="Calibri" w:hAnsi="Times New Roman" w:cs="Times New Roman"/>
          <w:sz w:val="28"/>
          <w:szCs w:val="28"/>
          <w:lang w:val="kk-KZ"/>
        </w:rPr>
        <w:t>бұзушылықтар үшін</w:t>
      </w:r>
      <w:r w:rsidR="00E757BB">
        <w:rPr>
          <w:rFonts w:ascii="Times New Roman" w:eastAsia="Calibri" w:hAnsi="Times New Roman" w:cs="Times New Roman"/>
          <w:sz w:val="28"/>
          <w:szCs w:val="28"/>
          <w:lang w:val="kk-KZ"/>
        </w:rPr>
        <w:t xml:space="preserve"> төленетін</w:t>
      </w:r>
      <w:r w:rsidRPr="00F50CB8">
        <w:rPr>
          <w:rFonts w:ascii="Times New Roman" w:eastAsia="Calibri" w:hAnsi="Times New Roman" w:cs="Times New Roman"/>
          <w:sz w:val="28"/>
          <w:szCs w:val="28"/>
          <w:lang w:val="kk-KZ"/>
        </w:rPr>
        <w:t xml:space="preserve"> төлемақы </w:t>
      </w:r>
      <w:r w:rsidR="00E757BB">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w:t>
      </w:r>
      <w:r w:rsidR="00E757BB">
        <w:rPr>
          <w:rFonts w:ascii="Times New Roman" w:eastAsia="Calibri" w:hAnsi="Times New Roman" w:cs="Times New Roman"/>
          <w:sz w:val="28"/>
          <w:szCs w:val="28"/>
          <w:lang w:val="kk-KZ"/>
        </w:rPr>
        <w:t>қоршаған ортаны</w:t>
      </w:r>
      <w:r w:rsidRPr="00F50CB8">
        <w:rPr>
          <w:rFonts w:ascii="Times New Roman" w:eastAsia="Calibri" w:hAnsi="Times New Roman" w:cs="Times New Roman"/>
          <w:sz w:val="28"/>
          <w:szCs w:val="28"/>
          <w:lang w:val="kk-KZ"/>
        </w:rPr>
        <w:t xml:space="preserve"> қорғауды реттеу мен табиғи ресурстарды басқару талаптарын орындамайтын құқық бұзушыларға қолданылады. Экологиялық талаптарды сақтамау нәтижесінде алынған залал немесе пайда негізінде анықталады</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5) қайтарымды депозиттер немесе кепіл бағасы</w:t>
      </w:r>
      <w:r w:rsidR="00C27F54">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 xml:space="preserve"> </w:t>
      </w:r>
      <w:r w:rsidRPr="00C27F54">
        <w:rPr>
          <w:rFonts w:ascii="Times New Roman" w:eastAsia="Calibri" w:hAnsi="Times New Roman" w:cs="Times New Roman"/>
          <w:sz w:val="28"/>
          <w:szCs w:val="28"/>
          <w:lang w:val="kk-KZ"/>
        </w:rPr>
        <w:t xml:space="preserve">өнімді сатып алу </w:t>
      </w:r>
      <w:r w:rsidR="00C27F54" w:rsidRPr="00C27F54">
        <w:rPr>
          <w:rFonts w:ascii="Times New Roman" w:eastAsia="Calibri" w:hAnsi="Times New Roman" w:cs="Times New Roman"/>
          <w:sz w:val="28"/>
          <w:szCs w:val="28"/>
          <w:lang w:val="kk-KZ"/>
        </w:rPr>
        <w:t>мерзімінде</w:t>
      </w:r>
      <w:r w:rsidRPr="00C27F54">
        <w:rPr>
          <w:rFonts w:ascii="Times New Roman" w:eastAsia="Calibri" w:hAnsi="Times New Roman" w:cs="Times New Roman"/>
          <w:sz w:val="28"/>
          <w:szCs w:val="28"/>
          <w:lang w:val="kk-KZ"/>
        </w:rPr>
        <w:t xml:space="preserve"> өнімді дилерге немесе қайта өңдеумен айналысатын </w:t>
      </w:r>
      <w:r w:rsidRPr="00F50CB8">
        <w:rPr>
          <w:rFonts w:ascii="Times New Roman" w:eastAsia="Calibri" w:hAnsi="Times New Roman" w:cs="Times New Roman"/>
          <w:sz w:val="28"/>
          <w:szCs w:val="28"/>
          <w:lang w:val="kk-KZ"/>
        </w:rPr>
        <w:t>мамандандырылған</w:t>
      </w:r>
      <w:r w:rsidR="00C27F54">
        <w:rPr>
          <w:rFonts w:ascii="Times New Roman" w:eastAsia="Calibri" w:hAnsi="Times New Roman" w:cs="Times New Roman"/>
          <w:sz w:val="28"/>
          <w:szCs w:val="28"/>
          <w:lang w:val="kk-KZ"/>
        </w:rPr>
        <w:t xml:space="preserve"> арнайы</w:t>
      </w:r>
      <w:r w:rsidRPr="00F50CB8">
        <w:rPr>
          <w:rFonts w:ascii="Times New Roman" w:eastAsia="Calibri" w:hAnsi="Times New Roman" w:cs="Times New Roman"/>
          <w:sz w:val="28"/>
          <w:szCs w:val="28"/>
          <w:lang w:val="kk-KZ"/>
        </w:rPr>
        <w:t xml:space="preserve"> ұйым</w:t>
      </w:r>
      <w:r w:rsidR="00C27F54">
        <w:rPr>
          <w:rFonts w:ascii="Times New Roman" w:eastAsia="Calibri" w:hAnsi="Times New Roman" w:cs="Times New Roman"/>
          <w:sz w:val="28"/>
          <w:szCs w:val="28"/>
          <w:lang w:val="kk-KZ"/>
        </w:rPr>
        <w:t>дар</w:t>
      </w:r>
      <w:r w:rsidRPr="00F50CB8">
        <w:rPr>
          <w:rFonts w:ascii="Times New Roman" w:eastAsia="Calibri" w:hAnsi="Times New Roman" w:cs="Times New Roman"/>
          <w:sz w:val="28"/>
          <w:szCs w:val="28"/>
          <w:lang w:val="kk-KZ"/>
        </w:rPr>
        <w:t xml:space="preserve">ға қайтару кезінде толық </w:t>
      </w:r>
      <w:r w:rsidR="00C27F54">
        <w:rPr>
          <w:rFonts w:ascii="Times New Roman" w:eastAsia="Calibri" w:hAnsi="Times New Roman" w:cs="Times New Roman"/>
          <w:sz w:val="28"/>
          <w:szCs w:val="28"/>
          <w:lang w:val="kk-KZ"/>
        </w:rPr>
        <w:t xml:space="preserve">төленеді </w:t>
      </w:r>
      <w:r w:rsidRPr="00F50CB8">
        <w:rPr>
          <w:rFonts w:ascii="Times New Roman" w:eastAsia="Calibri" w:hAnsi="Times New Roman" w:cs="Times New Roman"/>
          <w:sz w:val="28"/>
          <w:szCs w:val="28"/>
          <w:lang w:val="kk-KZ"/>
        </w:rPr>
        <w:t>немесе ішінара өтеле</w:t>
      </w:r>
      <w:r w:rsidR="00C27F54">
        <w:rPr>
          <w:rFonts w:ascii="Times New Roman" w:eastAsia="Calibri" w:hAnsi="Times New Roman" w:cs="Times New Roman"/>
          <w:sz w:val="28"/>
          <w:szCs w:val="28"/>
          <w:lang w:val="kk-KZ"/>
        </w:rPr>
        <w:t>ді</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6822D2">
        <w:rPr>
          <w:rFonts w:ascii="Times New Roman" w:eastAsia="Calibri" w:hAnsi="Times New Roman" w:cs="Times New Roman"/>
          <w:sz w:val="28"/>
          <w:szCs w:val="28"/>
          <w:lang w:val="kk-KZ"/>
        </w:rPr>
        <w:t>6) шығарындыларға</w:t>
      </w:r>
      <w:r w:rsidR="00C27F54" w:rsidRPr="006822D2">
        <w:rPr>
          <w:rFonts w:ascii="Times New Roman" w:eastAsia="Calibri" w:hAnsi="Times New Roman" w:cs="Times New Roman"/>
          <w:sz w:val="28"/>
          <w:szCs w:val="28"/>
          <w:lang w:val="kk-KZ"/>
        </w:rPr>
        <w:t xml:space="preserve"> рұқсат алу</w:t>
      </w:r>
      <w:r w:rsidRPr="006822D2">
        <w:rPr>
          <w:rFonts w:ascii="Times New Roman" w:eastAsia="Calibri" w:hAnsi="Times New Roman" w:cs="Times New Roman"/>
          <w:sz w:val="28"/>
          <w:szCs w:val="28"/>
          <w:lang w:val="kk-KZ"/>
        </w:rPr>
        <w:t xml:space="preserve"> құқы</w:t>
      </w:r>
      <w:r w:rsidR="00C27F54" w:rsidRPr="006822D2">
        <w:rPr>
          <w:rFonts w:ascii="Times New Roman" w:eastAsia="Calibri" w:hAnsi="Times New Roman" w:cs="Times New Roman"/>
          <w:sz w:val="28"/>
          <w:szCs w:val="28"/>
          <w:lang w:val="kk-KZ"/>
        </w:rPr>
        <w:t>ғын сатып</w:t>
      </w:r>
      <w:r w:rsidRPr="006822D2">
        <w:rPr>
          <w:rFonts w:ascii="Times New Roman" w:eastAsia="Calibri" w:hAnsi="Times New Roman" w:cs="Times New Roman"/>
          <w:sz w:val="28"/>
          <w:szCs w:val="28"/>
          <w:lang w:val="kk-KZ"/>
        </w:rPr>
        <w:t xml:space="preserve"> </w:t>
      </w:r>
      <w:r w:rsidR="00C27F54" w:rsidRPr="006822D2">
        <w:rPr>
          <w:rFonts w:ascii="Times New Roman" w:eastAsia="Calibri" w:hAnsi="Times New Roman" w:cs="Times New Roman"/>
          <w:sz w:val="28"/>
          <w:szCs w:val="28"/>
          <w:lang w:val="kk-KZ"/>
        </w:rPr>
        <w:t xml:space="preserve">алу </w:t>
      </w:r>
      <w:r w:rsidRPr="006822D2">
        <w:rPr>
          <w:rFonts w:ascii="Times New Roman" w:eastAsia="Calibri" w:hAnsi="Times New Roman" w:cs="Times New Roman"/>
          <w:sz w:val="28"/>
          <w:szCs w:val="28"/>
          <w:lang w:val="kk-KZ"/>
        </w:rPr>
        <w:t>бір жерде шығарындылар көлемінің ұлғаюы басқа жерде шығарындылардың азаюымен өтелуге тиіс деген қағидатқа негізделеді. Осы мақсаттарды қамтамасыз ету үшін әрбір аудан үшін шығарындылардың шегі белгіленеді. Қоршаған ортаның ластануымен өнім шығарғысы келетін кез</w:t>
      </w:r>
      <w:r w:rsidR="00B30BCA" w:rsidRPr="006822D2">
        <w:rPr>
          <w:rFonts w:ascii="Times New Roman" w:eastAsia="Calibri" w:hAnsi="Times New Roman" w:cs="Times New Roman"/>
          <w:sz w:val="28"/>
          <w:szCs w:val="28"/>
          <w:lang w:val="kk-KZ"/>
        </w:rPr>
        <w:t xml:space="preserve"> </w:t>
      </w:r>
      <w:r w:rsidRPr="006822D2">
        <w:rPr>
          <w:rFonts w:ascii="Times New Roman" w:eastAsia="Calibri" w:hAnsi="Times New Roman" w:cs="Times New Roman"/>
          <w:sz w:val="28"/>
          <w:szCs w:val="28"/>
          <w:lang w:val="kk-KZ"/>
        </w:rPr>
        <w:t xml:space="preserve">келген </w:t>
      </w:r>
      <w:r w:rsidR="00B30BCA" w:rsidRPr="006822D2">
        <w:rPr>
          <w:rFonts w:ascii="Times New Roman" w:eastAsia="Calibri" w:hAnsi="Times New Roman" w:cs="Times New Roman"/>
          <w:sz w:val="28"/>
          <w:szCs w:val="28"/>
          <w:lang w:val="kk-KZ"/>
        </w:rPr>
        <w:t>өндіріс орны ласта</w:t>
      </w:r>
      <w:r w:rsidRPr="006822D2">
        <w:rPr>
          <w:rFonts w:ascii="Times New Roman" w:eastAsia="Calibri" w:hAnsi="Times New Roman" w:cs="Times New Roman"/>
          <w:sz w:val="28"/>
          <w:szCs w:val="28"/>
          <w:lang w:val="kk-KZ"/>
        </w:rPr>
        <w:t xml:space="preserve">уға арналған </w:t>
      </w:r>
      <w:r w:rsidR="000C19A6" w:rsidRPr="006822D2">
        <w:rPr>
          <w:rFonts w:ascii="Times New Roman" w:eastAsia="Calibri" w:hAnsi="Times New Roman" w:cs="Times New Roman"/>
          <w:sz w:val="28"/>
          <w:szCs w:val="28"/>
          <w:lang w:val="kk-KZ"/>
        </w:rPr>
        <w:t>«</w:t>
      </w:r>
      <w:r w:rsidRPr="006822D2">
        <w:rPr>
          <w:rFonts w:ascii="Times New Roman" w:eastAsia="Calibri" w:hAnsi="Times New Roman" w:cs="Times New Roman"/>
          <w:sz w:val="28"/>
          <w:szCs w:val="28"/>
          <w:lang w:val="kk-KZ"/>
        </w:rPr>
        <w:t>құқықтарды</w:t>
      </w:r>
      <w:r w:rsidR="000C19A6" w:rsidRPr="006822D2">
        <w:rPr>
          <w:rFonts w:ascii="Times New Roman" w:eastAsia="Calibri" w:hAnsi="Times New Roman" w:cs="Times New Roman"/>
          <w:sz w:val="28"/>
          <w:szCs w:val="28"/>
          <w:lang w:val="kk-KZ"/>
        </w:rPr>
        <w:t>»</w:t>
      </w:r>
      <w:r w:rsidRPr="006822D2">
        <w:rPr>
          <w:rFonts w:ascii="Times New Roman" w:eastAsia="Calibri" w:hAnsi="Times New Roman" w:cs="Times New Roman"/>
          <w:sz w:val="28"/>
          <w:szCs w:val="28"/>
          <w:lang w:val="kk-KZ"/>
        </w:rPr>
        <w:t xml:space="preserve"> мемлекеттен немесе сол аймақтың басқа кәсіпорындар</w:t>
      </w:r>
      <w:r w:rsidR="00B30BCA" w:rsidRPr="006822D2">
        <w:rPr>
          <w:rFonts w:ascii="Times New Roman" w:eastAsia="Calibri" w:hAnsi="Times New Roman" w:cs="Times New Roman"/>
          <w:sz w:val="28"/>
          <w:szCs w:val="28"/>
          <w:lang w:val="kk-KZ"/>
        </w:rPr>
        <w:t>дан</w:t>
      </w:r>
      <w:r w:rsidRPr="006822D2">
        <w:rPr>
          <w:rFonts w:ascii="Times New Roman" w:eastAsia="Calibri" w:hAnsi="Times New Roman" w:cs="Times New Roman"/>
          <w:sz w:val="28"/>
          <w:szCs w:val="28"/>
          <w:lang w:val="kk-KZ"/>
        </w:rPr>
        <w:t xml:space="preserve"> сатып алуы керек. Сол арқылы шығарындылар көлемі белгіленген деңгейде қалады</w:t>
      </w:r>
      <w:r w:rsidR="000C19A6" w:rsidRPr="006822D2">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7) кепілдік</w:t>
      </w:r>
      <w:r w:rsidR="00BA0727">
        <w:rPr>
          <w:rFonts w:ascii="Times New Roman" w:eastAsia="Calibri" w:hAnsi="Times New Roman" w:cs="Times New Roman"/>
          <w:sz w:val="28"/>
          <w:szCs w:val="28"/>
          <w:lang w:val="kk-KZ"/>
        </w:rPr>
        <w:t>ті</w:t>
      </w:r>
      <w:r w:rsidRPr="00F50CB8">
        <w:rPr>
          <w:rFonts w:ascii="Times New Roman" w:eastAsia="Calibri" w:hAnsi="Times New Roman" w:cs="Times New Roman"/>
          <w:sz w:val="28"/>
          <w:szCs w:val="28"/>
          <w:lang w:val="kk-KZ"/>
        </w:rPr>
        <w:t xml:space="preserve"> депозит </w:t>
      </w:r>
      <w:r w:rsidR="00BA0727">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ластау</w:t>
      </w:r>
      <w:r w:rsidR="00BA0727">
        <w:rPr>
          <w:rFonts w:ascii="Times New Roman" w:eastAsia="Calibri" w:hAnsi="Times New Roman" w:cs="Times New Roman"/>
          <w:sz w:val="28"/>
          <w:szCs w:val="28"/>
          <w:lang w:val="kk-KZ"/>
        </w:rPr>
        <w:t>шы тұлғалар</w:t>
      </w:r>
      <w:r w:rsidR="00EE6163">
        <w:rPr>
          <w:rFonts w:ascii="Times New Roman" w:eastAsia="Calibri" w:hAnsi="Times New Roman" w:cs="Times New Roman"/>
          <w:sz w:val="28"/>
          <w:szCs w:val="28"/>
          <w:lang w:val="kk-KZ"/>
        </w:rPr>
        <w:t>дың</w:t>
      </w:r>
      <w:r w:rsidRPr="00F50CB8">
        <w:rPr>
          <w:rFonts w:ascii="Times New Roman" w:eastAsia="Calibri" w:hAnsi="Times New Roman" w:cs="Times New Roman"/>
          <w:sz w:val="28"/>
          <w:szCs w:val="28"/>
          <w:lang w:val="kk-KZ"/>
        </w:rPr>
        <w:t xml:space="preserve"> </w:t>
      </w:r>
      <w:r w:rsidR="00EE6163">
        <w:rPr>
          <w:rFonts w:ascii="Times New Roman" w:eastAsia="Calibri" w:hAnsi="Times New Roman" w:cs="Times New Roman"/>
          <w:sz w:val="28"/>
          <w:szCs w:val="28"/>
          <w:lang w:val="kk-KZ"/>
        </w:rPr>
        <w:t xml:space="preserve">арнайы </w:t>
      </w:r>
      <w:r w:rsidRPr="00F50CB8">
        <w:rPr>
          <w:rFonts w:ascii="Times New Roman" w:eastAsia="Calibri" w:hAnsi="Times New Roman" w:cs="Times New Roman"/>
          <w:sz w:val="28"/>
          <w:szCs w:val="28"/>
          <w:lang w:val="kk-KZ"/>
        </w:rPr>
        <w:t>экологиялық талаптар</w:t>
      </w:r>
      <w:r w:rsidR="00EE6163">
        <w:rPr>
          <w:rFonts w:ascii="Times New Roman" w:eastAsia="Calibri" w:hAnsi="Times New Roman" w:cs="Times New Roman"/>
          <w:sz w:val="28"/>
          <w:szCs w:val="28"/>
          <w:lang w:val="kk-KZ"/>
        </w:rPr>
        <w:t>ының</w:t>
      </w:r>
      <w:r w:rsidRPr="00F50CB8">
        <w:rPr>
          <w:rFonts w:ascii="Times New Roman" w:eastAsia="Calibri" w:hAnsi="Times New Roman" w:cs="Times New Roman"/>
          <w:sz w:val="28"/>
          <w:szCs w:val="28"/>
          <w:lang w:val="kk-KZ"/>
        </w:rPr>
        <w:t xml:space="preserve"> </w:t>
      </w:r>
      <w:r w:rsidR="00EE6163">
        <w:rPr>
          <w:rFonts w:ascii="Times New Roman" w:eastAsia="Calibri" w:hAnsi="Times New Roman" w:cs="Times New Roman"/>
          <w:sz w:val="28"/>
          <w:szCs w:val="28"/>
          <w:lang w:val="kk-KZ"/>
        </w:rPr>
        <w:t>іске асу</w:t>
      </w:r>
      <w:r w:rsidRPr="00F50CB8">
        <w:rPr>
          <w:rFonts w:ascii="Times New Roman" w:eastAsia="Calibri" w:hAnsi="Times New Roman" w:cs="Times New Roman"/>
          <w:sz w:val="28"/>
          <w:szCs w:val="28"/>
          <w:lang w:val="kk-KZ"/>
        </w:rPr>
        <w:t xml:space="preserve"> кепілдіктерін қамтамасыз ет</w:t>
      </w:r>
      <w:r w:rsidR="00EE6163">
        <w:rPr>
          <w:rFonts w:ascii="Times New Roman" w:eastAsia="Calibri" w:hAnsi="Times New Roman" w:cs="Times New Roman"/>
          <w:sz w:val="28"/>
          <w:szCs w:val="28"/>
          <w:lang w:val="kk-KZ"/>
        </w:rPr>
        <w:t>етін төлем түрі.</w:t>
      </w:r>
      <w:r w:rsidRPr="00F50CB8">
        <w:rPr>
          <w:rFonts w:ascii="Times New Roman" w:eastAsia="Calibri" w:hAnsi="Times New Roman" w:cs="Times New Roman"/>
          <w:sz w:val="28"/>
          <w:szCs w:val="28"/>
          <w:lang w:val="kk-KZ"/>
        </w:rPr>
        <w:t xml:space="preserve"> Өндірісті</w:t>
      </w:r>
      <w:r w:rsidR="00EE6163">
        <w:rPr>
          <w:rFonts w:ascii="Times New Roman" w:eastAsia="Calibri" w:hAnsi="Times New Roman" w:cs="Times New Roman"/>
          <w:sz w:val="28"/>
          <w:szCs w:val="28"/>
          <w:lang w:val="kk-KZ"/>
        </w:rPr>
        <w:t>ң</w:t>
      </w:r>
      <w:r w:rsidRPr="00F50CB8">
        <w:rPr>
          <w:rFonts w:ascii="Times New Roman" w:eastAsia="Calibri" w:hAnsi="Times New Roman" w:cs="Times New Roman"/>
          <w:sz w:val="28"/>
          <w:szCs w:val="28"/>
          <w:lang w:val="kk-KZ"/>
        </w:rPr>
        <w:t xml:space="preserve"> </w:t>
      </w:r>
      <w:r w:rsidR="00EE6163">
        <w:rPr>
          <w:rFonts w:ascii="Times New Roman" w:eastAsia="Calibri" w:hAnsi="Times New Roman" w:cs="Times New Roman"/>
          <w:sz w:val="28"/>
          <w:szCs w:val="28"/>
          <w:lang w:val="kk-KZ"/>
        </w:rPr>
        <w:t>жұмыс істеуі</w:t>
      </w:r>
      <w:r w:rsidRPr="00F50CB8">
        <w:rPr>
          <w:rFonts w:ascii="Times New Roman" w:eastAsia="Calibri" w:hAnsi="Times New Roman" w:cs="Times New Roman"/>
          <w:sz w:val="28"/>
          <w:szCs w:val="28"/>
          <w:lang w:val="kk-KZ"/>
        </w:rPr>
        <w:t xml:space="preserve"> үшін </w:t>
      </w:r>
      <w:r w:rsidR="00EE6163">
        <w:rPr>
          <w:rFonts w:ascii="Times New Roman" w:eastAsia="Calibri" w:hAnsi="Times New Roman" w:cs="Times New Roman"/>
          <w:sz w:val="28"/>
          <w:szCs w:val="28"/>
          <w:lang w:val="kk-KZ"/>
        </w:rPr>
        <w:t>кез келген кәсіпорын</w:t>
      </w:r>
      <w:r w:rsidRPr="00F50CB8">
        <w:rPr>
          <w:rFonts w:ascii="Times New Roman" w:eastAsia="Calibri" w:hAnsi="Times New Roman" w:cs="Times New Roman"/>
          <w:sz w:val="28"/>
          <w:szCs w:val="28"/>
          <w:lang w:val="kk-KZ"/>
        </w:rPr>
        <w:t xml:space="preserve"> белгілі бір талаптарды сақта</w:t>
      </w:r>
      <w:r w:rsidR="00EE6163">
        <w:rPr>
          <w:rFonts w:ascii="Times New Roman" w:eastAsia="Calibri" w:hAnsi="Times New Roman" w:cs="Times New Roman"/>
          <w:sz w:val="28"/>
          <w:szCs w:val="28"/>
          <w:lang w:val="kk-KZ"/>
        </w:rPr>
        <w:t xml:space="preserve">у нормаларын орындаған кезде </w:t>
      </w:r>
      <w:r w:rsidRPr="00F50CB8">
        <w:rPr>
          <w:rFonts w:ascii="Times New Roman" w:eastAsia="Calibri" w:hAnsi="Times New Roman" w:cs="Times New Roman"/>
          <w:sz w:val="28"/>
          <w:szCs w:val="28"/>
          <w:lang w:val="kk-KZ"/>
        </w:rPr>
        <w:t>оған қайтарылатын кепіл түрінде депозит қалдырады</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8) азаматтық жауапкершілік</w:t>
      </w:r>
      <w:r w:rsidR="0000163D"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w:t>
      </w:r>
      <w:r w:rsidR="0000163D" w:rsidRPr="00F50CB8">
        <w:rPr>
          <w:rFonts w:ascii="Times New Roman" w:eastAsia="Calibri" w:hAnsi="Times New Roman" w:cs="Times New Roman"/>
          <w:sz w:val="28"/>
          <w:szCs w:val="28"/>
          <w:lang w:val="kk-KZ"/>
        </w:rPr>
        <w:t xml:space="preserve"> табиғи</w:t>
      </w:r>
      <w:r w:rsidRPr="00F50CB8">
        <w:rPr>
          <w:rFonts w:ascii="Times New Roman" w:eastAsia="Calibri" w:hAnsi="Times New Roman" w:cs="Times New Roman"/>
          <w:sz w:val="28"/>
          <w:szCs w:val="28"/>
          <w:lang w:val="kk-KZ"/>
        </w:rPr>
        <w:t xml:space="preserve"> ортаның жүйелі</w:t>
      </w:r>
      <w:r w:rsidR="0000163D" w:rsidRPr="00F50CB8">
        <w:rPr>
          <w:rFonts w:ascii="Times New Roman" w:eastAsia="Calibri" w:hAnsi="Times New Roman" w:cs="Times New Roman"/>
          <w:sz w:val="28"/>
          <w:szCs w:val="28"/>
          <w:lang w:val="kk-KZ"/>
        </w:rPr>
        <w:t xml:space="preserve"> түрде немесе біржола</w:t>
      </w:r>
      <w:r w:rsidRPr="00F50CB8">
        <w:rPr>
          <w:rFonts w:ascii="Times New Roman" w:eastAsia="Calibri" w:hAnsi="Times New Roman" w:cs="Times New Roman"/>
          <w:sz w:val="28"/>
          <w:szCs w:val="28"/>
          <w:lang w:val="kk-KZ"/>
        </w:rPr>
        <w:t xml:space="preserve"> ласт</w:t>
      </w:r>
      <w:r w:rsidR="0000163D" w:rsidRPr="00F50CB8">
        <w:rPr>
          <w:rFonts w:ascii="Times New Roman" w:eastAsia="Calibri" w:hAnsi="Times New Roman" w:cs="Times New Roman"/>
          <w:sz w:val="28"/>
          <w:szCs w:val="28"/>
          <w:lang w:val="kk-KZ"/>
        </w:rPr>
        <w:t>ануы үшін төленетін</w:t>
      </w:r>
      <w:r w:rsidRPr="00F50CB8">
        <w:rPr>
          <w:rFonts w:ascii="Times New Roman" w:eastAsia="Calibri" w:hAnsi="Times New Roman" w:cs="Times New Roman"/>
          <w:sz w:val="28"/>
          <w:szCs w:val="28"/>
          <w:lang w:val="kk-KZ"/>
        </w:rPr>
        <w:t xml:space="preserve"> төлемдер. Олар, әдетте, ықтимал ластаушы заттар қаржыландыратын арнайы қорлар арқылы жүзеге асырылады.</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9) субсидиялар - ластаушыларға немесе табиғи ресурстарды пайдаланушыларға тікелей қаржылық көмектің әртүрлі нысандары</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10) ынталандырушы салықтар мен төлемдер - қоршаған ортаға залал келтіретін экономикалық мінез-құлықты өзгерту үшін пайдаланылады. Олар экологиялық мақсаттарға жету үшін қажетті баға белгілерін жасайды. </w:t>
      </w:r>
      <w:r w:rsidR="007B0366" w:rsidRPr="00F50CB8">
        <w:rPr>
          <w:rFonts w:ascii="Times New Roman" w:eastAsia="Calibri" w:hAnsi="Times New Roman" w:cs="Times New Roman"/>
          <w:sz w:val="28"/>
          <w:szCs w:val="28"/>
          <w:lang w:val="kk-KZ"/>
        </w:rPr>
        <w:t>Қоршаған</w:t>
      </w:r>
      <w:r w:rsidR="007B0366">
        <w:rPr>
          <w:rFonts w:ascii="Times New Roman" w:eastAsia="Calibri" w:hAnsi="Times New Roman" w:cs="Times New Roman"/>
          <w:sz w:val="28"/>
          <w:szCs w:val="28"/>
          <w:lang w:val="kk-KZ"/>
        </w:rPr>
        <w:t xml:space="preserve"> </w:t>
      </w:r>
      <w:r w:rsidR="007B0366" w:rsidRPr="00F50CB8">
        <w:rPr>
          <w:rFonts w:ascii="Times New Roman" w:eastAsia="Calibri" w:hAnsi="Times New Roman" w:cs="Times New Roman"/>
          <w:sz w:val="28"/>
          <w:szCs w:val="28"/>
          <w:lang w:val="kk-KZ"/>
        </w:rPr>
        <w:t xml:space="preserve">ортаны қорғауға салынған инвестициялар көлеміне </w:t>
      </w:r>
      <w:r w:rsidR="007B0366">
        <w:rPr>
          <w:rFonts w:ascii="Times New Roman" w:eastAsia="Calibri" w:hAnsi="Times New Roman" w:cs="Times New Roman"/>
          <w:sz w:val="28"/>
          <w:szCs w:val="28"/>
          <w:lang w:val="kk-KZ"/>
        </w:rPr>
        <w:t>қарай т</w:t>
      </w:r>
      <w:r w:rsidRPr="00F50CB8">
        <w:rPr>
          <w:rFonts w:ascii="Times New Roman" w:eastAsia="Calibri" w:hAnsi="Times New Roman" w:cs="Times New Roman"/>
          <w:sz w:val="28"/>
          <w:szCs w:val="28"/>
          <w:lang w:val="kk-KZ"/>
        </w:rPr>
        <w:t>өлем</w:t>
      </w:r>
      <w:r w:rsidR="007B0366">
        <w:rPr>
          <w:rFonts w:ascii="Times New Roman" w:eastAsia="Calibri" w:hAnsi="Times New Roman" w:cs="Times New Roman"/>
          <w:sz w:val="28"/>
          <w:szCs w:val="28"/>
          <w:lang w:val="kk-KZ"/>
        </w:rPr>
        <w:t xml:space="preserve"> көлемінің</w:t>
      </w:r>
      <w:r w:rsidRPr="00F50CB8">
        <w:rPr>
          <w:rFonts w:ascii="Times New Roman" w:eastAsia="Calibri" w:hAnsi="Times New Roman" w:cs="Times New Roman"/>
          <w:sz w:val="28"/>
          <w:szCs w:val="28"/>
          <w:lang w:val="kk-KZ"/>
        </w:rPr>
        <w:t xml:space="preserve"> мөлшері біртіндеп өзгер</w:t>
      </w:r>
      <w:r w:rsidR="007B0366">
        <w:rPr>
          <w:rFonts w:ascii="Times New Roman" w:eastAsia="Calibri" w:hAnsi="Times New Roman" w:cs="Times New Roman"/>
          <w:sz w:val="28"/>
          <w:szCs w:val="28"/>
          <w:lang w:val="kk-KZ"/>
        </w:rPr>
        <w:t xml:space="preserve">ед, ал </w:t>
      </w:r>
      <w:r w:rsidRPr="00F50CB8">
        <w:rPr>
          <w:rFonts w:ascii="Times New Roman" w:eastAsia="Calibri" w:hAnsi="Times New Roman" w:cs="Times New Roman"/>
          <w:sz w:val="28"/>
          <w:szCs w:val="28"/>
          <w:lang w:val="kk-KZ"/>
        </w:rPr>
        <w:t>мұндай төлемдерден түскен кірістер табиғатты қорғау инвестициялары</w:t>
      </w:r>
      <w:r w:rsidR="007B0366">
        <w:rPr>
          <w:rFonts w:ascii="Times New Roman" w:eastAsia="Calibri" w:hAnsi="Times New Roman" w:cs="Times New Roman"/>
          <w:sz w:val="28"/>
          <w:szCs w:val="28"/>
          <w:lang w:val="kk-KZ"/>
        </w:rPr>
        <w:t>на арналған</w:t>
      </w:r>
      <w:r w:rsidRPr="00F50CB8">
        <w:rPr>
          <w:rFonts w:ascii="Times New Roman" w:eastAsia="Calibri" w:hAnsi="Times New Roman" w:cs="Times New Roman"/>
          <w:sz w:val="28"/>
          <w:szCs w:val="28"/>
          <w:lang w:val="kk-KZ"/>
        </w:rPr>
        <w:t xml:space="preserve"> субсидиялар беру</w:t>
      </w:r>
      <w:r w:rsidR="007B0366">
        <w:rPr>
          <w:rFonts w:ascii="Times New Roman" w:eastAsia="Calibri" w:hAnsi="Times New Roman" w:cs="Times New Roman"/>
          <w:sz w:val="28"/>
          <w:szCs w:val="28"/>
          <w:lang w:val="kk-KZ"/>
        </w:rPr>
        <w:t xml:space="preserve"> үшін қолданылады</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lastRenderedPageBreak/>
        <w:t xml:space="preserve">11) шығындарды жабуға </w:t>
      </w:r>
      <w:r w:rsidR="008C6605">
        <w:rPr>
          <w:rFonts w:ascii="Times New Roman" w:eastAsia="Calibri" w:hAnsi="Times New Roman" w:cs="Times New Roman"/>
          <w:sz w:val="28"/>
          <w:szCs w:val="28"/>
          <w:lang w:val="kk-KZ"/>
        </w:rPr>
        <w:t>байланысты</w:t>
      </w:r>
      <w:r w:rsidRPr="00F50CB8">
        <w:rPr>
          <w:rFonts w:ascii="Times New Roman" w:eastAsia="Calibri" w:hAnsi="Times New Roman" w:cs="Times New Roman"/>
          <w:sz w:val="28"/>
          <w:szCs w:val="28"/>
          <w:lang w:val="kk-KZ"/>
        </w:rPr>
        <w:t xml:space="preserve"> төлемдер </w:t>
      </w:r>
      <w:r w:rsidR="0071545B">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w:t>
      </w:r>
      <w:r w:rsidR="0071545B">
        <w:rPr>
          <w:rFonts w:ascii="Times New Roman" w:eastAsia="Calibri" w:hAnsi="Times New Roman" w:cs="Times New Roman"/>
          <w:sz w:val="28"/>
          <w:szCs w:val="28"/>
          <w:lang w:val="kk-KZ"/>
        </w:rPr>
        <w:t xml:space="preserve">адамдар мен </w:t>
      </w:r>
      <w:r w:rsidRPr="00F50CB8">
        <w:rPr>
          <w:rFonts w:ascii="Times New Roman" w:eastAsia="Calibri" w:hAnsi="Times New Roman" w:cs="Times New Roman"/>
          <w:sz w:val="28"/>
          <w:szCs w:val="28"/>
          <w:lang w:val="kk-KZ"/>
        </w:rPr>
        <w:t>тұтынушылар</w:t>
      </w:r>
      <w:r w:rsidR="0071545B">
        <w:rPr>
          <w:rFonts w:ascii="Times New Roman" w:eastAsia="Calibri" w:hAnsi="Times New Roman" w:cs="Times New Roman"/>
          <w:sz w:val="28"/>
          <w:szCs w:val="28"/>
          <w:lang w:val="kk-KZ"/>
        </w:rPr>
        <w:t xml:space="preserve">ға мен </w:t>
      </w:r>
      <w:r w:rsidRPr="00F50CB8">
        <w:rPr>
          <w:rFonts w:ascii="Times New Roman" w:eastAsia="Calibri" w:hAnsi="Times New Roman" w:cs="Times New Roman"/>
          <w:sz w:val="28"/>
          <w:szCs w:val="28"/>
          <w:lang w:val="kk-KZ"/>
        </w:rPr>
        <w:t xml:space="preserve">ға немесе жұртшылыққа экологиялық қызметтер көрсету </w:t>
      </w:r>
      <w:r w:rsidR="0071545B">
        <w:rPr>
          <w:rFonts w:ascii="Times New Roman" w:eastAsia="Calibri" w:hAnsi="Times New Roman" w:cs="Times New Roman"/>
          <w:sz w:val="28"/>
          <w:szCs w:val="28"/>
          <w:lang w:val="kk-KZ"/>
        </w:rPr>
        <w:t xml:space="preserve">бойынша </w:t>
      </w:r>
      <w:r w:rsidRPr="00F50CB8">
        <w:rPr>
          <w:rFonts w:ascii="Times New Roman" w:eastAsia="Calibri" w:hAnsi="Times New Roman" w:cs="Times New Roman"/>
          <w:sz w:val="28"/>
          <w:szCs w:val="28"/>
          <w:lang w:val="kk-KZ"/>
        </w:rPr>
        <w:t>шығындарды жабуға пайдаланылатын төлемдер</w:t>
      </w:r>
      <w:r w:rsidR="000C19A6" w:rsidRPr="00F50CB8">
        <w:rPr>
          <w:rFonts w:ascii="Times New Roman" w:eastAsia="Calibri" w:hAnsi="Times New Roman" w:cs="Times New Roman"/>
          <w:sz w:val="28"/>
          <w:szCs w:val="28"/>
          <w:lang w:val="kk-KZ"/>
        </w:rPr>
        <w:t>;</w:t>
      </w:r>
    </w:p>
    <w:p w:rsidR="006A6BFD" w:rsidRPr="00F50CB8" w:rsidRDefault="006A6BFD" w:rsidP="006A6BFD">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12) фискалдық құралдар</w:t>
      </w:r>
      <w:r w:rsidR="0071545B">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олардың мақсаты</w:t>
      </w:r>
      <w:r w:rsidR="0071545B">
        <w:rPr>
          <w:rFonts w:ascii="Times New Roman" w:eastAsia="Calibri" w:hAnsi="Times New Roman" w:cs="Times New Roman"/>
          <w:sz w:val="28"/>
          <w:szCs w:val="28"/>
          <w:lang w:val="kk-KZ"/>
        </w:rPr>
        <w:t xml:space="preserve"> </w:t>
      </w:r>
      <w:r w:rsidR="0071545B"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бюджет кірістерін ұлғайту</w:t>
      </w:r>
      <w:r w:rsidR="0071545B">
        <w:rPr>
          <w:rFonts w:ascii="Times New Roman" w:eastAsia="Calibri" w:hAnsi="Times New Roman" w:cs="Times New Roman"/>
          <w:sz w:val="28"/>
          <w:szCs w:val="28"/>
          <w:lang w:val="kk-KZ"/>
        </w:rPr>
        <w:t xml:space="preserve"> және оны тиімді орналастыру</w:t>
      </w:r>
      <w:r w:rsidR="000C19A6" w:rsidRPr="00F50CB8">
        <w:rPr>
          <w:rFonts w:ascii="Times New Roman" w:eastAsia="Calibri" w:hAnsi="Times New Roman" w:cs="Times New Roman"/>
          <w:sz w:val="28"/>
          <w:szCs w:val="28"/>
          <w:lang w:val="kk-KZ"/>
        </w:rPr>
        <w:t>.</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Ең жиі қолданылатын </w:t>
      </w:r>
      <w:r w:rsidR="00342A94" w:rsidRPr="00F50CB8">
        <w:rPr>
          <w:rFonts w:ascii="Times New Roman" w:eastAsia="Calibri" w:hAnsi="Times New Roman" w:cs="Times New Roman"/>
          <w:sz w:val="28"/>
          <w:szCs w:val="28"/>
          <w:lang w:val="kk-KZ"/>
        </w:rPr>
        <w:t xml:space="preserve">құрал </w:t>
      </w:r>
      <w:r w:rsidRPr="00F50CB8">
        <w:rPr>
          <w:rFonts w:ascii="Times New Roman" w:eastAsia="Calibri" w:hAnsi="Times New Roman" w:cs="Times New Roman"/>
          <w:sz w:val="28"/>
          <w:szCs w:val="28"/>
          <w:lang w:val="kk-KZ"/>
        </w:rPr>
        <w:t>-</w:t>
      </w:r>
      <w:r w:rsidR="00342A94"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бұл белгілі бір рұқсат беру жүйесімен бірге қолданылатын қоршаған ортаны ластағаны үшін қосымша салықтар мен төлемдерді енгізу: төлемнің негізгі мөлшері рұқсат етілген мөлшерде ластануға қолданылады, айыппұл деңгейі белгіленген стандартты орындауға ынталандырады. Мұндай төлемдерді енгізудің әсерін бағалау өте қиын, бірақ оларды енгізудің оң рөлі айқын. Оң нәтиже, кем дегенде, экологиялық инвестицияларды қолдауға мүмкіндік беретін бюджет кірістерінің ұлғаюынан туындайды.</w:t>
      </w:r>
    </w:p>
    <w:p w:rsidR="0046534D" w:rsidRDefault="0071545B" w:rsidP="000C19A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Экологиялық қауіпсіздікті іске асырудағы э</w:t>
      </w:r>
      <w:r w:rsidR="000C19A6" w:rsidRPr="00F50CB8">
        <w:rPr>
          <w:rFonts w:ascii="Times New Roman" w:eastAsia="Calibri" w:hAnsi="Times New Roman" w:cs="Times New Roman"/>
          <w:sz w:val="28"/>
          <w:szCs w:val="28"/>
          <w:lang w:val="kk-KZ"/>
        </w:rPr>
        <w:t>кономикалық</w:t>
      </w:r>
      <w:r>
        <w:rPr>
          <w:rFonts w:ascii="Times New Roman" w:eastAsia="Calibri" w:hAnsi="Times New Roman" w:cs="Times New Roman"/>
          <w:sz w:val="28"/>
          <w:szCs w:val="28"/>
          <w:lang w:val="kk-KZ"/>
        </w:rPr>
        <w:t xml:space="preserve"> </w:t>
      </w:r>
      <w:r w:rsidR="000C19A6" w:rsidRPr="00F50CB8">
        <w:rPr>
          <w:rFonts w:ascii="Times New Roman" w:eastAsia="Calibri" w:hAnsi="Times New Roman" w:cs="Times New Roman"/>
          <w:sz w:val="28"/>
          <w:szCs w:val="28"/>
          <w:lang w:val="kk-KZ"/>
        </w:rPr>
        <w:t>құралдардың</w:t>
      </w:r>
      <w:r>
        <w:rPr>
          <w:rFonts w:ascii="Times New Roman" w:eastAsia="Calibri" w:hAnsi="Times New Roman" w:cs="Times New Roman"/>
          <w:sz w:val="28"/>
          <w:szCs w:val="28"/>
          <w:lang w:val="kk-KZ"/>
        </w:rPr>
        <w:t xml:space="preserve"> ішіндегі е</w:t>
      </w:r>
      <w:r w:rsidRPr="00F50CB8">
        <w:rPr>
          <w:rFonts w:ascii="Times New Roman" w:eastAsia="Calibri" w:hAnsi="Times New Roman" w:cs="Times New Roman"/>
          <w:sz w:val="28"/>
          <w:szCs w:val="28"/>
          <w:lang w:val="kk-KZ"/>
        </w:rPr>
        <w:t>ң көп таралған</w:t>
      </w:r>
      <w:r>
        <w:rPr>
          <w:rFonts w:ascii="Times New Roman" w:eastAsia="Calibri" w:hAnsi="Times New Roman" w:cs="Times New Roman"/>
          <w:sz w:val="28"/>
          <w:szCs w:val="28"/>
          <w:lang w:val="kk-KZ"/>
        </w:rPr>
        <w:t>ы</w:t>
      </w:r>
      <w:r w:rsidR="00342A94" w:rsidRPr="00F50CB8">
        <w:rPr>
          <w:rFonts w:ascii="Times New Roman" w:eastAsia="Calibri" w:hAnsi="Times New Roman" w:cs="Times New Roman"/>
          <w:sz w:val="28"/>
          <w:szCs w:val="28"/>
          <w:lang w:val="kk-KZ"/>
        </w:rPr>
        <w:t xml:space="preserve"> </w:t>
      </w:r>
      <w:r w:rsidR="000C19A6" w:rsidRPr="00F50CB8">
        <w:rPr>
          <w:rFonts w:ascii="Times New Roman" w:eastAsia="Calibri" w:hAnsi="Times New Roman" w:cs="Times New Roman"/>
          <w:sz w:val="28"/>
          <w:szCs w:val="28"/>
          <w:lang w:val="kk-KZ"/>
        </w:rPr>
        <w:t>-</w:t>
      </w:r>
      <w:r w:rsidR="0046534D" w:rsidRPr="0046534D">
        <w:rPr>
          <w:rFonts w:ascii="Times New Roman" w:eastAsia="Calibri" w:hAnsi="Times New Roman" w:cs="Times New Roman"/>
          <w:sz w:val="28"/>
          <w:szCs w:val="28"/>
          <w:lang w:val="kk-KZ"/>
        </w:rPr>
        <w:t xml:space="preserve"> </w:t>
      </w:r>
      <w:r w:rsidR="000C19A6" w:rsidRPr="00F50CB8">
        <w:rPr>
          <w:rFonts w:ascii="Times New Roman" w:eastAsia="Calibri" w:hAnsi="Times New Roman" w:cs="Times New Roman"/>
          <w:sz w:val="28"/>
          <w:szCs w:val="28"/>
          <w:lang w:val="kk-KZ"/>
        </w:rPr>
        <w:t>экономикалық субсидиялар беру. Олар салықтық</w:t>
      </w:r>
      <w:r w:rsidR="00EA45D4">
        <w:rPr>
          <w:rFonts w:ascii="Times New Roman" w:eastAsia="Calibri" w:hAnsi="Times New Roman" w:cs="Times New Roman"/>
          <w:sz w:val="28"/>
          <w:szCs w:val="28"/>
          <w:lang w:val="kk-KZ"/>
        </w:rPr>
        <w:t xml:space="preserve"> шегерімдер, әртүрлі</w:t>
      </w:r>
      <w:r w:rsidR="000C19A6" w:rsidRPr="00F50CB8">
        <w:rPr>
          <w:rFonts w:ascii="Times New Roman" w:eastAsia="Calibri" w:hAnsi="Times New Roman" w:cs="Times New Roman"/>
          <w:sz w:val="28"/>
          <w:szCs w:val="28"/>
          <w:lang w:val="kk-KZ"/>
        </w:rPr>
        <w:t xml:space="preserve"> жеңілдіктер</w:t>
      </w:r>
      <w:r w:rsidR="00EA45D4">
        <w:rPr>
          <w:rFonts w:ascii="Times New Roman" w:eastAsia="Calibri" w:hAnsi="Times New Roman" w:cs="Times New Roman"/>
          <w:sz w:val="28"/>
          <w:szCs w:val="28"/>
          <w:lang w:val="kk-KZ"/>
        </w:rPr>
        <w:t xml:space="preserve"> мен</w:t>
      </w:r>
      <w:r w:rsidR="000C19A6" w:rsidRPr="00F50CB8">
        <w:rPr>
          <w:rFonts w:ascii="Times New Roman" w:eastAsia="Calibri" w:hAnsi="Times New Roman" w:cs="Times New Roman"/>
          <w:sz w:val="28"/>
          <w:szCs w:val="28"/>
          <w:lang w:val="kk-KZ"/>
        </w:rPr>
        <w:t xml:space="preserve"> босатулар, борыштарды есептен шығару, тікелей көмек (</w:t>
      </w:r>
      <w:r w:rsidR="000C19A6" w:rsidRPr="0046534D">
        <w:rPr>
          <w:rFonts w:ascii="Times New Roman" w:eastAsia="Calibri" w:hAnsi="Times New Roman" w:cs="Times New Roman"/>
          <w:sz w:val="28"/>
          <w:szCs w:val="28"/>
          <w:lang w:val="kk-KZ"/>
        </w:rPr>
        <w:t>гранттар, жеңілдікті қарыздар</w:t>
      </w:r>
      <w:r w:rsidR="0037637D" w:rsidRPr="0046534D">
        <w:rPr>
          <w:rFonts w:ascii="Times New Roman" w:eastAsia="Calibri" w:hAnsi="Times New Roman" w:cs="Times New Roman"/>
          <w:sz w:val="28"/>
          <w:szCs w:val="28"/>
          <w:lang w:val="kk-KZ"/>
        </w:rPr>
        <w:t xml:space="preserve"> ұсыну</w:t>
      </w:r>
      <w:r w:rsidR="000C19A6" w:rsidRPr="0046534D">
        <w:rPr>
          <w:rFonts w:ascii="Times New Roman" w:eastAsia="Calibri" w:hAnsi="Times New Roman" w:cs="Times New Roman"/>
          <w:sz w:val="28"/>
          <w:szCs w:val="28"/>
          <w:lang w:val="kk-KZ"/>
        </w:rPr>
        <w:t>, қарыздарға кепілдіктер</w:t>
      </w:r>
      <w:r w:rsidR="0037637D" w:rsidRPr="0046534D">
        <w:rPr>
          <w:rFonts w:ascii="Times New Roman" w:eastAsia="Calibri" w:hAnsi="Times New Roman" w:cs="Times New Roman"/>
          <w:sz w:val="28"/>
          <w:szCs w:val="28"/>
          <w:lang w:val="kk-KZ"/>
        </w:rPr>
        <w:t xml:space="preserve"> беру</w:t>
      </w:r>
      <w:r w:rsidR="000C19A6" w:rsidRPr="0046534D">
        <w:rPr>
          <w:rFonts w:ascii="Times New Roman" w:eastAsia="Calibri" w:hAnsi="Times New Roman" w:cs="Times New Roman"/>
          <w:sz w:val="28"/>
          <w:szCs w:val="28"/>
          <w:lang w:val="kk-KZ"/>
        </w:rPr>
        <w:t xml:space="preserve">) және тарифтік кедергілер түрінде </w:t>
      </w:r>
      <w:r w:rsidR="0037637D" w:rsidRPr="0046534D">
        <w:rPr>
          <w:rFonts w:ascii="Times New Roman" w:eastAsia="Calibri" w:hAnsi="Times New Roman" w:cs="Times New Roman"/>
          <w:sz w:val="28"/>
          <w:szCs w:val="28"/>
          <w:lang w:val="kk-KZ"/>
        </w:rPr>
        <w:t>көрсетіледі</w:t>
      </w:r>
      <w:r w:rsidR="000C19A6" w:rsidRPr="0046534D">
        <w:rPr>
          <w:rFonts w:ascii="Times New Roman" w:eastAsia="Calibri" w:hAnsi="Times New Roman" w:cs="Times New Roman"/>
          <w:sz w:val="28"/>
          <w:szCs w:val="28"/>
          <w:lang w:val="kk-KZ"/>
        </w:rPr>
        <w:t>. Батыс</w:t>
      </w:r>
      <w:r w:rsidR="0037637D" w:rsidRPr="0046534D">
        <w:rPr>
          <w:rFonts w:ascii="Times New Roman" w:eastAsia="Calibri" w:hAnsi="Times New Roman" w:cs="Times New Roman"/>
          <w:sz w:val="28"/>
          <w:szCs w:val="28"/>
          <w:lang w:val="kk-KZ"/>
        </w:rPr>
        <w:t xml:space="preserve"> Еуропа</w:t>
      </w:r>
      <w:r w:rsidR="000C19A6" w:rsidRPr="0046534D">
        <w:rPr>
          <w:rFonts w:ascii="Times New Roman" w:eastAsia="Calibri" w:hAnsi="Times New Roman" w:cs="Times New Roman"/>
          <w:sz w:val="28"/>
          <w:szCs w:val="28"/>
          <w:lang w:val="kk-KZ"/>
        </w:rPr>
        <w:t xml:space="preserve"> елдері </w:t>
      </w:r>
      <w:r w:rsidR="0037637D" w:rsidRPr="0046534D">
        <w:rPr>
          <w:rFonts w:ascii="Times New Roman" w:eastAsia="Calibri" w:hAnsi="Times New Roman" w:cs="Times New Roman"/>
          <w:sz w:val="28"/>
          <w:szCs w:val="28"/>
          <w:lang w:val="kk-KZ"/>
        </w:rPr>
        <w:t xml:space="preserve">қазіргі кезде </w:t>
      </w:r>
      <w:r w:rsidR="000C19A6" w:rsidRPr="0046534D">
        <w:rPr>
          <w:rFonts w:ascii="Times New Roman" w:eastAsia="Calibri" w:hAnsi="Times New Roman" w:cs="Times New Roman"/>
          <w:sz w:val="28"/>
          <w:szCs w:val="28"/>
          <w:lang w:val="kk-KZ"/>
        </w:rPr>
        <w:t xml:space="preserve">субсидияларды пайдаланудан бас тартты, өйткені </w:t>
      </w:r>
      <w:r w:rsidR="0046534D">
        <w:rPr>
          <w:rFonts w:ascii="Times New Roman" w:eastAsia="Calibri" w:hAnsi="Times New Roman" w:cs="Times New Roman"/>
          <w:sz w:val="28"/>
          <w:szCs w:val="28"/>
          <w:lang w:val="kk-KZ"/>
        </w:rPr>
        <w:t>бұл төлемдер</w:t>
      </w:r>
      <w:r w:rsidR="000C19A6" w:rsidRPr="0046534D">
        <w:rPr>
          <w:rFonts w:ascii="Times New Roman" w:eastAsia="Calibri" w:hAnsi="Times New Roman" w:cs="Times New Roman"/>
          <w:sz w:val="28"/>
          <w:szCs w:val="28"/>
          <w:lang w:val="kk-KZ"/>
        </w:rPr>
        <w:t xml:space="preserve"> экономикалық өсудің тұрақсыз </w:t>
      </w:r>
      <w:r w:rsidR="0046534D">
        <w:rPr>
          <w:rFonts w:ascii="Times New Roman" w:eastAsia="Calibri" w:hAnsi="Times New Roman" w:cs="Times New Roman"/>
          <w:sz w:val="28"/>
          <w:szCs w:val="28"/>
          <w:lang w:val="kk-KZ"/>
        </w:rPr>
        <w:t>үлгілерін</w:t>
      </w:r>
      <w:r w:rsidR="000C19A6" w:rsidRPr="0046534D">
        <w:rPr>
          <w:rFonts w:ascii="Times New Roman" w:eastAsia="Calibri" w:hAnsi="Times New Roman" w:cs="Times New Roman"/>
          <w:sz w:val="28"/>
          <w:szCs w:val="28"/>
          <w:lang w:val="kk-KZ"/>
        </w:rPr>
        <w:t xml:space="preserve"> құруға ықпал етеді. </w:t>
      </w:r>
    </w:p>
    <w:p w:rsidR="000C19A6" w:rsidRPr="0046534D" w:rsidRDefault="0046534D" w:rsidP="000C19A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 э</w:t>
      </w:r>
      <w:r w:rsidR="000C19A6" w:rsidRPr="0046534D">
        <w:rPr>
          <w:rFonts w:ascii="Times New Roman" w:eastAsia="Calibri" w:hAnsi="Times New Roman" w:cs="Times New Roman"/>
          <w:sz w:val="28"/>
          <w:szCs w:val="28"/>
          <w:lang w:val="kk-KZ"/>
        </w:rPr>
        <w:t>кономикалық құралдардың басқа түрлері, мысалы, шығарындыларға</w:t>
      </w:r>
      <w:r>
        <w:rPr>
          <w:rFonts w:ascii="Times New Roman" w:eastAsia="Calibri" w:hAnsi="Times New Roman" w:cs="Times New Roman"/>
          <w:sz w:val="28"/>
          <w:szCs w:val="28"/>
          <w:lang w:val="kk-KZ"/>
        </w:rPr>
        <w:t xml:space="preserve"> берілетін</w:t>
      </w:r>
      <w:r w:rsidR="000C19A6" w:rsidRPr="0046534D">
        <w:rPr>
          <w:rFonts w:ascii="Times New Roman" w:eastAsia="Calibri" w:hAnsi="Times New Roman" w:cs="Times New Roman"/>
          <w:sz w:val="28"/>
          <w:szCs w:val="28"/>
          <w:lang w:val="kk-KZ"/>
        </w:rPr>
        <w:t xml:space="preserve"> рұқсаттар, қайтарылатын</w:t>
      </w:r>
      <w:r>
        <w:rPr>
          <w:rFonts w:ascii="Times New Roman" w:eastAsia="Calibri" w:hAnsi="Times New Roman" w:cs="Times New Roman"/>
          <w:sz w:val="28"/>
          <w:szCs w:val="28"/>
          <w:lang w:val="kk-KZ"/>
        </w:rPr>
        <w:t xml:space="preserve"> және қайтарылмайтын</w:t>
      </w:r>
      <w:r w:rsidR="000C19A6" w:rsidRPr="0046534D">
        <w:rPr>
          <w:rFonts w:ascii="Times New Roman" w:eastAsia="Calibri" w:hAnsi="Times New Roman" w:cs="Times New Roman"/>
          <w:sz w:val="28"/>
          <w:szCs w:val="28"/>
          <w:lang w:val="kk-KZ"/>
        </w:rPr>
        <w:t xml:space="preserve"> депозиттер жүйесі және т.б. Батыс елдерінің тәжірибесінде кеңінен қолданылады. </w:t>
      </w:r>
    </w:p>
    <w:p w:rsidR="000C19A6" w:rsidRPr="00F50CB8" w:rsidRDefault="0079462B" w:rsidP="000C19A6">
      <w:pPr>
        <w:spacing w:after="0" w:line="240" w:lineRule="auto"/>
        <w:ind w:firstLine="708"/>
        <w:jc w:val="both"/>
        <w:rPr>
          <w:rFonts w:ascii="Times New Roman" w:eastAsia="Calibri" w:hAnsi="Times New Roman" w:cs="Times New Roman"/>
          <w:sz w:val="28"/>
          <w:szCs w:val="28"/>
          <w:lang w:val="kk-KZ"/>
        </w:rPr>
      </w:pPr>
      <w:r w:rsidRPr="0046534D">
        <w:rPr>
          <w:rFonts w:ascii="Times New Roman" w:eastAsia="Calibri" w:hAnsi="Times New Roman" w:cs="Times New Roman"/>
          <w:sz w:val="28"/>
          <w:szCs w:val="28"/>
          <w:lang w:val="kk-KZ"/>
        </w:rPr>
        <w:t>Қарастырылған э</w:t>
      </w:r>
      <w:r w:rsidR="000C19A6" w:rsidRPr="0046534D">
        <w:rPr>
          <w:rFonts w:ascii="Times New Roman" w:eastAsia="Calibri" w:hAnsi="Times New Roman" w:cs="Times New Roman"/>
          <w:sz w:val="28"/>
          <w:szCs w:val="28"/>
          <w:lang w:val="kk-KZ"/>
        </w:rPr>
        <w:t>кономикалық құралдар</w:t>
      </w:r>
      <w:r w:rsidRPr="0046534D">
        <w:rPr>
          <w:rFonts w:ascii="Times New Roman" w:eastAsia="Calibri" w:hAnsi="Times New Roman" w:cs="Times New Roman"/>
          <w:sz w:val="28"/>
          <w:szCs w:val="28"/>
          <w:lang w:val="kk-KZ"/>
        </w:rPr>
        <w:t>ды талдау жасай отырып, олар келесідей</w:t>
      </w:r>
      <w:r w:rsidR="000C19A6" w:rsidRPr="0046534D">
        <w:rPr>
          <w:rFonts w:ascii="Times New Roman" w:eastAsia="Calibri" w:hAnsi="Times New Roman" w:cs="Times New Roman"/>
          <w:sz w:val="28"/>
          <w:szCs w:val="28"/>
          <w:lang w:val="kk-KZ"/>
        </w:rPr>
        <w:t xml:space="preserve"> экологиялық мәселелерді шешудің көптеген артықшылықтарын ұсынады:</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1) </w:t>
      </w:r>
      <w:r w:rsidR="00311957" w:rsidRPr="00F50CB8">
        <w:rPr>
          <w:rFonts w:ascii="Times New Roman" w:eastAsia="Calibri" w:hAnsi="Times New Roman" w:cs="Times New Roman"/>
          <w:sz w:val="28"/>
          <w:szCs w:val="28"/>
          <w:lang w:val="kk-KZ"/>
        </w:rPr>
        <w:t xml:space="preserve">экономикалық құралдар </w:t>
      </w:r>
      <w:r w:rsidR="00311957">
        <w:rPr>
          <w:rFonts w:ascii="Times New Roman" w:eastAsia="Calibri" w:hAnsi="Times New Roman" w:cs="Times New Roman"/>
          <w:sz w:val="28"/>
          <w:szCs w:val="28"/>
          <w:lang w:val="kk-KZ"/>
        </w:rPr>
        <w:t xml:space="preserve">табиғи </w:t>
      </w:r>
      <w:r w:rsidR="00311957" w:rsidRPr="00F50CB8">
        <w:rPr>
          <w:rFonts w:ascii="Times New Roman" w:eastAsia="Calibri" w:hAnsi="Times New Roman" w:cs="Times New Roman"/>
          <w:sz w:val="28"/>
          <w:szCs w:val="28"/>
          <w:lang w:val="kk-KZ"/>
        </w:rPr>
        <w:t>ресурстарды неғұрлым экологиялық қолайлы және экономикалық тартымды қызмет түрлерінің пайдасына бөлу</w:t>
      </w:r>
      <w:r w:rsidR="00311957">
        <w:rPr>
          <w:rFonts w:ascii="Times New Roman" w:eastAsia="Calibri" w:hAnsi="Times New Roman" w:cs="Times New Roman"/>
          <w:sz w:val="28"/>
          <w:szCs w:val="28"/>
          <w:lang w:val="kk-KZ"/>
        </w:rPr>
        <w:t xml:space="preserve">ге </w:t>
      </w:r>
      <w:r w:rsidR="00311957" w:rsidRPr="00F50CB8">
        <w:rPr>
          <w:rFonts w:ascii="Times New Roman" w:eastAsia="Calibri" w:hAnsi="Times New Roman" w:cs="Times New Roman"/>
          <w:sz w:val="28"/>
          <w:szCs w:val="28"/>
          <w:lang w:val="kk-KZ"/>
        </w:rPr>
        <w:t>жәрдемдеседі</w:t>
      </w:r>
      <w:r w:rsidR="00311957">
        <w:rPr>
          <w:rFonts w:ascii="Times New Roman" w:eastAsia="Calibri" w:hAnsi="Times New Roman" w:cs="Times New Roman"/>
          <w:sz w:val="28"/>
          <w:szCs w:val="28"/>
          <w:lang w:val="kk-KZ"/>
        </w:rPr>
        <w:t>, сондай-ақ</w:t>
      </w:r>
      <w:r w:rsidR="00311957"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 xml:space="preserve">экономиканың дамуын </w:t>
      </w:r>
      <w:r w:rsidR="00311957">
        <w:rPr>
          <w:rFonts w:ascii="Times New Roman" w:eastAsia="Calibri" w:hAnsi="Times New Roman" w:cs="Times New Roman"/>
          <w:sz w:val="28"/>
          <w:szCs w:val="28"/>
          <w:lang w:val="kk-KZ"/>
        </w:rPr>
        <w:t>тұрақты</w:t>
      </w:r>
      <w:r w:rsidRPr="00F50CB8">
        <w:rPr>
          <w:rFonts w:ascii="Times New Roman" w:eastAsia="Calibri" w:hAnsi="Times New Roman" w:cs="Times New Roman"/>
          <w:sz w:val="28"/>
          <w:szCs w:val="28"/>
          <w:lang w:val="kk-KZ"/>
        </w:rPr>
        <w:t xml:space="preserve"> </w:t>
      </w:r>
      <w:r w:rsidR="00311957">
        <w:rPr>
          <w:rFonts w:ascii="Times New Roman" w:eastAsia="Calibri" w:hAnsi="Times New Roman" w:cs="Times New Roman"/>
          <w:sz w:val="28"/>
          <w:szCs w:val="28"/>
          <w:lang w:val="kk-KZ"/>
        </w:rPr>
        <w:t>деңгейге</w:t>
      </w:r>
      <w:r w:rsidRPr="00F50CB8">
        <w:rPr>
          <w:rFonts w:ascii="Times New Roman" w:eastAsia="Calibri" w:hAnsi="Times New Roman" w:cs="Times New Roman"/>
          <w:sz w:val="28"/>
          <w:szCs w:val="28"/>
          <w:lang w:val="kk-KZ"/>
        </w:rPr>
        <w:t xml:space="preserve"> бағыттауға мүмкіндік береді;</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2) </w:t>
      </w:r>
      <w:r w:rsidR="00342A94" w:rsidRPr="00F50CB8">
        <w:rPr>
          <w:rFonts w:ascii="Times New Roman" w:eastAsia="Calibri" w:hAnsi="Times New Roman" w:cs="Times New Roman"/>
          <w:sz w:val="28"/>
          <w:szCs w:val="28"/>
          <w:lang w:val="kk-KZ"/>
        </w:rPr>
        <w:t>т</w:t>
      </w:r>
      <w:r w:rsidRPr="00F50CB8">
        <w:rPr>
          <w:rFonts w:ascii="Times New Roman" w:eastAsia="Calibri" w:hAnsi="Times New Roman" w:cs="Times New Roman"/>
          <w:sz w:val="28"/>
          <w:szCs w:val="28"/>
          <w:lang w:val="kk-KZ"/>
        </w:rPr>
        <w:t>абиғат</w:t>
      </w:r>
      <w:r w:rsidR="00311957">
        <w:rPr>
          <w:rFonts w:ascii="Times New Roman" w:eastAsia="Calibri" w:hAnsi="Times New Roman" w:cs="Times New Roman"/>
          <w:sz w:val="28"/>
          <w:szCs w:val="28"/>
          <w:lang w:val="kk-KZ"/>
        </w:rPr>
        <w:t>ты</w:t>
      </w:r>
      <w:r w:rsidRPr="00F50CB8">
        <w:rPr>
          <w:rFonts w:ascii="Times New Roman" w:eastAsia="Calibri" w:hAnsi="Times New Roman" w:cs="Times New Roman"/>
          <w:sz w:val="28"/>
          <w:szCs w:val="28"/>
          <w:lang w:val="kk-KZ"/>
        </w:rPr>
        <w:t xml:space="preserve"> қорғау қызметіне </w:t>
      </w:r>
      <w:r w:rsidR="00311957">
        <w:rPr>
          <w:rFonts w:ascii="Times New Roman" w:eastAsia="Calibri" w:hAnsi="Times New Roman" w:cs="Times New Roman"/>
          <w:sz w:val="28"/>
          <w:szCs w:val="28"/>
          <w:lang w:val="kk-KZ"/>
        </w:rPr>
        <w:t>бағытталған</w:t>
      </w:r>
      <w:r w:rsidRPr="00F50CB8">
        <w:rPr>
          <w:rFonts w:ascii="Times New Roman" w:eastAsia="Calibri" w:hAnsi="Times New Roman" w:cs="Times New Roman"/>
          <w:sz w:val="28"/>
          <w:szCs w:val="28"/>
          <w:lang w:val="kk-KZ"/>
        </w:rPr>
        <w:t xml:space="preserve"> шығындар тауарлар мен көрсетілетін қызметтердің бағаларын</w:t>
      </w:r>
      <w:r w:rsidR="00311957">
        <w:rPr>
          <w:rFonts w:ascii="Times New Roman" w:eastAsia="Calibri" w:hAnsi="Times New Roman" w:cs="Times New Roman"/>
          <w:sz w:val="28"/>
          <w:szCs w:val="28"/>
          <w:lang w:val="kk-KZ"/>
        </w:rPr>
        <w:t>ың құрамына қосылады</w:t>
      </w:r>
      <w:r w:rsidRPr="00F50CB8">
        <w:rPr>
          <w:rFonts w:ascii="Times New Roman" w:eastAsia="Calibri" w:hAnsi="Times New Roman" w:cs="Times New Roman"/>
          <w:sz w:val="28"/>
          <w:szCs w:val="28"/>
          <w:lang w:val="kk-KZ"/>
        </w:rPr>
        <w:t xml:space="preserve">, </w:t>
      </w:r>
      <w:r w:rsidR="00F34A1A">
        <w:rPr>
          <w:rFonts w:ascii="Times New Roman" w:eastAsia="Calibri" w:hAnsi="Times New Roman" w:cs="Times New Roman"/>
          <w:sz w:val="28"/>
          <w:szCs w:val="28"/>
          <w:lang w:val="kk-KZ"/>
        </w:rPr>
        <w:t>ал өз кезегінде</w:t>
      </w:r>
      <w:r w:rsidRPr="00F50CB8">
        <w:rPr>
          <w:rFonts w:ascii="Times New Roman" w:eastAsia="Calibri" w:hAnsi="Times New Roman" w:cs="Times New Roman"/>
          <w:sz w:val="28"/>
          <w:szCs w:val="28"/>
          <w:lang w:val="kk-KZ"/>
        </w:rPr>
        <w:t xml:space="preserve"> экономикалық құралдар </w:t>
      </w:r>
      <w:r w:rsidR="00F34A1A">
        <w:rPr>
          <w:rFonts w:ascii="Times New Roman" w:eastAsia="Calibri" w:hAnsi="Times New Roman" w:cs="Times New Roman"/>
          <w:sz w:val="28"/>
          <w:szCs w:val="28"/>
          <w:lang w:val="kk-KZ"/>
        </w:rPr>
        <w:t xml:space="preserve">экологиялық </w:t>
      </w:r>
      <w:r w:rsidRPr="00F50CB8">
        <w:rPr>
          <w:rFonts w:ascii="Times New Roman" w:eastAsia="Calibri" w:hAnsi="Times New Roman" w:cs="Times New Roman"/>
          <w:sz w:val="28"/>
          <w:szCs w:val="28"/>
          <w:lang w:val="kk-KZ"/>
        </w:rPr>
        <w:t>қызметтің тиімді түрлерін</w:t>
      </w:r>
      <w:r w:rsidR="00F34A1A">
        <w:rPr>
          <w:rFonts w:ascii="Times New Roman" w:eastAsia="Calibri" w:hAnsi="Times New Roman" w:cs="Times New Roman"/>
          <w:sz w:val="28"/>
          <w:szCs w:val="28"/>
          <w:lang w:val="kk-KZ"/>
        </w:rPr>
        <w:t xml:space="preserve"> ынталандырады және</w:t>
      </w:r>
      <w:r w:rsidRPr="00F50CB8">
        <w:rPr>
          <w:rFonts w:ascii="Times New Roman" w:eastAsia="Calibri" w:hAnsi="Times New Roman" w:cs="Times New Roman"/>
          <w:sz w:val="28"/>
          <w:szCs w:val="28"/>
          <w:lang w:val="kk-KZ"/>
        </w:rPr>
        <w:t xml:space="preserve"> </w:t>
      </w:r>
      <w:r w:rsidR="00311957" w:rsidRPr="00F50CB8">
        <w:rPr>
          <w:rFonts w:ascii="Times New Roman" w:eastAsia="Calibri" w:hAnsi="Times New Roman" w:cs="Times New Roman"/>
          <w:sz w:val="28"/>
          <w:szCs w:val="28"/>
          <w:lang w:val="kk-KZ"/>
        </w:rPr>
        <w:t xml:space="preserve">экологиялық шығындарды </w:t>
      </w:r>
      <w:r w:rsidR="00F34A1A">
        <w:rPr>
          <w:rFonts w:ascii="Times New Roman" w:eastAsia="Calibri" w:hAnsi="Times New Roman" w:cs="Times New Roman"/>
          <w:sz w:val="28"/>
          <w:szCs w:val="28"/>
          <w:lang w:val="kk-KZ"/>
        </w:rPr>
        <w:t>біріктіреді.</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3) олар</w:t>
      </w:r>
      <w:r w:rsidR="00F34A1A">
        <w:rPr>
          <w:rFonts w:ascii="Times New Roman" w:eastAsia="Calibri" w:hAnsi="Times New Roman" w:cs="Times New Roman"/>
          <w:sz w:val="28"/>
          <w:szCs w:val="28"/>
          <w:lang w:val="kk-KZ"/>
        </w:rPr>
        <w:t xml:space="preserve">, ең алдымен, </w:t>
      </w:r>
      <w:r w:rsidRPr="00F50CB8">
        <w:rPr>
          <w:rFonts w:ascii="Times New Roman" w:eastAsia="Calibri" w:hAnsi="Times New Roman" w:cs="Times New Roman"/>
          <w:sz w:val="28"/>
          <w:szCs w:val="28"/>
          <w:lang w:val="kk-KZ"/>
        </w:rPr>
        <w:t xml:space="preserve">шығарындыларды </w:t>
      </w:r>
      <w:r w:rsidR="00F34A1A">
        <w:rPr>
          <w:rFonts w:ascii="Times New Roman" w:eastAsia="Calibri" w:hAnsi="Times New Roman" w:cs="Times New Roman"/>
          <w:sz w:val="28"/>
          <w:szCs w:val="28"/>
          <w:lang w:val="kk-KZ"/>
        </w:rPr>
        <w:t xml:space="preserve">аз шығаратын өндірушілер үшін ынталандырушы құрал болып табылады, </w:t>
      </w:r>
      <w:r w:rsidRPr="00F50CB8">
        <w:rPr>
          <w:rFonts w:ascii="Times New Roman" w:eastAsia="Calibri" w:hAnsi="Times New Roman" w:cs="Times New Roman"/>
          <w:sz w:val="28"/>
          <w:szCs w:val="28"/>
          <w:lang w:val="kk-KZ"/>
        </w:rPr>
        <w:t xml:space="preserve">сонымен бірге оларға таңдау </w:t>
      </w:r>
      <w:r w:rsidR="00875CDF">
        <w:rPr>
          <w:rFonts w:ascii="Times New Roman" w:eastAsia="Calibri" w:hAnsi="Times New Roman" w:cs="Times New Roman"/>
          <w:sz w:val="28"/>
          <w:szCs w:val="28"/>
          <w:lang w:val="kk-KZ"/>
        </w:rPr>
        <w:t xml:space="preserve">жасай отырып, </w:t>
      </w:r>
      <w:r w:rsidRPr="00F50CB8">
        <w:rPr>
          <w:rFonts w:ascii="Times New Roman" w:eastAsia="Calibri" w:hAnsi="Times New Roman" w:cs="Times New Roman"/>
          <w:sz w:val="28"/>
          <w:szCs w:val="28"/>
          <w:lang w:val="kk-KZ"/>
        </w:rPr>
        <w:t>ластануды азайту</w:t>
      </w:r>
      <w:r w:rsidR="00875CDF">
        <w:rPr>
          <w:rFonts w:ascii="Times New Roman" w:eastAsia="Calibri" w:hAnsi="Times New Roman" w:cs="Times New Roman"/>
          <w:sz w:val="28"/>
          <w:szCs w:val="28"/>
          <w:lang w:val="kk-KZ"/>
        </w:rPr>
        <w:t xml:space="preserve">ға бағытталған </w:t>
      </w:r>
      <w:r w:rsidRPr="00F50CB8">
        <w:rPr>
          <w:rFonts w:ascii="Times New Roman" w:eastAsia="Calibri" w:hAnsi="Times New Roman" w:cs="Times New Roman"/>
          <w:sz w:val="28"/>
          <w:szCs w:val="28"/>
          <w:lang w:val="kk-KZ"/>
        </w:rPr>
        <w:t xml:space="preserve">ең тиімді шараларды </w:t>
      </w:r>
      <w:r w:rsidR="00875CDF">
        <w:rPr>
          <w:rFonts w:ascii="Times New Roman" w:eastAsia="Calibri" w:hAnsi="Times New Roman" w:cs="Times New Roman"/>
          <w:sz w:val="28"/>
          <w:szCs w:val="28"/>
          <w:lang w:val="kk-KZ"/>
        </w:rPr>
        <w:t>белгілейді</w:t>
      </w:r>
      <w:r w:rsidRPr="00F50CB8">
        <w:rPr>
          <w:rFonts w:ascii="Times New Roman" w:eastAsia="Calibri" w:hAnsi="Times New Roman" w:cs="Times New Roman"/>
          <w:sz w:val="28"/>
          <w:szCs w:val="28"/>
          <w:lang w:val="kk-KZ"/>
        </w:rPr>
        <w:t>.</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4) </w:t>
      </w:r>
      <w:r w:rsidR="00342A94"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ластаушы және пайдаланушы төлейді</w:t>
      </w:r>
      <w:r w:rsidR="00342A94" w:rsidRPr="00F50CB8">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қағидатын іске асырады</w:t>
      </w:r>
      <w:r w:rsidR="00875CDF">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табиғи ресурстарды ластайтын немесе пайдаланатын адам ластану немесе оның азаюы үшін төлеуге тиіс екенін білдіреді;</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5) мемлекет деңгейінде табиғат қорғау іс-шараларын іске асыру үшін қаржы ресурстарын қалыптастыруға ықпал етеді</w:t>
      </w:r>
      <w:r w:rsidR="00875CDF">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 xml:space="preserve">ұйымдардан келіп түсетін </w:t>
      </w:r>
      <w:r w:rsidRPr="00F50CB8">
        <w:rPr>
          <w:rFonts w:ascii="Times New Roman" w:eastAsia="Calibri" w:hAnsi="Times New Roman" w:cs="Times New Roman"/>
          <w:sz w:val="28"/>
          <w:szCs w:val="28"/>
          <w:lang w:val="kk-KZ"/>
        </w:rPr>
        <w:lastRenderedPageBreak/>
        <w:t>қоршаған ортаны ластағаны үшін салықтар мемлекеттік экологиялық бағдарламаларды қаржыландыруға жіберіледі;</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6) инновация мен бәсекеге қабілеттілікке оң әсер етед</w:t>
      </w:r>
      <w:r w:rsidR="00875CDF">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ластану бағасының өсуімен (қосымша салықтар мен алымдарды енгізу арқылы) шығарылатын тауарлардың құны, сондай-ақ экологиялық таза өнімдер сияқты сатып алушылар тарапынан олардың тартымдылығы артады;</w:t>
      </w:r>
    </w:p>
    <w:p w:rsidR="00875CDF"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7) экологиялық-қорғау бағытының ұзақ мерзімді шешімдерін қабылдауға ықпал етеді</w:t>
      </w:r>
      <w:r w:rsidR="00875CDF">
        <w:rPr>
          <w:rFonts w:ascii="Times New Roman" w:eastAsia="Calibri" w:hAnsi="Times New Roman" w:cs="Times New Roman"/>
          <w:sz w:val="28"/>
          <w:szCs w:val="28"/>
          <w:lang w:val="kk-KZ"/>
        </w:rPr>
        <w:t>,</w:t>
      </w:r>
      <w:r w:rsidRPr="00F50CB8">
        <w:rPr>
          <w:rFonts w:ascii="Times New Roman" w:eastAsia="Calibri" w:hAnsi="Times New Roman" w:cs="Times New Roman"/>
          <w:sz w:val="28"/>
          <w:szCs w:val="28"/>
          <w:lang w:val="kk-KZ"/>
        </w:rPr>
        <w:t xml:space="preserve"> ластануға жұмсалатын шығындарды </w:t>
      </w:r>
      <w:r w:rsidR="00875CDF">
        <w:rPr>
          <w:rFonts w:ascii="Times New Roman" w:eastAsia="Calibri" w:hAnsi="Times New Roman" w:cs="Times New Roman"/>
          <w:sz w:val="28"/>
          <w:szCs w:val="28"/>
          <w:lang w:val="kk-KZ"/>
        </w:rPr>
        <w:t>анықтай</w:t>
      </w:r>
      <w:r w:rsidRPr="00F50CB8">
        <w:rPr>
          <w:rFonts w:ascii="Times New Roman" w:eastAsia="Calibri" w:hAnsi="Times New Roman" w:cs="Times New Roman"/>
          <w:sz w:val="28"/>
          <w:szCs w:val="28"/>
          <w:lang w:val="kk-KZ"/>
        </w:rPr>
        <w:t xml:space="preserve"> отырып, кәсіпорындар стратегиялық жоспарларды әзірлеу </w:t>
      </w:r>
      <w:r w:rsidR="00875CDF">
        <w:rPr>
          <w:rFonts w:ascii="Times New Roman" w:eastAsia="Calibri" w:hAnsi="Times New Roman" w:cs="Times New Roman"/>
          <w:sz w:val="28"/>
          <w:szCs w:val="28"/>
          <w:lang w:val="kk-KZ"/>
        </w:rPr>
        <w:t xml:space="preserve">барысында </w:t>
      </w:r>
      <w:r w:rsidRPr="00F50CB8">
        <w:rPr>
          <w:rFonts w:ascii="Times New Roman" w:eastAsia="Calibri" w:hAnsi="Times New Roman" w:cs="Times New Roman"/>
          <w:sz w:val="28"/>
          <w:szCs w:val="28"/>
          <w:lang w:val="kk-KZ"/>
        </w:rPr>
        <w:t xml:space="preserve">қоршаған ортаға </w:t>
      </w:r>
      <w:r w:rsidR="00875CDF">
        <w:rPr>
          <w:rFonts w:ascii="Times New Roman" w:eastAsia="Calibri" w:hAnsi="Times New Roman" w:cs="Times New Roman"/>
          <w:sz w:val="28"/>
          <w:szCs w:val="28"/>
          <w:lang w:val="kk-KZ"/>
        </w:rPr>
        <w:t>залал келтіретін экономикалық</w:t>
      </w:r>
      <w:r w:rsidRPr="00F50CB8">
        <w:rPr>
          <w:rFonts w:ascii="Times New Roman" w:eastAsia="Calibri" w:hAnsi="Times New Roman" w:cs="Times New Roman"/>
          <w:sz w:val="28"/>
          <w:szCs w:val="28"/>
          <w:lang w:val="kk-KZ"/>
        </w:rPr>
        <w:t xml:space="preserve"> </w:t>
      </w:r>
      <w:r w:rsidR="00875CDF">
        <w:rPr>
          <w:rFonts w:ascii="Times New Roman" w:eastAsia="Calibri" w:hAnsi="Times New Roman" w:cs="Times New Roman"/>
          <w:sz w:val="28"/>
          <w:szCs w:val="28"/>
          <w:lang w:val="kk-KZ"/>
        </w:rPr>
        <w:t>бағыттарға таңдау жасау кезінде осы факторларды есепке алады;</w:t>
      </w:r>
      <w:r w:rsidRPr="00F50CB8">
        <w:rPr>
          <w:rFonts w:ascii="Times New Roman" w:eastAsia="Calibri" w:hAnsi="Times New Roman" w:cs="Times New Roman"/>
          <w:sz w:val="28"/>
          <w:szCs w:val="28"/>
          <w:lang w:val="kk-KZ"/>
        </w:rPr>
        <w:t xml:space="preserve"> </w:t>
      </w:r>
    </w:p>
    <w:p w:rsidR="000C19A6" w:rsidRPr="00F50CB8" w:rsidRDefault="000C19A6" w:rsidP="000C19A6">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 xml:space="preserve">8) </w:t>
      </w:r>
      <w:r w:rsidR="00775D46" w:rsidRPr="00F50CB8">
        <w:rPr>
          <w:rFonts w:ascii="Times New Roman" w:eastAsia="Calibri" w:hAnsi="Times New Roman" w:cs="Times New Roman"/>
          <w:sz w:val="28"/>
          <w:szCs w:val="28"/>
          <w:lang w:val="kk-KZ"/>
        </w:rPr>
        <w:t>экономикалық құралдар әкімшілік-</w:t>
      </w:r>
      <w:r w:rsidR="00775D46">
        <w:rPr>
          <w:rFonts w:ascii="Times New Roman" w:eastAsia="Calibri" w:hAnsi="Times New Roman" w:cs="Times New Roman"/>
          <w:sz w:val="28"/>
          <w:szCs w:val="28"/>
          <w:lang w:val="kk-KZ"/>
        </w:rPr>
        <w:t>әміршілдік</w:t>
      </w:r>
      <w:r w:rsidR="00775D46" w:rsidRPr="00F50CB8">
        <w:rPr>
          <w:rFonts w:ascii="Times New Roman" w:eastAsia="Calibri" w:hAnsi="Times New Roman" w:cs="Times New Roman"/>
          <w:sz w:val="28"/>
          <w:szCs w:val="28"/>
          <w:lang w:val="kk-KZ"/>
        </w:rPr>
        <w:t xml:space="preserve"> әдістерге қарағанда тиімдірек </w:t>
      </w:r>
      <w:r w:rsidR="00775D46">
        <w:rPr>
          <w:rFonts w:ascii="Times New Roman" w:eastAsia="Calibri" w:hAnsi="Times New Roman" w:cs="Times New Roman"/>
          <w:sz w:val="28"/>
          <w:szCs w:val="28"/>
          <w:lang w:val="kk-KZ"/>
        </w:rPr>
        <w:t>болып табылады, яғни,</w:t>
      </w:r>
      <w:r w:rsidR="00775D46" w:rsidRPr="00F50CB8">
        <w:rPr>
          <w:rFonts w:ascii="Times New Roman" w:eastAsia="Calibri" w:hAnsi="Times New Roman" w:cs="Times New Roman"/>
          <w:sz w:val="28"/>
          <w:szCs w:val="28"/>
          <w:lang w:val="kk-KZ"/>
        </w:rPr>
        <w:t xml:space="preserve"> </w:t>
      </w:r>
      <w:r w:rsidRPr="00F50CB8">
        <w:rPr>
          <w:rFonts w:ascii="Times New Roman" w:eastAsia="Calibri" w:hAnsi="Times New Roman" w:cs="Times New Roman"/>
          <w:sz w:val="28"/>
          <w:szCs w:val="28"/>
          <w:lang w:val="kk-KZ"/>
        </w:rPr>
        <w:t>ста</w:t>
      </w:r>
      <w:r w:rsidR="00875CDF">
        <w:rPr>
          <w:rFonts w:ascii="Times New Roman" w:eastAsia="Calibri" w:hAnsi="Times New Roman" w:cs="Times New Roman"/>
          <w:sz w:val="28"/>
          <w:szCs w:val="28"/>
          <w:lang w:val="kk-KZ"/>
        </w:rPr>
        <w:t>ционарлық емес ластану көздерінен туындайтын</w:t>
      </w:r>
      <w:r w:rsidRPr="00F50CB8">
        <w:rPr>
          <w:rFonts w:ascii="Times New Roman" w:eastAsia="Calibri" w:hAnsi="Times New Roman" w:cs="Times New Roman"/>
          <w:sz w:val="28"/>
          <w:szCs w:val="28"/>
          <w:lang w:val="kk-KZ"/>
        </w:rPr>
        <w:t xml:space="preserve"> </w:t>
      </w:r>
      <w:r w:rsidR="00875CDF">
        <w:rPr>
          <w:rFonts w:ascii="Times New Roman" w:eastAsia="Calibri" w:hAnsi="Times New Roman" w:cs="Times New Roman"/>
          <w:sz w:val="28"/>
          <w:szCs w:val="28"/>
          <w:lang w:val="kk-KZ"/>
        </w:rPr>
        <w:t>мәселелерді, соның ішінде,</w:t>
      </w:r>
      <w:r w:rsidRPr="00F50CB8">
        <w:rPr>
          <w:rFonts w:ascii="Times New Roman" w:eastAsia="Calibri" w:hAnsi="Times New Roman" w:cs="Times New Roman"/>
          <w:sz w:val="28"/>
          <w:szCs w:val="28"/>
          <w:lang w:val="kk-KZ"/>
        </w:rPr>
        <w:t xml:space="preserve"> көлік құралдары</w:t>
      </w:r>
      <w:r w:rsidR="00875CDF">
        <w:rPr>
          <w:rFonts w:ascii="Times New Roman" w:eastAsia="Calibri" w:hAnsi="Times New Roman" w:cs="Times New Roman"/>
          <w:sz w:val="28"/>
          <w:szCs w:val="28"/>
          <w:lang w:val="kk-KZ"/>
        </w:rPr>
        <w:t xml:space="preserve"> мен</w:t>
      </w:r>
      <w:r w:rsidRPr="00F50CB8">
        <w:rPr>
          <w:rFonts w:ascii="Times New Roman" w:eastAsia="Calibri" w:hAnsi="Times New Roman" w:cs="Times New Roman"/>
          <w:sz w:val="28"/>
          <w:szCs w:val="28"/>
          <w:lang w:val="kk-KZ"/>
        </w:rPr>
        <w:t xml:space="preserve"> </w:t>
      </w:r>
      <w:r w:rsidR="00775D46">
        <w:rPr>
          <w:rFonts w:ascii="Times New Roman" w:eastAsia="Calibri" w:hAnsi="Times New Roman" w:cs="Times New Roman"/>
          <w:sz w:val="28"/>
          <w:szCs w:val="28"/>
          <w:lang w:val="kk-KZ"/>
        </w:rPr>
        <w:t>орау шикізаттары</w:t>
      </w:r>
      <w:r w:rsidRPr="00F50CB8">
        <w:rPr>
          <w:rFonts w:ascii="Times New Roman" w:eastAsia="Calibri" w:hAnsi="Times New Roman" w:cs="Times New Roman"/>
          <w:sz w:val="28"/>
          <w:szCs w:val="28"/>
          <w:lang w:val="kk-KZ"/>
        </w:rPr>
        <w:t xml:space="preserve">, тұрмыстық қалдықтар және т.б. сияқты шағын көздерден </w:t>
      </w:r>
      <w:r w:rsidR="00775D46">
        <w:rPr>
          <w:rFonts w:ascii="Times New Roman" w:eastAsia="Calibri" w:hAnsi="Times New Roman" w:cs="Times New Roman"/>
          <w:sz w:val="28"/>
          <w:szCs w:val="28"/>
          <w:lang w:val="kk-KZ"/>
        </w:rPr>
        <w:t>пайда болатын зияндау мәселелерін</w:t>
      </w:r>
      <w:r w:rsidRPr="00F50CB8">
        <w:rPr>
          <w:rFonts w:ascii="Times New Roman" w:eastAsia="Calibri" w:hAnsi="Times New Roman" w:cs="Times New Roman"/>
          <w:sz w:val="28"/>
          <w:szCs w:val="28"/>
          <w:lang w:val="kk-KZ"/>
        </w:rPr>
        <w:t xml:space="preserve"> шешу</w:t>
      </w:r>
      <w:r w:rsidR="00775D46">
        <w:rPr>
          <w:rFonts w:ascii="Times New Roman" w:eastAsia="Calibri" w:hAnsi="Times New Roman" w:cs="Times New Roman"/>
          <w:sz w:val="28"/>
          <w:szCs w:val="28"/>
          <w:lang w:val="kk-KZ"/>
        </w:rPr>
        <w:t>де оңтайлы</w:t>
      </w:r>
      <w:r w:rsidRPr="00F50CB8">
        <w:rPr>
          <w:rFonts w:ascii="Times New Roman" w:eastAsia="Calibri" w:hAnsi="Times New Roman" w:cs="Times New Roman"/>
          <w:sz w:val="28"/>
          <w:szCs w:val="28"/>
          <w:lang w:val="kk-KZ"/>
        </w:rPr>
        <w:t xml:space="preserve"> әрекет </w:t>
      </w:r>
      <w:r w:rsidR="00775D46">
        <w:rPr>
          <w:rFonts w:ascii="Times New Roman" w:eastAsia="Calibri" w:hAnsi="Times New Roman" w:cs="Times New Roman"/>
          <w:sz w:val="28"/>
          <w:szCs w:val="28"/>
          <w:lang w:val="kk-KZ"/>
        </w:rPr>
        <w:t>жасайды.</w:t>
      </w:r>
    </w:p>
    <w:p w:rsidR="000C19A6" w:rsidRPr="00F50CB8" w:rsidRDefault="00A35D88" w:rsidP="000C19A6">
      <w:pPr>
        <w:spacing w:after="0" w:line="240" w:lineRule="auto"/>
        <w:ind w:firstLine="708"/>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Бұл жағдайларда э</w:t>
      </w:r>
      <w:r w:rsidR="000C19A6" w:rsidRPr="00F50CB8">
        <w:rPr>
          <w:rFonts w:ascii="Times New Roman" w:eastAsia="Calibri" w:hAnsi="Times New Roman" w:cs="Times New Roman"/>
          <w:sz w:val="28"/>
          <w:szCs w:val="28"/>
          <w:lang w:val="kk-KZ"/>
        </w:rPr>
        <w:t xml:space="preserve">кологиялық міндеттерді шешу </w:t>
      </w:r>
      <w:r>
        <w:rPr>
          <w:rFonts w:ascii="Times New Roman" w:eastAsia="Calibri" w:hAnsi="Times New Roman" w:cs="Times New Roman"/>
          <w:sz w:val="28"/>
          <w:szCs w:val="28"/>
          <w:lang w:val="kk-KZ"/>
        </w:rPr>
        <w:t>мақсатында</w:t>
      </w:r>
      <w:r w:rsidR="000C19A6" w:rsidRPr="00F50CB8">
        <w:rPr>
          <w:rFonts w:ascii="Times New Roman" w:eastAsia="Calibri" w:hAnsi="Times New Roman" w:cs="Times New Roman"/>
          <w:sz w:val="28"/>
          <w:szCs w:val="28"/>
          <w:lang w:val="kk-KZ"/>
        </w:rPr>
        <w:t xml:space="preserve"> экономикалық құралдарды </w:t>
      </w:r>
      <w:r>
        <w:rPr>
          <w:rFonts w:ascii="Times New Roman" w:eastAsia="Calibri" w:hAnsi="Times New Roman" w:cs="Times New Roman"/>
          <w:sz w:val="28"/>
          <w:szCs w:val="28"/>
          <w:lang w:val="kk-KZ"/>
        </w:rPr>
        <w:t xml:space="preserve">тиімді </w:t>
      </w:r>
      <w:r w:rsidR="000C19A6" w:rsidRPr="00F50CB8">
        <w:rPr>
          <w:rFonts w:ascii="Times New Roman" w:eastAsia="Calibri" w:hAnsi="Times New Roman" w:cs="Times New Roman"/>
          <w:sz w:val="28"/>
          <w:szCs w:val="28"/>
          <w:lang w:val="kk-KZ"/>
        </w:rPr>
        <w:t xml:space="preserve">қолдану тәжірибесі </w:t>
      </w:r>
      <w:r>
        <w:rPr>
          <w:rFonts w:ascii="Times New Roman" w:eastAsia="Calibri" w:hAnsi="Times New Roman" w:cs="Times New Roman"/>
          <w:sz w:val="28"/>
          <w:szCs w:val="28"/>
          <w:lang w:val="kk-KZ"/>
        </w:rPr>
        <w:t>келесідей</w:t>
      </w:r>
      <w:r w:rsidR="000C19A6" w:rsidRPr="00F50CB8">
        <w:rPr>
          <w:rFonts w:ascii="Times New Roman" w:eastAsia="Calibri" w:hAnsi="Times New Roman" w:cs="Times New Roman"/>
          <w:sz w:val="28"/>
          <w:szCs w:val="28"/>
          <w:lang w:val="kk-KZ"/>
        </w:rPr>
        <w:t xml:space="preserve"> шарттарды орындау </w:t>
      </w:r>
      <w:r>
        <w:rPr>
          <w:rFonts w:ascii="Times New Roman" w:eastAsia="Calibri" w:hAnsi="Times New Roman" w:cs="Times New Roman"/>
          <w:sz w:val="28"/>
          <w:szCs w:val="28"/>
          <w:lang w:val="kk-KZ"/>
        </w:rPr>
        <w:t>керектігін сипаттайды</w:t>
      </w:r>
      <w:r w:rsidR="000C19A6" w:rsidRPr="00F50C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мейлінше</w:t>
      </w:r>
      <w:r w:rsidR="000C19A6" w:rsidRPr="00F50CB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пайдалы </w:t>
      </w:r>
      <w:r w:rsidR="000C19A6" w:rsidRPr="00F50CB8">
        <w:rPr>
          <w:rFonts w:ascii="Times New Roman" w:eastAsia="Calibri" w:hAnsi="Times New Roman" w:cs="Times New Roman"/>
          <w:sz w:val="28"/>
          <w:szCs w:val="28"/>
          <w:lang w:val="kk-KZ"/>
        </w:rPr>
        <w:t xml:space="preserve">экономикалық құралдарды барынша толық </w:t>
      </w:r>
      <w:r>
        <w:rPr>
          <w:rFonts w:ascii="Times New Roman" w:eastAsia="Calibri" w:hAnsi="Times New Roman" w:cs="Times New Roman"/>
          <w:sz w:val="28"/>
          <w:szCs w:val="28"/>
          <w:lang w:val="kk-KZ"/>
        </w:rPr>
        <w:t xml:space="preserve">әсерлі </w:t>
      </w:r>
      <w:r w:rsidR="000C19A6" w:rsidRPr="00F50CB8">
        <w:rPr>
          <w:rFonts w:ascii="Times New Roman" w:eastAsia="Calibri" w:hAnsi="Times New Roman" w:cs="Times New Roman"/>
          <w:sz w:val="28"/>
          <w:szCs w:val="28"/>
          <w:lang w:val="kk-KZ"/>
        </w:rPr>
        <w:t>пайдалану; әрбір пайдаланылатын экономикалық құралд</w:t>
      </w:r>
      <w:r>
        <w:rPr>
          <w:rFonts w:ascii="Times New Roman" w:eastAsia="Calibri" w:hAnsi="Times New Roman" w:cs="Times New Roman"/>
          <w:sz w:val="28"/>
          <w:szCs w:val="28"/>
          <w:lang w:val="kk-KZ"/>
        </w:rPr>
        <w:t>ард</w:t>
      </w:r>
      <w:r w:rsidR="000C19A6" w:rsidRPr="00F50CB8">
        <w:rPr>
          <w:rFonts w:ascii="Times New Roman" w:eastAsia="Calibri" w:hAnsi="Times New Roman" w:cs="Times New Roman"/>
          <w:sz w:val="28"/>
          <w:szCs w:val="28"/>
          <w:lang w:val="kk-KZ"/>
        </w:rPr>
        <w:t>ың мақсаттарын</w:t>
      </w:r>
      <w:r>
        <w:rPr>
          <w:rFonts w:ascii="Times New Roman" w:eastAsia="Calibri" w:hAnsi="Times New Roman" w:cs="Times New Roman"/>
          <w:sz w:val="28"/>
          <w:szCs w:val="28"/>
          <w:lang w:val="kk-KZ"/>
        </w:rPr>
        <w:t>а нақты тұжырымдама жасау</w:t>
      </w:r>
      <w:r w:rsidR="000C19A6" w:rsidRPr="00F50CB8">
        <w:rPr>
          <w:rFonts w:ascii="Times New Roman" w:eastAsia="Calibri" w:hAnsi="Times New Roman" w:cs="Times New Roman"/>
          <w:sz w:val="28"/>
          <w:szCs w:val="28"/>
          <w:lang w:val="kk-KZ"/>
        </w:rPr>
        <w:t xml:space="preserve">; оларды уақтылы түрлендіру үшін </w:t>
      </w:r>
      <w:r>
        <w:rPr>
          <w:rFonts w:ascii="Times New Roman" w:eastAsia="Calibri" w:hAnsi="Times New Roman" w:cs="Times New Roman"/>
          <w:sz w:val="28"/>
          <w:szCs w:val="28"/>
          <w:lang w:val="kk-KZ"/>
        </w:rPr>
        <w:t xml:space="preserve">қолда бар </w:t>
      </w:r>
      <w:r w:rsidR="000C19A6" w:rsidRPr="00F50CB8">
        <w:rPr>
          <w:rFonts w:ascii="Times New Roman" w:eastAsia="Calibri" w:hAnsi="Times New Roman" w:cs="Times New Roman"/>
          <w:sz w:val="28"/>
          <w:szCs w:val="28"/>
          <w:lang w:val="kk-KZ"/>
        </w:rPr>
        <w:t>құралдарға жүйелі талдау жүргізу</w:t>
      </w:r>
      <w:r>
        <w:rPr>
          <w:rFonts w:ascii="Times New Roman" w:eastAsia="Calibri" w:hAnsi="Times New Roman" w:cs="Times New Roman"/>
          <w:sz w:val="28"/>
          <w:szCs w:val="28"/>
          <w:lang w:val="kk-KZ"/>
        </w:rPr>
        <w:t>; экологиялық қауіптілігі жоғары</w:t>
      </w:r>
      <w:r w:rsidR="000C19A6" w:rsidRPr="00F50CB8">
        <w:rPr>
          <w:rFonts w:ascii="Times New Roman" w:eastAsia="Calibri" w:hAnsi="Times New Roman" w:cs="Times New Roman"/>
          <w:sz w:val="28"/>
          <w:szCs w:val="28"/>
          <w:lang w:val="kk-KZ"/>
        </w:rPr>
        <w:t xml:space="preserve"> зиянды субсидияларды</w:t>
      </w:r>
      <w:r>
        <w:rPr>
          <w:rFonts w:ascii="Times New Roman" w:eastAsia="Calibri" w:hAnsi="Times New Roman" w:cs="Times New Roman"/>
          <w:sz w:val="28"/>
          <w:szCs w:val="28"/>
          <w:lang w:val="kk-KZ"/>
        </w:rPr>
        <w:t>ң мөлшерін азайту</w:t>
      </w:r>
      <w:r w:rsidR="000C19A6" w:rsidRPr="00F50CB8">
        <w:rPr>
          <w:rFonts w:ascii="Times New Roman" w:eastAsia="Calibri" w:hAnsi="Times New Roman" w:cs="Times New Roman"/>
          <w:sz w:val="28"/>
          <w:szCs w:val="28"/>
          <w:lang w:val="kk-KZ"/>
        </w:rPr>
        <w:t>.</w:t>
      </w:r>
    </w:p>
    <w:p w:rsidR="00780D7D" w:rsidRPr="00F50CB8" w:rsidRDefault="00CE1E14" w:rsidP="0058744C">
      <w:pPr>
        <w:spacing w:after="0" w:line="240" w:lineRule="auto"/>
        <w:ind w:firstLine="708"/>
        <w:jc w:val="both"/>
        <w:rPr>
          <w:rFonts w:ascii="Times New Roman" w:eastAsia="Calibri" w:hAnsi="Times New Roman" w:cs="Times New Roman"/>
          <w:sz w:val="28"/>
          <w:szCs w:val="28"/>
          <w:lang w:val="kk-KZ"/>
        </w:rPr>
      </w:pPr>
      <w:r w:rsidRPr="00F50CB8">
        <w:rPr>
          <w:rFonts w:ascii="Times New Roman" w:eastAsia="Calibri" w:hAnsi="Times New Roman" w:cs="Times New Roman"/>
          <w:sz w:val="28"/>
          <w:szCs w:val="28"/>
          <w:lang w:val="kk-KZ"/>
        </w:rPr>
        <w:t>Экономикалық құралдарды басым пайдалануға қарамастан, тиімді экологиялық саясат пен заңнама аралас болуға, яғни құралдардың барлық түрлерінің: командалық-әкімшілік, экономикалық және басқа да тетіктердің үйлесімін пайдалануға негізделуге тиіс екенін практикалық тәжірибе көрсетіп отыр.</w:t>
      </w:r>
    </w:p>
    <w:p w:rsidR="00CE1E14" w:rsidRPr="00F50CB8" w:rsidRDefault="00CE1E14" w:rsidP="0058744C">
      <w:pPr>
        <w:spacing w:after="0" w:line="240" w:lineRule="auto"/>
        <w:ind w:firstLine="708"/>
        <w:jc w:val="both"/>
        <w:rPr>
          <w:rFonts w:ascii="Times New Roman" w:eastAsia="Calibri" w:hAnsi="Times New Roman" w:cs="Times New Roman"/>
          <w:sz w:val="28"/>
          <w:szCs w:val="28"/>
          <w:lang w:val="kk-KZ"/>
        </w:rPr>
      </w:pPr>
    </w:p>
    <w:p w:rsidR="00606E78" w:rsidRPr="00F50CB8" w:rsidRDefault="00606E78" w:rsidP="00606E78">
      <w:pPr>
        <w:spacing w:after="0" w:line="240" w:lineRule="auto"/>
        <w:ind w:firstLine="708"/>
        <w:jc w:val="both"/>
        <w:rPr>
          <w:rFonts w:ascii="Times New Roman" w:eastAsia="Calibri" w:hAnsi="Times New Roman" w:cs="Times New Roman"/>
          <w:b/>
          <w:sz w:val="28"/>
          <w:szCs w:val="28"/>
          <w:lang w:val="kk-KZ"/>
        </w:rPr>
      </w:pPr>
      <w:r w:rsidRPr="00F50CB8">
        <w:rPr>
          <w:rFonts w:ascii="Times New Roman" w:eastAsia="Calibri" w:hAnsi="Times New Roman" w:cs="Times New Roman"/>
          <w:b/>
          <w:sz w:val="28"/>
          <w:szCs w:val="28"/>
          <w:lang w:val="kk-KZ"/>
        </w:rPr>
        <w:t>1.3</w:t>
      </w:r>
      <w:r w:rsidR="007B01C7" w:rsidRPr="00F50CB8">
        <w:rPr>
          <w:rFonts w:ascii="Times New Roman" w:eastAsia="Calibri" w:hAnsi="Times New Roman" w:cs="Times New Roman"/>
          <w:b/>
          <w:sz w:val="28"/>
          <w:szCs w:val="28"/>
          <w:lang w:val="kk-KZ"/>
        </w:rPr>
        <w:t xml:space="preserve"> </w:t>
      </w:r>
      <w:r w:rsidRPr="00F50CB8">
        <w:rPr>
          <w:rFonts w:ascii="Times New Roman" w:eastAsia="Calibri" w:hAnsi="Times New Roman" w:cs="Times New Roman"/>
          <w:b/>
          <w:sz w:val="28"/>
          <w:szCs w:val="28"/>
          <w:lang w:val="kk-KZ"/>
        </w:rPr>
        <w:t>Экологиялық қауіпсіздікті қамтамасыз етудің шетелдік тәжірибесі</w:t>
      </w:r>
    </w:p>
    <w:p w:rsidR="00E55C43" w:rsidRPr="00F50CB8" w:rsidRDefault="00E55C43" w:rsidP="00606E78">
      <w:pPr>
        <w:spacing w:after="0" w:line="240" w:lineRule="auto"/>
        <w:ind w:left="142" w:firstLine="566"/>
        <w:jc w:val="both"/>
        <w:rPr>
          <w:rFonts w:ascii="Times New Roman" w:eastAsia="Times New Roman" w:hAnsi="Times New Roman" w:cs="Times New Roman"/>
          <w:sz w:val="28"/>
          <w:szCs w:val="28"/>
          <w:lang w:val="kk-KZ" w:eastAsia="ru-RU"/>
        </w:rPr>
      </w:pP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Соңғы онжылдықта қоршаған ортаны қорғау </w:t>
      </w:r>
      <w:r w:rsidR="00173D32" w:rsidRPr="00F50CB8">
        <w:rPr>
          <w:rFonts w:ascii="Times New Roman" w:eastAsia="Times New Roman" w:hAnsi="Times New Roman" w:cs="Times New Roman"/>
          <w:sz w:val="28"/>
          <w:szCs w:val="28"/>
          <w:lang w:val="kk-KZ" w:eastAsia="ru-RU"/>
        </w:rPr>
        <w:t xml:space="preserve">халықаралық деңгейде </w:t>
      </w:r>
      <w:r w:rsidRPr="00F50CB8">
        <w:rPr>
          <w:rFonts w:ascii="Times New Roman" w:eastAsia="Times New Roman" w:hAnsi="Times New Roman" w:cs="Times New Roman"/>
          <w:sz w:val="28"/>
          <w:szCs w:val="28"/>
          <w:lang w:val="kk-KZ" w:eastAsia="ru-RU"/>
        </w:rPr>
        <w:t xml:space="preserve">қоғамдық дамудың өзекті мәселелерінің біріне айналды, бұл қоғамдық-экономикалық және табиғи </w:t>
      </w:r>
      <w:r w:rsidR="00CB4A01" w:rsidRPr="00F50CB8">
        <w:rPr>
          <w:rFonts w:ascii="Times New Roman" w:eastAsia="Times New Roman" w:hAnsi="Times New Roman" w:cs="Times New Roman"/>
          <w:sz w:val="28"/>
          <w:szCs w:val="28"/>
          <w:lang w:val="kk-KZ" w:eastAsia="ru-RU"/>
        </w:rPr>
        <w:t>үдерістің</w:t>
      </w:r>
      <w:r w:rsidRPr="00F50CB8">
        <w:rPr>
          <w:rFonts w:ascii="Times New Roman" w:eastAsia="Times New Roman" w:hAnsi="Times New Roman" w:cs="Times New Roman"/>
          <w:sz w:val="28"/>
          <w:szCs w:val="28"/>
          <w:lang w:val="kk-KZ" w:eastAsia="ru-RU"/>
        </w:rPr>
        <w:t xml:space="preserve"> өзара байланысының тұрақты өсуімен байланысты.</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БҰҰ болжамы бойынша, таяудағы 10-20 жылда дамыған </w:t>
      </w:r>
      <w:r w:rsidR="0090701F" w:rsidRPr="00F50CB8">
        <w:rPr>
          <w:rFonts w:ascii="Times New Roman" w:eastAsia="Times New Roman" w:hAnsi="Times New Roman" w:cs="Times New Roman"/>
          <w:sz w:val="28"/>
          <w:szCs w:val="28"/>
          <w:lang w:val="kk-KZ" w:eastAsia="ru-RU"/>
        </w:rPr>
        <w:t>мемлекеттерде</w:t>
      </w:r>
      <w:r w:rsidRPr="00F50CB8">
        <w:rPr>
          <w:rFonts w:ascii="Times New Roman" w:eastAsia="Times New Roman" w:hAnsi="Times New Roman" w:cs="Times New Roman"/>
          <w:sz w:val="28"/>
          <w:szCs w:val="28"/>
          <w:lang w:val="kk-KZ" w:eastAsia="ru-RU"/>
        </w:rPr>
        <w:t xml:space="preserve"> ресурстар мен э</w:t>
      </w:r>
      <w:r w:rsidR="00FE47D6" w:rsidRPr="00F50CB8">
        <w:rPr>
          <w:rFonts w:ascii="Times New Roman" w:eastAsia="Times New Roman" w:hAnsi="Times New Roman" w:cs="Times New Roman"/>
          <w:sz w:val="28"/>
          <w:szCs w:val="28"/>
          <w:lang w:val="kk-KZ" w:eastAsia="ru-RU"/>
        </w:rPr>
        <w:t>нергияны пайдаланудың тиімділік көрсеткіші</w:t>
      </w:r>
      <w:r w:rsidRPr="00F50CB8">
        <w:rPr>
          <w:rFonts w:ascii="Times New Roman" w:eastAsia="Times New Roman" w:hAnsi="Times New Roman" w:cs="Times New Roman"/>
          <w:sz w:val="28"/>
          <w:szCs w:val="28"/>
          <w:lang w:val="kk-KZ" w:eastAsia="ru-RU"/>
        </w:rPr>
        <w:t xml:space="preserve"> төрт есе</w:t>
      </w:r>
      <w:r w:rsidR="00FE47D6" w:rsidRPr="00F50CB8">
        <w:rPr>
          <w:rFonts w:ascii="Times New Roman" w:eastAsia="Times New Roman" w:hAnsi="Times New Roman" w:cs="Times New Roman"/>
          <w:sz w:val="28"/>
          <w:szCs w:val="28"/>
          <w:lang w:val="kk-KZ" w:eastAsia="ru-RU"/>
        </w:rPr>
        <w:t>гн</w:t>
      </w:r>
      <w:r w:rsidRPr="00F50CB8">
        <w:rPr>
          <w:rFonts w:ascii="Times New Roman" w:eastAsia="Times New Roman" w:hAnsi="Times New Roman" w:cs="Times New Roman"/>
          <w:sz w:val="28"/>
          <w:szCs w:val="28"/>
          <w:lang w:val="kk-KZ" w:eastAsia="ru-RU"/>
        </w:rPr>
        <w:t xml:space="preserve">, ал ғасырдың </w:t>
      </w:r>
      <w:r w:rsidR="00FE47D6" w:rsidRPr="00F50CB8">
        <w:rPr>
          <w:rFonts w:ascii="Times New Roman" w:eastAsia="Times New Roman" w:hAnsi="Times New Roman" w:cs="Times New Roman"/>
          <w:sz w:val="28"/>
          <w:szCs w:val="28"/>
          <w:lang w:val="kk-KZ" w:eastAsia="ru-RU"/>
        </w:rPr>
        <w:t>аяғына таман</w:t>
      </w:r>
      <w:r w:rsidRPr="00F50CB8">
        <w:rPr>
          <w:rFonts w:ascii="Times New Roman" w:eastAsia="Times New Roman" w:hAnsi="Times New Roman" w:cs="Times New Roman"/>
          <w:sz w:val="28"/>
          <w:szCs w:val="28"/>
          <w:lang w:val="kk-KZ" w:eastAsia="ru-RU"/>
        </w:rPr>
        <w:t xml:space="preserve"> – 10 есе</w:t>
      </w:r>
      <w:r w:rsidR="00FE47D6" w:rsidRPr="00F50CB8">
        <w:rPr>
          <w:rFonts w:ascii="Times New Roman" w:eastAsia="Times New Roman" w:hAnsi="Times New Roman" w:cs="Times New Roman"/>
          <w:sz w:val="28"/>
          <w:szCs w:val="28"/>
          <w:lang w:val="kk-KZ" w:eastAsia="ru-RU"/>
        </w:rPr>
        <w:t>ге дейін өседі деп топшылайды</w:t>
      </w:r>
      <w:r w:rsidRPr="00F50CB8">
        <w:rPr>
          <w:rFonts w:ascii="Times New Roman" w:eastAsia="Times New Roman" w:hAnsi="Times New Roman" w:cs="Times New Roman"/>
          <w:sz w:val="28"/>
          <w:szCs w:val="28"/>
          <w:lang w:val="kk-KZ" w:eastAsia="ru-RU"/>
        </w:rPr>
        <w:t>. Дамыған елдерде соңғы уақытта өндіріс пен тұтыну экономиканың ресурсты қажетсінетін секторларынан қызметтер көрсету секторына неғұрлым ауысып келеді. Нарықтық экономикасы дамыған елдерде табиғатты қорғау қызметіндегі негізгі нәтижелер (өндірістік деңгейде) экоаудиттің және экоменеджменттің дамуымен байланысты[</w:t>
      </w:r>
      <w:r w:rsidR="00552E00">
        <w:rPr>
          <w:rFonts w:ascii="Times New Roman" w:eastAsia="Times New Roman" w:hAnsi="Times New Roman" w:cs="Times New Roman"/>
          <w:sz w:val="28"/>
          <w:szCs w:val="28"/>
          <w:lang w:val="kk-KZ" w:eastAsia="ru-RU"/>
        </w:rPr>
        <w:t>80</w:t>
      </w:r>
      <w:r w:rsidRPr="00F50CB8">
        <w:rPr>
          <w:rFonts w:ascii="Times New Roman" w:eastAsia="Times New Roman" w:hAnsi="Times New Roman" w:cs="Times New Roman"/>
          <w:sz w:val="28"/>
          <w:szCs w:val="28"/>
          <w:lang w:val="kk-KZ" w:eastAsia="ru-RU"/>
        </w:rPr>
        <w:t>].</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lastRenderedPageBreak/>
        <w:t>Көптеген елдер өндіріс пен тұтыну өсімінен бас тарту үшін экономикалық әдістерді табысты</w:t>
      </w:r>
      <w:r w:rsidR="00FE47D6" w:rsidRPr="00F50CB8">
        <w:rPr>
          <w:rFonts w:ascii="Times New Roman" w:eastAsia="Times New Roman" w:hAnsi="Times New Roman" w:cs="Times New Roman"/>
          <w:sz w:val="28"/>
          <w:szCs w:val="28"/>
          <w:lang w:val="kk-KZ" w:eastAsia="ru-RU"/>
        </w:rPr>
        <w:t xml:space="preserve"> әрі тиімді</w:t>
      </w:r>
      <w:r w:rsidRPr="00F50CB8">
        <w:rPr>
          <w:rFonts w:ascii="Times New Roman" w:eastAsia="Times New Roman" w:hAnsi="Times New Roman" w:cs="Times New Roman"/>
          <w:sz w:val="28"/>
          <w:szCs w:val="28"/>
          <w:lang w:val="kk-KZ" w:eastAsia="ru-RU"/>
        </w:rPr>
        <w:t xml:space="preserve"> пайдаланады:</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экологиялық салықтар; </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ластағаны үшін айыппұлдар; </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суды шығаруға және пайдалануға </w:t>
      </w:r>
      <w:r w:rsidR="00FE47D6" w:rsidRPr="00F50CB8">
        <w:rPr>
          <w:rFonts w:ascii="Times New Roman" w:eastAsia="Times New Roman" w:hAnsi="Times New Roman" w:cs="Times New Roman"/>
          <w:sz w:val="28"/>
          <w:szCs w:val="28"/>
          <w:lang w:val="kk-KZ" w:eastAsia="ru-RU"/>
        </w:rPr>
        <w:t>байланысты берілетін</w:t>
      </w:r>
      <w:r w:rsidRPr="00F50CB8">
        <w:rPr>
          <w:rFonts w:ascii="Times New Roman" w:eastAsia="Times New Roman" w:hAnsi="Times New Roman" w:cs="Times New Roman"/>
          <w:sz w:val="28"/>
          <w:szCs w:val="28"/>
          <w:lang w:val="kk-KZ" w:eastAsia="ru-RU"/>
        </w:rPr>
        <w:t xml:space="preserve"> лицензиялар; </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қалдықтарды қайта өңдеудің депозиттік – қайтарымды үлгілері; </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қоршаған ортаны қорғау жөніндегі міндеттемелерді орындамағаны үшін айыппұлдар және оларды орындағаны үшін сыйақылар; </w:t>
      </w:r>
    </w:p>
    <w:p w:rsidR="00606E78" w:rsidRPr="00F50CB8" w:rsidRDefault="00606E78" w:rsidP="00606E78">
      <w:pPr>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 табиғатты қорғау бойынша ерікті шараларды көтермелеу. </w:t>
      </w:r>
    </w:p>
    <w:p w:rsidR="00914F4A" w:rsidRPr="00F50CB8" w:rsidRDefault="00606E78" w:rsidP="00D14702">
      <w:pPr>
        <w:shd w:val="clear" w:color="auto" w:fill="FFFFFF" w:themeFill="background1"/>
        <w:spacing w:after="0" w:line="240" w:lineRule="auto"/>
        <w:ind w:left="142" w:firstLine="566"/>
        <w:jc w:val="both"/>
        <w:rPr>
          <w:rFonts w:ascii="Times New Roman" w:eastAsia="Times New Roman" w:hAnsi="Times New Roman" w:cs="Times New Roman"/>
          <w:sz w:val="28"/>
          <w:szCs w:val="28"/>
          <w:lang w:val="kk-KZ" w:eastAsia="ru-RU"/>
        </w:rPr>
      </w:pPr>
      <w:r w:rsidRPr="00F50CB8">
        <w:rPr>
          <w:rFonts w:ascii="Times New Roman" w:eastAsia="Times New Roman" w:hAnsi="Times New Roman" w:cs="Times New Roman"/>
          <w:sz w:val="28"/>
          <w:szCs w:val="28"/>
          <w:lang w:val="kk-KZ" w:eastAsia="ru-RU"/>
        </w:rPr>
        <w:t xml:space="preserve">Орталық және Шығыс Еуропа елдерінде </w:t>
      </w:r>
      <w:r w:rsidR="004839E3" w:rsidRPr="00F50CB8">
        <w:rPr>
          <w:rFonts w:ascii="Times New Roman" w:eastAsia="Times New Roman" w:hAnsi="Times New Roman" w:cs="Times New Roman"/>
          <w:sz w:val="28"/>
          <w:szCs w:val="28"/>
          <w:lang w:val="kk-KZ" w:eastAsia="ru-RU"/>
        </w:rPr>
        <w:t>қ</w:t>
      </w:r>
      <w:r w:rsidRPr="00F50CB8">
        <w:rPr>
          <w:rFonts w:ascii="Times New Roman" w:eastAsia="Times New Roman" w:hAnsi="Times New Roman" w:cs="Times New Roman"/>
          <w:sz w:val="28"/>
          <w:szCs w:val="28"/>
          <w:lang w:val="kk-KZ" w:eastAsia="ru-RU"/>
        </w:rPr>
        <w:t xml:space="preserve">оршаған ортаны қорғау </w:t>
      </w:r>
      <w:r w:rsidR="004839E3" w:rsidRPr="00F50CB8">
        <w:rPr>
          <w:rFonts w:ascii="Times New Roman" w:eastAsia="Times New Roman" w:hAnsi="Times New Roman" w:cs="Times New Roman"/>
          <w:sz w:val="28"/>
          <w:szCs w:val="28"/>
          <w:lang w:val="kk-KZ" w:eastAsia="ru-RU"/>
        </w:rPr>
        <w:t>мәселелерін</w:t>
      </w:r>
      <w:r w:rsidRPr="00F50CB8">
        <w:rPr>
          <w:rFonts w:ascii="Times New Roman" w:eastAsia="Times New Roman" w:hAnsi="Times New Roman" w:cs="Times New Roman"/>
          <w:sz w:val="28"/>
          <w:szCs w:val="28"/>
          <w:lang w:val="kk-KZ" w:eastAsia="ru-RU"/>
        </w:rPr>
        <w:t xml:space="preserve"> шешу үшін Еуропалық елдер халықаралық деңгейде </w:t>
      </w:r>
      <w:r w:rsidR="004839E3" w:rsidRPr="00F50CB8">
        <w:rPr>
          <w:rFonts w:ascii="Times New Roman" w:eastAsia="Times New Roman" w:hAnsi="Times New Roman" w:cs="Times New Roman"/>
          <w:sz w:val="28"/>
          <w:szCs w:val="28"/>
          <w:lang w:val="kk-KZ" w:eastAsia="ru-RU"/>
        </w:rPr>
        <w:t xml:space="preserve">бірнеше </w:t>
      </w:r>
      <w:r w:rsidRPr="00F50CB8">
        <w:rPr>
          <w:rFonts w:ascii="Times New Roman" w:eastAsia="Times New Roman" w:hAnsi="Times New Roman" w:cs="Times New Roman"/>
          <w:sz w:val="28"/>
          <w:szCs w:val="28"/>
          <w:lang w:val="kk-KZ" w:eastAsia="ru-RU"/>
        </w:rPr>
        <w:t xml:space="preserve">әдіснаманы әзірлеп, қоршаған ортаны қорғау жөніндегі </w:t>
      </w:r>
      <w:r w:rsidR="00091E26" w:rsidRPr="00F50CB8">
        <w:rPr>
          <w:rFonts w:ascii="Times New Roman" w:eastAsia="Times New Roman" w:hAnsi="Times New Roman" w:cs="Times New Roman"/>
          <w:sz w:val="28"/>
          <w:szCs w:val="28"/>
          <w:lang w:val="kk-KZ" w:eastAsia="ru-RU"/>
        </w:rPr>
        <w:t xml:space="preserve">заңнамалық құжаттарын </w:t>
      </w:r>
      <w:r w:rsidRPr="00F50CB8">
        <w:rPr>
          <w:rFonts w:ascii="Times New Roman" w:eastAsia="Times New Roman" w:hAnsi="Times New Roman" w:cs="Times New Roman"/>
          <w:sz w:val="28"/>
          <w:szCs w:val="28"/>
          <w:lang w:val="kk-KZ" w:eastAsia="ru-RU"/>
        </w:rPr>
        <w:t xml:space="preserve">қабылдады. </w:t>
      </w:r>
      <w:r w:rsidR="00091E26" w:rsidRPr="00F50CB8">
        <w:rPr>
          <w:rFonts w:ascii="Times New Roman" w:eastAsia="Times New Roman" w:hAnsi="Times New Roman" w:cs="Times New Roman"/>
          <w:sz w:val="28"/>
          <w:szCs w:val="28"/>
          <w:lang w:val="kk-KZ" w:eastAsia="ru-RU"/>
        </w:rPr>
        <w:t>Мәселен, Францияның Экологиялық кодексі «Кітаптарға» бөлінген, олардың әрқайсысы экологиялық заңнаманың жеке бөлімдеріне арналған.</w:t>
      </w:r>
      <w:r w:rsidR="00091E26" w:rsidRPr="00F50CB8">
        <w:rPr>
          <w:lang w:val="kk-KZ"/>
        </w:rPr>
        <w:t xml:space="preserve"> </w:t>
      </w:r>
      <w:r w:rsidR="00091E26" w:rsidRPr="00F50CB8">
        <w:rPr>
          <w:rFonts w:ascii="Times New Roman" w:eastAsia="Times New Roman" w:hAnsi="Times New Roman" w:cs="Times New Roman"/>
          <w:sz w:val="28"/>
          <w:szCs w:val="28"/>
          <w:lang w:val="kk-KZ" w:eastAsia="ru-RU"/>
        </w:rPr>
        <w:t>1999 жылғы Швецияның Экологиялық кодексінде бұрын болған 15 жеке заң біріктірілген. Онда Швецияның экологиялық заңнамасының субъектілердің құқықтары мен міндеттеріне, жер және су ресурстарын басқаруға, экологиялық сапа стандарттарына, экологиялық бағалауға, ерекше қорғалатын табиғи а</w:t>
      </w:r>
      <w:r w:rsidR="00CE1E14" w:rsidRPr="00F50CB8">
        <w:rPr>
          <w:rFonts w:ascii="Times New Roman" w:eastAsia="Times New Roman" w:hAnsi="Times New Roman" w:cs="Times New Roman"/>
          <w:sz w:val="28"/>
          <w:szCs w:val="28"/>
          <w:lang w:val="kk-KZ" w:eastAsia="ru-RU"/>
        </w:rPr>
        <w:t>й</w:t>
      </w:r>
      <w:r w:rsidR="00091E26" w:rsidRPr="00F50CB8">
        <w:rPr>
          <w:rFonts w:ascii="Times New Roman" w:eastAsia="Times New Roman" w:hAnsi="Times New Roman" w:cs="Times New Roman"/>
          <w:sz w:val="28"/>
          <w:szCs w:val="28"/>
          <w:lang w:val="kk-KZ" w:eastAsia="ru-RU"/>
        </w:rPr>
        <w:t>мақтарға, жануарлар мен өсімдіктер әлемін қорғауға, белгілі бір қызмет түрлеріне қойылатын экологиялық талаптарға (экологиялық қауіпті</w:t>
      </w:r>
      <w:r w:rsidR="00700115">
        <w:rPr>
          <w:rFonts w:ascii="Times New Roman" w:eastAsia="Times New Roman" w:hAnsi="Times New Roman" w:cs="Times New Roman"/>
          <w:sz w:val="28"/>
          <w:szCs w:val="28"/>
          <w:lang w:val="kk-KZ" w:eastAsia="ru-RU"/>
        </w:rPr>
        <w:t>лігі жоағры</w:t>
      </w:r>
      <w:r w:rsidR="00091E26" w:rsidRPr="00F50CB8">
        <w:rPr>
          <w:rFonts w:ascii="Times New Roman" w:eastAsia="Times New Roman" w:hAnsi="Times New Roman" w:cs="Times New Roman"/>
          <w:sz w:val="28"/>
          <w:szCs w:val="28"/>
          <w:lang w:val="kk-KZ" w:eastAsia="ru-RU"/>
        </w:rPr>
        <w:t xml:space="preserve"> өндірістер, ластану учаскелері</w:t>
      </w:r>
      <w:r w:rsidR="00700115">
        <w:rPr>
          <w:rFonts w:ascii="Times New Roman" w:eastAsia="Times New Roman" w:hAnsi="Times New Roman" w:cs="Times New Roman"/>
          <w:sz w:val="28"/>
          <w:szCs w:val="28"/>
          <w:lang w:val="kk-KZ" w:eastAsia="ru-RU"/>
        </w:rPr>
        <w:t>нің артуы</w:t>
      </w:r>
      <w:r w:rsidR="00091E26" w:rsidRPr="00F50CB8">
        <w:rPr>
          <w:rFonts w:ascii="Times New Roman" w:eastAsia="Times New Roman" w:hAnsi="Times New Roman" w:cs="Times New Roman"/>
          <w:sz w:val="28"/>
          <w:szCs w:val="28"/>
          <w:lang w:val="kk-KZ" w:eastAsia="ru-RU"/>
        </w:rPr>
        <w:t>, су</w:t>
      </w:r>
      <w:r w:rsidR="00700115">
        <w:rPr>
          <w:rFonts w:ascii="Times New Roman" w:eastAsia="Times New Roman" w:hAnsi="Times New Roman" w:cs="Times New Roman"/>
          <w:sz w:val="28"/>
          <w:szCs w:val="28"/>
          <w:lang w:val="kk-KZ" w:eastAsia="ru-RU"/>
        </w:rPr>
        <w:t>ды</w:t>
      </w:r>
      <w:r w:rsidR="00091E26" w:rsidRPr="00F50CB8">
        <w:rPr>
          <w:rFonts w:ascii="Times New Roman" w:eastAsia="Times New Roman" w:hAnsi="Times New Roman" w:cs="Times New Roman"/>
          <w:sz w:val="28"/>
          <w:szCs w:val="28"/>
          <w:lang w:val="kk-KZ" w:eastAsia="ru-RU"/>
        </w:rPr>
        <w:t xml:space="preserve"> пайдалану</w:t>
      </w:r>
      <w:r w:rsidR="00700115">
        <w:rPr>
          <w:rFonts w:ascii="Times New Roman" w:eastAsia="Times New Roman" w:hAnsi="Times New Roman" w:cs="Times New Roman"/>
          <w:sz w:val="28"/>
          <w:szCs w:val="28"/>
          <w:lang w:val="kk-KZ" w:eastAsia="ru-RU"/>
        </w:rPr>
        <w:t>дың күрт өсуі</w:t>
      </w:r>
      <w:r w:rsidR="00091E26" w:rsidRPr="00F50CB8">
        <w:rPr>
          <w:rFonts w:ascii="Times New Roman" w:eastAsia="Times New Roman" w:hAnsi="Times New Roman" w:cs="Times New Roman"/>
          <w:sz w:val="28"/>
          <w:szCs w:val="28"/>
          <w:lang w:val="kk-KZ" w:eastAsia="ru-RU"/>
        </w:rPr>
        <w:t>, жер қойнауын пайдалану</w:t>
      </w:r>
      <w:r w:rsidR="00700115">
        <w:rPr>
          <w:rFonts w:ascii="Times New Roman" w:eastAsia="Times New Roman" w:hAnsi="Times New Roman" w:cs="Times New Roman"/>
          <w:sz w:val="28"/>
          <w:szCs w:val="28"/>
          <w:lang w:val="kk-KZ" w:eastAsia="ru-RU"/>
        </w:rPr>
        <w:t xml:space="preserve"> мөлшерінің артуы</w:t>
      </w:r>
      <w:r w:rsidR="00091E26" w:rsidRPr="00F50CB8">
        <w:rPr>
          <w:rFonts w:ascii="Times New Roman" w:eastAsia="Times New Roman" w:hAnsi="Times New Roman" w:cs="Times New Roman"/>
          <w:sz w:val="28"/>
          <w:szCs w:val="28"/>
          <w:lang w:val="kk-KZ" w:eastAsia="ru-RU"/>
        </w:rPr>
        <w:t>, ауыл шаруашылығы</w:t>
      </w:r>
      <w:r w:rsidR="00700115">
        <w:rPr>
          <w:rFonts w:ascii="Times New Roman" w:eastAsia="Times New Roman" w:hAnsi="Times New Roman" w:cs="Times New Roman"/>
          <w:sz w:val="28"/>
          <w:szCs w:val="28"/>
          <w:lang w:val="kk-KZ" w:eastAsia="ru-RU"/>
        </w:rPr>
        <w:t>на келтірірлетін залалдарды азайту</w:t>
      </w:r>
      <w:r w:rsidR="00091E26" w:rsidRPr="00F50CB8">
        <w:rPr>
          <w:rFonts w:ascii="Times New Roman" w:eastAsia="Times New Roman" w:hAnsi="Times New Roman" w:cs="Times New Roman"/>
          <w:sz w:val="28"/>
          <w:szCs w:val="28"/>
          <w:lang w:val="kk-KZ" w:eastAsia="ru-RU"/>
        </w:rPr>
        <w:t>, және т. б.) қатысты іргелі Ережелері бекітілген, химиялық өнім және биотехникалық организмдер, қалдықтар және өндірушінің жауапкершілігі), рәсімдік аспектілер (рұқсаттар беру, шешімдерге шағым жасау, сот арқылы қорғау), экологиялық бақылау, айыппұлдар, экологиялық залал және өтемақылар қамтылған.</w:t>
      </w:r>
      <w:r w:rsidR="00091E26" w:rsidRPr="00F50CB8">
        <w:rPr>
          <w:lang w:val="kk-KZ"/>
        </w:rPr>
        <w:t xml:space="preserve"> </w:t>
      </w:r>
      <w:r w:rsidR="000B6371" w:rsidRPr="00F50CB8">
        <w:rPr>
          <w:rFonts w:ascii="Times New Roman" w:eastAsia="Times New Roman" w:hAnsi="Times New Roman" w:cs="Times New Roman"/>
          <w:sz w:val="28"/>
          <w:szCs w:val="28"/>
          <w:lang w:val="kk-KZ" w:eastAsia="ru-RU"/>
        </w:rPr>
        <w:t xml:space="preserve">Осы секілді қоршаған ортаны қорғау бойынша заңнамалар </w:t>
      </w:r>
      <w:r w:rsidR="00D14702" w:rsidRPr="00F50CB8">
        <w:rPr>
          <w:rFonts w:ascii="Times New Roman" w:eastAsia="Times New Roman" w:hAnsi="Times New Roman" w:cs="Times New Roman"/>
          <w:sz w:val="28"/>
          <w:szCs w:val="28"/>
          <w:lang w:val="kk-KZ" w:eastAsia="ru-RU"/>
        </w:rPr>
        <w:t>3-</w:t>
      </w:r>
      <w:r w:rsidR="000B6371" w:rsidRPr="00F50CB8">
        <w:rPr>
          <w:rFonts w:ascii="Times New Roman" w:eastAsia="Times New Roman" w:hAnsi="Times New Roman" w:cs="Times New Roman"/>
          <w:sz w:val="28"/>
          <w:szCs w:val="28"/>
          <w:shd w:val="clear" w:color="auto" w:fill="FFFFFF" w:themeFill="background1"/>
          <w:lang w:val="kk-KZ" w:eastAsia="ru-RU"/>
        </w:rPr>
        <w:t>кестеде</w:t>
      </w:r>
      <w:r w:rsidR="000B6371" w:rsidRPr="00F50CB8">
        <w:rPr>
          <w:rFonts w:ascii="Times New Roman" w:eastAsia="Times New Roman" w:hAnsi="Times New Roman" w:cs="Times New Roman"/>
          <w:sz w:val="28"/>
          <w:szCs w:val="28"/>
          <w:lang w:val="kk-KZ" w:eastAsia="ru-RU"/>
        </w:rPr>
        <w:t xml:space="preserve"> келтірілген.</w:t>
      </w:r>
    </w:p>
    <w:p w:rsidR="00E55C43" w:rsidRDefault="00E55C43" w:rsidP="00D14702">
      <w:pPr>
        <w:shd w:val="clear" w:color="auto" w:fill="FFFFFF" w:themeFill="background1"/>
        <w:spacing w:after="0" w:line="240" w:lineRule="auto"/>
        <w:ind w:left="142" w:firstLine="566"/>
        <w:jc w:val="both"/>
        <w:rPr>
          <w:rFonts w:ascii="Times New Roman" w:eastAsia="Times New Roman" w:hAnsi="Times New Roman" w:cs="Times New Roman"/>
          <w:sz w:val="28"/>
          <w:szCs w:val="28"/>
          <w:lang w:val="kk-KZ" w:eastAsia="ru-RU"/>
        </w:rPr>
      </w:pPr>
    </w:p>
    <w:p w:rsidR="00D14702" w:rsidRDefault="00D14702" w:rsidP="00D14702">
      <w:pPr>
        <w:shd w:val="clear" w:color="auto" w:fill="FFFFFF" w:themeFill="background1"/>
        <w:spacing w:after="0" w:line="240" w:lineRule="auto"/>
        <w:ind w:left="142" w:firstLine="56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Кесте 3 –</w:t>
      </w:r>
      <w:r w:rsidRPr="00D1470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Елдердің  қ</w:t>
      </w:r>
      <w:r w:rsidRPr="000B6371">
        <w:rPr>
          <w:rFonts w:ascii="Times New Roman" w:eastAsia="Times New Roman" w:hAnsi="Times New Roman" w:cs="Times New Roman"/>
          <w:sz w:val="28"/>
          <w:szCs w:val="28"/>
          <w:lang w:val="kk-KZ" w:eastAsia="ru-RU"/>
        </w:rPr>
        <w:t xml:space="preserve">оршаған ортаны қорғау бойынша </w:t>
      </w:r>
      <w:r w:rsidRPr="00D14702">
        <w:rPr>
          <w:rFonts w:ascii="Times New Roman" w:eastAsia="Times New Roman" w:hAnsi="Times New Roman" w:cs="Times New Roman"/>
          <w:sz w:val="28"/>
          <w:szCs w:val="28"/>
          <w:lang w:val="kk-KZ" w:eastAsia="ru-RU"/>
        </w:rPr>
        <w:t>заңнамалар</w:t>
      </w:r>
      <w:r>
        <w:rPr>
          <w:rFonts w:ascii="Times New Roman" w:eastAsia="Times New Roman" w:hAnsi="Times New Roman" w:cs="Times New Roman"/>
          <w:sz w:val="28"/>
          <w:szCs w:val="28"/>
          <w:lang w:val="kk-KZ" w:eastAsia="ru-RU"/>
        </w:rPr>
        <w:t xml:space="preserve">ы </w:t>
      </w:r>
    </w:p>
    <w:p w:rsidR="00D14702" w:rsidRPr="000B6371" w:rsidRDefault="00D14702" w:rsidP="00D14702">
      <w:pPr>
        <w:shd w:val="clear" w:color="auto" w:fill="FFFFFF" w:themeFill="background1"/>
        <w:spacing w:after="0" w:line="240" w:lineRule="auto"/>
        <w:ind w:left="142" w:firstLine="566"/>
        <w:jc w:val="both"/>
        <w:rPr>
          <w:rFonts w:ascii="Times New Roman" w:eastAsia="Times New Roman" w:hAnsi="Times New Roman" w:cs="Times New Roman"/>
          <w:sz w:val="28"/>
          <w:szCs w:val="28"/>
          <w:lang w:val="kk-KZ" w:eastAsia="ru-RU"/>
        </w:rPr>
      </w:pPr>
    </w:p>
    <w:tbl>
      <w:tblPr>
        <w:tblStyle w:val="ab"/>
        <w:tblW w:w="9214" w:type="dxa"/>
        <w:tblInd w:w="137" w:type="dxa"/>
        <w:tblLook w:val="04A0" w:firstRow="1" w:lastRow="0" w:firstColumn="1" w:lastColumn="0" w:noHBand="0" w:noVBand="1"/>
      </w:tblPr>
      <w:tblGrid>
        <w:gridCol w:w="2268"/>
        <w:gridCol w:w="6946"/>
      </w:tblGrid>
      <w:tr w:rsidR="00444BDE" w:rsidRPr="0094237F" w:rsidTr="00DC611F">
        <w:tc>
          <w:tcPr>
            <w:tcW w:w="2268" w:type="dxa"/>
          </w:tcPr>
          <w:p w:rsidR="000B6371" w:rsidRPr="00444BDE" w:rsidRDefault="000B6371" w:rsidP="00230970">
            <w:pPr>
              <w:ind w:right="-103"/>
              <w:rPr>
                <w:rFonts w:ascii="Times New Roman" w:hAnsi="Times New Roman" w:cs="Times New Roman"/>
                <w:sz w:val="24"/>
                <w:szCs w:val="24"/>
                <w:lang w:val="kk-KZ"/>
              </w:rPr>
            </w:pPr>
            <w:r w:rsidRPr="00444BDE">
              <w:rPr>
                <w:rFonts w:ascii="Times New Roman" w:hAnsi="Times New Roman" w:cs="Times New Roman"/>
                <w:sz w:val="24"/>
                <w:szCs w:val="24"/>
                <w:lang w:val="kk-KZ"/>
              </w:rPr>
              <w:t xml:space="preserve">Елдер </w:t>
            </w:r>
          </w:p>
        </w:tc>
        <w:tc>
          <w:tcPr>
            <w:tcW w:w="6946" w:type="dxa"/>
          </w:tcPr>
          <w:p w:rsidR="000B6371" w:rsidRPr="00444BDE" w:rsidRDefault="000B6371" w:rsidP="00230970">
            <w:pPr>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Қоршаған ортаны қорғау жөніндегі заңнамалық құжаттар</w:t>
            </w:r>
          </w:p>
        </w:tc>
      </w:tr>
      <w:tr w:rsidR="00444BDE" w:rsidRPr="00444BDE" w:rsidTr="00DC611F">
        <w:tc>
          <w:tcPr>
            <w:tcW w:w="2268" w:type="dxa"/>
          </w:tcPr>
          <w:p w:rsidR="00D14702" w:rsidRPr="00444BDE" w:rsidRDefault="00D14702" w:rsidP="00D14702">
            <w:pPr>
              <w:ind w:right="-103"/>
              <w:jc w:val="center"/>
              <w:rPr>
                <w:rFonts w:ascii="Times New Roman" w:hAnsi="Times New Roman" w:cs="Times New Roman"/>
                <w:lang w:val="kk-KZ"/>
              </w:rPr>
            </w:pPr>
            <w:r w:rsidRPr="00444BDE">
              <w:rPr>
                <w:rFonts w:ascii="Times New Roman" w:hAnsi="Times New Roman" w:cs="Times New Roman"/>
                <w:lang w:val="kk-KZ"/>
              </w:rPr>
              <w:t>1</w:t>
            </w:r>
          </w:p>
        </w:tc>
        <w:tc>
          <w:tcPr>
            <w:tcW w:w="6946" w:type="dxa"/>
          </w:tcPr>
          <w:p w:rsidR="00D14702" w:rsidRPr="00444BDE" w:rsidRDefault="00D14702" w:rsidP="00D14702">
            <w:pPr>
              <w:jc w:val="center"/>
              <w:rPr>
                <w:rFonts w:ascii="Times New Roman" w:eastAsia="Times New Roman" w:hAnsi="Times New Roman" w:cs="Times New Roman"/>
                <w:lang w:val="kk-KZ" w:eastAsia="ru-RU"/>
              </w:rPr>
            </w:pPr>
            <w:r w:rsidRPr="00444BDE">
              <w:rPr>
                <w:rFonts w:ascii="Times New Roman" w:eastAsia="Times New Roman" w:hAnsi="Times New Roman" w:cs="Times New Roman"/>
                <w:lang w:val="kk-KZ" w:eastAsia="ru-RU"/>
              </w:rPr>
              <w:t>2</w:t>
            </w:r>
          </w:p>
        </w:tc>
      </w:tr>
      <w:tr w:rsidR="00444BDE" w:rsidRPr="0094237F" w:rsidTr="00DC611F">
        <w:tc>
          <w:tcPr>
            <w:tcW w:w="2268" w:type="dxa"/>
          </w:tcPr>
          <w:p w:rsidR="000B6371" w:rsidRPr="00444BDE" w:rsidRDefault="000B6371" w:rsidP="00230970">
            <w:pPr>
              <w:ind w:right="-103"/>
              <w:rPr>
                <w:rFonts w:ascii="Times New Roman" w:hAnsi="Times New Roman" w:cs="Times New Roman"/>
                <w:sz w:val="24"/>
                <w:szCs w:val="24"/>
                <w:lang w:val="kk-KZ"/>
              </w:rPr>
            </w:pPr>
            <w:r w:rsidRPr="00444BDE">
              <w:rPr>
                <w:rFonts w:ascii="Times New Roman" w:hAnsi="Times New Roman" w:cs="Times New Roman"/>
                <w:sz w:val="24"/>
                <w:szCs w:val="24"/>
                <w:lang w:val="kk-KZ"/>
              </w:rPr>
              <w:t>Люксембург</w:t>
            </w:r>
          </w:p>
        </w:tc>
        <w:tc>
          <w:tcPr>
            <w:tcW w:w="6946" w:type="dxa"/>
          </w:tcPr>
          <w:p w:rsidR="000B6371" w:rsidRPr="00444BDE" w:rsidRDefault="000B6371" w:rsidP="006D5F75">
            <w:pPr>
              <w:jc w:val="both"/>
              <w:rPr>
                <w:rFonts w:ascii="Times New Roman" w:eastAsia="Times New Roman" w:hAnsi="Times New Roman" w:cs="Times New Roman"/>
                <w:sz w:val="24"/>
                <w:szCs w:val="24"/>
                <w:lang w:val="kk-KZ" w:eastAsia="ru-RU"/>
              </w:rPr>
            </w:pPr>
            <w:r w:rsidRPr="00444BDE">
              <w:rPr>
                <w:rFonts w:ascii="Times New Roman" w:eastAsia="Times New Roman" w:hAnsi="Times New Roman" w:cs="Times New Roman"/>
                <w:sz w:val="24"/>
                <w:szCs w:val="24"/>
                <w:lang w:val="kk-KZ" w:eastAsia="ru-RU"/>
              </w:rPr>
              <w:t xml:space="preserve">Люксембургтің Экологиялық кодексі </w:t>
            </w:r>
            <w:r w:rsidR="00700115">
              <w:rPr>
                <w:rFonts w:ascii="Times New Roman" w:eastAsia="Times New Roman" w:hAnsi="Times New Roman" w:cs="Times New Roman"/>
                <w:sz w:val="24"/>
                <w:szCs w:val="24"/>
                <w:lang w:val="kk-KZ" w:eastAsia="ru-RU"/>
              </w:rPr>
              <w:t>–</w:t>
            </w:r>
            <w:r w:rsidRPr="00444BDE">
              <w:rPr>
                <w:rFonts w:ascii="Times New Roman" w:eastAsia="Times New Roman" w:hAnsi="Times New Roman" w:cs="Times New Roman"/>
                <w:sz w:val="24"/>
                <w:szCs w:val="24"/>
                <w:lang w:val="kk-KZ" w:eastAsia="ru-RU"/>
              </w:rPr>
              <w:t xml:space="preserve"> </w:t>
            </w:r>
            <w:r w:rsidR="00700115">
              <w:rPr>
                <w:rFonts w:ascii="Times New Roman" w:eastAsia="Times New Roman" w:hAnsi="Times New Roman" w:cs="Times New Roman"/>
                <w:sz w:val="24"/>
                <w:szCs w:val="24"/>
                <w:lang w:val="kk-KZ" w:eastAsia="ru-RU"/>
              </w:rPr>
              <w:t xml:space="preserve">жалпы </w:t>
            </w:r>
            <w:r w:rsidRPr="00444BDE">
              <w:rPr>
                <w:rFonts w:ascii="Times New Roman" w:eastAsia="Times New Roman" w:hAnsi="Times New Roman" w:cs="Times New Roman"/>
                <w:sz w:val="24"/>
                <w:szCs w:val="24"/>
                <w:lang w:val="kk-KZ" w:eastAsia="ru-RU"/>
              </w:rPr>
              <w:t>қоршаған ортаны қорғау саласы</w:t>
            </w:r>
            <w:r w:rsidR="00700115">
              <w:rPr>
                <w:rFonts w:ascii="Times New Roman" w:eastAsia="Times New Roman" w:hAnsi="Times New Roman" w:cs="Times New Roman"/>
                <w:sz w:val="24"/>
                <w:szCs w:val="24"/>
                <w:lang w:val="kk-KZ" w:eastAsia="ru-RU"/>
              </w:rPr>
              <w:t xml:space="preserve"> бойынша қарастырылған </w:t>
            </w:r>
            <w:r w:rsidRPr="00444BDE">
              <w:rPr>
                <w:rFonts w:ascii="Times New Roman" w:eastAsia="Times New Roman" w:hAnsi="Times New Roman" w:cs="Times New Roman"/>
                <w:sz w:val="24"/>
                <w:szCs w:val="24"/>
                <w:lang w:val="kk-KZ" w:eastAsia="ru-RU"/>
              </w:rPr>
              <w:t>әртүрлі жеке</w:t>
            </w:r>
            <w:r w:rsidR="006D5F75">
              <w:rPr>
                <w:rFonts w:ascii="Times New Roman" w:eastAsia="Times New Roman" w:hAnsi="Times New Roman" w:cs="Times New Roman"/>
                <w:sz w:val="24"/>
                <w:szCs w:val="24"/>
                <w:lang w:val="kk-KZ" w:eastAsia="ru-RU"/>
              </w:rPr>
              <w:t>леген</w:t>
            </w:r>
            <w:r w:rsidRPr="00444BDE">
              <w:rPr>
                <w:rFonts w:ascii="Times New Roman" w:eastAsia="Times New Roman" w:hAnsi="Times New Roman" w:cs="Times New Roman"/>
                <w:sz w:val="24"/>
                <w:szCs w:val="24"/>
                <w:lang w:val="kk-KZ" w:eastAsia="ru-RU"/>
              </w:rPr>
              <w:t xml:space="preserve"> заңдар</w:t>
            </w:r>
            <w:r w:rsidR="006D5F75">
              <w:rPr>
                <w:rFonts w:ascii="Times New Roman" w:eastAsia="Times New Roman" w:hAnsi="Times New Roman" w:cs="Times New Roman"/>
                <w:sz w:val="24"/>
                <w:szCs w:val="24"/>
                <w:lang w:val="kk-KZ" w:eastAsia="ru-RU"/>
              </w:rPr>
              <w:t xml:space="preserve"> мен заңнамалардың </w:t>
            </w:r>
            <w:r w:rsidRPr="00444BDE">
              <w:rPr>
                <w:rFonts w:ascii="Times New Roman" w:eastAsia="Times New Roman" w:hAnsi="Times New Roman" w:cs="Times New Roman"/>
                <w:sz w:val="24"/>
                <w:szCs w:val="24"/>
                <w:lang w:val="kk-KZ" w:eastAsia="ru-RU"/>
              </w:rPr>
              <w:t>қарапайым жинағы болып табыл</w:t>
            </w:r>
            <w:r w:rsidR="006D5F75">
              <w:rPr>
                <w:rFonts w:ascii="Times New Roman" w:eastAsia="Times New Roman" w:hAnsi="Times New Roman" w:cs="Times New Roman"/>
                <w:sz w:val="24"/>
                <w:szCs w:val="24"/>
                <w:lang w:val="kk-KZ" w:eastAsia="ru-RU"/>
              </w:rPr>
              <w:t>а</w:t>
            </w:r>
            <w:r w:rsidRPr="00444BDE">
              <w:rPr>
                <w:rFonts w:ascii="Times New Roman" w:eastAsia="Times New Roman" w:hAnsi="Times New Roman" w:cs="Times New Roman"/>
                <w:sz w:val="24"/>
                <w:szCs w:val="24"/>
                <w:lang w:val="kk-KZ" w:eastAsia="ru-RU"/>
              </w:rPr>
              <w:t>ды</w:t>
            </w:r>
            <w:r w:rsidRPr="002846BA">
              <w:rPr>
                <w:rFonts w:ascii="Times New Roman" w:eastAsia="Times New Roman" w:hAnsi="Times New Roman" w:cs="Times New Roman"/>
                <w:sz w:val="24"/>
                <w:szCs w:val="24"/>
                <w:lang w:val="kk-KZ" w:eastAsia="ru-RU"/>
              </w:rPr>
              <w:sym w:font="Symbol" w:char="F05B"/>
            </w:r>
            <w:r w:rsidR="00552E00" w:rsidRPr="002846BA">
              <w:rPr>
                <w:rFonts w:ascii="Times New Roman" w:eastAsia="Times New Roman" w:hAnsi="Times New Roman" w:cs="Times New Roman"/>
                <w:sz w:val="24"/>
                <w:szCs w:val="24"/>
                <w:lang w:val="kk-KZ" w:eastAsia="ru-RU"/>
              </w:rPr>
              <w:t>81</w:t>
            </w:r>
            <w:r w:rsidRPr="002846BA">
              <w:rPr>
                <w:rFonts w:ascii="Times New Roman" w:eastAsia="Times New Roman" w:hAnsi="Times New Roman" w:cs="Times New Roman"/>
                <w:sz w:val="24"/>
                <w:szCs w:val="24"/>
                <w:lang w:val="kk-KZ" w:eastAsia="ru-RU"/>
              </w:rPr>
              <w:sym w:font="Symbol" w:char="F05D"/>
            </w:r>
            <w:r w:rsidRPr="002846BA">
              <w:rPr>
                <w:rFonts w:ascii="Times New Roman" w:eastAsia="Times New Roman" w:hAnsi="Times New Roman" w:cs="Times New Roman"/>
                <w:sz w:val="24"/>
                <w:szCs w:val="24"/>
                <w:lang w:val="kk-KZ" w:eastAsia="ru-RU"/>
              </w:rPr>
              <w:t>.</w:t>
            </w:r>
            <w:r w:rsidRPr="00444BDE">
              <w:rPr>
                <w:rFonts w:ascii="Times New Roman" w:hAnsi="Times New Roman" w:cs="Times New Roman"/>
                <w:sz w:val="24"/>
                <w:szCs w:val="24"/>
                <w:lang w:val="kk-KZ"/>
              </w:rPr>
              <w:t xml:space="preserve"> </w:t>
            </w:r>
          </w:p>
        </w:tc>
      </w:tr>
      <w:tr w:rsidR="00444BDE" w:rsidRPr="0094237F" w:rsidTr="00DC611F">
        <w:tc>
          <w:tcPr>
            <w:tcW w:w="2268" w:type="dxa"/>
          </w:tcPr>
          <w:p w:rsidR="000B6371" w:rsidRPr="00444BDE" w:rsidRDefault="000B6371" w:rsidP="00230970">
            <w:pPr>
              <w:rPr>
                <w:rFonts w:ascii="Times New Roman" w:hAnsi="Times New Roman" w:cs="Times New Roman"/>
                <w:sz w:val="24"/>
                <w:szCs w:val="24"/>
                <w:lang w:val="kk-KZ"/>
              </w:rPr>
            </w:pPr>
            <w:r w:rsidRPr="00444BDE">
              <w:rPr>
                <w:rFonts w:ascii="Times New Roman" w:hAnsi="Times New Roman" w:cs="Times New Roman"/>
                <w:sz w:val="24"/>
                <w:szCs w:val="24"/>
                <w:lang w:val="kk-KZ"/>
              </w:rPr>
              <w:t>Голландия</w:t>
            </w:r>
          </w:p>
        </w:tc>
        <w:tc>
          <w:tcPr>
            <w:tcW w:w="6946" w:type="dxa"/>
          </w:tcPr>
          <w:p w:rsidR="000B6371" w:rsidRPr="00444BDE" w:rsidRDefault="000B6371" w:rsidP="002846BA">
            <w:pPr>
              <w:jc w:val="both"/>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Қоршаған орта туралы Заң («Omgevingswet») қабылданды, ол ресми түрде «кодекс» деп аталмайды, қоршаған физикалық (табиғи және антропогендік) ортаға қатысты мәселелерді реттеудің терең кодификациясының нәтижесі болып табылады. Бұл заң «қоршаған физикалық ортаға» (ғимараттар, инфрақұрылым нысандары, су жүйелері, су, топырақ, ауа, ландшафттар, табиғат, мәдени мұра, Дүниежүзілік мұра) және осындай ортаға әсер ететін немесе әсер етуі мүмкін әрекеттерге арналған</w:t>
            </w:r>
            <w:r w:rsidRPr="00444BDE">
              <w:rPr>
                <w:rFonts w:ascii="Times New Roman" w:eastAsia="Times New Roman" w:hAnsi="Times New Roman" w:cs="Times New Roman"/>
                <w:sz w:val="24"/>
                <w:szCs w:val="24"/>
                <w:lang w:val="kk-KZ" w:eastAsia="ru-RU"/>
              </w:rPr>
              <w:sym w:font="Symbol" w:char="F05B"/>
            </w:r>
            <w:r w:rsidRPr="00444BDE">
              <w:rPr>
                <w:rFonts w:ascii="Times New Roman" w:eastAsia="Times New Roman" w:hAnsi="Times New Roman" w:cs="Times New Roman"/>
                <w:sz w:val="24"/>
                <w:szCs w:val="24"/>
                <w:lang w:val="kk-KZ" w:eastAsia="ru-RU"/>
              </w:rPr>
              <w:t>8</w:t>
            </w:r>
            <w:r w:rsidR="002846BA">
              <w:rPr>
                <w:rFonts w:ascii="Times New Roman" w:eastAsia="Times New Roman" w:hAnsi="Times New Roman" w:cs="Times New Roman"/>
                <w:sz w:val="24"/>
                <w:szCs w:val="24"/>
                <w:lang w:val="kk-KZ" w:eastAsia="ru-RU"/>
              </w:rPr>
              <w:t>2</w:t>
            </w:r>
            <w:r w:rsidRPr="00444BDE">
              <w:rPr>
                <w:rFonts w:ascii="Times New Roman" w:eastAsia="Times New Roman" w:hAnsi="Times New Roman" w:cs="Times New Roman"/>
                <w:sz w:val="24"/>
                <w:szCs w:val="24"/>
                <w:lang w:val="kk-KZ" w:eastAsia="ru-RU"/>
              </w:rPr>
              <w:sym w:font="Symbol" w:char="F05D"/>
            </w:r>
            <w:r w:rsidRPr="00444BDE">
              <w:rPr>
                <w:rFonts w:ascii="Times New Roman" w:eastAsia="Times New Roman" w:hAnsi="Times New Roman" w:cs="Times New Roman"/>
                <w:sz w:val="24"/>
                <w:szCs w:val="24"/>
                <w:lang w:val="kk-KZ" w:eastAsia="ru-RU"/>
              </w:rPr>
              <w:t>.</w:t>
            </w:r>
          </w:p>
        </w:tc>
      </w:tr>
    </w:tbl>
    <w:p w:rsidR="006822D2" w:rsidRPr="006822D2" w:rsidRDefault="006822D2" w:rsidP="006822D2">
      <w:pPr>
        <w:spacing w:after="0" w:line="240" w:lineRule="auto"/>
        <w:jc w:val="right"/>
        <w:rPr>
          <w:rFonts w:ascii="Times New Roman" w:hAnsi="Times New Roman" w:cs="Times New Roman"/>
          <w:lang w:val="kk-KZ"/>
        </w:rPr>
      </w:pPr>
      <w:r w:rsidRPr="006822D2">
        <w:rPr>
          <w:rFonts w:ascii="Times New Roman" w:hAnsi="Times New Roman" w:cs="Times New Roman"/>
          <w:lang w:val="kk-KZ"/>
        </w:rPr>
        <w:lastRenderedPageBreak/>
        <w:t>3-Кестенің жалғасы</w:t>
      </w:r>
    </w:p>
    <w:tbl>
      <w:tblPr>
        <w:tblStyle w:val="ab"/>
        <w:tblW w:w="9230" w:type="dxa"/>
        <w:tblInd w:w="137" w:type="dxa"/>
        <w:tblLook w:val="04A0" w:firstRow="1" w:lastRow="0" w:firstColumn="1" w:lastColumn="0" w:noHBand="0" w:noVBand="1"/>
      </w:tblPr>
      <w:tblGrid>
        <w:gridCol w:w="2268"/>
        <w:gridCol w:w="6946"/>
        <w:gridCol w:w="16"/>
      </w:tblGrid>
      <w:tr w:rsidR="006822D2" w:rsidRPr="00537C83" w:rsidTr="006822D2">
        <w:trPr>
          <w:gridAfter w:val="1"/>
          <w:wAfter w:w="16" w:type="dxa"/>
        </w:trPr>
        <w:tc>
          <w:tcPr>
            <w:tcW w:w="2268" w:type="dxa"/>
          </w:tcPr>
          <w:p w:rsidR="006822D2" w:rsidRPr="00444BDE" w:rsidRDefault="006822D2" w:rsidP="006822D2">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946" w:type="dxa"/>
          </w:tcPr>
          <w:p w:rsidR="006822D2" w:rsidRPr="00444BDE" w:rsidRDefault="006822D2" w:rsidP="006822D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r>
      <w:tr w:rsidR="00444BDE" w:rsidRPr="0094237F" w:rsidTr="006822D2">
        <w:trPr>
          <w:gridAfter w:val="1"/>
          <w:wAfter w:w="16" w:type="dxa"/>
        </w:trPr>
        <w:tc>
          <w:tcPr>
            <w:tcW w:w="2268" w:type="dxa"/>
          </w:tcPr>
          <w:p w:rsidR="000B6371" w:rsidRPr="00444BDE" w:rsidRDefault="000B6371" w:rsidP="00230970">
            <w:pPr>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Австралия</w:t>
            </w:r>
          </w:p>
        </w:tc>
        <w:tc>
          <w:tcPr>
            <w:tcW w:w="6946" w:type="dxa"/>
          </w:tcPr>
          <w:p w:rsidR="000B6371" w:rsidRPr="00444BDE" w:rsidRDefault="000B6371" w:rsidP="002846BA">
            <w:pPr>
              <w:jc w:val="both"/>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Бұл елде жергілікті мемлекеттік органдардың (барлық деңгейдегі) құзыретіне қоршаған ортаны басқару және қорғау кіреді. Мемлекеттік билік саласы жергілікті қоғамдастыққа ең жақын сала ретінде жергілікті деңгейдегі мемлекеттік органдар қоршаған ортаның сапасы мен жергілікті қауымдардың орнықты дамуы үшін жауапты болады</w:t>
            </w:r>
            <w:r w:rsidRPr="00444BDE">
              <w:rPr>
                <w:rFonts w:ascii="Times New Roman" w:eastAsia="Times New Roman" w:hAnsi="Times New Roman" w:cs="Times New Roman"/>
                <w:sz w:val="24"/>
                <w:szCs w:val="24"/>
                <w:lang w:val="kk-KZ" w:eastAsia="ru-RU"/>
              </w:rPr>
              <w:sym w:font="Symbol" w:char="F05B"/>
            </w:r>
            <w:r w:rsidRPr="00444BDE">
              <w:rPr>
                <w:rFonts w:ascii="Times New Roman" w:eastAsia="Times New Roman" w:hAnsi="Times New Roman" w:cs="Times New Roman"/>
                <w:sz w:val="24"/>
                <w:szCs w:val="24"/>
                <w:lang w:val="kk-KZ" w:eastAsia="ru-RU"/>
              </w:rPr>
              <w:t>8</w:t>
            </w:r>
            <w:r w:rsidR="002846BA">
              <w:rPr>
                <w:rFonts w:ascii="Times New Roman" w:eastAsia="Times New Roman" w:hAnsi="Times New Roman" w:cs="Times New Roman"/>
                <w:sz w:val="24"/>
                <w:szCs w:val="24"/>
                <w:lang w:val="kk-KZ" w:eastAsia="ru-RU"/>
              </w:rPr>
              <w:t>3</w:t>
            </w:r>
            <w:r w:rsidRPr="00444BDE">
              <w:rPr>
                <w:rFonts w:ascii="Times New Roman" w:eastAsia="Times New Roman" w:hAnsi="Times New Roman" w:cs="Times New Roman"/>
                <w:sz w:val="24"/>
                <w:szCs w:val="24"/>
                <w:lang w:val="kk-KZ" w:eastAsia="ru-RU"/>
              </w:rPr>
              <w:sym w:font="Symbol" w:char="F05D"/>
            </w:r>
            <w:r w:rsidRPr="00444BDE">
              <w:rPr>
                <w:rFonts w:ascii="Times New Roman" w:eastAsia="Times New Roman" w:hAnsi="Times New Roman" w:cs="Times New Roman"/>
                <w:sz w:val="24"/>
                <w:szCs w:val="24"/>
                <w:lang w:val="kk-KZ" w:eastAsia="ru-RU"/>
              </w:rPr>
              <w:t>.</w:t>
            </w:r>
            <w:r w:rsidRPr="00444BDE">
              <w:rPr>
                <w:rFonts w:ascii="Times New Roman" w:hAnsi="Times New Roman" w:cs="Times New Roman"/>
                <w:sz w:val="24"/>
                <w:szCs w:val="24"/>
                <w:lang w:val="kk-KZ"/>
              </w:rPr>
              <w:t xml:space="preserve"> </w:t>
            </w:r>
          </w:p>
        </w:tc>
      </w:tr>
      <w:tr w:rsidR="00444BDE" w:rsidRPr="0094237F" w:rsidTr="006822D2">
        <w:trPr>
          <w:gridAfter w:val="1"/>
          <w:wAfter w:w="16" w:type="dxa"/>
        </w:trPr>
        <w:tc>
          <w:tcPr>
            <w:tcW w:w="2268" w:type="dxa"/>
          </w:tcPr>
          <w:p w:rsidR="00F50CB8" w:rsidRPr="00444BDE" w:rsidRDefault="00F50CB8" w:rsidP="00F50CB8">
            <w:pPr>
              <w:rPr>
                <w:rFonts w:ascii="Times New Roman" w:hAnsi="Times New Roman" w:cs="Times New Roman"/>
                <w:sz w:val="24"/>
                <w:szCs w:val="24"/>
                <w:lang w:val="kk-KZ"/>
              </w:rPr>
            </w:pPr>
            <w:r w:rsidRPr="00444BDE">
              <w:rPr>
                <w:rFonts w:ascii="Times New Roman" w:hAnsi="Times New Roman" w:cs="Times New Roman"/>
                <w:sz w:val="24"/>
                <w:szCs w:val="24"/>
                <w:lang w:val="kk-KZ"/>
              </w:rPr>
              <w:t>Жаңа Зеландия</w:t>
            </w:r>
          </w:p>
        </w:tc>
        <w:tc>
          <w:tcPr>
            <w:tcW w:w="6946" w:type="dxa"/>
          </w:tcPr>
          <w:p w:rsidR="00F50CB8" w:rsidRPr="00444BDE" w:rsidRDefault="00F50CB8" w:rsidP="002846BA">
            <w:pPr>
              <w:jc w:val="both"/>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Бұл мемлекетте жергілікті мемлекеттік органдардың қоршаған ортаны қорғау жөніндегі қызметі 1991 жылғы табиғи ресурстарды пайдалану туралы Заңмен реттеледі. RMA - Жаңа Зеландияда табиғи ортаны ұтымды пайдалануды реттейтін негізгі заңнамалық акт және оның басты мақсаты табиғи ресурстарды тұрақты басқаруға ықпал ету болып табылады</w:t>
            </w:r>
            <w:r w:rsidRPr="00444BDE">
              <w:rPr>
                <w:rFonts w:ascii="Times New Roman" w:eastAsia="Times New Roman" w:hAnsi="Times New Roman" w:cs="Times New Roman"/>
                <w:sz w:val="24"/>
                <w:szCs w:val="24"/>
                <w:lang w:val="kk-KZ" w:eastAsia="ru-RU"/>
              </w:rPr>
              <w:sym w:font="Symbol" w:char="F05B"/>
            </w:r>
            <w:r w:rsidRPr="00444BDE">
              <w:rPr>
                <w:rFonts w:ascii="Times New Roman" w:eastAsia="Times New Roman" w:hAnsi="Times New Roman" w:cs="Times New Roman"/>
                <w:sz w:val="24"/>
                <w:szCs w:val="24"/>
                <w:lang w:val="kk-KZ" w:eastAsia="ru-RU"/>
              </w:rPr>
              <w:t>8</w:t>
            </w:r>
            <w:r w:rsidR="002846BA">
              <w:rPr>
                <w:rFonts w:ascii="Times New Roman" w:eastAsia="Times New Roman" w:hAnsi="Times New Roman" w:cs="Times New Roman"/>
                <w:sz w:val="24"/>
                <w:szCs w:val="24"/>
                <w:lang w:val="kk-KZ" w:eastAsia="ru-RU"/>
              </w:rPr>
              <w:t>5</w:t>
            </w:r>
            <w:r w:rsidRPr="00444BDE">
              <w:rPr>
                <w:rFonts w:ascii="Times New Roman" w:eastAsia="Times New Roman" w:hAnsi="Times New Roman" w:cs="Times New Roman"/>
                <w:sz w:val="24"/>
                <w:szCs w:val="24"/>
                <w:lang w:val="kk-KZ" w:eastAsia="ru-RU"/>
              </w:rPr>
              <w:sym w:font="Symbol" w:char="F05D"/>
            </w:r>
            <w:r w:rsidRPr="00444BDE">
              <w:rPr>
                <w:rFonts w:ascii="Times New Roman" w:eastAsia="Times New Roman" w:hAnsi="Times New Roman" w:cs="Times New Roman"/>
                <w:sz w:val="24"/>
                <w:szCs w:val="24"/>
                <w:lang w:val="kk-KZ" w:eastAsia="ru-RU"/>
              </w:rPr>
              <w:t>.</w:t>
            </w:r>
            <w:r w:rsidRPr="00444BDE">
              <w:rPr>
                <w:rFonts w:ascii="Times New Roman" w:hAnsi="Times New Roman" w:cs="Times New Roman"/>
                <w:sz w:val="24"/>
                <w:szCs w:val="24"/>
                <w:lang w:val="kk-KZ"/>
              </w:rPr>
              <w:t xml:space="preserve"> </w:t>
            </w:r>
          </w:p>
        </w:tc>
      </w:tr>
      <w:tr w:rsidR="00444BDE" w:rsidRPr="0094237F" w:rsidTr="006822D2">
        <w:trPr>
          <w:gridAfter w:val="1"/>
          <w:wAfter w:w="16" w:type="dxa"/>
        </w:trPr>
        <w:tc>
          <w:tcPr>
            <w:tcW w:w="2268" w:type="dxa"/>
          </w:tcPr>
          <w:p w:rsidR="00444BDE" w:rsidRPr="00444BDE" w:rsidRDefault="00444BDE" w:rsidP="00444BDE">
            <w:pPr>
              <w:rPr>
                <w:rFonts w:ascii="Times New Roman" w:hAnsi="Times New Roman" w:cs="Times New Roman"/>
                <w:sz w:val="24"/>
                <w:szCs w:val="24"/>
                <w:lang w:val="kk-KZ"/>
              </w:rPr>
            </w:pPr>
            <w:r w:rsidRPr="00444BDE">
              <w:rPr>
                <w:rFonts w:ascii="Times New Roman" w:hAnsi="Times New Roman" w:cs="Times New Roman"/>
                <w:sz w:val="24"/>
                <w:szCs w:val="24"/>
                <w:lang w:val="kk-KZ"/>
              </w:rPr>
              <w:t>Ұлыбритания</w:t>
            </w:r>
          </w:p>
        </w:tc>
        <w:tc>
          <w:tcPr>
            <w:tcW w:w="6946" w:type="dxa"/>
          </w:tcPr>
          <w:p w:rsidR="00444BDE" w:rsidRPr="00444BDE" w:rsidRDefault="00444BDE" w:rsidP="002846BA">
            <w:pPr>
              <w:jc w:val="both"/>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Жергілікті деңгейде басқару жергілікті мемлекеттік басқару органдарының құзыретіне кіретін қоршаған ортаның ластануын бақылау жүйесі жұмыс істейді. Жергілікті мемлекеттік басқару органдары реттеуші ретінде әрекет етеді, экологиялық рұқсаттар беруді және табиғат қорғау заңнамасының сақталуын мемлекеттік бақылауды жүзеге асырады. Қоршаған ортаны қорғау жөніндегі жергілікті мемлекеттік басқару органдарының қызметі климаттың өзгеруі туралы Заң, табиғи орта және ауылдық қауымдастықтар туралы Заң, қоршаған ортаны қорғау туралы Заң және т. б. жататын кодталмаған заңнамалық актілер жиынтығымен реттеледі</w:t>
            </w:r>
            <w:r w:rsidRPr="00444BDE">
              <w:rPr>
                <w:rFonts w:ascii="Times New Roman" w:eastAsia="Times New Roman" w:hAnsi="Times New Roman" w:cs="Times New Roman"/>
                <w:sz w:val="24"/>
                <w:szCs w:val="24"/>
                <w:lang w:val="kk-KZ" w:eastAsia="ru-RU"/>
              </w:rPr>
              <w:sym w:font="Symbol" w:char="F05B"/>
            </w:r>
            <w:r w:rsidRPr="00444BDE">
              <w:rPr>
                <w:rFonts w:ascii="Times New Roman" w:eastAsia="Times New Roman" w:hAnsi="Times New Roman" w:cs="Times New Roman"/>
                <w:sz w:val="24"/>
                <w:szCs w:val="24"/>
                <w:lang w:val="kk-KZ" w:eastAsia="ru-RU"/>
              </w:rPr>
              <w:t>8</w:t>
            </w:r>
            <w:r w:rsidR="002846BA">
              <w:rPr>
                <w:rFonts w:ascii="Times New Roman" w:eastAsia="Times New Roman" w:hAnsi="Times New Roman" w:cs="Times New Roman"/>
                <w:sz w:val="24"/>
                <w:szCs w:val="24"/>
                <w:lang w:val="kk-KZ" w:eastAsia="ru-RU"/>
              </w:rPr>
              <w:t>4</w:t>
            </w:r>
            <w:r w:rsidRPr="00444BDE">
              <w:rPr>
                <w:rFonts w:ascii="Times New Roman" w:eastAsia="Times New Roman" w:hAnsi="Times New Roman" w:cs="Times New Roman"/>
                <w:sz w:val="24"/>
                <w:szCs w:val="24"/>
                <w:lang w:val="kk-KZ" w:eastAsia="ru-RU"/>
              </w:rPr>
              <w:sym w:font="Symbol" w:char="F05D"/>
            </w:r>
            <w:r w:rsidRPr="00444BDE">
              <w:rPr>
                <w:rFonts w:ascii="Times New Roman" w:eastAsia="Times New Roman" w:hAnsi="Times New Roman" w:cs="Times New Roman"/>
                <w:sz w:val="24"/>
                <w:szCs w:val="24"/>
                <w:lang w:val="kk-KZ" w:eastAsia="ru-RU"/>
              </w:rPr>
              <w:t>.</w:t>
            </w:r>
            <w:r w:rsidRPr="00444BDE">
              <w:rPr>
                <w:rFonts w:ascii="Times New Roman" w:hAnsi="Times New Roman" w:cs="Times New Roman"/>
                <w:sz w:val="24"/>
                <w:szCs w:val="24"/>
                <w:lang w:val="kk-KZ"/>
              </w:rPr>
              <w:t xml:space="preserve"> </w:t>
            </w:r>
          </w:p>
        </w:tc>
      </w:tr>
      <w:tr w:rsidR="00444BDE" w:rsidRPr="0094237F" w:rsidTr="006822D2">
        <w:trPr>
          <w:gridAfter w:val="1"/>
          <w:wAfter w:w="16" w:type="dxa"/>
        </w:trPr>
        <w:tc>
          <w:tcPr>
            <w:tcW w:w="2268" w:type="dxa"/>
          </w:tcPr>
          <w:p w:rsidR="00444BDE" w:rsidRPr="00444BDE" w:rsidRDefault="00444BDE" w:rsidP="00444BDE">
            <w:pPr>
              <w:rPr>
                <w:rFonts w:ascii="Times New Roman" w:hAnsi="Times New Roman" w:cs="Times New Roman"/>
                <w:sz w:val="24"/>
                <w:szCs w:val="24"/>
                <w:lang w:val="kk-KZ"/>
              </w:rPr>
            </w:pPr>
            <w:r w:rsidRPr="00444BDE">
              <w:rPr>
                <w:rFonts w:ascii="Times New Roman" w:hAnsi="Times New Roman" w:cs="Times New Roman"/>
                <w:sz w:val="24"/>
                <w:szCs w:val="24"/>
                <w:lang w:val="kk-KZ"/>
              </w:rPr>
              <w:t>Голландия</w:t>
            </w:r>
          </w:p>
        </w:tc>
        <w:tc>
          <w:tcPr>
            <w:tcW w:w="6946" w:type="dxa"/>
          </w:tcPr>
          <w:p w:rsidR="00444BDE" w:rsidRPr="00444BDE" w:rsidRDefault="00444BDE" w:rsidP="002846BA">
            <w:pPr>
              <w:jc w:val="both"/>
              <w:rPr>
                <w:rFonts w:ascii="Times New Roman" w:hAnsi="Times New Roman" w:cs="Times New Roman"/>
                <w:sz w:val="24"/>
                <w:szCs w:val="24"/>
                <w:lang w:val="kk-KZ"/>
              </w:rPr>
            </w:pPr>
            <w:r w:rsidRPr="00444BDE">
              <w:rPr>
                <w:rFonts w:ascii="Times New Roman" w:eastAsia="Times New Roman" w:hAnsi="Times New Roman" w:cs="Times New Roman"/>
                <w:sz w:val="24"/>
                <w:szCs w:val="24"/>
                <w:lang w:val="kk-KZ" w:eastAsia="ru-RU"/>
              </w:rPr>
              <w:t xml:space="preserve">Инфрақұрылым және қоршаған орта министрлігі Ұлттық экологиялық саясатты әзірлеуге жауап береді, ал 12 провинция (аймақ) мұндай талаптарды аймақтық контекстке ауыстыруға жауап береді (оның ішінде қалалар мен ауылдық жерлерде тұрғын үй, өнеркәсіптік және коммерциялық құрылыстарды аймақтарға бөлу және кеңейту жөніндегі нұсқаулықтарды қамтитын аймақтық саясат пен аймақтық жоспарларды әзірлеу) </w:t>
            </w:r>
            <w:r w:rsidRPr="00444BDE">
              <w:rPr>
                <w:rFonts w:ascii="Times New Roman" w:eastAsia="Times New Roman" w:hAnsi="Times New Roman" w:cs="Times New Roman"/>
                <w:sz w:val="24"/>
                <w:szCs w:val="24"/>
                <w:lang w:val="kk-KZ" w:eastAsia="ru-RU"/>
              </w:rPr>
              <w:sym w:font="Symbol" w:char="F05B"/>
            </w:r>
            <w:r w:rsidR="002846BA">
              <w:rPr>
                <w:rFonts w:ascii="Times New Roman" w:eastAsia="Times New Roman" w:hAnsi="Times New Roman" w:cs="Times New Roman"/>
                <w:sz w:val="24"/>
                <w:szCs w:val="24"/>
                <w:lang w:val="kk-KZ" w:eastAsia="ru-RU"/>
              </w:rPr>
              <w:t>86</w:t>
            </w:r>
            <w:r w:rsidRPr="00444BDE">
              <w:rPr>
                <w:rFonts w:ascii="Times New Roman" w:eastAsia="Times New Roman" w:hAnsi="Times New Roman" w:cs="Times New Roman"/>
                <w:sz w:val="24"/>
                <w:szCs w:val="24"/>
                <w:lang w:val="kk-KZ" w:eastAsia="ru-RU"/>
              </w:rPr>
              <w:sym w:font="Symbol" w:char="F05D"/>
            </w:r>
            <w:r w:rsidRPr="00444BDE">
              <w:rPr>
                <w:rFonts w:ascii="Times New Roman" w:eastAsia="Times New Roman" w:hAnsi="Times New Roman" w:cs="Times New Roman"/>
                <w:sz w:val="24"/>
                <w:szCs w:val="24"/>
                <w:lang w:val="kk-KZ" w:eastAsia="ru-RU"/>
              </w:rPr>
              <w:t>.</w:t>
            </w:r>
            <w:r w:rsidRPr="00444BDE">
              <w:rPr>
                <w:rFonts w:ascii="Times New Roman" w:hAnsi="Times New Roman" w:cs="Times New Roman"/>
                <w:sz w:val="24"/>
                <w:szCs w:val="24"/>
                <w:lang w:val="kk-KZ"/>
              </w:rPr>
              <w:t xml:space="preserve"> </w:t>
            </w:r>
          </w:p>
        </w:tc>
      </w:tr>
      <w:tr w:rsidR="00DC611F" w:rsidRPr="0094237F" w:rsidTr="006822D2">
        <w:trPr>
          <w:gridAfter w:val="1"/>
          <w:wAfter w:w="16" w:type="dxa"/>
        </w:trPr>
        <w:tc>
          <w:tcPr>
            <w:tcW w:w="2268" w:type="dxa"/>
          </w:tcPr>
          <w:p w:rsidR="00DC611F" w:rsidRPr="00444BDE" w:rsidRDefault="00DC611F" w:rsidP="00DC611F">
            <w:pPr>
              <w:rPr>
                <w:rFonts w:ascii="Times New Roman" w:hAnsi="Times New Roman" w:cs="Times New Roman"/>
                <w:sz w:val="24"/>
                <w:szCs w:val="24"/>
                <w:lang w:val="kk-KZ"/>
              </w:rPr>
            </w:pPr>
            <w:r w:rsidRPr="00444BDE">
              <w:rPr>
                <w:rFonts w:ascii="Times New Roman" w:hAnsi="Times New Roman" w:cs="Times New Roman"/>
                <w:sz w:val="24"/>
                <w:szCs w:val="24"/>
                <w:lang w:val="kk-KZ"/>
              </w:rPr>
              <w:t>Қытай</w:t>
            </w:r>
          </w:p>
        </w:tc>
        <w:tc>
          <w:tcPr>
            <w:tcW w:w="6946" w:type="dxa"/>
          </w:tcPr>
          <w:p w:rsidR="00DC611F" w:rsidRPr="00444BDE" w:rsidRDefault="00DC611F" w:rsidP="002846BA">
            <w:pPr>
              <w:jc w:val="both"/>
              <w:rPr>
                <w:rFonts w:ascii="Times New Roman" w:eastAsia="Times New Roman" w:hAnsi="Times New Roman" w:cs="Times New Roman"/>
                <w:sz w:val="24"/>
                <w:szCs w:val="24"/>
                <w:lang w:val="kk-KZ" w:eastAsia="ru-RU"/>
              </w:rPr>
            </w:pPr>
            <w:r w:rsidRPr="00444BDE">
              <w:rPr>
                <w:rFonts w:ascii="Times New Roman" w:eastAsia="Times New Roman" w:hAnsi="Times New Roman" w:cs="Times New Roman"/>
                <w:sz w:val="24"/>
                <w:szCs w:val="24"/>
                <w:lang w:val="kk-KZ" w:eastAsia="ru-RU"/>
              </w:rPr>
              <w:t>Ауаның ластануын болдырмау және бақылау туралы ұлттық заңға түзетулер енгізді. Түзетулерге сәйкес 2016 жылғы 1 қаңтардан бастап өңірдегі атмосфералық ауа сапасын жақсарту жауапкершілігі ҚХР Мемлекеттік кеңесіне (жоғары мемлекеттік атқарушы орган) есеп беретін орталық уәкілетті орган олардың қызметін ұлттық деңгейде қадағалауды жүзеге асыратын қалалар мен муниципалдық билікке тікелей жүктеледі. Жаңа заң қалалардан атмосфералық ауа сапасының ұлттық нысаналы көрсеткіштеріне қол жеткізуді қамтамасыз ететін нақты, егжей-тегжейлі және нақты іс-қимыл жоспарларын тұрақты әзірлеп, жариялауды және осындай жоспарларды орындауды талап етеді. Атмосфералық ауа сапасын жоспарлау бойынша осы талаптар АҚШ пен Ұлыбританиядағы ұқсас бағдарламаларға негізделген</w:t>
            </w:r>
            <w:r w:rsidRPr="00444BDE">
              <w:rPr>
                <w:rFonts w:ascii="Times New Roman" w:eastAsia="Times New Roman" w:hAnsi="Times New Roman" w:cs="Times New Roman"/>
                <w:sz w:val="24"/>
                <w:szCs w:val="24"/>
                <w:lang w:val="kk-KZ" w:eastAsia="ru-RU"/>
              </w:rPr>
              <w:sym w:font="Symbol" w:char="F05B"/>
            </w:r>
            <w:r w:rsidRPr="00444BDE">
              <w:rPr>
                <w:rFonts w:ascii="Times New Roman" w:eastAsia="Times New Roman" w:hAnsi="Times New Roman" w:cs="Times New Roman"/>
                <w:sz w:val="24"/>
                <w:szCs w:val="24"/>
                <w:lang w:val="kk-KZ" w:eastAsia="ru-RU"/>
              </w:rPr>
              <w:t>8</w:t>
            </w:r>
            <w:r w:rsidR="002846BA">
              <w:rPr>
                <w:rFonts w:ascii="Times New Roman" w:eastAsia="Times New Roman" w:hAnsi="Times New Roman" w:cs="Times New Roman"/>
                <w:sz w:val="24"/>
                <w:szCs w:val="24"/>
                <w:lang w:val="kk-KZ" w:eastAsia="ru-RU"/>
              </w:rPr>
              <w:t>7</w:t>
            </w:r>
            <w:r w:rsidRPr="00444BDE">
              <w:rPr>
                <w:rFonts w:ascii="Times New Roman" w:eastAsia="Times New Roman" w:hAnsi="Times New Roman" w:cs="Times New Roman"/>
                <w:sz w:val="24"/>
                <w:szCs w:val="24"/>
                <w:lang w:val="kk-KZ" w:eastAsia="ru-RU"/>
              </w:rPr>
              <w:sym w:font="Symbol" w:char="F05D"/>
            </w:r>
            <w:r w:rsidR="002846BA">
              <w:rPr>
                <w:rFonts w:ascii="Times New Roman" w:eastAsia="Times New Roman" w:hAnsi="Times New Roman" w:cs="Times New Roman"/>
                <w:sz w:val="24"/>
                <w:szCs w:val="24"/>
                <w:lang w:val="kk-KZ" w:eastAsia="ru-RU"/>
              </w:rPr>
              <w:t>.</w:t>
            </w:r>
          </w:p>
        </w:tc>
      </w:tr>
      <w:tr w:rsidR="00DC611F" w:rsidRPr="005034DE" w:rsidTr="006822D2">
        <w:tc>
          <w:tcPr>
            <w:tcW w:w="9230" w:type="dxa"/>
            <w:gridSpan w:val="3"/>
          </w:tcPr>
          <w:p w:rsidR="00DC611F" w:rsidRPr="000B6371" w:rsidRDefault="00DC611F" w:rsidP="00DC611F">
            <w:pPr>
              <w:ind w:left="142" w:firstLine="2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Ескеру: </w:t>
            </w:r>
            <w:r>
              <w:rPr>
                <w:rFonts w:ascii="Times New Roman" w:eastAsia="Times New Roman" w:hAnsi="Times New Roman" w:cs="Times New Roman"/>
                <w:sz w:val="24"/>
                <w:szCs w:val="24"/>
                <w:lang w:val="kk-KZ" w:eastAsia="ru-RU"/>
              </w:rPr>
              <w:sym w:font="Symbol" w:char="F05B"/>
            </w:r>
            <w:r>
              <w:rPr>
                <w:rFonts w:ascii="Times New Roman" w:eastAsia="Times New Roman" w:hAnsi="Times New Roman" w:cs="Times New Roman"/>
                <w:sz w:val="24"/>
                <w:szCs w:val="24"/>
                <w:lang w:val="kk-KZ" w:eastAsia="ru-RU"/>
              </w:rPr>
              <w:t>79-85</w:t>
            </w:r>
            <w:r>
              <w:rPr>
                <w:rFonts w:ascii="Times New Roman" w:eastAsia="Times New Roman" w:hAnsi="Times New Roman" w:cs="Times New Roman"/>
                <w:sz w:val="24"/>
                <w:szCs w:val="24"/>
                <w:lang w:val="kk-KZ" w:eastAsia="ru-RU"/>
              </w:rPr>
              <w:sym w:font="Symbol" w:char="F05D"/>
            </w:r>
            <w:r>
              <w:rPr>
                <w:rFonts w:ascii="Times New Roman" w:eastAsia="Times New Roman" w:hAnsi="Times New Roman" w:cs="Times New Roman"/>
                <w:sz w:val="24"/>
                <w:szCs w:val="24"/>
                <w:lang w:val="kk-KZ" w:eastAsia="ru-RU"/>
              </w:rPr>
              <w:t xml:space="preserve"> Әдебиеттер негізінде автор құрастырды</w:t>
            </w:r>
          </w:p>
        </w:tc>
      </w:tr>
    </w:tbl>
    <w:p w:rsidR="002D0B4A" w:rsidRDefault="002D0B4A" w:rsidP="002D0B4A">
      <w:pPr>
        <w:spacing w:after="0" w:line="240" w:lineRule="auto"/>
        <w:ind w:left="142" w:firstLine="566"/>
        <w:jc w:val="both"/>
        <w:rPr>
          <w:rFonts w:ascii="Times New Roman" w:eastAsia="Times New Roman" w:hAnsi="Times New Roman" w:cs="Times New Roman"/>
          <w:sz w:val="28"/>
          <w:szCs w:val="28"/>
          <w:lang w:val="kk-KZ" w:eastAsia="ru-RU"/>
        </w:rPr>
      </w:pPr>
    </w:p>
    <w:p w:rsidR="008D0B30" w:rsidRPr="00444BDE" w:rsidRDefault="00C02F96" w:rsidP="002D0B4A">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IPPC жүйесінің негізгі құралы «ластануды біріктірілген алдын алу және бақылау бойынша рұқсат»  (IPPC Permit) болып табылады, ол толық немесе ішінара «қондырғыны» ('installation'), энергия өндіруші жағу станциясын </w:t>
      </w:r>
      <w:r w:rsidRPr="00444BDE">
        <w:rPr>
          <w:rFonts w:ascii="Times New Roman" w:eastAsia="Times New Roman" w:hAnsi="Times New Roman" w:cs="Times New Roman"/>
          <w:sz w:val="28"/>
          <w:szCs w:val="28"/>
          <w:lang w:val="kk-KZ" w:eastAsia="ru-RU"/>
        </w:rPr>
        <w:lastRenderedPageBreak/>
        <w:t xml:space="preserve">('combustion plant'), қалдықтарды жағу зауытын ('incineration plant') немесе отын ретінде қалдықтар пайдаланылатын өнім/энергия өндіру зауытын ('co - incineration plant') пайдалануға жазбаша </w:t>
      </w:r>
      <w:r w:rsidRPr="00444BDE">
        <w:rPr>
          <w:rFonts w:ascii="Times New Roman" w:eastAsia="Times New Roman" w:hAnsi="Times New Roman" w:cs="Times New Roman"/>
          <w:i/>
          <w:sz w:val="28"/>
          <w:szCs w:val="28"/>
          <w:lang w:val="kk-KZ" w:eastAsia="ru-RU"/>
        </w:rPr>
        <w:t>кешенді экологиялық рұқсат</w:t>
      </w:r>
      <w:r w:rsidRPr="00444BDE">
        <w:rPr>
          <w:rFonts w:ascii="Times New Roman" w:eastAsia="Times New Roman" w:hAnsi="Times New Roman" w:cs="Times New Roman"/>
          <w:sz w:val="28"/>
          <w:szCs w:val="28"/>
          <w:lang w:val="kk-KZ" w:eastAsia="ru-RU"/>
        </w:rPr>
        <w:t xml:space="preserve"> (бұдан әрі-</w:t>
      </w:r>
      <w:r w:rsidR="00991662" w:rsidRPr="00444BDE">
        <w:rPr>
          <w:rFonts w:ascii="Times New Roman" w:eastAsia="Times New Roman" w:hAnsi="Times New Roman" w:cs="Times New Roman"/>
          <w:sz w:val="28"/>
          <w:szCs w:val="28"/>
          <w:lang w:val="kk-KZ" w:eastAsia="ru-RU"/>
        </w:rPr>
        <w:t>«</w:t>
      </w:r>
      <w:r w:rsidRPr="00444BDE">
        <w:rPr>
          <w:rFonts w:ascii="Times New Roman" w:eastAsia="Times New Roman" w:hAnsi="Times New Roman" w:cs="Times New Roman"/>
          <w:sz w:val="28"/>
          <w:szCs w:val="28"/>
          <w:lang w:val="kk-KZ" w:eastAsia="ru-RU"/>
        </w:rPr>
        <w:t>КЭР</w:t>
      </w:r>
      <w:r w:rsidR="00991662" w:rsidRPr="00444BDE">
        <w:rPr>
          <w:rFonts w:ascii="Times New Roman" w:eastAsia="Times New Roman" w:hAnsi="Times New Roman" w:cs="Times New Roman"/>
          <w:sz w:val="28"/>
          <w:szCs w:val="28"/>
          <w:lang w:val="kk-KZ" w:eastAsia="ru-RU"/>
        </w:rPr>
        <w:t>»</w:t>
      </w:r>
      <w:r w:rsidRPr="00444BDE">
        <w:rPr>
          <w:rFonts w:ascii="Times New Roman" w:eastAsia="Times New Roman" w:hAnsi="Times New Roman" w:cs="Times New Roman"/>
          <w:sz w:val="28"/>
          <w:szCs w:val="28"/>
          <w:lang w:val="kk-KZ" w:eastAsia="ru-RU"/>
        </w:rPr>
        <w:t xml:space="preserve">) болып табылады. </w:t>
      </w:r>
      <w:r w:rsidR="00BF1728" w:rsidRPr="00444BDE">
        <w:rPr>
          <w:rFonts w:ascii="Times New Roman" w:eastAsia="Times New Roman" w:hAnsi="Times New Roman" w:cs="Times New Roman"/>
          <w:sz w:val="28"/>
          <w:szCs w:val="28"/>
          <w:lang w:val="kk-KZ" w:eastAsia="ru-RU"/>
        </w:rPr>
        <w:t>Кешенді экологиялық рұқсатты</w:t>
      </w:r>
      <w:r w:rsidR="008D0B30" w:rsidRPr="00444BDE">
        <w:rPr>
          <w:rFonts w:ascii="Times New Roman" w:eastAsia="Times New Roman" w:hAnsi="Times New Roman" w:cs="Times New Roman"/>
          <w:sz w:val="28"/>
          <w:szCs w:val="28"/>
          <w:lang w:val="kk-KZ" w:eastAsia="ru-RU"/>
        </w:rPr>
        <w:t xml:space="preserve"> (КЭР)</w:t>
      </w:r>
      <w:r w:rsidR="00BF1728" w:rsidRPr="00444BDE">
        <w:rPr>
          <w:rFonts w:ascii="Times New Roman" w:eastAsia="Times New Roman" w:hAnsi="Times New Roman" w:cs="Times New Roman"/>
          <w:sz w:val="28"/>
          <w:szCs w:val="28"/>
          <w:lang w:val="kk-KZ" w:eastAsia="ru-RU"/>
        </w:rPr>
        <w:t xml:space="preserve"> алуды көздейтін «ластануды интеграцияланған болғызбау және бақылау» жүйесі (integrated Pollution Prevention and Control, қысқаша IPPC) ЕО - ның барлық елдерінде «Өнеркәсіптік эмиссиялар туралы» ЕО 2010/75/EU Директивасына және қатысушы елдердің ұлттық заңнамасына сәйкес қолданылады</w:t>
      </w:r>
      <w:r w:rsidR="00E91A50" w:rsidRPr="00444BDE">
        <w:rPr>
          <w:rFonts w:ascii="Times New Roman" w:eastAsia="Times New Roman" w:hAnsi="Times New Roman" w:cs="Times New Roman"/>
          <w:sz w:val="28"/>
          <w:szCs w:val="28"/>
          <w:lang w:val="kk-KZ" w:eastAsia="ru-RU"/>
        </w:rPr>
        <w:t>.</w:t>
      </w:r>
      <w:r w:rsidR="00BF1728" w:rsidRPr="00444BDE">
        <w:rPr>
          <w:rFonts w:ascii="Times New Roman" w:eastAsia="Times New Roman" w:hAnsi="Times New Roman" w:cs="Times New Roman"/>
          <w:sz w:val="28"/>
          <w:szCs w:val="28"/>
          <w:lang w:val="kk-KZ" w:eastAsia="ru-RU"/>
        </w:rPr>
        <w:t xml:space="preserve"> </w:t>
      </w:r>
      <w:r w:rsidR="008D0B30" w:rsidRPr="00444BDE">
        <w:rPr>
          <w:rFonts w:ascii="Times New Roman" w:eastAsia="Times New Roman" w:hAnsi="Times New Roman" w:cs="Times New Roman"/>
          <w:sz w:val="28"/>
          <w:szCs w:val="28"/>
          <w:lang w:val="kk-KZ" w:eastAsia="ru-RU"/>
        </w:rPr>
        <w:t xml:space="preserve">Польшада КЭР үшін заңнамалық талаптар (96/61/EC директивасына сәйкес) 2001 жылы қабылданды. Кейінгі жылдары КЭР жүйесін енгізу үшін ауқымды қолдау жүйесі құрылды, оның ішінде қоршаған ортаны қорғау министрлігінің шеңберінде </w:t>
      </w:r>
      <w:r w:rsidR="00F875BC" w:rsidRPr="00444BDE">
        <w:rPr>
          <w:rFonts w:ascii="Times New Roman" w:eastAsia="Times New Roman" w:hAnsi="Times New Roman" w:cs="Times New Roman"/>
          <w:sz w:val="28"/>
          <w:szCs w:val="28"/>
          <w:lang w:val="kk-KZ" w:eastAsia="ru-RU"/>
        </w:rPr>
        <w:t>қол жетімді технологиялар</w:t>
      </w:r>
      <w:r w:rsidR="008D0B30" w:rsidRPr="00444BDE">
        <w:rPr>
          <w:rFonts w:ascii="Times New Roman" w:eastAsia="Times New Roman" w:hAnsi="Times New Roman" w:cs="Times New Roman"/>
          <w:sz w:val="28"/>
          <w:szCs w:val="28"/>
          <w:lang w:val="kk-KZ" w:eastAsia="ru-RU"/>
        </w:rPr>
        <w:t xml:space="preserve"> орталығын құру, мемлекеттік сектор мен индустрия үшін нұсқаулықтар мен нұсқаулықтарды әзірлейтін және оқытуды ұйымдастыратын секторлар бойынша техникалық топтар құру</w:t>
      </w:r>
      <w:r w:rsidR="00173D32" w:rsidRPr="00444BDE">
        <w:rPr>
          <w:rFonts w:ascii="Times New Roman" w:eastAsia="Times New Roman" w:hAnsi="Times New Roman" w:cs="Times New Roman"/>
          <w:sz w:val="28"/>
          <w:szCs w:val="28"/>
          <w:lang w:val="kk-KZ" w:eastAsia="ru-RU"/>
        </w:rPr>
        <w:t xml:space="preserve"> бар</w:t>
      </w:r>
      <w:r w:rsidR="008D0B30" w:rsidRPr="00444BDE">
        <w:rPr>
          <w:rFonts w:ascii="Times New Roman" w:eastAsia="Times New Roman" w:hAnsi="Times New Roman" w:cs="Times New Roman"/>
          <w:sz w:val="28"/>
          <w:szCs w:val="28"/>
          <w:lang w:val="kk-KZ" w:eastAsia="ru-RU"/>
        </w:rPr>
        <w:t>. Польшада кәсіпорындарға қайта құрылу үшін 10 жылдық кезең берілді. 2006 жылға қарай КЭР шамамен 2,000 қондырғы үшін берілді, 2010 жылға қарай барлық қондырғылардың 95% - ы (3,097, оның ішінде 2,577 қолданыстағы және 388 жаңа) осындай рұқсаттарды алды, ал 2015 жылға қарай КЭР жүйесі 99% - ды (3,269 қондырғы) қамтыды. 2014 жылы Польшаның экологиялық заңнамасы дамудың келесі кезеңінен өтті</w:t>
      </w:r>
      <w:r w:rsidR="00F679C2" w:rsidRPr="00444BDE">
        <w:rPr>
          <w:rFonts w:ascii="Times New Roman" w:eastAsia="Times New Roman" w:hAnsi="Times New Roman" w:cs="Times New Roman"/>
          <w:sz w:val="28"/>
          <w:szCs w:val="28"/>
          <w:lang w:val="kk-KZ" w:eastAsia="ru-RU"/>
        </w:rPr>
        <w:sym w:font="Symbol" w:char="F05B"/>
      </w:r>
      <w:r w:rsidR="00F865DA" w:rsidRPr="00444BDE">
        <w:rPr>
          <w:rFonts w:ascii="Times New Roman" w:eastAsia="Times New Roman" w:hAnsi="Times New Roman" w:cs="Times New Roman"/>
          <w:sz w:val="28"/>
          <w:szCs w:val="28"/>
          <w:lang w:val="kk-KZ" w:eastAsia="ru-RU"/>
        </w:rPr>
        <w:t>8</w:t>
      </w:r>
      <w:r w:rsidR="002846BA">
        <w:rPr>
          <w:rFonts w:ascii="Times New Roman" w:eastAsia="Times New Roman" w:hAnsi="Times New Roman" w:cs="Times New Roman"/>
          <w:sz w:val="28"/>
          <w:szCs w:val="28"/>
          <w:lang w:val="kk-KZ" w:eastAsia="ru-RU"/>
        </w:rPr>
        <w:t>8</w:t>
      </w:r>
      <w:r w:rsidR="00F679C2" w:rsidRPr="00444BDE">
        <w:rPr>
          <w:rFonts w:ascii="Times New Roman" w:eastAsia="Times New Roman" w:hAnsi="Times New Roman" w:cs="Times New Roman"/>
          <w:sz w:val="28"/>
          <w:szCs w:val="28"/>
          <w:lang w:val="kk-KZ" w:eastAsia="ru-RU"/>
        </w:rPr>
        <w:sym w:font="Symbol" w:char="F05D"/>
      </w:r>
      <w:r w:rsidR="008D0B30" w:rsidRPr="00444BDE">
        <w:rPr>
          <w:rFonts w:ascii="Times New Roman" w:eastAsia="Times New Roman" w:hAnsi="Times New Roman" w:cs="Times New Roman"/>
          <w:sz w:val="28"/>
          <w:szCs w:val="28"/>
          <w:lang w:val="kk-KZ" w:eastAsia="ru-RU"/>
        </w:rPr>
        <w:t>.</w:t>
      </w:r>
    </w:p>
    <w:p w:rsidR="00606E78" w:rsidRPr="00444BDE" w:rsidRDefault="008D0B30"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Нидерландыда барлық өндірістік нысандар </w:t>
      </w:r>
      <w:r w:rsidR="00E91A50" w:rsidRPr="00444BDE">
        <w:rPr>
          <w:rFonts w:ascii="Times New Roman" w:eastAsia="Times New Roman" w:hAnsi="Times New Roman" w:cs="Times New Roman"/>
          <w:sz w:val="28"/>
          <w:szCs w:val="28"/>
          <w:lang w:val="kk-KZ" w:eastAsia="ru-RU"/>
        </w:rPr>
        <w:t xml:space="preserve">КЭР жүйесі </w:t>
      </w:r>
      <w:r w:rsidRPr="00444BDE">
        <w:rPr>
          <w:rFonts w:ascii="Times New Roman" w:eastAsia="Times New Roman" w:hAnsi="Times New Roman" w:cs="Times New Roman"/>
          <w:sz w:val="28"/>
          <w:szCs w:val="28"/>
          <w:lang w:val="kk-KZ" w:eastAsia="ru-RU"/>
        </w:rPr>
        <w:t>үш санатқа бөлінеді: A, B және C. Тек С санаты жан-жақты экологиялық рұқсатты қажет етеді және ірі өнеркәсіптік нысандарды қамтиды. Бұл рұқсат нысанға беріледі және «дербестендірілген» болып табылмайды.</w:t>
      </w:r>
      <w:r w:rsidRPr="00444BDE">
        <w:rPr>
          <w:lang w:val="kk-KZ"/>
        </w:rPr>
        <w:t xml:space="preserve"> </w:t>
      </w:r>
      <w:r w:rsidRPr="00444BDE">
        <w:rPr>
          <w:rFonts w:ascii="Times New Roman" w:eastAsia="Times New Roman" w:hAnsi="Times New Roman" w:cs="Times New Roman"/>
          <w:sz w:val="28"/>
          <w:szCs w:val="28"/>
          <w:lang w:val="kk-KZ" w:eastAsia="ru-RU"/>
        </w:rPr>
        <w:t>КЭР экологиялық талаптардың күшеюіне немесе технологиялық дамуына қарай оларды кезең-кезеңімен қайта қарау (бағалау) шартымен мерзімсіз кезеңге беріледі.</w:t>
      </w:r>
    </w:p>
    <w:p w:rsidR="008D0B30" w:rsidRPr="00444BDE" w:rsidRDefault="008D0B30"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Францияда өндірістік қызмет үшін үш негізгі рұқсат беру тәртібі бар: рұқсаттар (ластану әлеуеті жоғары қызмет түрлері үшін), тіркеу және декларация (ластану әлеуеті төмен қызмет түрлері үшін). Қызметтің мұндай түрлері қызмет түрлерінің бекітілген номенклатурасында тізбектелген – барлығы 275 позицияға жуық, олардың әрқайсысы үшін шекті мәндер және тиісті рұқсат беру тәртібі айқындалған. Мысалы, 2014 жылы шамамен 450 000 кәсіпорын декларациялау тәртібіне, 12 000 кәсіпорын – тіркеу </w:t>
      </w:r>
      <w:r w:rsidR="00D72603" w:rsidRPr="00444BDE">
        <w:rPr>
          <w:rFonts w:ascii="Times New Roman" w:eastAsia="Times New Roman" w:hAnsi="Times New Roman" w:cs="Times New Roman"/>
          <w:sz w:val="28"/>
          <w:szCs w:val="28"/>
          <w:lang w:val="kk-KZ" w:eastAsia="ru-RU"/>
        </w:rPr>
        <w:t>тәртібіне</w:t>
      </w:r>
      <w:r w:rsidRPr="00444BDE">
        <w:rPr>
          <w:rFonts w:ascii="Times New Roman" w:eastAsia="Times New Roman" w:hAnsi="Times New Roman" w:cs="Times New Roman"/>
          <w:sz w:val="28"/>
          <w:szCs w:val="28"/>
          <w:lang w:val="kk-KZ" w:eastAsia="ru-RU"/>
        </w:rPr>
        <w:t xml:space="preserve"> және 32</w:t>
      </w:r>
      <w:r w:rsidR="00D72603" w:rsidRPr="00444BDE">
        <w:rPr>
          <w:rFonts w:ascii="Times New Roman" w:eastAsia="Times New Roman" w:hAnsi="Times New Roman" w:cs="Times New Roman"/>
          <w:sz w:val="28"/>
          <w:szCs w:val="28"/>
          <w:lang w:val="kk-KZ" w:eastAsia="ru-RU"/>
        </w:rPr>
        <w:t xml:space="preserve"> </w:t>
      </w:r>
      <w:r w:rsidRPr="00444BDE">
        <w:rPr>
          <w:rFonts w:ascii="Times New Roman" w:eastAsia="Times New Roman" w:hAnsi="Times New Roman" w:cs="Times New Roman"/>
          <w:sz w:val="28"/>
          <w:szCs w:val="28"/>
          <w:lang w:val="kk-KZ" w:eastAsia="ru-RU"/>
        </w:rPr>
        <w:t xml:space="preserve">000 – рұқсат беру </w:t>
      </w:r>
      <w:r w:rsidR="00D72603" w:rsidRPr="00444BDE">
        <w:rPr>
          <w:rFonts w:ascii="Times New Roman" w:eastAsia="Times New Roman" w:hAnsi="Times New Roman" w:cs="Times New Roman"/>
          <w:sz w:val="28"/>
          <w:szCs w:val="28"/>
          <w:lang w:val="kk-KZ" w:eastAsia="ru-RU"/>
        </w:rPr>
        <w:t>тәртібі</w:t>
      </w:r>
      <w:r w:rsidRPr="00444BDE">
        <w:rPr>
          <w:rFonts w:ascii="Times New Roman" w:eastAsia="Times New Roman" w:hAnsi="Times New Roman" w:cs="Times New Roman"/>
          <w:sz w:val="28"/>
          <w:szCs w:val="28"/>
          <w:lang w:val="kk-KZ" w:eastAsia="ru-RU"/>
        </w:rPr>
        <w:t xml:space="preserve">не түсті. Егер </w:t>
      </w:r>
      <w:r w:rsidR="00D72603" w:rsidRPr="00444BDE">
        <w:rPr>
          <w:rFonts w:ascii="Times New Roman" w:eastAsia="Times New Roman" w:hAnsi="Times New Roman" w:cs="Times New Roman"/>
          <w:sz w:val="28"/>
          <w:szCs w:val="28"/>
          <w:lang w:val="kk-KZ" w:eastAsia="ru-RU"/>
        </w:rPr>
        <w:t>нысанда</w:t>
      </w:r>
      <w:r w:rsidRPr="00444BDE">
        <w:rPr>
          <w:rFonts w:ascii="Times New Roman" w:eastAsia="Times New Roman" w:hAnsi="Times New Roman" w:cs="Times New Roman"/>
          <w:sz w:val="28"/>
          <w:szCs w:val="28"/>
          <w:lang w:val="kk-KZ" w:eastAsia="ru-RU"/>
        </w:rPr>
        <w:t xml:space="preserve"> әртүрлі рұқсат беру </w:t>
      </w:r>
      <w:r w:rsidR="00914F4A" w:rsidRPr="00444BDE">
        <w:rPr>
          <w:rFonts w:ascii="Times New Roman" w:eastAsia="Times New Roman" w:hAnsi="Times New Roman" w:cs="Times New Roman"/>
          <w:sz w:val="28"/>
          <w:szCs w:val="28"/>
          <w:lang w:val="kk-KZ" w:eastAsia="ru-RU"/>
        </w:rPr>
        <w:t>тәртібіне</w:t>
      </w:r>
      <w:r w:rsidRPr="00444BDE">
        <w:rPr>
          <w:rFonts w:ascii="Times New Roman" w:eastAsia="Times New Roman" w:hAnsi="Times New Roman" w:cs="Times New Roman"/>
          <w:sz w:val="28"/>
          <w:szCs w:val="28"/>
          <w:lang w:val="kk-KZ" w:eastAsia="ru-RU"/>
        </w:rPr>
        <w:t xml:space="preserve"> жататын әртүрлі қызмет түрлері болса, онда өтініш ең қатаң қолданылатын </w:t>
      </w:r>
      <w:r w:rsidR="00D72603" w:rsidRPr="00444BDE">
        <w:rPr>
          <w:rFonts w:ascii="Times New Roman" w:eastAsia="Times New Roman" w:hAnsi="Times New Roman" w:cs="Times New Roman"/>
          <w:sz w:val="28"/>
          <w:szCs w:val="28"/>
          <w:lang w:val="kk-KZ" w:eastAsia="ru-RU"/>
        </w:rPr>
        <w:t xml:space="preserve">тәртіпке </w:t>
      </w:r>
      <w:r w:rsidRPr="00444BDE">
        <w:rPr>
          <w:rFonts w:ascii="Times New Roman" w:eastAsia="Times New Roman" w:hAnsi="Times New Roman" w:cs="Times New Roman"/>
          <w:sz w:val="28"/>
          <w:szCs w:val="28"/>
          <w:lang w:val="kk-KZ" w:eastAsia="ru-RU"/>
        </w:rPr>
        <w:t>берілуі тиіс</w:t>
      </w:r>
      <w:r w:rsidR="00F679C2" w:rsidRPr="00444BDE">
        <w:rPr>
          <w:rFonts w:ascii="Times New Roman" w:eastAsia="Times New Roman" w:hAnsi="Times New Roman" w:cs="Times New Roman"/>
          <w:sz w:val="28"/>
          <w:szCs w:val="28"/>
          <w:lang w:val="kk-KZ" w:eastAsia="ru-RU"/>
        </w:rPr>
        <w:sym w:font="Symbol" w:char="F05B"/>
      </w:r>
      <w:r w:rsidR="00F865DA" w:rsidRPr="00444BDE">
        <w:rPr>
          <w:rFonts w:ascii="Times New Roman" w:eastAsia="Times New Roman" w:hAnsi="Times New Roman" w:cs="Times New Roman"/>
          <w:sz w:val="28"/>
          <w:szCs w:val="28"/>
          <w:lang w:val="kk-KZ" w:eastAsia="ru-RU"/>
        </w:rPr>
        <w:t>8</w:t>
      </w:r>
      <w:r w:rsidR="002846BA">
        <w:rPr>
          <w:rFonts w:ascii="Times New Roman" w:eastAsia="Times New Roman" w:hAnsi="Times New Roman" w:cs="Times New Roman"/>
          <w:sz w:val="28"/>
          <w:szCs w:val="28"/>
          <w:lang w:val="kk-KZ" w:eastAsia="ru-RU"/>
        </w:rPr>
        <w:t>9</w:t>
      </w:r>
      <w:r w:rsidR="00F679C2" w:rsidRPr="00444BDE">
        <w:rPr>
          <w:rFonts w:ascii="Times New Roman" w:eastAsia="Times New Roman" w:hAnsi="Times New Roman" w:cs="Times New Roman"/>
          <w:sz w:val="28"/>
          <w:szCs w:val="28"/>
          <w:lang w:val="kk-KZ" w:eastAsia="ru-RU"/>
        </w:rPr>
        <w:sym w:font="Symbol" w:char="F05D"/>
      </w:r>
      <w:r w:rsidR="00914F4A" w:rsidRPr="00444BDE">
        <w:rPr>
          <w:rFonts w:ascii="Times New Roman" w:eastAsia="Times New Roman" w:hAnsi="Times New Roman" w:cs="Times New Roman"/>
          <w:sz w:val="28"/>
          <w:szCs w:val="28"/>
          <w:lang w:val="kk-KZ" w:eastAsia="ru-RU"/>
        </w:rPr>
        <w:t>.</w:t>
      </w:r>
    </w:p>
    <w:p w:rsidR="00F875BC" w:rsidRPr="00444BDE" w:rsidRDefault="0079462B"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Ал </w:t>
      </w:r>
      <w:r w:rsidR="00F875BC" w:rsidRPr="00444BDE">
        <w:rPr>
          <w:rFonts w:ascii="Times New Roman" w:eastAsia="Times New Roman" w:hAnsi="Times New Roman" w:cs="Times New Roman"/>
          <w:sz w:val="28"/>
          <w:szCs w:val="28"/>
          <w:lang w:val="kk-KZ" w:eastAsia="ru-RU"/>
        </w:rPr>
        <w:t>Беларус</w:t>
      </w:r>
      <w:r w:rsidRPr="00444BDE">
        <w:rPr>
          <w:rFonts w:ascii="Times New Roman" w:eastAsia="Times New Roman" w:hAnsi="Times New Roman" w:cs="Times New Roman"/>
          <w:sz w:val="28"/>
          <w:szCs w:val="28"/>
          <w:lang w:val="kk-KZ" w:eastAsia="ru-RU"/>
        </w:rPr>
        <w:t>ь</w:t>
      </w:r>
      <w:r w:rsidR="00F875BC" w:rsidRPr="00444BDE">
        <w:rPr>
          <w:rFonts w:ascii="Times New Roman" w:eastAsia="Times New Roman" w:hAnsi="Times New Roman" w:cs="Times New Roman"/>
          <w:sz w:val="28"/>
          <w:szCs w:val="28"/>
          <w:lang w:val="kk-KZ" w:eastAsia="ru-RU"/>
        </w:rPr>
        <w:t xml:space="preserve"> Республикасында қоршаған ортаға кешенді әсер ететін нысандарды пайдалануға байланысты қызмет</w:t>
      </w:r>
      <w:r w:rsidR="006D5F75">
        <w:rPr>
          <w:rFonts w:ascii="Times New Roman" w:eastAsia="Times New Roman" w:hAnsi="Times New Roman" w:cs="Times New Roman"/>
          <w:sz w:val="28"/>
          <w:szCs w:val="28"/>
          <w:lang w:val="kk-KZ" w:eastAsia="ru-RU"/>
        </w:rPr>
        <w:t>тер мен қызмет көрсетулерді орындайтын</w:t>
      </w:r>
      <w:r w:rsidR="00F875BC" w:rsidRPr="00444BDE">
        <w:rPr>
          <w:rFonts w:ascii="Times New Roman" w:eastAsia="Times New Roman" w:hAnsi="Times New Roman" w:cs="Times New Roman"/>
          <w:sz w:val="28"/>
          <w:szCs w:val="28"/>
          <w:lang w:val="kk-KZ" w:eastAsia="ru-RU"/>
        </w:rPr>
        <w:t xml:space="preserve"> заңды тұлғалар мен </w:t>
      </w:r>
      <w:r w:rsidR="006D5F75">
        <w:rPr>
          <w:rFonts w:ascii="Times New Roman" w:eastAsia="Times New Roman" w:hAnsi="Times New Roman" w:cs="Times New Roman"/>
          <w:sz w:val="28"/>
          <w:szCs w:val="28"/>
          <w:lang w:val="kk-KZ" w:eastAsia="ru-RU"/>
        </w:rPr>
        <w:t>жекелеген</w:t>
      </w:r>
      <w:r w:rsidR="00F875BC" w:rsidRPr="00444BDE">
        <w:rPr>
          <w:rFonts w:ascii="Times New Roman" w:eastAsia="Times New Roman" w:hAnsi="Times New Roman" w:cs="Times New Roman"/>
          <w:sz w:val="28"/>
          <w:szCs w:val="28"/>
          <w:lang w:val="kk-KZ" w:eastAsia="ru-RU"/>
        </w:rPr>
        <w:t xml:space="preserve"> кәсіпкерлер 2016 жылғы 1 қаңтардан бастап көрсетілген қызметті </w:t>
      </w:r>
      <w:r w:rsidR="00F875BC" w:rsidRPr="00444BDE">
        <w:rPr>
          <w:rFonts w:ascii="Times New Roman" w:eastAsia="Times New Roman" w:hAnsi="Times New Roman" w:cs="Times New Roman"/>
          <w:i/>
          <w:sz w:val="28"/>
          <w:szCs w:val="28"/>
          <w:lang w:val="kk-KZ" w:eastAsia="ru-RU"/>
        </w:rPr>
        <w:t>кешенді табиғат қорғау рұқсаттары</w:t>
      </w:r>
      <w:r w:rsidR="00F875BC" w:rsidRPr="00444BDE">
        <w:rPr>
          <w:rFonts w:ascii="Times New Roman" w:eastAsia="Times New Roman" w:hAnsi="Times New Roman" w:cs="Times New Roman"/>
          <w:sz w:val="28"/>
          <w:szCs w:val="28"/>
          <w:lang w:val="kk-KZ" w:eastAsia="ru-RU"/>
        </w:rPr>
        <w:t xml:space="preserve"> (КТҚР) болған кезде ғана жүзеге асыруға тиіс. 2016 жылғы 1 қаңтарға дейін берілген қолданыстағы рұқсаттар болған кезде көрсетілген мерзімде КТҚР алмаған кәсіпорындардың 2020 жылғы 1 қаңтарға дейін жұмыс істеуіне жол беріледі.</w:t>
      </w:r>
      <w:r w:rsidR="00F875BC" w:rsidRPr="00444BDE">
        <w:rPr>
          <w:lang w:val="kk-KZ"/>
        </w:rPr>
        <w:t xml:space="preserve"> </w:t>
      </w:r>
      <w:r w:rsidR="006D5F75" w:rsidRPr="006D5F75">
        <w:rPr>
          <w:rFonts w:ascii="Times New Roman" w:eastAsia="Times New Roman" w:hAnsi="Times New Roman" w:cs="Times New Roman"/>
          <w:sz w:val="28"/>
          <w:szCs w:val="28"/>
          <w:lang w:val="kk-KZ" w:eastAsia="ru-RU"/>
        </w:rPr>
        <w:t xml:space="preserve">Елдегі </w:t>
      </w:r>
      <w:r w:rsidR="00F875BC" w:rsidRPr="00444BDE">
        <w:rPr>
          <w:rFonts w:ascii="Times New Roman" w:eastAsia="Times New Roman" w:hAnsi="Times New Roman" w:cs="Times New Roman"/>
          <w:sz w:val="28"/>
          <w:szCs w:val="28"/>
          <w:lang w:val="kk-KZ" w:eastAsia="ru-RU"/>
        </w:rPr>
        <w:t>Табиғи ресурстар және қорша</w:t>
      </w:r>
      <w:r w:rsidR="006D5F75">
        <w:rPr>
          <w:rFonts w:ascii="Times New Roman" w:eastAsia="Times New Roman" w:hAnsi="Times New Roman" w:cs="Times New Roman"/>
          <w:sz w:val="28"/>
          <w:szCs w:val="28"/>
          <w:lang w:val="kk-KZ" w:eastAsia="ru-RU"/>
        </w:rPr>
        <w:t xml:space="preserve">ған ортаны қорғау министрлігі </w:t>
      </w:r>
      <w:r w:rsidR="006D5F75">
        <w:rPr>
          <w:rFonts w:ascii="Times New Roman" w:eastAsia="Times New Roman" w:hAnsi="Times New Roman" w:cs="Times New Roman"/>
          <w:sz w:val="28"/>
          <w:szCs w:val="28"/>
          <w:lang w:val="kk-KZ" w:eastAsia="ru-RU"/>
        </w:rPr>
        <w:lastRenderedPageBreak/>
        <w:t>бойынша қызмет ететін</w:t>
      </w:r>
      <w:r w:rsidR="00F875BC" w:rsidRPr="00444BDE">
        <w:rPr>
          <w:rFonts w:ascii="Times New Roman" w:eastAsia="Times New Roman" w:hAnsi="Times New Roman" w:cs="Times New Roman"/>
          <w:sz w:val="28"/>
          <w:szCs w:val="28"/>
          <w:lang w:val="kk-KZ" w:eastAsia="ru-RU"/>
        </w:rPr>
        <w:t xml:space="preserve"> а</w:t>
      </w:r>
      <w:r w:rsidR="006D5F75">
        <w:rPr>
          <w:rFonts w:ascii="Times New Roman" w:eastAsia="Times New Roman" w:hAnsi="Times New Roman" w:cs="Times New Roman"/>
          <w:sz w:val="28"/>
          <w:szCs w:val="28"/>
          <w:lang w:val="kk-KZ" w:eastAsia="ru-RU"/>
        </w:rPr>
        <w:t>ймақтық органдарға</w:t>
      </w:r>
      <w:r w:rsidR="00F875BC" w:rsidRPr="00444BDE">
        <w:rPr>
          <w:rFonts w:ascii="Times New Roman" w:eastAsia="Times New Roman" w:hAnsi="Times New Roman" w:cs="Times New Roman"/>
          <w:sz w:val="28"/>
          <w:szCs w:val="28"/>
          <w:lang w:val="kk-KZ" w:eastAsia="ru-RU"/>
        </w:rPr>
        <w:t xml:space="preserve"> өтінім беру </w:t>
      </w:r>
      <w:r w:rsidR="006D5F75">
        <w:rPr>
          <w:rFonts w:ascii="Times New Roman" w:eastAsia="Times New Roman" w:hAnsi="Times New Roman" w:cs="Times New Roman"/>
          <w:sz w:val="28"/>
          <w:szCs w:val="28"/>
          <w:lang w:val="kk-KZ" w:eastAsia="ru-RU"/>
        </w:rPr>
        <w:t xml:space="preserve">арқылы кешенді табиғатты қорғау рұқсатнамаларын </w:t>
      </w:r>
      <w:r w:rsidR="00F875BC" w:rsidRPr="00444BDE">
        <w:rPr>
          <w:rFonts w:ascii="Times New Roman" w:eastAsia="Times New Roman" w:hAnsi="Times New Roman" w:cs="Times New Roman"/>
          <w:sz w:val="28"/>
          <w:szCs w:val="28"/>
          <w:lang w:val="kk-KZ" w:eastAsia="ru-RU"/>
        </w:rPr>
        <w:t xml:space="preserve"> 5 жылдан 10 жылға дейінгі мерзімге тегін </w:t>
      </w:r>
      <w:r w:rsidR="006D5F75">
        <w:rPr>
          <w:rFonts w:ascii="Times New Roman" w:eastAsia="Times New Roman" w:hAnsi="Times New Roman" w:cs="Times New Roman"/>
          <w:sz w:val="28"/>
          <w:szCs w:val="28"/>
          <w:lang w:val="kk-KZ" w:eastAsia="ru-RU"/>
        </w:rPr>
        <w:t>алуға болады</w:t>
      </w:r>
      <w:r w:rsidR="00F679C2" w:rsidRPr="00444BDE">
        <w:rPr>
          <w:rFonts w:ascii="Times New Roman" w:eastAsia="Times New Roman" w:hAnsi="Times New Roman" w:cs="Times New Roman"/>
          <w:sz w:val="28"/>
          <w:szCs w:val="28"/>
          <w:lang w:val="kk-KZ" w:eastAsia="ru-RU"/>
        </w:rPr>
        <w:sym w:font="Symbol" w:char="F05B"/>
      </w:r>
      <w:r w:rsidR="002846BA">
        <w:rPr>
          <w:rFonts w:ascii="Times New Roman" w:eastAsia="Times New Roman" w:hAnsi="Times New Roman" w:cs="Times New Roman"/>
          <w:sz w:val="28"/>
          <w:szCs w:val="28"/>
          <w:lang w:val="kk-KZ" w:eastAsia="ru-RU"/>
        </w:rPr>
        <w:t>90</w:t>
      </w:r>
      <w:r w:rsidR="00F679C2" w:rsidRPr="00444BDE">
        <w:rPr>
          <w:rFonts w:ascii="Times New Roman" w:eastAsia="Times New Roman" w:hAnsi="Times New Roman" w:cs="Times New Roman"/>
          <w:sz w:val="28"/>
          <w:szCs w:val="28"/>
          <w:lang w:val="kk-KZ" w:eastAsia="ru-RU"/>
        </w:rPr>
        <w:sym w:font="Symbol" w:char="F05D"/>
      </w:r>
      <w:r w:rsidR="002E181F" w:rsidRPr="00444BDE">
        <w:rPr>
          <w:rFonts w:ascii="Times New Roman" w:eastAsia="Times New Roman" w:hAnsi="Times New Roman" w:cs="Times New Roman"/>
          <w:sz w:val="28"/>
          <w:szCs w:val="28"/>
          <w:lang w:val="kk-KZ" w:eastAsia="ru-RU"/>
        </w:rPr>
        <w:t>.</w:t>
      </w:r>
    </w:p>
    <w:p w:rsidR="008D0B30" w:rsidRPr="00444BDE" w:rsidRDefault="006D5F75"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Қоршаған</w:t>
      </w:r>
      <w:r>
        <w:rPr>
          <w:rFonts w:ascii="Times New Roman" w:eastAsia="Times New Roman" w:hAnsi="Times New Roman" w:cs="Times New Roman"/>
          <w:sz w:val="28"/>
          <w:szCs w:val="28"/>
          <w:lang w:val="kk-KZ" w:eastAsia="ru-RU"/>
        </w:rPr>
        <w:t xml:space="preserve"> </w:t>
      </w:r>
      <w:r w:rsidRPr="00444BDE">
        <w:rPr>
          <w:rFonts w:ascii="Times New Roman" w:eastAsia="Times New Roman" w:hAnsi="Times New Roman" w:cs="Times New Roman"/>
          <w:sz w:val="28"/>
          <w:szCs w:val="28"/>
          <w:lang w:val="kk-KZ" w:eastAsia="ru-RU"/>
        </w:rPr>
        <w:t>ортаны қорғау</w:t>
      </w:r>
      <w:r>
        <w:rPr>
          <w:rFonts w:ascii="Times New Roman" w:eastAsia="Times New Roman" w:hAnsi="Times New Roman" w:cs="Times New Roman"/>
          <w:sz w:val="28"/>
          <w:szCs w:val="28"/>
          <w:lang w:val="kk-KZ" w:eastAsia="ru-RU"/>
        </w:rPr>
        <w:t xml:space="preserve"> бойынша маңызды жүзеге асырылатын шарттардың бірі - э</w:t>
      </w:r>
      <w:r w:rsidR="00057AB1" w:rsidRPr="00444BDE">
        <w:rPr>
          <w:rFonts w:ascii="Times New Roman" w:eastAsia="Times New Roman" w:hAnsi="Times New Roman" w:cs="Times New Roman"/>
          <w:sz w:val="28"/>
          <w:szCs w:val="28"/>
          <w:lang w:val="kk-KZ" w:eastAsia="ru-RU"/>
        </w:rPr>
        <w:t>кологиялық реттеу мен ынталандырудың экономикалық құралдары</w:t>
      </w:r>
      <w:r>
        <w:rPr>
          <w:rFonts w:ascii="Times New Roman" w:eastAsia="Times New Roman" w:hAnsi="Times New Roman" w:cs="Times New Roman"/>
          <w:sz w:val="28"/>
          <w:szCs w:val="28"/>
          <w:lang w:val="kk-KZ" w:eastAsia="ru-RU"/>
        </w:rPr>
        <w:t xml:space="preserve"> </w:t>
      </w:r>
      <w:r w:rsidR="00C02F96" w:rsidRPr="00444BDE">
        <w:rPr>
          <w:rFonts w:ascii="Times New Roman" w:eastAsia="Times New Roman" w:hAnsi="Times New Roman" w:cs="Times New Roman"/>
          <w:sz w:val="28"/>
          <w:szCs w:val="28"/>
          <w:lang w:val="kk-KZ" w:eastAsia="ru-RU"/>
        </w:rPr>
        <w:t xml:space="preserve"> </w:t>
      </w:r>
      <w:r w:rsidR="00057AB1" w:rsidRPr="00444BDE">
        <w:rPr>
          <w:rFonts w:ascii="Times New Roman" w:eastAsia="Times New Roman" w:hAnsi="Times New Roman" w:cs="Times New Roman"/>
          <w:sz w:val="28"/>
          <w:szCs w:val="28"/>
          <w:lang w:val="kk-KZ" w:eastAsia="ru-RU"/>
        </w:rPr>
        <w:t xml:space="preserve">болып табылады. </w:t>
      </w:r>
    </w:p>
    <w:p w:rsidR="0001064E" w:rsidRPr="00444BDE" w:rsidRDefault="0001064E"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Экологиялық төлемдерді алудың нысаналы сипаты ЭЫДҰ-ның көптеген елдерінде көзделген, онда қаражат тек экологиялық жобаларға жұмсалады</w:t>
      </w:r>
      <w:r w:rsidR="0051786E" w:rsidRPr="00444BDE">
        <w:rPr>
          <w:rFonts w:ascii="Times New Roman" w:eastAsia="Times New Roman" w:hAnsi="Times New Roman" w:cs="Times New Roman"/>
          <w:sz w:val="28"/>
          <w:szCs w:val="28"/>
          <w:lang w:val="kk-KZ" w:eastAsia="ru-RU"/>
        </w:rPr>
        <w:t>.</w:t>
      </w:r>
      <w:r w:rsidRPr="00444BDE">
        <w:rPr>
          <w:rFonts w:ascii="Times New Roman" w:eastAsia="Times New Roman" w:hAnsi="Times New Roman" w:cs="Times New Roman"/>
          <w:sz w:val="28"/>
          <w:szCs w:val="28"/>
          <w:lang w:val="kk-KZ" w:eastAsia="ru-RU"/>
        </w:rPr>
        <w:t xml:space="preserve"> </w:t>
      </w:r>
      <w:r w:rsidR="0051786E" w:rsidRPr="00444BDE">
        <w:rPr>
          <w:rFonts w:ascii="Times New Roman" w:eastAsia="Times New Roman" w:hAnsi="Times New Roman" w:cs="Times New Roman"/>
          <w:sz w:val="28"/>
          <w:szCs w:val="28"/>
          <w:lang w:val="kk-KZ" w:eastAsia="ru-RU"/>
        </w:rPr>
        <w:t xml:space="preserve">Польшада </w:t>
      </w:r>
      <w:r w:rsidRPr="00444BDE">
        <w:rPr>
          <w:rFonts w:ascii="Times New Roman" w:eastAsia="Times New Roman" w:hAnsi="Times New Roman" w:cs="Times New Roman"/>
          <w:sz w:val="28"/>
          <w:szCs w:val="28"/>
          <w:lang w:val="kk-KZ" w:eastAsia="ru-RU"/>
        </w:rPr>
        <w:t xml:space="preserve">алынатын төлемдер мен айыппұлдар табиғатты қорғау іс-шаралары қаржыландырылатын халықтық </w:t>
      </w:r>
      <w:r w:rsidR="0051786E" w:rsidRPr="00444BDE">
        <w:rPr>
          <w:rFonts w:ascii="Times New Roman" w:eastAsia="Times New Roman" w:hAnsi="Times New Roman" w:cs="Times New Roman"/>
          <w:sz w:val="28"/>
          <w:szCs w:val="28"/>
          <w:lang w:val="kk-KZ" w:eastAsia="ru-RU"/>
        </w:rPr>
        <w:t>Э</w:t>
      </w:r>
      <w:r w:rsidRPr="00444BDE">
        <w:rPr>
          <w:rFonts w:ascii="Times New Roman" w:eastAsia="Times New Roman" w:hAnsi="Times New Roman" w:cs="Times New Roman"/>
          <w:sz w:val="28"/>
          <w:szCs w:val="28"/>
          <w:lang w:val="kk-KZ" w:eastAsia="ru-RU"/>
        </w:rPr>
        <w:t xml:space="preserve">кологиялық </w:t>
      </w:r>
      <w:r w:rsidR="0051786E" w:rsidRPr="00444BDE">
        <w:rPr>
          <w:rFonts w:ascii="Times New Roman" w:eastAsia="Times New Roman" w:hAnsi="Times New Roman" w:cs="Times New Roman"/>
          <w:sz w:val="28"/>
          <w:szCs w:val="28"/>
          <w:lang w:val="kk-KZ" w:eastAsia="ru-RU"/>
        </w:rPr>
        <w:t>қ</w:t>
      </w:r>
      <w:r w:rsidRPr="00444BDE">
        <w:rPr>
          <w:rFonts w:ascii="Times New Roman" w:eastAsia="Times New Roman" w:hAnsi="Times New Roman" w:cs="Times New Roman"/>
          <w:sz w:val="28"/>
          <w:szCs w:val="28"/>
          <w:lang w:val="kk-KZ" w:eastAsia="ru-RU"/>
        </w:rPr>
        <w:t>орға жіберіледі</w:t>
      </w:r>
      <w:r w:rsidR="0051786E" w:rsidRPr="00444BDE">
        <w:rPr>
          <w:rFonts w:ascii="Times New Roman" w:eastAsia="Times New Roman" w:hAnsi="Times New Roman" w:cs="Times New Roman"/>
          <w:sz w:val="28"/>
          <w:szCs w:val="28"/>
          <w:lang w:val="kk-KZ" w:eastAsia="ru-RU"/>
        </w:rPr>
        <w:t>.</w:t>
      </w:r>
      <w:r w:rsidRPr="00444BDE">
        <w:rPr>
          <w:rFonts w:ascii="Times New Roman" w:eastAsia="Times New Roman" w:hAnsi="Times New Roman" w:cs="Times New Roman"/>
          <w:sz w:val="28"/>
          <w:szCs w:val="28"/>
          <w:lang w:val="kk-KZ" w:eastAsia="ru-RU"/>
        </w:rPr>
        <w:t xml:space="preserve"> Нидерландыда арнайы қорға келіп түсетін қаптамаға көміртегі салығы жиналады, одан қатты тұрмыстық қалдықтарды бөлек жинау секторына қолдау көрсетіледі.</w:t>
      </w:r>
    </w:p>
    <w:p w:rsidR="00E71B92" w:rsidRDefault="00817D55"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Сонымен бірге</w:t>
      </w:r>
      <w:r w:rsidR="00162099" w:rsidRPr="00444BDE">
        <w:rPr>
          <w:rFonts w:ascii="Times New Roman" w:eastAsia="Times New Roman" w:hAnsi="Times New Roman" w:cs="Times New Roman"/>
          <w:sz w:val="28"/>
          <w:szCs w:val="28"/>
          <w:lang w:val="kk-KZ" w:eastAsia="ru-RU"/>
        </w:rPr>
        <w:t xml:space="preserve"> Чехиядағы экологиялық реформаны мысал ретінде алу ұсынылады. Чехия мықты индустриялық базаға ие және энергетика саласы айтарлықтай дәрежеде көмір өнеркәсібіне сүйенеді, соның нәтижесінде бұл ел ЭЫДҰ-дағы барынша энергияны көп қажет ететін және көміртегіге тәуелді экономикалардың қатарында тұр, ал халық ластанудың (көп дәрежеде атмосфералық ауаның) айтарлықтай әсеріне ұшыраған. </w:t>
      </w:r>
      <w:r w:rsidR="00057AB1" w:rsidRPr="00444BDE">
        <w:rPr>
          <w:rFonts w:ascii="Times New Roman" w:eastAsia="Times New Roman" w:hAnsi="Times New Roman" w:cs="Times New Roman"/>
          <w:sz w:val="28"/>
          <w:szCs w:val="28"/>
          <w:lang w:val="kk-KZ" w:eastAsia="ru-RU"/>
        </w:rPr>
        <w:t xml:space="preserve">Чехияда қоршаған ортаны ластағаны үшін төлемдер өткен ғасырдың 60-70-ші жылдары енгізілді және соңғы уақытқа дейін </w:t>
      </w:r>
    </w:p>
    <w:p w:rsidR="00C33A4E" w:rsidRPr="00444BDE" w:rsidRDefault="00057AB1"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Экологиялық нормалау және эмиссия үшін төлемдер бойынша жағдай Қазақстандағы жағдайға ұқсас болды: экологиялық төлемдер тек фискалдық функцияны ғана орындады, ал </w:t>
      </w:r>
      <w:r w:rsidR="000450F0" w:rsidRPr="00444BDE">
        <w:rPr>
          <w:rFonts w:ascii="Times New Roman" w:eastAsia="Times New Roman" w:hAnsi="Times New Roman" w:cs="Times New Roman"/>
          <w:sz w:val="28"/>
          <w:szCs w:val="28"/>
          <w:lang w:val="kk-KZ" w:eastAsia="ru-RU"/>
        </w:rPr>
        <w:t>мөлшерлемелердің</w:t>
      </w:r>
      <w:r w:rsidRPr="00444BDE">
        <w:rPr>
          <w:rFonts w:ascii="Times New Roman" w:eastAsia="Times New Roman" w:hAnsi="Times New Roman" w:cs="Times New Roman"/>
          <w:sz w:val="28"/>
          <w:szCs w:val="28"/>
          <w:lang w:val="kk-KZ" w:eastAsia="ru-RU"/>
        </w:rPr>
        <w:t xml:space="preserve"> өзі жоғары болған жоқ, нәтижесінде компаниялар қоршаған ортаға зиянды әсерді төмендету бойынша қандай да бір іс-шараларды жүргізуге </w:t>
      </w:r>
      <w:r w:rsidR="00C33A4E" w:rsidRPr="00444BDE">
        <w:rPr>
          <w:rFonts w:ascii="Times New Roman" w:eastAsia="Times New Roman" w:hAnsi="Times New Roman" w:cs="Times New Roman"/>
          <w:sz w:val="28"/>
          <w:szCs w:val="28"/>
          <w:lang w:val="kk-KZ" w:eastAsia="ru-RU"/>
        </w:rPr>
        <w:t>ынталандырылмаған</w:t>
      </w:r>
      <w:r w:rsidRPr="00444BDE">
        <w:rPr>
          <w:rFonts w:ascii="Times New Roman" w:eastAsia="Times New Roman" w:hAnsi="Times New Roman" w:cs="Times New Roman"/>
          <w:sz w:val="28"/>
          <w:szCs w:val="28"/>
          <w:lang w:val="kk-KZ" w:eastAsia="ru-RU"/>
        </w:rPr>
        <w:t xml:space="preserve"> еді. </w:t>
      </w:r>
      <w:r w:rsidR="00C33A4E" w:rsidRPr="00444BDE">
        <w:rPr>
          <w:rFonts w:ascii="Times New Roman" w:eastAsia="Times New Roman" w:hAnsi="Times New Roman" w:cs="Times New Roman"/>
          <w:sz w:val="28"/>
          <w:szCs w:val="28"/>
          <w:lang w:val="kk-KZ" w:eastAsia="ru-RU"/>
        </w:rPr>
        <w:t xml:space="preserve">Кейіннен Чехия заңнамасы біртіндеп ЕО заңнамасына сәйкес  үйлестірілді. 2012 жылы қабылданған ауаны қорғау туралы жаңа Заңға сәйкес шығарындылардағы тек 4 ластаушы зат төленеді: </w:t>
      </w:r>
      <w:r w:rsidR="00CF3F7D">
        <w:rPr>
          <w:rFonts w:ascii="Times New Roman" w:eastAsia="Times New Roman" w:hAnsi="Times New Roman" w:cs="Times New Roman"/>
          <w:sz w:val="28"/>
          <w:szCs w:val="28"/>
          <w:lang w:val="kk-KZ" w:eastAsia="ru-RU"/>
        </w:rPr>
        <w:t>ауадағы қалдықты бөлшектер,</w:t>
      </w:r>
      <w:r w:rsidR="00C33A4E" w:rsidRPr="00444BDE">
        <w:rPr>
          <w:rFonts w:ascii="Times New Roman" w:eastAsia="Times New Roman" w:hAnsi="Times New Roman" w:cs="Times New Roman"/>
          <w:sz w:val="28"/>
          <w:szCs w:val="28"/>
          <w:lang w:val="kk-KZ" w:eastAsia="ru-RU"/>
        </w:rPr>
        <w:t xml:space="preserve"> </w:t>
      </w:r>
      <w:r w:rsidR="00CF3F7D">
        <w:rPr>
          <w:rFonts w:ascii="Times New Roman" w:eastAsia="Times New Roman" w:hAnsi="Times New Roman" w:cs="Times New Roman"/>
          <w:sz w:val="28"/>
          <w:szCs w:val="28"/>
          <w:lang w:val="kk-KZ" w:eastAsia="ru-RU"/>
        </w:rPr>
        <w:t>күкірт оксиды</w:t>
      </w:r>
      <w:r w:rsidR="00C33A4E" w:rsidRPr="00444BDE">
        <w:rPr>
          <w:rFonts w:ascii="Times New Roman" w:eastAsia="Times New Roman" w:hAnsi="Times New Roman" w:cs="Times New Roman"/>
          <w:sz w:val="28"/>
          <w:szCs w:val="28"/>
          <w:lang w:val="kk-KZ" w:eastAsia="ru-RU"/>
        </w:rPr>
        <w:t xml:space="preserve">, </w:t>
      </w:r>
      <w:r w:rsidR="00CF3F7D">
        <w:rPr>
          <w:rFonts w:ascii="Times New Roman" w:eastAsia="Times New Roman" w:hAnsi="Times New Roman" w:cs="Times New Roman"/>
          <w:sz w:val="28"/>
          <w:szCs w:val="28"/>
          <w:lang w:val="kk-KZ" w:eastAsia="ru-RU"/>
        </w:rPr>
        <w:t>азот оксиды</w:t>
      </w:r>
      <w:r w:rsidR="00C33A4E" w:rsidRPr="00444BDE">
        <w:rPr>
          <w:rFonts w:ascii="Times New Roman" w:eastAsia="Times New Roman" w:hAnsi="Times New Roman" w:cs="Times New Roman"/>
          <w:sz w:val="28"/>
          <w:szCs w:val="28"/>
          <w:lang w:val="kk-KZ" w:eastAsia="ru-RU"/>
        </w:rPr>
        <w:t xml:space="preserve"> және </w:t>
      </w:r>
      <w:r w:rsidR="00CF3F7D" w:rsidRPr="00444BDE">
        <w:rPr>
          <w:rFonts w:ascii="Times New Roman" w:eastAsia="Times New Roman" w:hAnsi="Times New Roman" w:cs="Times New Roman"/>
          <w:sz w:val="28"/>
          <w:szCs w:val="28"/>
          <w:lang w:val="kk-KZ" w:eastAsia="ru-RU"/>
        </w:rPr>
        <w:t>ұшпа</w:t>
      </w:r>
      <w:r w:rsidR="00CF3F7D">
        <w:rPr>
          <w:rFonts w:ascii="Times New Roman" w:eastAsia="Times New Roman" w:hAnsi="Times New Roman" w:cs="Times New Roman"/>
          <w:sz w:val="28"/>
          <w:szCs w:val="28"/>
          <w:lang w:val="kk-KZ" w:eastAsia="ru-RU"/>
        </w:rPr>
        <w:t>лы</w:t>
      </w:r>
      <w:r w:rsidR="00CF3F7D" w:rsidRPr="00444BDE">
        <w:rPr>
          <w:rFonts w:ascii="Times New Roman" w:eastAsia="Times New Roman" w:hAnsi="Times New Roman" w:cs="Times New Roman"/>
          <w:sz w:val="28"/>
          <w:szCs w:val="28"/>
          <w:lang w:val="kk-KZ" w:eastAsia="ru-RU"/>
        </w:rPr>
        <w:t xml:space="preserve"> органикалық қосылыстар </w:t>
      </w:r>
      <w:r w:rsidR="00C33A4E" w:rsidRPr="00444BDE">
        <w:rPr>
          <w:rFonts w:ascii="Times New Roman" w:eastAsia="Times New Roman" w:hAnsi="Times New Roman" w:cs="Times New Roman"/>
          <w:sz w:val="28"/>
          <w:szCs w:val="28"/>
          <w:lang w:val="kk-KZ" w:eastAsia="ru-RU"/>
        </w:rPr>
        <w:t>(</w:t>
      </w:r>
      <w:r w:rsidR="00CF3F7D" w:rsidRPr="00444BDE">
        <w:rPr>
          <w:rFonts w:ascii="Times New Roman" w:eastAsia="Times New Roman" w:hAnsi="Times New Roman" w:cs="Times New Roman"/>
          <w:sz w:val="28"/>
          <w:szCs w:val="28"/>
          <w:lang w:val="kk-KZ" w:eastAsia="ru-RU"/>
        </w:rPr>
        <w:t>VOC</w:t>
      </w:r>
      <w:r w:rsidR="00C33A4E" w:rsidRPr="00444BDE">
        <w:rPr>
          <w:rFonts w:ascii="Times New Roman" w:eastAsia="Times New Roman" w:hAnsi="Times New Roman" w:cs="Times New Roman"/>
          <w:sz w:val="28"/>
          <w:szCs w:val="28"/>
          <w:lang w:val="kk-KZ" w:eastAsia="ru-RU"/>
        </w:rPr>
        <w:t xml:space="preserve">). Осылайша, Чехия </w:t>
      </w:r>
      <w:r w:rsidR="00C712A7" w:rsidRPr="00444BDE">
        <w:rPr>
          <w:rFonts w:ascii="Times New Roman" w:eastAsia="Times New Roman" w:hAnsi="Times New Roman" w:cs="Times New Roman"/>
          <w:sz w:val="28"/>
          <w:szCs w:val="28"/>
          <w:lang w:val="kk-KZ" w:eastAsia="ru-RU"/>
        </w:rPr>
        <w:t>үкіметі</w:t>
      </w:r>
      <w:r w:rsidR="00C33A4E" w:rsidRPr="00444BDE">
        <w:rPr>
          <w:rFonts w:ascii="Times New Roman" w:eastAsia="Times New Roman" w:hAnsi="Times New Roman" w:cs="Times New Roman"/>
          <w:sz w:val="28"/>
          <w:szCs w:val="28"/>
          <w:lang w:val="kk-KZ" w:eastAsia="ru-RU"/>
        </w:rPr>
        <w:t xml:space="preserve"> экологиялық тұрғыдан маңызды болып табылатын ластаушы заттардың шығарындыларын экономикалық реттеуге назар аударды және оларға қатысты бизнесті экономикалық ынталандыру құралдарын қолдану орынды</w:t>
      </w:r>
      <w:r w:rsidR="00C02F96" w:rsidRPr="00444BDE">
        <w:rPr>
          <w:rFonts w:ascii="Times New Roman" w:eastAsia="Times New Roman" w:hAnsi="Times New Roman" w:cs="Times New Roman"/>
          <w:sz w:val="28"/>
          <w:szCs w:val="28"/>
          <w:lang w:val="kk-KZ" w:eastAsia="ru-RU"/>
        </w:rPr>
        <w:t xml:space="preserve"> деп тапты</w:t>
      </w:r>
      <w:r w:rsidR="00F160ED" w:rsidRPr="00444BDE">
        <w:rPr>
          <w:rFonts w:ascii="Times New Roman" w:eastAsia="Times New Roman" w:hAnsi="Times New Roman" w:cs="Times New Roman"/>
          <w:sz w:val="28"/>
          <w:szCs w:val="28"/>
          <w:lang w:val="kk-KZ" w:eastAsia="ru-RU"/>
        </w:rPr>
        <w:sym w:font="Symbol" w:char="F05B"/>
      </w:r>
      <w:r w:rsidR="002846BA">
        <w:rPr>
          <w:rFonts w:ascii="Times New Roman" w:eastAsia="Times New Roman" w:hAnsi="Times New Roman" w:cs="Times New Roman"/>
          <w:sz w:val="28"/>
          <w:szCs w:val="28"/>
          <w:lang w:val="kk-KZ" w:eastAsia="ru-RU"/>
        </w:rPr>
        <w:t>91</w:t>
      </w:r>
      <w:r w:rsidR="00F160ED" w:rsidRPr="00444BDE">
        <w:rPr>
          <w:rFonts w:ascii="Times New Roman" w:eastAsia="Times New Roman" w:hAnsi="Times New Roman" w:cs="Times New Roman"/>
          <w:sz w:val="28"/>
          <w:szCs w:val="28"/>
          <w:lang w:val="kk-KZ" w:eastAsia="ru-RU"/>
        </w:rPr>
        <w:sym w:font="Symbol" w:char="F05D"/>
      </w:r>
      <w:r w:rsidR="00C33A4E" w:rsidRPr="00444BDE">
        <w:rPr>
          <w:rFonts w:ascii="Times New Roman" w:eastAsia="Times New Roman" w:hAnsi="Times New Roman" w:cs="Times New Roman"/>
          <w:sz w:val="28"/>
          <w:szCs w:val="28"/>
          <w:lang w:val="kk-KZ" w:eastAsia="ru-RU"/>
        </w:rPr>
        <w:t>.</w:t>
      </w:r>
    </w:p>
    <w:p w:rsidR="006822D2" w:rsidRPr="00444BDE" w:rsidRDefault="006822D2" w:rsidP="006822D2">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2017 жылдан бастап Чехияда бизнесті ынталандыру үшін эмиссияларды төмендетуге төмендету коэффициентін қолдануға негізделген төлемақы мөлшерлемесін төмендету жүйесі қарастырылған. </w:t>
      </w:r>
    </w:p>
    <w:p w:rsidR="00C33A4E" w:rsidRPr="00444BDE" w:rsidRDefault="00C33A4E" w:rsidP="00606E78">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Чехияда шығарындылар үшін төлемақы </w:t>
      </w:r>
      <w:r w:rsidR="00C02F96" w:rsidRPr="00444BDE">
        <w:rPr>
          <w:rFonts w:ascii="Times New Roman" w:eastAsia="Times New Roman" w:hAnsi="Times New Roman" w:cs="Times New Roman"/>
          <w:sz w:val="28"/>
          <w:szCs w:val="28"/>
          <w:lang w:val="kk-KZ" w:eastAsia="ru-RU"/>
        </w:rPr>
        <w:t>мөлшерлемелері</w:t>
      </w:r>
      <w:r w:rsidRPr="00444BDE">
        <w:rPr>
          <w:rFonts w:ascii="Times New Roman" w:eastAsia="Times New Roman" w:hAnsi="Times New Roman" w:cs="Times New Roman"/>
          <w:sz w:val="28"/>
          <w:szCs w:val="28"/>
          <w:lang w:val="kk-KZ" w:eastAsia="ru-RU"/>
        </w:rPr>
        <w:t xml:space="preserve"> 2013 жылдан бастап одан әрі жыл сайынғы елеулі ұлғаюмен орта есеппен 37% - ға өсті. 20</w:t>
      </w:r>
      <w:r w:rsidR="00991662" w:rsidRPr="00444BDE">
        <w:rPr>
          <w:rFonts w:ascii="Times New Roman" w:eastAsia="Times New Roman" w:hAnsi="Times New Roman" w:cs="Times New Roman"/>
          <w:sz w:val="28"/>
          <w:szCs w:val="28"/>
          <w:lang w:val="kk-KZ" w:eastAsia="ru-RU"/>
        </w:rPr>
        <w:t>16</w:t>
      </w:r>
      <w:r w:rsidRPr="00444BDE">
        <w:rPr>
          <w:rFonts w:ascii="Times New Roman" w:eastAsia="Times New Roman" w:hAnsi="Times New Roman" w:cs="Times New Roman"/>
          <w:sz w:val="28"/>
          <w:szCs w:val="28"/>
          <w:lang w:val="kk-KZ" w:eastAsia="ru-RU"/>
        </w:rPr>
        <w:t xml:space="preserve">-2021 кезеңінде </w:t>
      </w:r>
      <w:r w:rsidR="00C02F96" w:rsidRPr="00444BDE">
        <w:rPr>
          <w:rFonts w:ascii="Times New Roman" w:eastAsia="Times New Roman" w:hAnsi="Times New Roman" w:cs="Times New Roman"/>
          <w:sz w:val="28"/>
          <w:szCs w:val="28"/>
          <w:lang w:val="kk-KZ" w:eastAsia="ru-RU"/>
        </w:rPr>
        <w:t>мөлшерлемелердің</w:t>
      </w:r>
      <w:r w:rsidRPr="00444BDE">
        <w:rPr>
          <w:rFonts w:ascii="Times New Roman" w:eastAsia="Times New Roman" w:hAnsi="Times New Roman" w:cs="Times New Roman"/>
          <w:sz w:val="28"/>
          <w:szCs w:val="28"/>
          <w:lang w:val="kk-KZ" w:eastAsia="ru-RU"/>
        </w:rPr>
        <w:t xml:space="preserve"> өсуі келесі </w:t>
      </w:r>
      <w:r w:rsidR="007D2391" w:rsidRPr="00444BDE">
        <w:rPr>
          <w:rFonts w:ascii="Times New Roman" w:eastAsia="Times New Roman" w:hAnsi="Times New Roman" w:cs="Times New Roman"/>
          <w:sz w:val="28"/>
          <w:szCs w:val="28"/>
          <w:lang w:val="kk-KZ" w:eastAsia="ru-RU"/>
        </w:rPr>
        <w:t>4-</w:t>
      </w:r>
      <w:r w:rsidRPr="00444BDE">
        <w:rPr>
          <w:rFonts w:ascii="Times New Roman" w:eastAsia="Times New Roman" w:hAnsi="Times New Roman" w:cs="Times New Roman"/>
          <w:sz w:val="28"/>
          <w:szCs w:val="28"/>
          <w:lang w:val="kk-KZ" w:eastAsia="ru-RU"/>
        </w:rPr>
        <w:t>кестеде келтірілген:</w:t>
      </w:r>
    </w:p>
    <w:p w:rsidR="00C33A4E" w:rsidRDefault="00C33A4E" w:rsidP="00606E78">
      <w:pPr>
        <w:spacing w:after="0" w:line="240" w:lineRule="auto"/>
        <w:ind w:left="142" w:firstLine="566"/>
        <w:jc w:val="both"/>
        <w:rPr>
          <w:rFonts w:ascii="Times New Roman" w:eastAsia="Times New Roman" w:hAnsi="Times New Roman" w:cs="Times New Roman"/>
          <w:sz w:val="28"/>
          <w:szCs w:val="28"/>
          <w:lang w:val="kk-KZ" w:eastAsia="ru-RU"/>
        </w:rPr>
      </w:pPr>
    </w:p>
    <w:p w:rsidR="00C33A4E" w:rsidRPr="00444BDE" w:rsidRDefault="00C33A4E" w:rsidP="00613666">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Кесте </w:t>
      </w:r>
      <w:r w:rsidR="007D2391" w:rsidRPr="00444BDE">
        <w:rPr>
          <w:rFonts w:ascii="Times New Roman" w:eastAsia="Times New Roman" w:hAnsi="Times New Roman" w:cs="Times New Roman"/>
          <w:sz w:val="28"/>
          <w:szCs w:val="28"/>
          <w:lang w:val="kk-KZ" w:eastAsia="ru-RU"/>
        </w:rPr>
        <w:t>4 -</w:t>
      </w:r>
      <w:r w:rsidRPr="00444BDE">
        <w:rPr>
          <w:rFonts w:ascii="Times New Roman" w:eastAsia="Times New Roman" w:hAnsi="Times New Roman" w:cs="Times New Roman"/>
          <w:sz w:val="28"/>
          <w:szCs w:val="28"/>
          <w:lang w:val="kk-KZ" w:eastAsia="ru-RU"/>
        </w:rPr>
        <w:t xml:space="preserve"> Ауаның ластануы</w:t>
      </w:r>
      <w:r w:rsidR="00C712A7" w:rsidRPr="00444BDE">
        <w:rPr>
          <w:rFonts w:ascii="Times New Roman" w:eastAsia="Times New Roman" w:hAnsi="Times New Roman" w:cs="Times New Roman"/>
          <w:sz w:val="28"/>
          <w:szCs w:val="28"/>
          <w:lang w:val="kk-KZ" w:eastAsia="ru-RU"/>
        </w:rPr>
        <w:t xml:space="preserve">на байланысты белгіленген </w:t>
      </w:r>
      <w:r w:rsidRPr="00444BDE">
        <w:rPr>
          <w:rFonts w:ascii="Times New Roman" w:eastAsia="Times New Roman" w:hAnsi="Times New Roman" w:cs="Times New Roman"/>
          <w:sz w:val="28"/>
          <w:szCs w:val="28"/>
          <w:lang w:val="kk-KZ" w:eastAsia="ru-RU"/>
        </w:rPr>
        <w:t>төлем</w:t>
      </w:r>
      <w:r w:rsidR="00C712A7" w:rsidRPr="00444BDE">
        <w:rPr>
          <w:rFonts w:ascii="Times New Roman" w:eastAsia="Times New Roman" w:hAnsi="Times New Roman" w:cs="Times New Roman"/>
          <w:sz w:val="28"/>
          <w:szCs w:val="28"/>
          <w:lang w:val="kk-KZ" w:eastAsia="ru-RU"/>
        </w:rPr>
        <w:t>ақы мөлшерлемелері</w:t>
      </w:r>
      <w:r w:rsidRPr="00444BDE">
        <w:rPr>
          <w:rFonts w:ascii="Times New Roman" w:eastAsia="Times New Roman" w:hAnsi="Times New Roman" w:cs="Times New Roman"/>
          <w:sz w:val="28"/>
          <w:szCs w:val="28"/>
          <w:lang w:val="kk-KZ" w:eastAsia="ru-RU"/>
        </w:rPr>
        <w:t>, Чехия, 20</w:t>
      </w:r>
      <w:r w:rsidR="00305B78" w:rsidRPr="00444BDE">
        <w:rPr>
          <w:rFonts w:ascii="Times New Roman" w:eastAsia="Times New Roman" w:hAnsi="Times New Roman" w:cs="Times New Roman"/>
          <w:sz w:val="28"/>
          <w:szCs w:val="28"/>
          <w:lang w:val="kk-KZ" w:eastAsia="ru-RU"/>
        </w:rPr>
        <w:t>16</w:t>
      </w:r>
      <w:r w:rsidRPr="00444BDE">
        <w:rPr>
          <w:rFonts w:ascii="Times New Roman" w:eastAsia="Times New Roman" w:hAnsi="Times New Roman" w:cs="Times New Roman"/>
          <w:sz w:val="28"/>
          <w:szCs w:val="28"/>
          <w:lang w:val="kk-KZ" w:eastAsia="ru-RU"/>
        </w:rPr>
        <w:t>-202</w:t>
      </w:r>
      <w:r w:rsidR="00444BDE" w:rsidRPr="00444BDE">
        <w:rPr>
          <w:rFonts w:ascii="Times New Roman" w:eastAsia="Times New Roman" w:hAnsi="Times New Roman" w:cs="Times New Roman"/>
          <w:sz w:val="28"/>
          <w:szCs w:val="28"/>
          <w:lang w:val="kk-KZ" w:eastAsia="ru-RU"/>
        </w:rPr>
        <w:t>0</w:t>
      </w:r>
      <w:r w:rsidRPr="00444BDE">
        <w:rPr>
          <w:rFonts w:ascii="Times New Roman" w:eastAsia="Times New Roman" w:hAnsi="Times New Roman" w:cs="Times New Roman"/>
          <w:sz w:val="28"/>
          <w:szCs w:val="28"/>
          <w:lang w:val="kk-KZ" w:eastAsia="ru-RU"/>
        </w:rPr>
        <w:t xml:space="preserve"> (Чех кроны/тонна</w:t>
      </w:r>
      <w:r w:rsidR="00414864" w:rsidRPr="00444BDE">
        <w:rPr>
          <w:rFonts w:ascii="Times New Roman" w:eastAsia="Times New Roman" w:hAnsi="Times New Roman" w:cs="Times New Roman"/>
          <w:sz w:val="28"/>
          <w:szCs w:val="28"/>
          <w:lang w:val="kk-KZ" w:eastAsia="ru-RU"/>
        </w:rPr>
        <w:t>сына</w:t>
      </w:r>
      <w:r w:rsidRPr="00444BDE">
        <w:rPr>
          <w:rFonts w:ascii="Times New Roman" w:eastAsia="Times New Roman" w:hAnsi="Times New Roman" w:cs="Times New Roman"/>
          <w:sz w:val="28"/>
          <w:szCs w:val="28"/>
          <w:lang w:val="kk-KZ" w:eastAsia="ru-RU"/>
        </w:rPr>
        <w:t>)</w:t>
      </w:r>
    </w:p>
    <w:p w:rsidR="00C33A4E" w:rsidRDefault="00C33A4E" w:rsidP="00606E78">
      <w:pPr>
        <w:spacing w:after="0" w:line="240" w:lineRule="auto"/>
        <w:ind w:left="142" w:firstLine="566"/>
        <w:jc w:val="both"/>
        <w:rPr>
          <w:rFonts w:ascii="Times New Roman" w:eastAsia="Times New Roman" w:hAnsi="Times New Roman" w:cs="Times New Roman"/>
          <w:sz w:val="28"/>
          <w:szCs w:val="28"/>
          <w:lang w:val="kk-KZ" w:eastAsia="ru-RU"/>
        </w:rPr>
      </w:pPr>
    </w:p>
    <w:tbl>
      <w:tblPr>
        <w:tblStyle w:val="ab"/>
        <w:tblW w:w="9072" w:type="dxa"/>
        <w:tblInd w:w="137" w:type="dxa"/>
        <w:tblLook w:val="04A0" w:firstRow="1" w:lastRow="0" w:firstColumn="1" w:lastColumn="0" w:noHBand="0" w:noVBand="1"/>
      </w:tblPr>
      <w:tblGrid>
        <w:gridCol w:w="1121"/>
        <w:gridCol w:w="1170"/>
        <w:gridCol w:w="1169"/>
        <w:gridCol w:w="1170"/>
        <w:gridCol w:w="1091"/>
        <w:gridCol w:w="1091"/>
        <w:gridCol w:w="1126"/>
        <w:gridCol w:w="1134"/>
      </w:tblGrid>
      <w:tr w:rsidR="00414864" w:rsidRPr="007D2391" w:rsidTr="00414864">
        <w:trPr>
          <w:trHeight w:val="399"/>
        </w:trPr>
        <w:tc>
          <w:tcPr>
            <w:tcW w:w="1121" w:type="dxa"/>
            <w:vMerge w:val="restart"/>
          </w:tcPr>
          <w:p w:rsidR="00414864" w:rsidRPr="007D2391" w:rsidRDefault="00414864" w:rsidP="00414864">
            <w:pPr>
              <w:jc w:val="center"/>
              <w:rPr>
                <w:rFonts w:ascii="Times New Roman" w:hAnsi="Times New Roman" w:cs="Times New Roman"/>
                <w:sz w:val="24"/>
                <w:szCs w:val="24"/>
                <w:lang w:val="kk-KZ"/>
              </w:rPr>
            </w:pPr>
            <w:r w:rsidRPr="007D2391">
              <w:rPr>
                <w:rFonts w:ascii="Times New Roman" w:hAnsi="Times New Roman" w:cs="Times New Roman"/>
                <w:sz w:val="24"/>
                <w:szCs w:val="24"/>
                <w:lang w:val="kk-KZ"/>
              </w:rPr>
              <w:lastRenderedPageBreak/>
              <w:t>Жылдар</w:t>
            </w:r>
          </w:p>
        </w:tc>
        <w:tc>
          <w:tcPr>
            <w:tcW w:w="1170" w:type="dxa"/>
            <w:vMerge w:val="restart"/>
          </w:tcPr>
          <w:p w:rsidR="00414864" w:rsidRPr="007D2391" w:rsidRDefault="00414864" w:rsidP="00414864">
            <w:pPr>
              <w:ind w:left="-103"/>
              <w:jc w:val="center"/>
              <w:rPr>
                <w:rFonts w:ascii="Times New Roman" w:hAnsi="Times New Roman" w:cs="Times New Roman"/>
                <w:sz w:val="24"/>
                <w:szCs w:val="24"/>
                <w:lang w:val="kk-KZ"/>
              </w:rPr>
            </w:pPr>
            <w:r w:rsidRPr="007D2391">
              <w:rPr>
                <w:rFonts w:ascii="Times New Roman" w:hAnsi="Times New Roman" w:cs="Times New Roman"/>
                <w:sz w:val="24"/>
                <w:szCs w:val="24"/>
              </w:rPr>
              <w:t>2016</w:t>
            </w:r>
            <w:r>
              <w:rPr>
                <w:rFonts w:ascii="Times New Roman" w:hAnsi="Times New Roman" w:cs="Times New Roman"/>
                <w:sz w:val="24"/>
                <w:szCs w:val="24"/>
                <w:lang w:val="kk-KZ"/>
              </w:rPr>
              <w:t xml:space="preserve"> ж</w:t>
            </w:r>
          </w:p>
        </w:tc>
        <w:tc>
          <w:tcPr>
            <w:tcW w:w="1169" w:type="dxa"/>
            <w:vMerge w:val="restart"/>
          </w:tcPr>
          <w:p w:rsidR="00414864" w:rsidRPr="007D2391" w:rsidRDefault="00414864" w:rsidP="00414864">
            <w:pPr>
              <w:ind w:left="-102" w:right="-108"/>
              <w:jc w:val="center"/>
              <w:rPr>
                <w:rFonts w:ascii="Times New Roman" w:hAnsi="Times New Roman" w:cs="Times New Roman"/>
                <w:sz w:val="24"/>
                <w:szCs w:val="24"/>
                <w:lang w:val="kk-KZ"/>
              </w:rPr>
            </w:pPr>
            <w:r w:rsidRPr="007D2391">
              <w:rPr>
                <w:rFonts w:ascii="Times New Roman" w:hAnsi="Times New Roman" w:cs="Times New Roman"/>
                <w:sz w:val="24"/>
                <w:szCs w:val="24"/>
              </w:rPr>
              <w:t>2017</w:t>
            </w:r>
            <w:r>
              <w:rPr>
                <w:rFonts w:ascii="Times New Roman" w:hAnsi="Times New Roman" w:cs="Times New Roman"/>
                <w:sz w:val="24"/>
                <w:szCs w:val="24"/>
                <w:lang w:val="kk-KZ"/>
              </w:rPr>
              <w:t xml:space="preserve"> ж</w:t>
            </w:r>
          </w:p>
        </w:tc>
        <w:tc>
          <w:tcPr>
            <w:tcW w:w="1170" w:type="dxa"/>
            <w:vMerge w:val="restart"/>
          </w:tcPr>
          <w:p w:rsidR="00414864" w:rsidRPr="007D2391" w:rsidRDefault="00414864" w:rsidP="00414864">
            <w:pPr>
              <w:tabs>
                <w:tab w:val="left" w:pos="1201"/>
              </w:tabs>
              <w:ind w:left="-101"/>
              <w:jc w:val="center"/>
              <w:rPr>
                <w:rFonts w:ascii="Times New Roman" w:hAnsi="Times New Roman" w:cs="Times New Roman"/>
                <w:sz w:val="24"/>
                <w:szCs w:val="24"/>
                <w:lang w:val="kk-KZ"/>
              </w:rPr>
            </w:pPr>
            <w:r w:rsidRPr="007D2391">
              <w:rPr>
                <w:rFonts w:ascii="Times New Roman" w:hAnsi="Times New Roman" w:cs="Times New Roman"/>
                <w:sz w:val="24"/>
                <w:szCs w:val="24"/>
              </w:rPr>
              <w:t>2018</w:t>
            </w:r>
            <w:r>
              <w:rPr>
                <w:rFonts w:ascii="Times New Roman" w:hAnsi="Times New Roman" w:cs="Times New Roman"/>
                <w:sz w:val="24"/>
                <w:szCs w:val="24"/>
                <w:lang w:val="kk-KZ"/>
              </w:rPr>
              <w:t xml:space="preserve"> ж</w:t>
            </w:r>
          </w:p>
        </w:tc>
        <w:tc>
          <w:tcPr>
            <w:tcW w:w="1091" w:type="dxa"/>
            <w:vMerge w:val="restart"/>
          </w:tcPr>
          <w:p w:rsidR="00414864" w:rsidRPr="007D2391" w:rsidRDefault="00414864" w:rsidP="00414864">
            <w:pPr>
              <w:ind w:left="-109"/>
              <w:jc w:val="center"/>
              <w:rPr>
                <w:rFonts w:ascii="Times New Roman" w:hAnsi="Times New Roman" w:cs="Times New Roman"/>
                <w:sz w:val="24"/>
                <w:szCs w:val="24"/>
                <w:lang w:val="kk-KZ"/>
              </w:rPr>
            </w:pPr>
            <w:r w:rsidRPr="007D2391">
              <w:rPr>
                <w:rFonts w:ascii="Times New Roman" w:hAnsi="Times New Roman" w:cs="Times New Roman"/>
                <w:sz w:val="24"/>
                <w:szCs w:val="24"/>
              </w:rPr>
              <w:t>2019</w:t>
            </w:r>
            <w:r>
              <w:rPr>
                <w:rFonts w:ascii="Times New Roman" w:hAnsi="Times New Roman" w:cs="Times New Roman"/>
                <w:sz w:val="24"/>
                <w:szCs w:val="24"/>
                <w:lang w:val="kk-KZ"/>
              </w:rPr>
              <w:t xml:space="preserve"> ж</w:t>
            </w:r>
          </w:p>
        </w:tc>
        <w:tc>
          <w:tcPr>
            <w:tcW w:w="1091" w:type="dxa"/>
            <w:vMerge w:val="restart"/>
          </w:tcPr>
          <w:p w:rsidR="00414864" w:rsidRPr="007D2391" w:rsidRDefault="00414864" w:rsidP="00414864">
            <w:pPr>
              <w:ind w:left="-108" w:right="-103"/>
              <w:jc w:val="center"/>
              <w:rPr>
                <w:rFonts w:ascii="Times New Roman" w:hAnsi="Times New Roman" w:cs="Times New Roman"/>
                <w:sz w:val="24"/>
                <w:szCs w:val="24"/>
                <w:lang w:val="kk-KZ"/>
              </w:rPr>
            </w:pPr>
            <w:r w:rsidRPr="007D2391">
              <w:rPr>
                <w:rFonts w:ascii="Times New Roman" w:hAnsi="Times New Roman" w:cs="Times New Roman"/>
                <w:sz w:val="24"/>
                <w:szCs w:val="24"/>
              </w:rPr>
              <w:t>2020</w:t>
            </w:r>
            <w:r>
              <w:rPr>
                <w:rFonts w:ascii="Times New Roman" w:hAnsi="Times New Roman" w:cs="Times New Roman"/>
                <w:sz w:val="24"/>
                <w:szCs w:val="24"/>
                <w:lang w:val="kk-KZ"/>
              </w:rPr>
              <w:t xml:space="preserve"> ж</w:t>
            </w:r>
          </w:p>
        </w:tc>
        <w:tc>
          <w:tcPr>
            <w:tcW w:w="2260" w:type="dxa"/>
            <w:gridSpan w:val="2"/>
          </w:tcPr>
          <w:p w:rsidR="00414864" w:rsidRPr="007D2391" w:rsidRDefault="00414864" w:rsidP="00414864">
            <w:pPr>
              <w:ind w:left="-108" w:right="-103"/>
              <w:jc w:val="center"/>
              <w:rPr>
                <w:rFonts w:ascii="Times New Roman" w:hAnsi="Times New Roman" w:cs="Times New Roman"/>
                <w:sz w:val="24"/>
                <w:szCs w:val="24"/>
              </w:rPr>
            </w:pPr>
            <w:r w:rsidRPr="00D23FEA">
              <w:rPr>
                <w:rFonts w:ascii="Times New Roman" w:eastAsia="Calibri" w:hAnsi="Times New Roman" w:cs="Times New Roman"/>
                <w:bCs/>
                <w:sz w:val="24"/>
                <w:szCs w:val="24"/>
                <w:lang w:val="kk-KZ"/>
              </w:rPr>
              <w:t xml:space="preserve">Ауытқулар 2020/ 2016 жж. </w:t>
            </w:r>
          </w:p>
        </w:tc>
      </w:tr>
      <w:tr w:rsidR="00414864" w:rsidRPr="007D2391" w:rsidTr="00414864">
        <w:trPr>
          <w:trHeight w:val="221"/>
        </w:trPr>
        <w:tc>
          <w:tcPr>
            <w:tcW w:w="1121" w:type="dxa"/>
            <w:vMerge/>
          </w:tcPr>
          <w:p w:rsidR="00414864" w:rsidRPr="007D2391" w:rsidRDefault="00414864" w:rsidP="00414864">
            <w:pPr>
              <w:jc w:val="center"/>
              <w:rPr>
                <w:rFonts w:ascii="Times New Roman" w:hAnsi="Times New Roman" w:cs="Times New Roman"/>
                <w:sz w:val="24"/>
                <w:szCs w:val="24"/>
                <w:lang w:val="kk-KZ"/>
              </w:rPr>
            </w:pPr>
          </w:p>
        </w:tc>
        <w:tc>
          <w:tcPr>
            <w:tcW w:w="1170" w:type="dxa"/>
            <w:vMerge/>
          </w:tcPr>
          <w:p w:rsidR="00414864" w:rsidRPr="007D2391" w:rsidRDefault="00414864" w:rsidP="00414864">
            <w:pPr>
              <w:ind w:left="-103"/>
              <w:jc w:val="center"/>
              <w:rPr>
                <w:rFonts w:ascii="Times New Roman" w:hAnsi="Times New Roman" w:cs="Times New Roman"/>
                <w:sz w:val="24"/>
                <w:szCs w:val="24"/>
              </w:rPr>
            </w:pPr>
          </w:p>
        </w:tc>
        <w:tc>
          <w:tcPr>
            <w:tcW w:w="1169" w:type="dxa"/>
            <w:vMerge/>
          </w:tcPr>
          <w:p w:rsidR="00414864" w:rsidRPr="007D2391" w:rsidRDefault="00414864" w:rsidP="00414864">
            <w:pPr>
              <w:ind w:left="-102" w:right="-108"/>
              <w:jc w:val="center"/>
              <w:rPr>
                <w:rFonts w:ascii="Times New Roman" w:hAnsi="Times New Roman" w:cs="Times New Roman"/>
                <w:sz w:val="24"/>
                <w:szCs w:val="24"/>
              </w:rPr>
            </w:pPr>
          </w:p>
        </w:tc>
        <w:tc>
          <w:tcPr>
            <w:tcW w:w="1170" w:type="dxa"/>
            <w:vMerge/>
          </w:tcPr>
          <w:p w:rsidR="00414864" w:rsidRPr="007D2391" w:rsidRDefault="00414864" w:rsidP="00414864">
            <w:pPr>
              <w:tabs>
                <w:tab w:val="left" w:pos="1201"/>
              </w:tabs>
              <w:ind w:left="-101"/>
              <w:jc w:val="center"/>
              <w:rPr>
                <w:rFonts w:ascii="Times New Roman" w:hAnsi="Times New Roman" w:cs="Times New Roman"/>
                <w:sz w:val="24"/>
                <w:szCs w:val="24"/>
              </w:rPr>
            </w:pPr>
          </w:p>
        </w:tc>
        <w:tc>
          <w:tcPr>
            <w:tcW w:w="1091" w:type="dxa"/>
            <w:vMerge/>
          </w:tcPr>
          <w:p w:rsidR="00414864" w:rsidRPr="007D2391" w:rsidRDefault="00414864" w:rsidP="00414864">
            <w:pPr>
              <w:ind w:left="-109"/>
              <w:jc w:val="center"/>
              <w:rPr>
                <w:rFonts w:ascii="Times New Roman" w:hAnsi="Times New Roman" w:cs="Times New Roman"/>
                <w:sz w:val="24"/>
                <w:szCs w:val="24"/>
              </w:rPr>
            </w:pPr>
          </w:p>
        </w:tc>
        <w:tc>
          <w:tcPr>
            <w:tcW w:w="1091" w:type="dxa"/>
            <w:vMerge/>
          </w:tcPr>
          <w:p w:rsidR="00414864" w:rsidRPr="007D2391" w:rsidRDefault="00414864" w:rsidP="00414864">
            <w:pPr>
              <w:ind w:left="-108" w:right="-103"/>
              <w:jc w:val="center"/>
              <w:rPr>
                <w:rFonts w:ascii="Times New Roman" w:hAnsi="Times New Roman" w:cs="Times New Roman"/>
                <w:sz w:val="24"/>
                <w:szCs w:val="24"/>
              </w:rPr>
            </w:pPr>
          </w:p>
        </w:tc>
        <w:tc>
          <w:tcPr>
            <w:tcW w:w="1126" w:type="dxa"/>
          </w:tcPr>
          <w:p w:rsidR="00414864" w:rsidRPr="00D23FEA" w:rsidRDefault="00414864" w:rsidP="00414864">
            <w:pPr>
              <w:jc w:val="cente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w:t>
            </w:r>
          </w:p>
        </w:tc>
        <w:tc>
          <w:tcPr>
            <w:tcW w:w="1134" w:type="dxa"/>
          </w:tcPr>
          <w:p w:rsidR="00414864" w:rsidRPr="007D2391" w:rsidRDefault="00414864" w:rsidP="00414864">
            <w:pPr>
              <w:ind w:left="-108" w:right="-103"/>
              <w:jc w:val="center"/>
              <w:rPr>
                <w:rFonts w:ascii="Times New Roman" w:hAnsi="Times New Roman" w:cs="Times New Roman"/>
                <w:sz w:val="24"/>
                <w:szCs w:val="24"/>
              </w:rPr>
            </w:pPr>
            <w:r w:rsidRPr="00D23FEA">
              <w:rPr>
                <w:rFonts w:ascii="Times New Roman" w:eastAsia="Calibri" w:hAnsi="Times New Roman" w:cs="Times New Roman"/>
                <w:bCs/>
                <w:sz w:val="24"/>
                <w:szCs w:val="24"/>
                <w:lang w:val="kk-KZ"/>
              </w:rPr>
              <w:sym w:font="Symbol" w:char="F025"/>
            </w:r>
          </w:p>
        </w:tc>
      </w:tr>
      <w:tr w:rsidR="00414864" w:rsidRPr="007D2391" w:rsidTr="00414864">
        <w:trPr>
          <w:trHeight w:val="325"/>
        </w:trPr>
        <w:tc>
          <w:tcPr>
            <w:tcW w:w="1121" w:type="dxa"/>
          </w:tcPr>
          <w:p w:rsidR="00414864" w:rsidRPr="007D2391" w:rsidRDefault="00414864" w:rsidP="00414864">
            <w:pPr>
              <w:jc w:val="both"/>
              <w:rPr>
                <w:rFonts w:ascii="Times New Roman" w:hAnsi="Times New Roman" w:cs="Times New Roman"/>
                <w:sz w:val="24"/>
                <w:szCs w:val="24"/>
              </w:rPr>
            </w:pPr>
            <w:r w:rsidRPr="007D2391">
              <w:rPr>
                <w:rFonts w:ascii="Times New Roman" w:hAnsi="Times New Roman" w:cs="Times New Roman"/>
                <w:sz w:val="24"/>
                <w:szCs w:val="24"/>
                <w:lang w:val="en-US"/>
              </w:rPr>
              <w:t>PM10</w:t>
            </w:r>
          </w:p>
        </w:tc>
        <w:tc>
          <w:tcPr>
            <w:tcW w:w="1170" w:type="dxa"/>
          </w:tcPr>
          <w:p w:rsidR="00414864" w:rsidRPr="007D2391" w:rsidRDefault="00414864" w:rsidP="00414864">
            <w:pPr>
              <w:ind w:left="-103"/>
              <w:jc w:val="center"/>
              <w:rPr>
                <w:rFonts w:ascii="Times New Roman" w:hAnsi="Times New Roman" w:cs="Times New Roman"/>
                <w:sz w:val="24"/>
                <w:szCs w:val="24"/>
                <w:lang w:val="en-US"/>
              </w:rPr>
            </w:pPr>
            <w:r w:rsidRPr="007D2391">
              <w:rPr>
                <w:rFonts w:ascii="Times New Roman" w:hAnsi="Times New Roman" w:cs="Times New Roman"/>
                <w:sz w:val="24"/>
                <w:szCs w:val="24"/>
              </w:rPr>
              <w:t>4</w:t>
            </w:r>
            <w:r w:rsidRPr="007D2391">
              <w:rPr>
                <w:rFonts w:ascii="Times New Roman" w:hAnsi="Times New Roman" w:cs="Times New Roman"/>
                <w:sz w:val="24"/>
                <w:szCs w:val="24"/>
                <w:lang w:val="en-US"/>
              </w:rPr>
              <w:t>,</w:t>
            </w:r>
            <w:r w:rsidRPr="007D2391">
              <w:rPr>
                <w:rFonts w:ascii="Times New Roman" w:hAnsi="Times New Roman" w:cs="Times New Roman"/>
                <w:sz w:val="24"/>
                <w:szCs w:val="24"/>
              </w:rPr>
              <w:t>2</w:t>
            </w:r>
            <w:r w:rsidRPr="007D2391">
              <w:rPr>
                <w:rFonts w:ascii="Times New Roman" w:hAnsi="Times New Roman" w:cs="Times New Roman"/>
                <w:sz w:val="24"/>
                <w:szCs w:val="24"/>
                <w:lang w:val="en-US"/>
              </w:rPr>
              <w:t>00</w:t>
            </w:r>
          </w:p>
        </w:tc>
        <w:tc>
          <w:tcPr>
            <w:tcW w:w="1169" w:type="dxa"/>
          </w:tcPr>
          <w:p w:rsidR="00414864" w:rsidRPr="007D2391" w:rsidRDefault="00414864" w:rsidP="00414864">
            <w:pPr>
              <w:ind w:left="-102" w:right="-108"/>
              <w:jc w:val="center"/>
              <w:rPr>
                <w:rFonts w:ascii="Times New Roman" w:hAnsi="Times New Roman" w:cs="Times New Roman"/>
                <w:sz w:val="24"/>
                <w:szCs w:val="24"/>
              </w:rPr>
            </w:pPr>
            <w:r w:rsidRPr="007D2391">
              <w:rPr>
                <w:rFonts w:ascii="Times New Roman" w:hAnsi="Times New Roman" w:cs="Times New Roman"/>
                <w:sz w:val="24"/>
                <w:szCs w:val="24"/>
                <w:lang w:val="en-US"/>
              </w:rPr>
              <w:t>6,300</w:t>
            </w:r>
          </w:p>
        </w:tc>
        <w:tc>
          <w:tcPr>
            <w:tcW w:w="1170" w:type="dxa"/>
          </w:tcPr>
          <w:p w:rsidR="00414864" w:rsidRPr="007D2391" w:rsidRDefault="00414864" w:rsidP="00414864">
            <w:pPr>
              <w:tabs>
                <w:tab w:val="left" w:pos="1201"/>
              </w:tabs>
              <w:ind w:left="-101"/>
              <w:jc w:val="center"/>
              <w:rPr>
                <w:rFonts w:ascii="Times New Roman" w:hAnsi="Times New Roman" w:cs="Times New Roman"/>
                <w:sz w:val="24"/>
                <w:szCs w:val="24"/>
              </w:rPr>
            </w:pPr>
            <w:r w:rsidRPr="007D2391">
              <w:rPr>
                <w:rFonts w:ascii="Times New Roman" w:hAnsi="Times New Roman" w:cs="Times New Roman"/>
                <w:sz w:val="24"/>
                <w:szCs w:val="24"/>
                <w:lang w:val="en-US"/>
              </w:rPr>
              <w:t>8,400</w:t>
            </w:r>
          </w:p>
        </w:tc>
        <w:tc>
          <w:tcPr>
            <w:tcW w:w="1091" w:type="dxa"/>
          </w:tcPr>
          <w:p w:rsidR="00414864" w:rsidRPr="007D2391" w:rsidRDefault="00414864" w:rsidP="00414864">
            <w:pPr>
              <w:ind w:left="-109"/>
              <w:jc w:val="center"/>
              <w:rPr>
                <w:rFonts w:ascii="Times New Roman" w:hAnsi="Times New Roman" w:cs="Times New Roman"/>
                <w:sz w:val="24"/>
                <w:szCs w:val="24"/>
              </w:rPr>
            </w:pPr>
            <w:r w:rsidRPr="007D2391">
              <w:rPr>
                <w:rFonts w:ascii="Times New Roman" w:hAnsi="Times New Roman" w:cs="Times New Roman"/>
                <w:sz w:val="24"/>
                <w:szCs w:val="24"/>
                <w:lang w:val="en-US"/>
              </w:rPr>
              <w:t>10,500</w:t>
            </w:r>
          </w:p>
        </w:tc>
        <w:tc>
          <w:tcPr>
            <w:tcW w:w="1091" w:type="dxa"/>
          </w:tcPr>
          <w:p w:rsidR="00414864" w:rsidRPr="007D2391" w:rsidRDefault="00414864" w:rsidP="00414864">
            <w:pPr>
              <w:ind w:left="-108" w:right="-103"/>
              <w:jc w:val="center"/>
              <w:rPr>
                <w:rFonts w:ascii="Times New Roman" w:hAnsi="Times New Roman" w:cs="Times New Roman"/>
                <w:sz w:val="24"/>
                <w:szCs w:val="24"/>
              </w:rPr>
            </w:pPr>
            <w:r>
              <w:rPr>
                <w:rFonts w:ascii="Times New Roman" w:hAnsi="Times New Roman" w:cs="Times New Roman"/>
                <w:sz w:val="24"/>
                <w:szCs w:val="24"/>
                <w:lang w:val="kk-KZ"/>
              </w:rPr>
              <w:t>9</w:t>
            </w:r>
            <w:r w:rsidRPr="007D2391">
              <w:rPr>
                <w:rFonts w:ascii="Times New Roman" w:hAnsi="Times New Roman" w:cs="Times New Roman"/>
                <w:sz w:val="24"/>
                <w:szCs w:val="24"/>
                <w:lang w:val="en-US"/>
              </w:rPr>
              <w:t>,600</w:t>
            </w:r>
          </w:p>
        </w:tc>
        <w:tc>
          <w:tcPr>
            <w:tcW w:w="1126" w:type="dxa"/>
          </w:tcPr>
          <w:p w:rsidR="00414864" w:rsidRPr="00244566" w:rsidRDefault="00244566" w:rsidP="00414864">
            <w:pPr>
              <w:ind w:left="-108" w:right="-103"/>
              <w:jc w:val="center"/>
              <w:rPr>
                <w:rFonts w:ascii="Times New Roman" w:hAnsi="Times New Roman" w:cs="Times New Roman"/>
                <w:sz w:val="24"/>
                <w:szCs w:val="24"/>
                <w:lang w:val="kk-KZ"/>
              </w:rPr>
            </w:pPr>
            <w:r>
              <w:rPr>
                <w:rFonts w:ascii="Times New Roman" w:hAnsi="Times New Roman" w:cs="Times New Roman"/>
                <w:sz w:val="24"/>
                <w:szCs w:val="24"/>
                <w:lang w:val="kk-KZ"/>
              </w:rPr>
              <w:t>+5,400</w:t>
            </w:r>
          </w:p>
        </w:tc>
        <w:tc>
          <w:tcPr>
            <w:tcW w:w="1134" w:type="dxa"/>
          </w:tcPr>
          <w:p w:rsidR="00414864" w:rsidRPr="00244566"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128,5</w:t>
            </w:r>
          </w:p>
        </w:tc>
      </w:tr>
      <w:tr w:rsidR="00414864" w:rsidRPr="007D2391" w:rsidTr="00414864">
        <w:trPr>
          <w:trHeight w:val="286"/>
        </w:trPr>
        <w:tc>
          <w:tcPr>
            <w:tcW w:w="1121" w:type="dxa"/>
          </w:tcPr>
          <w:p w:rsidR="00414864" w:rsidRPr="007D2391" w:rsidRDefault="00414864" w:rsidP="00414864">
            <w:pPr>
              <w:jc w:val="both"/>
              <w:rPr>
                <w:rFonts w:ascii="Times New Roman" w:hAnsi="Times New Roman" w:cs="Times New Roman"/>
                <w:sz w:val="24"/>
                <w:szCs w:val="24"/>
              </w:rPr>
            </w:pPr>
            <w:r w:rsidRPr="007D2391">
              <w:rPr>
                <w:rFonts w:ascii="Times New Roman" w:hAnsi="Times New Roman" w:cs="Times New Roman"/>
                <w:sz w:val="24"/>
                <w:szCs w:val="24"/>
                <w:lang w:val="en-US"/>
              </w:rPr>
              <w:t>SO</w:t>
            </w:r>
            <w:r w:rsidRPr="007D2391">
              <w:rPr>
                <w:rFonts w:ascii="Times New Roman" w:hAnsi="Times New Roman" w:cs="Times New Roman"/>
                <w:sz w:val="24"/>
                <w:szCs w:val="24"/>
              </w:rPr>
              <w:t>2</w:t>
            </w:r>
          </w:p>
        </w:tc>
        <w:tc>
          <w:tcPr>
            <w:tcW w:w="1170" w:type="dxa"/>
          </w:tcPr>
          <w:p w:rsidR="00414864" w:rsidRPr="007D2391" w:rsidRDefault="00414864" w:rsidP="00414864">
            <w:pPr>
              <w:ind w:left="-103"/>
              <w:jc w:val="center"/>
              <w:rPr>
                <w:rFonts w:ascii="Times New Roman" w:hAnsi="Times New Roman" w:cs="Times New Roman"/>
                <w:sz w:val="24"/>
                <w:szCs w:val="24"/>
              </w:rPr>
            </w:pPr>
            <w:r w:rsidRPr="007D2391">
              <w:rPr>
                <w:rFonts w:ascii="Times New Roman" w:hAnsi="Times New Roman" w:cs="Times New Roman"/>
                <w:sz w:val="24"/>
                <w:szCs w:val="24"/>
              </w:rPr>
              <w:t>1,350</w:t>
            </w:r>
          </w:p>
        </w:tc>
        <w:tc>
          <w:tcPr>
            <w:tcW w:w="1169" w:type="dxa"/>
          </w:tcPr>
          <w:p w:rsidR="00414864" w:rsidRPr="007D2391" w:rsidRDefault="00414864" w:rsidP="00414864">
            <w:pPr>
              <w:ind w:left="-102" w:right="-108"/>
              <w:jc w:val="center"/>
              <w:rPr>
                <w:rFonts w:ascii="Times New Roman" w:hAnsi="Times New Roman" w:cs="Times New Roman"/>
                <w:sz w:val="24"/>
                <w:szCs w:val="24"/>
                <w:lang w:val="en-US"/>
              </w:rPr>
            </w:pPr>
            <w:r w:rsidRPr="007D2391">
              <w:rPr>
                <w:rFonts w:ascii="Times New Roman" w:hAnsi="Times New Roman" w:cs="Times New Roman"/>
                <w:sz w:val="24"/>
                <w:szCs w:val="24"/>
              </w:rPr>
              <w:t>2,100</w:t>
            </w:r>
          </w:p>
        </w:tc>
        <w:tc>
          <w:tcPr>
            <w:tcW w:w="1170" w:type="dxa"/>
          </w:tcPr>
          <w:p w:rsidR="00414864" w:rsidRPr="007D2391" w:rsidRDefault="00414864" w:rsidP="00414864">
            <w:pPr>
              <w:tabs>
                <w:tab w:val="left" w:pos="1201"/>
              </w:tabs>
              <w:ind w:left="-101"/>
              <w:jc w:val="center"/>
              <w:rPr>
                <w:rFonts w:ascii="Times New Roman" w:hAnsi="Times New Roman" w:cs="Times New Roman"/>
                <w:sz w:val="24"/>
                <w:szCs w:val="24"/>
              </w:rPr>
            </w:pPr>
            <w:r w:rsidRPr="007D2391">
              <w:rPr>
                <w:rFonts w:ascii="Times New Roman" w:hAnsi="Times New Roman" w:cs="Times New Roman"/>
                <w:sz w:val="24"/>
                <w:szCs w:val="24"/>
                <w:lang w:val="en-US"/>
              </w:rPr>
              <w:t>2,800</w:t>
            </w:r>
          </w:p>
        </w:tc>
        <w:tc>
          <w:tcPr>
            <w:tcW w:w="1091" w:type="dxa"/>
          </w:tcPr>
          <w:p w:rsidR="00414864" w:rsidRPr="007D2391" w:rsidRDefault="00414864" w:rsidP="00414864">
            <w:pPr>
              <w:ind w:left="-109"/>
              <w:jc w:val="center"/>
              <w:rPr>
                <w:rFonts w:ascii="Times New Roman" w:hAnsi="Times New Roman" w:cs="Times New Roman"/>
                <w:sz w:val="24"/>
                <w:szCs w:val="24"/>
              </w:rPr>
            </w:pPr>
            <w:r w:rsidRPr="007D2391">
              <w:rPr>
                <w:rFonts w:ascii="Times New Roman" w:hAnsi="Times New Roman" w:cs="Times New Roman"/>
                <w:sz w:val="24"/>
                <w:szCs w:val="24"/>
              </w:rPr>
              <w:t>3,500</w:t>
            </w:r>
          </w:p>
        </w:tc>
        <w:tc>
          <w:tcPr>
            <w:tcW w:w="1091" w:type="dxa"/>
          </w:tcPr>
          <w:p w:rsidR="00414864" w:rsidRPr="007D2391" w:rsidRDefault="00414864" w:rsidP="00414864">
            <w:pPr>
              <w:ind w:left="-108" w:right="-103"/>
              <w:jc w:val="center"/>
              <w:rPr>
                <w:rFonts w:ascii="Times New Roman" w:hAnsi="Times New Roman" w:cs="Times New Roman"/>
                <w:sz w:val="24"/>
                <w:szCs w:val="24"/>
              </w:rPr>
            </w:pPr>
            <w:r>
              <w:rPr>
                <w:rFonts w:ascii="Times New Roman" w:hAnsi="Times New Roman" w:cs="Times New Roman"/>
                <w:sz w:val="24"/>
                <w:szCs w:val="24"/>
                <w:lang w:val="kk-KZ"/>
              </w:rPr>
              <w:t>2</w:t>
            </w:r>
            <w:r w:rsidRPr="007D2391">
              <w:rPr>
                <w:rFonts w:ascii="Times New Roman" w:hAnsi="Times New Roman" w:cs="Times New Roman"/>
                <w:sz w:val="24"/>
                <w:szCs w:val="24"/>
              </w:rPr>
              <w:t>,200</w:t>
            </w:r>
          </w:p>
        </w:tc>
        <w:tc>
          <w:tcPr>
            <w:tcW w:w="1126" w:type="dxa"/>
          </w:tcPr>
          <w:p w:rsidR="00414864" w:rsidRPr="00244566" w:rsidRDefault="00244566" w:rsidP="00414864">
            <w:pPr>
              <w:ind w:left="-108" w:right="-103"/>
              <w:jc w:val="center"/>
              <w:rPr>
                <w:rFonts w:ascii="Times New Roman" w:hAnsi="Times New Roman" w:cs="Times New Roman"/>
                <w:sz w:val="24"/>
                <w:szCs w:val="24"/>
                <w:lang w:val="kk-KZ"/>
              </w:rPr>
            </w:pPr>
            <w:r>
              <w:rPr>
                <w:rFonts w:ascii="Times New Roman" w:hAnsi="Times New Roman" w:cs="Times New Roman"/>
                <w:sz w:val="24"/>
                <w:szCs w:val="24"/>
                <w:lang w:val="kk-KZ"/>
              </w:rPr>
              <w:t>+850</w:t>
            </w:r>
          </w:p>
        </w:tc>
        <w:tc>
          <w:tcPr>
            <w:tcW w:w="1134" w:type="dxa"/>
          </w:tcPr>
          <w:p w:rsidR="00414864" w:rsidRPr="007D2391"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62,96</w:t>
            </w:r>
          </w:p>
        </w:tc>
      </w:tr>
      <w:tr w:rsidR="00414864" w:rsidRPr="007D2391" w:rsidTr="00414864">
        <w:trPr>
          <w:trHeight w:val="263"/>
        </w:trPr>
        <w:tc>
          <w:tcPr>
            <w:tcW w:w="1121" w:type="dxa"/>
          </w:tcPr>
          <w:p w:rsidR="00414864" w:rsidRPr="007D2391" w:rsidRDefault="00414864" w:rsidP="00414864">
            <w:pPr>
              <w:jc w:val="both"/>
              <w:rPr>
                <w:rFonts w:ascii="Times New Roman" w:hAnsi="Times New Roman" w:cs="Times New Roman"/>
                <w:sz w:val="24"/>
                <w:szCs w:val="24"/>
              </w:rPr>
            </w:pPr>
            <w:r w:rsidRPr="007D2391">
              <w:rPr>
                <w:rFonts w:ascii="Times New Roman" w:hAnsi="Times New Roman" w:cs="Times New Roman"/>
                <w:sz w:val="24"/>
                <w:szCs w:val="24"/>
                <w:lang w:val="en-US"/>
              </w:rPr>
              <w:t>NOx</w:t>
            </w:r>
          </w:p>
        </w:tc>
        <w:tc>
          <w:tcPr>
            <w:tcW w:w="1170" w:type="dxa"/>
          </w:tcPr>
          <w:p w:rsidR="00414864" w:rsidRPr="007D2391" w:rsidRDefault="00414864" w:rsidP="00414864">
            <w:pPr>
              <w:ind w:left="-103"/>
              <w:jc w:val="center"/>
              <w:rPr>
                <w:rFonts w:ascii="Times New Roman" w:hAnsi="Times New Roman" w:cs="Times New Roman"/>
                <w:sz w:val="24"/>
                <w:szCs w:val="24"/>
              </w:rPr>
            </w:pPr>
            <w:r w:rsidRPr="007D2391">
              <w:rPr>
                <w:rFonts w:ascii="Times New Roman" w:hAnsi="Times New Roman" w:cs="Times New Roman"/>
                <w:sz w:val="24"/>
                <w:szCs w:val="24"/>
              </w:rPr>
              <w:t>1,100</w:t>
            </w:r>
          </w:p>
        </w:tc>
        <w:tc>
          <w:tcPr>
            <w:tcW w:w="1169" w:type="dxa"/>
          </w:tcPr>
          <w:p w:rsidR="00414864" w:rsidRPr="007D2391" w:rsidRDefault="00414864" w:rsidP="00414864">
            <w:pPr>
              <w:ind w:left="-102" w:right="-108"/>
              <w:jc w:val="center"/>
              <w:rPr>
                <w:rFonts w:ascii="Times New Roman" w:hAnsi="Times New Roman" w:cs="Times New Roman"/>
                <w:sz w:val="24"/>
                <w:szCs w:val="24"/>
              </w:rPr>
            </w:pPr>
            <w:r w:rsidRPr="007D2391">
              <w:rPr>
                <w:rFonts w:ascii="Times New Roman" w:hAnsi="Times New Roman" w:cs="Times New Roman"/>
                <w:sz w:val="24"/>
                <w:szCs w:val="24"/>
              </w:rPr>
              <w:t>1,700</w:t>
            </w:r>
          </w:p>
        </w:tc>
        <w:tc>
          <w:tcPr>
            <w:tcW w:w="1170" w:type="dxa"/>
          </w:tcPr>
          <w:p w:rsidR="00414864" w:rsidRPr="007D2391" w:rsidRDefault="00414864" w:rsidP="00414864">
            <w:pPr>
              <w:tabs>
                <w:tab w:val="left" w:pos="1201"/>
              </w:tabs>
              <w:ind w:left="-101"/>
              <w:jc w:val="center"/>
              <w:rPr>
                <w:rFonts w:ascii="Times New Roman" w:hAnsi="Times New Roman" w:cs="Times New Roman"/>
                <w:sz w:val="24"/>
                <w:szCs w:val="24"/>
              </w:rPr>
            </w:pPr>
            <w:r w:rsidRPr="007D2391">
              <w:rPr>
                <w:rFonts w:ascii="Times New Roman" w:hAnsi="Times New Roman" w:cs="Times New Roman"/>
                <w:sz w:val="24"/>
                <w:szCs w:val="24"/>
              </w:rPr>
              <w:t>2,200</w:t>
            </w:r>
          </w:p>
        </w:tc>
        <w:tc>
          <w:tcPr>
            <w:tcW w:w="1091" w:type="dxa"/>
          </w:tcPr>
          <w:p w:rsidR="00414864" w:rsidRPr="007D2391" w:rsidRDefault="00414864" w:rsidP="00414864">
            <w:pPr>
              <w:ind w:left="-109"/>
              <w:jc w:val="center"/>
              <w:rPr>
                <w:rFonts w:ascii="Times New Roman" w:hAnsi="Times New Roman" w:cs="Times New Roman"/>
                <w:sz w:val="24"/>
                <w:szCs w:val="24"/>
              </w:rPr>
            </w:pPr>
            <w:r w:rsidRPr="007D2391">
              <w:rPr>
                <w:rFonts w:ascii="Times New Roman" w:hAnsi="Times New Roman" w:cs="Times New Roman"/>
                <w:sz w:val="24"/>
                <w:szCs w:val="24"/>
              </w:rPr>
              <w:t>2,800</w:t>
            </w:r>
          </w:p>
        </w:tc>
        <w:tc>
          <w:tcPr>
            <w:tcW w:w="1091" w:type="dxa"/>
          </w:tcPr>
          <w:p w:rsidR="00414864" w:rsidRPr="007D2391" w:rsidRDefault="00414864" w:rsidP="00414864">
            <w:pPr>
              <w:ind w:left="-108" w:right="-103"/>
              <w:jc w:val="center"/>
              <w:rPr>
                <w:rFonts w:ascii="Times New Roman" w:hAnsi="Times New Roman" w:cs="Times New Roman"/>
                <w:sz w:val="24"/>
                <w:szCs w:val="24"/>
              </w:rPr>
            </w:pPr>
            <w:r>
              <w:rPr>
                <w:rFonts w:ascii="Times New Roman" w:hAnsi="Times New Roman" w:cs="Times New Roman"/>
                <w:sz w:val="24"/>
                <w:szCs w:val="24"/>
                <w:lang w:val="kk-KZ"/>
              </w:rPr>
              <w:t>2</w:t>
            </w:r>
            <w:r w:rsidRPr="007D2391">
              <w:rPr>
                <w:rFonts w:ascii="Times New Roman" w:hAnsi="Times New Roman" w:cs="Times New Roman"/>
                <w:sz w:val="24"/>
                <w:szCs w:val="24"/>
              </w:rPr>
              <w:t>,300</w:t>
            </w:r>
          </w:p>
        </w:tc>
        <w:tc>
          <w:tcPr>
            <w:tcW w:w="1126" w:type="dxa"/>
          </w:tcPr>
          <w:p w:rsidR="00414864" w:rsidRPr="007D2391"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+1,200</w:t>
            </w:r>
          </w:p>
        </w:tc>
        <w:tc>
          <w:tcPr>
            <w:tcW w:w="1134" w:type="dxa"/>
          </w:tcPr>
          <w:p w:rsidR="00414864" w:rsidRPr="007D2391"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109,09</w:t>
            </w:r>
          </w:p>
        </w:tc>
      </w:tr>
      <w:tr w:rsidR="00414864" w:rsidRPr="007D2391" w:rsidTr="00414864">
        <w:trPr>
          <w:trHeight w:val="266"/>
        </w:trPr>
        <w:tc>
          <w:tcPr>
            <w:tcW w:w="1121" w:type="dxa"/>
            <w:tcBorders>
              <w:bottom w:val="single" w:sz="4" w:space="0" w:color="auto"/>
            </w:tcBorders>
          </w:tcPr>
          <w:p w:rsidR="00414864" w:rsidRPr="007D2391" w:rsidRDefault="00414864" w:rsidP="00414864">
            <w:pPr>
              <w:jc w:val="both"/>
              <w:rPr>
                <w:rFonts w:ascii="Times New Roman" w:hAnsi="Times New Roman" w:cs="Times New Roman"/>
                <w:sz w:val="24"/>
                <w:szCs w:val="24"/>
                <w:lang w:val="en-US"/>
              </w:rPr>
            </w:pPr>
            <w:r w:rsidRPr="007D2391">
              <w:rPr>
                <w:rFonts w:ascii="Times New Roman" w:hAnsi="Times New Roman" w:cs="Times New Roman"/>
                <w:sz w:val="24"/>
                <w:szCs w:val="24"/>
                <w:lang w:val="en-US"/>
              </w:rPr>
              <w:t>VOC</w:t>
            </w:r>
          </w:p>
        </w:tc>
        <w:tc>
          <w:tcPr>
            <w:tcW w:w="1170" w:type="dxa"/>
            <w:tcBorders>
              <w:bottom w:val="single" w:sz="4" w:space="0" w:color="auto"/>
            </w:tcBorders>
          </w:tcPr>
          <w:p w:rsidR="00414864" w:rsidRPr="007D2391" w:rsidRDefault="00414864" w:rsidP="00414864">
            <w:pPr>
              <w:ind w:left="-103"/>
              <w:jc w:val="center"/>
              <w:rPr>
                <w:rFonts w:ascii="Times New Roman" w:hAnsi="Times New Roman" w:cs="Times New Roman"/>
                <w:sz w:val="24"/>
                <w:szCs w:val="24"/>
                <w:lang w:val="en-US"/>
              </w:rPr>
            </w:pPr>
            <w:r w:rsidRPr="007D2391">
              <w:rPr>
                <w:rFonts w:ascii="Times New Roman" w:hAnsi="Times New Roman" w:cs="Times New Roman"/>
                <w:sz w:val="24"/>
                <w:szCs w:val="24"/>
                <w:lang w:val="en-US"/>
              </w:rPr>
              <w:t>2,700</w:t>
            </w:r>
          </w:p>
        </w:tc>
        <w:tc>
          <w:tcPr>
            <w:tcW w:w="1169" w:type="dxa"/>
            <w:tcBorders>
              <w:bottom w:val="single" w:sz="4" w:space="0" w:color="auto"/>
            </w:tcBorders>
          </w:tcPr>
          <w:p w:rsidR="00414864" w:rsidRPr="007D2391" w:rsidRDefault="00414864" w:rsidP="00414864">
            <w:pPr>
              <w:ind w:left="-102" w:right="-108"/>
              <w:jc w:val="center"/>
              <w:rPr>
                <w:rFonts w:ascii="Times New Roman" w:hAnsi="Times New Roman" w:cs="Times New Roman"/>
                <w:sz w:val="24"/>
                <w:szCs w:val="24"/>
              </w:rPr>
            </w:pPr>
            <w:r w:rsidRPr="007D2391">
              <w:rPr>
                <w:rFonts w:ascii="Times New Roman" w:hAnsi="Times New Roman" w:cs="Times New Roman"/>
                <w:sz w:val="24"/>
                <w:szCs w:val="24"/>
                <w:lang w:val="en-US"/>
              </w:rPr>
              <w:t>4,200</w:t>
            </w:r>
          </w:p>
        </w:tc>
        <w:tc>
          <w:tcPr>
            <w:tcW w:w="1170" w:type="dxa"/>
            <w:tcBorders>
              <w:bottom w:val="single" w:sz="4" w:space="0" w:color="auto"/>
            </w:tcBorders>
          </w:tcPr>
          <w:p w:rsidR="00414864" w:rsidRPr="007D2391" w:rsidRDefault="00414864" w:rsidP="00414864">
            <w:pPr>
              <w:tabs>
                <w:tab w:val="left" w:pos="1201"/>
              </w:tabs>
              <w:ind w:left="-101"/>
              <w:jc w:val="center"/>
              <w:rPr>
                <w:rFonts w:ascii="Times New Roman" w:hAnsi="Times New Roman" w:cs="Times New Roman"/>
                <w:sz w:val="24"/>
                <w:szCs w:val="24"/>
              </w:rPr>
            </w:pPr>
            <w:r w:rsidRPr="007D2391">
              <w:rPr>
                <w:rFonts w:ascii="Times New Roman" w:hAnsi="Times New Roman" w:cs="Times New Roman"/>
                <w:sz w:val="24"/>
                <w:szCs w:val="24"/>
                <w:lang w:val="en-US"/>
              </w:rPr>
              <w:t>5,600</w:t>
            </w:r>
          </w:p>
        </w:tc>
        <w:tc>
          <w:tcPr>
            <w:tcW w:w="1091" w:type="dxa"/>
            <w:tcBorders>
              <w:bottom w:val="single" w:sz="4" w:space="0" w:color="auto"/>
            </w:tcBorders>
          </w:tcPr>
          <w:p w:rsidR="00414864" w:rsidRPr="007D2391" w:rsidRDefault="00414864" w:rsidP="00414864">
            <w:pPr>
              <w:ind w:left="-109"/>
              <w:jc w:val="center"/>
              <w:rPr>
                <w:rFonts w:ascii="Times New Roman" w:hAnsi="Times New Roman" w:cs="Times New Roman"/>
                <w:sz w:val="24"/>
                <w:szCs w:val="24"/>
              </w:rPr>
            </w:pPr>
            <w:r w:rsidRPr="007D2391">
              <w:rPr>
                <w:rFonts w:ascii="Times New Roman" w:hAnsi="Times New Roman" w:cs="Times New Roman"/>
                <w:sz w:val="24"/>
                <w:szCs w:val="24"/>
                <w:lang w:val="en-US"/>
              </w:rPr>
              <w:t>7,</w:t>
            </w:r>
            <w:r>
              <w:rPr>
                <w:rFonts w:ascii="Times New Roman" w:hAnsi="Times New Roman" w:cs="Times New Roman"/>
                <w:sz w:val="24"/>
                <w:szCs w:val="24"/>
                <w:lang w:val="kk-KZ"/>
              </w:rPr>
              <w:t>9</w:t>
            </w:r>
            <w:r w:rsidRPr="007D2391">
              <w:rPr>
                <w:rFonts w:ascii="Times New Roman" w:hAnsi="Times New Roman" w:cs="Times New Roman"/>
                <w:sz w:val="24"/>
                <w:szCs w:val="24"/>
                <w:lang w:val="en-US"/>
              </w:rPr>
              <w:t>00</w:t>
            </w:r>
          </w:p>
        </w:tc>
        <w:tc>
          <w:tcPr>
            <w:tcW w:w="1091" w:type="dxa"/>
            <w:tcBorders>
              <w:bottom w:val="single" w:sz="4" w:space="0" w:color="auto"/>
            </w:tcBorders>
          </w:tcPr>
          <w:p w:rsidR="00414864" w:rsidRPr="007D2391" w:rsidRDefault="00414864" w:rsidP="00414864">
            <w:pPr>
              <w:ind w:left="-108" w:right="-103"/>
              <w:jc w:val="center"/>
              <w:rPr>
                <w:rFonts w:ascii="Times New Roman" w:hAnsi="Times New Roman" w:cs="Times New Roman"/>
                <w:sz w:val="24"/>
                <w:szCs w:val="24"/>
              </w:rPr>
            </w:pPr>
            <w:r>
              <w:rPr>
                <w:rFonts w:ascii="Times New Roman" w:hAnsi="Times New Roman" w:cs="Times New Roman"/>
                <w:sz w:val="24"/>
                <w:szCs w:val="24"/>
                <w:lang w:val="kk-KZ"/>
              </w:rPr>
              <w:t>7</w:t>
            </w:r>
            <w:r w:rsidRPr="007D2391">
              <w:rPr>
                <w:rFonts w:ascii="Times New Roman" w:hAnsi="Times New Roman" w:cs="Times New Roman"/>
                <w:sz w:val="24"/>
                <w:szCs w:val="24"/>
                <w:lang w:val="en-US"/>
              </w:rPr>
              <w:t>,400</w:t>
            </w:r>
          </w:p>
        </w:tc>
        <w:tc>
          <w:tcPr>
            <w:tcW w:w="1126" w:type="dxa"/>
            <w:tcBorders>
              <w:bottom w:val="single" w:sz="4" w:space="0" w:color="auto"/>
            </w:tcBorders>
          </w:tcPr>
          <w:p w:rsidR="00414864" w:rsidRPr="00244566"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+4,700</w:t>
            </w:r>
          </w:p>
        </w:tc>
        <w:tc>
          <w:tcPr>
            <w:tcW w:w="1134" w:type="dxa"/>
            <w:tcBorders>
              <w:bottom w:val="single" w:sz="4" w:space="0" w:color="auto"/>
            </w:tcBorders>
          </w:tcPr>
          <w:p w:rsidR="00414864" w:rsidRPr="00244566" w:rsidRDefault="00244566" w:rsidP="00414864">
            <w:pPr>
              <w:ind w:left="-108" w:right="-103"/>
              <w:jc w:val="center"/>
              <w:rPr>
                <w:rFonts w:ascii="Times New Roman" w:hAnsi="Times New Roman" w:cs="Times New Roman"/>
                <w:sz w:val="24"/>
                <w:szCs w:val="24"/>
              </w:rPr>
            </w:pPr>
            <w:r>
              <w:rPr>
                <w:rFonts w:ascii="Times New Roman" w:hAnsi="Times New Roman" w:cs="Times New Roman"/>
                <w:sz w:val="24"/>
                <w:szCs w:val="24"/>
              </w:rPr>
              <w:t>174,07</w:t>
            </w:r>
          </w:p>
        </w:tc>
      </w:tr>
      <w:tr w:rsidR="00414864" w:rsidRPr="007D2391" w:rsidTr="00414864">
        <w:trPr>
          <w:trHeight w:val="271"/>
        </w:trPr>
        <w:tc>
          <w:tcPr>
            <w:tcW w:w="9072" w:type="dxa"/>
            <w:gridSpan w:val="8"/>
            <w:tcBorders>
              <w:bottom w:val="single" w:sz="4" w:space="0" w:color="auto"/>
            </w:tcBorders>
          </w:tcPr>
          <w:p w:rsidR="00414864" w:rsidRDefault="00414864" w:rsidP="006822D2">
            <w:pPr>
              <w:ind w:left="-108" w:right="-103" w:firstLine="148"/>
              <w:rPr>
                <w:rFonts w:ascii="Times New Roman" w:hAnsi="Times New Roman" w:cs="Times New Roman"/>
                <w:sz w:val="24"/>
                <w:szCs w:val="24"/>
                <w:lang w:val="kk-KZ"/>
              </w:rPr>
            </w:pPr>
            <w:r>
              <w:rPr>
                <w:rFonts w:ascii="Times New Roman" w:hAnsi="Times New Roman" w:cs="Times New Roman"/>
                <w:sz w:val="24"/>
                <w:szCs w:val="24"/>
                <w:lang w:val="kk-KZ"/>
              </w:rPr>
              <w:t xml:space="preserve">Ескерту: </w:t>
            </w:r>
            <w:r w:rsidRPr="00F20868">
              <w:rPr>
                <w:rFonts w:ascii="Times New Roman" w:eastAsia="Times New Roman" w:hAnsi="Times New Roman" w:cs="Times New Roman"/>
                <w:sz w:val="24"/>
                <w:szCs w:val="24"/>
                <w:lang w:val="kk-KZ" w:eastAsia="ru-RU"/>
              </w:rPr>
              <w:sym w:font="Symbol" w:char="F05B"/>
            </w:r>
            <w:r w:rsidRPr="00F20868">
              <w:rPr>
                <w:rFonts w:ascii="Times New Roman" w:eastAsia="Times New Roman" w:hAnsi="Times New Roman" w:cs="Times New Roman"/>
                <w:sz w:val="24"/>
                <w:szCs w:val="24"/>
                <w:lang w:val="kk-KZ" w:eastAsia="ru-RU"/>
              </w:rPr>
              <w:t>89</w:t>
            </w:r>
            <w:r w:rsidRPr="00F20868">
              <w:rPr>
                <w:rFonts w:ascii="Times New Roman" w:eastAsia="Times New Roman" w:hAnsi="Times New Roman" w:cs="Times New Roman"/>
                <w:sz w:val="24"/>
                <w:szCs w:val="24"/>
                <w:lang w:val="kk-KZ" w:eastAsia="ru-RU"/>
              </w:rPr>
              <w:sym w:font="Symbol" w:char="F05D"/>
            </w:r>
            <w:r>
              <w:rPr>
                <w:rFonts w:ascii="Times New Roman" w:eastAsia="Times New Roman" w:hAnsi="Times New Roman" w:cs="Times New Roman"/>
                <w:sz w:val="24"/>
                <w:szCs w:val="24"/>
                <w:lang w:val="kk-KZ" w:eastAsia="ru-RU"/>
              </w:rPr>
              <w:t xml:space="preserve"> Әдебиет</w:t>
            </w:r>
            <w:r>
              <w:rPr>
                <w:rFonts w:ascii="Times New Roman" w:hAnsi="Times New Roman" w:cs="Times New Roman"/>
                <w:sz w:val="24"/>
                <w:szCs w:val="24"/>
                <w:lang w:val="kk-KZ"/>
              </w:rPr>
              <w:t xml:space="preserve"> негізінде автор құрастырды</w:t>
            </w:r>
          </w:p>
        </w:tc>
      </w:tr>
    </w:tbl>
    <w:p w:rsidR="00BA5DB5" w:rsidRPr="0000163D" w:rsidRDefault="00BA5DB5" w:rsidP="00606E78">
      <w:pPr>
        <w:spacing w:after="0" w:line="240" w:lineRule="auto"/>
        <w:ind w:left="142" w:firstLine="566"/>
        <w:jc w:val="both"/>
        <w:rPr>
          <w:rFonts w:ascii="Times New Roman" w:eastAsia="Times New Roman" w:hAnsi="Times New Roman" w:cs="Times New Roman"/>
          <w:sz w:val="28"/>
          <w:szCs w:val="28"/>
          <w:highlight w:val="yellow"/>
          <w:lang w:eastAsia="ru-RU"/>
        </w:rPr>
      </w:pPr>
    </w:p>
    <w:p w:rsidR="00B01E0B" w:rsidRPr="00444BDE" w:rsidRDefault="00BA5DB5" w:rsidP="00613666">
      <w:pPr>
        <w:spacing w:after="0" w:line="240" w:lineRule="auto"/>
        <w:ind w:firstLine="708"/>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4 - </w:t>
      </w:r>
      <w:r w:rsidR="007D2391" w:rsidRPr="00444BDE">
        <w:rPr>
          <w:rFonts w:ascii="Times New Roman" w:eastAsia="Times New Roman" w:hAnsi="Times New Roman" w:cs="Times New Roman"/>
          <w:sz w:val="28"/>
          <w:szCs w:val="28"/>
          <w:lang w:val="kk-KZ" w:eastAsia="ru-RU"/>
        </w:rPr>
        <w:t>Кестеге талдау жаса</w:t>
      </w:r>
      <w:r w:rsidRPr="00444BDE">
        <w:rPr>
          <w:rFonts w:ascii="Times New Roman" w:eastAsia="Times New Roman" w:hAnsi="Times New Roman" w:cs="Times New Roman"/>
          <w:sz w:val="28"/>
          <w:szCs w:val="28"/>
          <w:lang w:val="kk-KZ" w:eastAsia="ru-RU"/>
        </w:rPr>
        <w:t xml:space="preserve">йтын болсақ, Чехия мемлекетіндегі </w:t>
      </w:r>
      <w:r w:rsidR="004B238B" w:rsidRPr="00444BDE">
        <w:rPr>
          <w:rFonts w:ascii="Times New Roman" w:eastAsia="Times New Roman" w:hAnsi="Times New Roman" w:cs="Times New Roman"/>
          <w:sz w:val="28"/>
          <w:szCs w:val="28"/>
          <w:lang w:val="kk-KZ" w:eastAsia="ru-RU"/>
        </w:rPr>
        <w:t>ауаны ластау үшін төленетін</w:t>
      </w:r>
      <w:r w:rsidRPr="00444BDE">
        <w:rPr>
          <w:rFonts w:ascii="Times New Roman" w:eastAsia="Times New Roman" w:hAnsi="Times New Roman" w:cs="Times New Roman"/>
          <w:sz w:val="28"/>
          <w:szCs w:val="28"/>
          <w:lang w:val="kk-KZ" w:eastAsia="ru-RU"/>
        </w:rPr>
        <w:t xml:space="preserve"> төлем </w:t>
      </w:r>
      <w:r w:rsidR="004B238B" w:rsidRPr="00444BDE">
        <w:rPr>
          <w:rFonts w:ascii="Times New Roman" w:eastAsia="Times New Roman" w:hAnsi="Times New Roman" w:cs="Times New Roman"/>
          <w:sz w:val="28"/>
          <w:szCs w:val="28"/>
          <w:lang w:val="kk-KZ" w:eastAsia="ru-RU"/>
        </w:rPr>
        <w:t>мөлшерлемелері</w:t>
      </w:r>
      <w:r w:rsidRPr="00444BDE">
        <w:rPr>
          <w:rFonts w:ascii="Times New Roman" w:eastAsia="Times New Roman" w:hAnsi="Times New Roman" w:cs="Times New Roman"/>
          <w:sz w:val="28"/>
          <w:szCs w:val="28"/>
          <w:lang w:val="kk-KZ" w:eastAsia="ru-RU"/>
        </w:rPr>
        <w:t xml:space="preserve"> </w:t>
      </w:r>
      <w:r w:rsidR="00B511A2" w:rsidRPr="00444BDE">
        <w:rPr>
          <w:rFonts w:ascii="Times New Roman" w:eastAsia="Times New Roman" w:hAnsi="Times New Roman" w:cs="Times New Roman"/>
          <w:sz w:val="28"/>
          <w:szCs w:val="28"/>
          <w:lang w:val="kk-KZ" w:eastAsia="ru-RU"/>
        </w:rPr>
        <w:t xml:space="preserve">соңғы </w:t>
      </w:r>
      <w:r w:rsidR="00061099" w:rsidRPr="00444BDE">
        <w:rPr>
          <w:rFonts w:ascii="Times New Roman" w:eastAsia="Times New Roman" w:hAnsi="Times New Roman" w:cs="Times New Roman"/>
          <w:sz w:val="28"/>
          <w:szCs w:val="28"/>
          <w:lang w:val="kk-KZ" w:eastAsia="ru-RU"/>
        </w:rPr>
        <w:t>5 жыл ішінде</w:t>
      </w:r>
      <w:r w:rsidRPr="00444BDE">
        <w:rPr>
          <w:rFonts w:ascii="Times New Roman" w:eastAsia="Times New Roman" w:hAnsi="Times New Roman" w:cs="Times New Roman"/>
          <w:sz w:val="28"/>
          <w:szCs w:val="28"/>
          <w:lang w:val="kk-KZ" w:eastAsia="ru-RU"/>
        </w:rPr>
        <w:t xml:space="preserve"> </w:t>
      </w:r>
      <w:r w:rsidR="004B238B" w:rsidRPr="00444BDE">
        <w:rPr>
          <w:rFonts w:ascii="Times New Roman" w:eastAsia="Times New Roman" w:hAnsi="Times New Roman" w:cs="Times New Roman"/>
          <w:sz w:val="28"/>
          <w:szCs w:val="28"/>
          <w:lang w:val="kk-KZ" w:eastAsia="ru-RU"/>
        </w:rPr>
        <w:t>жылдан жылға өсіп жатқанын байқауға болады. Атап айтсақ, дисперсті заттарға (</w:t>
      </w:r>
      <w:r w:rsidR="004B238B" w:rsidRPr="00444BDE">
        <w:rPr>
          <w:rFonts w:ascii="Times New Roman" w:hAnsi="Times New Roman" w:cs="Times New Roman"/>
          <w:sz w:val="28"/>
          <w:szCs w:val="28"/>
          <w:lang w:val="kk-KZ"/>
        </w:rPr>
        <w:t>PM10</w:t>
      </w:r>
      <w:r w:rsidR="004B238B" w:rsidRPr="00444BDE">
        <w:rPr>
          <w:rFonts w:ascii="Times New Roman" w:eastAsia="Times New Roman" w:hAnsi="Times New Roman" w:cs="Times New Roman"/>
          <w:sz w:val="28"/>
          <w:szCs w:val="28"/>
          <w:lang w:val="kk-KZ" w:eastAsia="ru-RU"/>
        </w:rPr>
        <w:t xml:space="preserve">) төленетін төлемақы 2016 жылы  </w:t>
      </w:r>
      <w:r w:rsidRPr="00444BDE">
        <w:rPr>
          <w:rFonts w:ascii="Times New Roman" w:eastAsia="Times New Roman" w:hAnsi="Times New Roman" w:cs="Times New Roman"/>
          <w:sz w:val="28"/>
          <w:szCs w:val="28"/>
          <w:lang w:val="kk-KZ" w:eastAsia="ru-RU"/>
        </w:rPr>
        <w:t>4,200 крон</w:t>
      </w:r>
      <w:r w:rsidR="004B238B" w:rsidRPr="00444BDE">
        <w:rPr>
          <w:rFonts w:ascii="Times New Roman" w:eastAsia="Times New Roman" w:hAnsi="Times New Roman" w:cs="Times New Roman"/>
          <w:sz w:val="28"/>
          <w:szCs w:val="28"/>
          <w:lang w:val="kk-KZ" w:eastAsia="ru-RU"/>
        </w:rPr>
        <w:t xml:space="preserve">нан </w:t>
      </w:r>
      <w:r w:rsidRPr="00444BDE">
        <w:rPr>
          <w:rFonts w:ascii="Times New Roman" w:eastAsia="Times New Roman" w:hAnsi="Times New Roman" w:cs="Times New Roman"/>
          <w:sz w:val="28"/>
          <w:szCs w:val="28"/>
          <w:lang w:val="kk-KZ" w:eastAsia="ru-RU"/>
        </w:rPr>
        <w:t xml:space="preserve">2020 жылы 12,600 </w:t>
      </w:r>
      <w:r w:rsidR="004B238B" w:rsidRPr="00444BDE">
        <w:rPr>
          <w:rFonts w:ascii="Times New Roman" w:eastAsia="Times New Roman" w:hAnsi="Times New Roman" w:cs="Times New Roman"/>
          <w:sz w:val="28"/>
          <w:szCs w:val="28"/>
          <w:lang w:val="kk-KZ" w:eastAsia="ru-RU"/>
        </w:rPr>
        <w:t>кронға өскен</w:t>
      </w:r>
      <w:r w:rsidRPr="00444BDE">
        <w:rPr>
          <w:rFonts w:ascii="Times New Roman" w:eastAsia="Times New Roman" w:hAnsi="Times New Roman" w:cs="Times New Roman"/>
          <w:sz w:val="28"/>
          <w:szCs w:val="28"/>
          <w:lang w:val="kk-KZ" w:eastAsia="ru-RU"/>
        </w:rPr>
        <w:t xml:space="preserve">, </w:t>
      </w:r>
      <w:r w:rsidR="004B238B" w:rsidRPr="00444BDE">
        <w:rPr>
          <w:rFonts w:ascii="Times New Roman" w:eastAsia="Times New Roman" w:hAnsi="Times New Roman" w:cs="Times New Roman"/>
          <w:sz w:val="28"/>
          <w:szCs w:val="28"/>
          <w:lang w:val="kk-KZ" w:eastAsia="ru-RU"/>
        </w:rPr>
        <w:t xml:space="preserve">ал </w:t>
      </w:r>
      <w:r w:rsidRPr="00444BDE">
        <w:rPr>
          <w:rFonts w:ascii="Times New Roman" w:eastAsia="Times New Roman" w:hAnsi="Times New Roman" w:cs="Times New Roman"/>
          <w:sz w:val="28"/>
          <w:szCs w:val="28"/>
          <w:lang w:val="kk-KZ" w:eastAsia="ru-RU"/>
        </w:rPr>
        <w:t xml:space="preserve">2021 жылғы болжамда </w:t>
      </w:r>
      <w:r w:rsidR="004B238B" w:rsidRPr="00444BDE">
        <w:rPr>
          <w:rFonts w:ascii="Times New Roman" w:eastAsia="Times New Roman" w:hAnsi="Times New Roman" w:cs="Times New Roman"/>
          <w:sz w:val="28"/>
          <w:szCs w:val="28"/>
          <w:lang w:val="kk-KZ" w:eastAsia="ru-RU"/>
        </w:rPr>
        <w:t xml:space="preserve">бұл көрсеткіш </w:t>
      </w:r>
      <w:r w:rsidRPr="00444BDE">
        <w:rPr>
          <w:rFonts w:ascii="Times New Roman" w:eastAsia="Times New Roman" w:hAnsi="Times New Roman" w:cs="Times New Roman"/>
          <w:sz w:val="28"/>
          <w:szCs w:val="28"/>
          <w:lang w:val="kk-KZ" w:eastAsia="ru-RU"/>
        </w:rPr>
        <w:t xml:space="preserve">14,700 </w:t>
      </w:r>
      <w:r w:rsidR="004B238B" w:rsidRPr="00444BDE">
        <w:rPr>
          <w:rFonts w:ascii="Times New Roman" w:eastAsia="Times New Roman" w:hAnsi="Times New Roman" w:cs="Times New Roman"/>
          <w:sz w:val="28"/>
          <w:szCs w:val="28"/>
          <w:lang w:val="kk-KZ" w:eastAsia="ru-RU"/>
        </w:rPr>
        <w:t>кронды</w:t>
      </w:r>
      <w:r w:rsidR="00B763B7" w:rsidRPr="00444BDE">
        <w:rPr>
          <w:rFonts w:ascii="Times New Roman" w:eastAsia="Times New Roman" w:hAnsi="Times New Roman" w:cs="Times New Roman"/>
          <w:sz w:val="28"/>
          <w:szCs w:val="28"/>
          <w:lang w:val="kk-KZ" w:eastAsia="ru-RU"/>
        </w:rPr>
        <w:t>, пайыздық ауытқу</w:t>
      </w:r>
      <w:r w:rsidRPr="00444BDE">
        <w:rPr>
          <w:rFonts w:ascii="Times New Roman" w:eastAsia="Times New Roman" w:hAnsi="Times New Roman" w:cs="Times New Roman"/>
          <w:sz w:val="28"/>
          <w:szCs w:val="28"/>
          <w:lang w:val="kk-KZ" w:eastAsia="ru-RU"/>
        </w:rPr>
        <w:t xml:space="preserve"> </w:t>
      </w:r>
      <w:r w:rsidR="00B763B7" w:rsidRPr="00444BDE">
        <w:rPr>
          <w:rFonts w:ascii="Times New Roman" w:eastAsia="Times New Roman" w:hAnsi="Times New Roman" w:cs="Times New Roman"/>
          <w:sz w:val="28"/>
          <w:szCs w:val="28"/>
          <w:lang w:val="kk-KZ" w:eastAsia="ru-RU"/>
        </w:rPr>
        <w:t>– 56,6</w:t>
      </w:r>
      <w:r w:rsidR="00B763B7" w:rsidRPr="00444BDE">
        <w:rPr>
          <w:rFonts w:ascii="Times New Roman" w:hAnsi="Times New Roman" w:cs="Times New Roman"/>
          <w:sz w:val="24"/>
          <w:szCs w:val="24"/>
          <w:lang w:val="kk-KZ"/>
        </w:rPr>
        <w:t xml:space="preserve">% </w:t>
      </w:r>
      <w:r w:rsidR="00B763B7" w:rsidRPr="00444BDE">
        <w:rPr>
          <w:rFonts w:ascii="Times New Roman" w:hAnsi="Times New Roman" w:cs="Times New Roman"/>
          <w:sz w:val="28"/>
          <w:szCs w:val="28"/>
          <w:lang w:val="kk-KZ"/>
        </w:rPr>
        <w:t>құрайды.</w:t>
      </w:r>
      <w:r w:rsidR="00B763B7" w:rsidRPr="00444BDE">
        <w:rPr>
          <w:rFonts w:ascii="Times New Roman" w:hAnsi="Times New Roman" w:cs="Times New Roman"/>
          <w:sz w:val="24"/>
          <w:szCs w:val="24"/>
          <w:lang w:val="kk-KZ"/>
        </w:rPr>
        <w:t xml:space="preserve"> </w:t>
      </w:r>
      <w:r w:rsidR="004B238B" w:rsidRPr="00444BDE">
        <w:rPr>
          <w:rFonts w:ascii="Times New Roman" w:eastAsia="Times New Roman" w:hAnsi="Times New Roman" w:cs="Times New Roman"/>
          <w:sz w:val="28"/>
          <w:szCs w:val="28"/>
          <w:lang w:val="kk-KZ" w:eastAsia="ru-RU"/>
        </w:rPr>
        <w:t xml:space="preserve">Дәл осы сияқты қалған ауаны ластағыш заттар бойынша төлемақылар мөлшері кестеде толығымен көрсетілген.  </w:t>
      </w:r>
    </w:p>
    <w:p w:rsidR="001558D9" w:rsidRPr="00444BDE" w:rsidRDefault="00162099" w:rsidP="001558D9">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Қалдықтарды орналастырғаны үшін төлем экономикалық реттеу құралы ретінде кәсіпорындарды қалдықтарды қысқартуға ынталандыруға, оның ішінде оларды қайта пайдалану және қайта өңдеу жолымен ынталандыруға бағытталуға тиіс.</w:t>
      </w:r>
    </w:p>
    <w:p w:rsidR="00162099" w:rsidRPr="00444BDE" w:rsidRDefault="00162099" w:rsidP="001558D9">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Еуроодақ елдерінде экологиялық төлемдер физикалық ортаға ластаушы заттардың эмиссиясы үшін ғана көзделген: ауа, су және топырақ; тиісінше, қалдықтар орналастырылған жағдайда – төлемдер көрсетілген ортаға осындай қалдықтардан түсетін ластаушы заттарға қатысты ғана алынады.</w:t>
      </w:r>
    </w:p>
    <w:p w:rsidR="00C2205F" w:rsidRPr="00444BDE" w:rsidRDefault="001558D9" w:rsidP="001558D9">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 xml:space="preserve">Чехияда 1991 жылдан бастап 2016 жылға дейін ауаның ластануы үшін төлем бойынша барлық кірістер (өзге де экологиялық салықтар мен төлемдер) мемлекеттік экологиялық қорға жіберілді, 2017 жылдан </w:t>
      </w:r>
      <w:r w:rsidR="009114A0">
        <w:rPr>
          <w:rFonts w:ascii="Times New Roman" w:eastAsia="Times New Roman" w:hAnsi="Times New Roman" w:cs="Times New Roman"/>
          <w:sz w:val="28"/>
          <w:szCs w:val="28"/>
          <w:lang w:val="kk-KZ" w:eastAsia="ru-RU"/>
        </w:rPr>
        <w:t xml:space="preserve">бастап  оның </w:t>
      </w:r>
      <w:r w:rsidR="009114A0" w:rsidRPr="00444BDE">
        <w:rPr>
          <w:rFonts w:ascii="Times New Roman" w:eastAsia="Times New Roman" w:hAnsi="Times New Roman" w:cs="Times New Roman"/>
          <w:sz w:val="28"/>
          <w:szCs w:val="28"/>
          <w:lang w:val="kk-KZ" w:eastAsia="ru-RU"/>
        </w:rPr>
        <w:t>65%</w:t>
      </w:r>
      <w:r w:rsidRPr="00444BDE">
        <w:rPr>
          <w:rFonts w:ascii="Times New Roman" w:eastAsia="Times New Roman" w:hAnsi="Times New Roman" w:cs="Times New Roman"/>
          <w:sz w:val="28"/>
          <w:szCs w:val="28"/>
          <w:lang w:val="kk-KZ" w:eastAsia="ru-RU"/>
        </w:rPr>
        <w:t xml:space="preserve"> – мемлекеттік экологиялық қор</w:t>
      </w:r>
      <w:r w:rsidR="009114A0">
        <w:rPr>
          <w:rFonts w:ascii="Times New Roman" w:eastAsia="Times New Roman" w:hAnsi="Times New Roman" w:cs="Times New Roman"/>
          <w:sz w:val="28"/>
          <w:szCs w:val="28"/>
          <w:lang w:val="kk-KZ" w:eastAsia="ru-RU"/>
        </w:rPr>
        <w:t>ға</w:t>
      </w:r>
      <w:r w:rsidRPr="00444BDE">
        <w:rPr>
          <w:rFonts w:ascii="Times New Roman" w:eastAsia="Times New Roman" w:hAnsi="Times New Roman" w:cs="Times New Roman"/>
          <w:sz w:val="28"/>
          <w:szCs w:val="28"/>
          <w:lang w:val="kk-KZ" w:eastAsia="ru-RU"/>
        </w:rPr>
        <w:t xml:space="preserve">, </w:t>
      </w:r>
      <w:r w:rsidR="009114A0" w:rsidRPr="00444BDE">
        <w:rPr>
          <w:rFonts w:ascii="Times New Roman" w:eastAsia="Times New Roman" w:hAnsi="Times New Roman" w:cs="Times New Roman"/>
          <w:sz w:val="28"/>
          <w:szCs w:val="28"/>
          <w:lang w:val="kk-KZ" w:eastAsia="ru-RU"/>
        </w:rPr>
        <w:t>25%</w:t>
      </w:r>
      <w:r w:rsidR="009114A0">
        <w:rPr>
          <w:rFonts w:ascii="Times New Roman" w:eastAsia="Times New Roman" w:hAnsi="Times New Roman" w:cs="Times New Roman"/>
          <w:sz w:val="28"/>
          <w:szCs w:val="28"/>
          <w:lang w:val="kk-KZ" w:eastAsia="ru-RU"/>
        </w:rPr>
        <w:t xml:space="preserve"> - </w:t>
      </w:r>
      <w:r w:rsidRPr="00444BDE">
        <w:rPr>
          <w:rFonts w:ascii="Times New Roman" w:eastAsia="Times New Roman" w:hAnsi="Times New Roman" w:cs="Times New Roman"/>
          <w:sz w:val="28"/>
          <w:szCs w:val="28"/>
          <w:lang w:val="kk-KZ" w:eastAsia="ru-RU"/>
        </w:rPr>
        <w:t>жергілікті бюджет</w:t>
      </w:r>
      <w:r w:rsidR="009114A0">
        <w:rPr>
          <w:rFonts w:ascii="Times New Roman" w:eastAsia="Times New Roman" w:hAnsi="Times New Roman" w:cs="Times New Roman"/>
          <w:sz w:val="28"/>
          <w:szCs w:val="28"/>
          <w:lang w:val="kk-KZ" w:eastAsia="ru-RU"/>
        </w:rPr>
        <w:t xml:space="preserve">ке </w:t>
      </w:r>
      <w:r w:rsidRPr="00444BDE">
        <w:rPr>
          <w:rFonts w:ascii="Times New Roman" w:eastAsia="Times New Roman" w:hAnsi="Times New Roman" w:cs="Times New Roman"/>
          <w:sz w:val="28"/>
          <w:szCs w:val="28"/>
          <w:lang w:val="kk-KZ" w:eastAsia="ru-RU"/>
        </w:rPr>
        <w:t xml:space="preserve">және </w:t>
      </w:r>
      <w:r w:rsidR="009114A0" w:rsidRPr="00444BDE">
        <w:rPr>
          <w:rFonts w:ascii="Times New Roman" w:eastAsia="Times New Roman" w:hAnsi="Times New Roman" w:cs="Times New Roman"/>
          <w:sz w:val="28"/>
          <w:szCs w:val="28"/>
          <w:lang w:val="kk-KZ" w:eastAsia="ru-RU"/>
        </w:rPr>
        <w:t>10%</w:t>
      </w:r>
      <w:r w:rsidR="009114A0">
        <w:rPr>
          <w:rFonts w:ascii="Times New Roman" w:eastAsia="Times New Roman" w:hAnsi="Times New Roman" w:cs="Times New Roman"/>
          <w:sz w:val="28"/>
          <w:szCs w:val="28"/>
          <w:lang w:val="kk-KZ" w:eastAsia="ru-RU"/>
        </w:rPr>
        <w:t xml:space="preserve"> - </w:t>
      </w:r>
      <w:r w:rsidRPr="00444BDE">
        <w:rPr>
          <w:rFonts w:ascii="Times New Roman" w:eastAsia="Times New Roman" w:hAnsi="Times New Roman" w:cs="Times New Roman"/>
          <w:sz w:val="28"/>
          <w:szCs w:val="28"/>
          <w:lang w:val="kk-KZ" w:eastAsia="ru-RU"/>
        </w:rPr>
        <w:t>республикалық бюджет</w:t>
      </w:r>
      <w:r w:rsidR="009114A0">
        <w:rPr>
          <w:rFonts w:ascii="Times New Roman" w:eastAsia="Times New Roman" w:hAnsi="Times New Roman" w:cs="Times New Roman"/>
          <w:sz w:val="28"/>
          <w:szCs w:val="28"/>
          <w:lang w:val="kk-KZ" w:eastAsia="ru-RU"/>
        </w:rPr>
        <w:t>терге</w:t>
      </w:r>
      <w:r w:rsidRPr="00444BDE">
        <w:rPr>
          <w:rFonts w:ascii="Times New Roman" w:eastAsia="Times New Roman" w:hAnsi="Times New Roman" w:cs="Times New Roman"/>
          <w:sz w:val="28"/>
          <w:szCs w:val="28"/>
          <w:lang w:val="kk-KZ" w:eastAsia="ru-RU"/>
        </w:rPr>
        <w:t xml:space="preserve"> бөлінді. </w:t>
      </w:r>
    </w:p>
    <w:p w:rsidR="004B028A" w:rsidRPr="00444BDE" w:rsidRDefault="004B028A" w:rsidP="00C2205F">
      <w:pPr>
        <w:tabs>
          <w:tab w:val="left" w:pos="1134"/>
        </w:tabs>
        <w:spacing w:after="0" w:line="240" w:lineRule="auto"/>
        <w:ind w:left="142" w:firstLine="567"/>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Қазақстанда Шығыс Еуропаның, Кавказдың және Орталық Азияның басқа елдері сияқты табиғатты қорғауды реттеудің экономикалық құралдарының жүйесі Батыс Еуропа елдерінде іске асырылған жүйеден айтарлықтай ерекшеленеді. </w:t>
      </w:r>
      <w:r w:rsidR="0001064E" w:rsidRPr="00444BDE">
        <w:rPr>
          <w:rFonts w:ascii="Times New Roman" w:eastAsia="Times New Roman" w:hAnsi="Times New Roman"/>
          <w:sz w:val="28"/>
          <w:szCs w:val="28"/>
          <w:lang w:val="kk-KZ" w:eastAsia="ru-RU"/>
        </w:rPr>
        <w:t>Батыс елдері</w:t>
      </w:r>
      <w:r w:rsidRPr="00444BDE">
        <w:rPr>
          <w:rFonts w:ascii="Times New Roman" w:eastAsia="Times New Roman" w:hAnsi="Times New Roman"/>
          <w:sz w:val="28"/>
          <w:szCs w:val="28"/>
          <w:lang w:val="kk-KZ" w:eastAsia="ru-RU"/>
        </w:rPr>
        <w:t>, өнімге, мысалы, энергия тасығыштарға салынатын салықтарды, сол сияқты жекелеген ластаушы заттардың шығарындыларына/төгінділеріне арналған нысаналы салықтарды қамтитын болса, Қазақстанда атмосфера мен суды ластайтын заттардың, сондай-ақ қатты қалдықтардың пайда болуын және күкіртті орналастыру</w:t>
      </w:r>
      <w:r w:rsidR="0001064E" w:rsidRPr="00444BDE">
        <w:rPr>
          <w:rFonts w:ascii="Times New Roman" w:eastAsia="Times New Roman" w:hAnsi="Times New Roman"/>
          <w:sz w:val="28"/>
          <w:szCs w:val="28"/>
          <w:lang w:val="kk-KZ" w:eastAsia="ru-RU"/>
        </w:rPr>
        <w:t xml:space="preserve">мен байланысты </w:t>
      </w:r>
      <w:r w:rsidRPr="00444BDE">
        <w:rPr>
          <w:rFonts w:ascii="Times New Roman" w:eastAsia="Times New Roman" w:hAnsi="Times New Roman"/>
          <w:sz w:val="28"/>
          <w:szCs w:val="28"/>
          <w:lang w:val="kk-KZ" w:eastAsia="ru-RU"/>
        </w:rPr>
        <w:t xml:space="preserve">эмиссия үшін төлемдерді тұтастай қамтитын күрделі жүйесі жұмыс істейді, бұл ретте төлемдер эмиссиялардың нормативтік көлемдері үшін (яғни экологиялық рұқсат шеңберінде мемлекет рұқсат еткен) алынады. </w:t>
      </w:r>
    </w:p>
    <w:p w:rsidR="00100F19" w:rsidRPr="00444BDE" w:rsidRDefault="00100F19" w:rsidP="00100F19">
      <w:pPr>
        <w:spacing w:after="0" w:line="240" w:lineRule="auto"/>
        <w:ind w:left="142" w:firstLine="566"/>
        <w:jc w:val="both"/>
        <w:rPr>
          <w:rFonts w:ascii="Times New Roman" w:eastAsia="Times New Roman" w:hAnsi="Times New Roman" w:cs="Times New Roman"/>
          <w:sz w:val="28"/>
          <w:szCs w:val="28"/>
          <w:lang w:val="kk-KZ" w:eastAsia="ru-RU"/>
        </w:rPr>
      </w:pPr>
      <w:r w:rsidRPr="00444BDE">
        <w:rPr>
          <w:rFonts w:ascii="Times New Roman" w:eastAsia="Times New Roman" w:hAnsi="Times New Roman" w:cs="Times New Roman"/>
          <w:sz w:val="28"/>
          <w:szCs w:val="28"/>
          <w:lang w:val="kk-KZ" w:eastAsia="ru-RU"/>
        </w:rPr>
        <w:t>Қазіргі уақытта Энергетика министрлігі ЭЫДҰ-мен бірлес</w:t>
      </w:r>
      <w:r w:rsidR="009440A6" w:rsidRPr="00444BDE">
        <w:rPr>
          <w:rFonts w:ascii="Times New Roman" w:eastAsia="Times New Roman" w:hAnsi="Times New Roman" w:cs="Times New Roman"/>
          <w:sz w:val="28"/>
          <w:szCs w:val="28"/>
          <w:lang w:val="kk-KZ" w:eastAsia="ru-RU"/>
        </w:rPr>
        <w:t>е отырып,</w:t>
      </w:r>
      <w:r w:rsidRPr="00444BDE">
        <w:rPr>
          <w:rFonts w:ascii="Times New Roman" w:eastAsia="Times New Roman" w:hAnsi="Times New Roman" w:cs="Times New Roman"/>
          <w:sz w:val="28"/>
          <w:szCs w:val="28"/>
          <w:lang w:val="kk-KZ" w:eastAsia="ru-RU"/>
        </w:rPr>
        <w:t xml:space="preserve"> Қазақстанда «ластаушы төлейді» қағид</w:t>
      </w:r>
      <w:r w:rsidR="009440A6" w:rsidRPr="00444BDE">
        <w:rPr>
          <w:rFonts w:ascii="Times New Roman" w:eastAsia="Times New Roman" w:hAnsi="Times New Roman" w:cs="Times New Roman"/>
          <w:sz w:val="28"/>
          <w:szCs w:val="28"/>
          <w:lang w:val="kk-KZ" w:eastAsia="ru-RU"/>
        </w:rPr>
        <w:t>сының</w:t>
      </w:r>
      <w:r w:rsidRPr="00444BDE">
        <w:rPr>
          <w:rFonts w:ascii="Times New Roman" w:eastAsia="Times New Roman" w:hAnsi="Times New Roman" w:cs="Times New Roman"/>
          <w:sz w:val="28"/>
          <w:szCs w:val="28"/>
          <w:lang w:val="kk-KZ" w:eastAsia="ru-RU"/>
        </w:rPr>
        <w:t xml:space="preserve"> сақталуын</w:t>
      </w:r>
      <w:r w:rsidR="009440A6" w:rsidRPr="00444BDE">
        <w:rPr>
          <w:rFonts w:ascii="Times New Roman" w:eastAsia="Times New Roman" w:hAnsi="Times New Roman" w:cs="Times New Roman"/>
          <w:sz w:val="28"/>
          <w:szCs w:val="28"/>
          <w:lang w:val="kk-KZ" w:eastAsia="ru-RU"/>
        </w:rPr>
        <w:t>а қатысты ірі</w:t>
      </w:r>
      <w:r w:rsidRPr="00444BDE">
        <w:rPr>
          <w:rFonts w:ascii="Times New Roman" w:eastAsia="Times New Roman" w:hAnsi="Times New Roman" w:cs="Times New Roman"/>
          <w:sz w:val="28"/>
          <w:szCs w:val="28"/>
          <w:lang w:val="kk-KZ" w:eastAsia="ru-RU"/>
        </w:rPr>
        <w:t xml:space="preserve"> жоба</w:t>
      </w:r>
      <w:r w:rsidR="009440A6" w:rsidRPr="00444BDE">
        <w:rPr>
          <w:rFonts w:ascii="Times New Roman" w:eastAsia="Times New Roman" w:hAnsi="Times New Roman" w:cs="Times New Roman"/>
          <w:sz w:val="28"/>
          <w:szCs w:val="28"/>
          <w:lang w:val="kk-KZ" w:eastAsia="ru-RU"/>
        </w:rPr>
        <w:t>ны</w:t>
      </w:r>
      <w:r w:rsidRPr="00444BDE">
        <w:rPr>
          <w:rFonts w:ascii="Times New Roman" w:eastAsia="Times New Roman" w:hAnsi="Times New Roman" w:cs="Times New Roman"/>
          <w:sz w:val="28"/>
          <w:szCs w:val="28"/>
          <w:lang w:val="kk-KZ" w:eastAsia="ru-RU"/>
        </w:rPr>
        <w:t xml:space="preserve"> жүзеге асыруға кірісіп кетті, оның шеңберінде ҚР Үкіметіне кодекстің жобасын және ілеспе заң жобасын әзірлеу кезінде ескерілетін ұсынымдар ұсынылатын болады.</w:t>
      </w:r>
    </w:p>
    <w:p w:rsidR="009A6A32" w:rsidRPr="00444BDE" w:rsidRDefault="009114A0"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lastRenderedPageBreak/>
        <w:t>«</w:t>
      </w:r>
      <w:r>
        <w:rPr>
          <w:rFonts w:ascii="Times New Roman" w:eastAsia="Times New Roman" w:hAnsi="Times New Roman"/>
          <w:sz w:val="28"/>
          <w:szCs w:val="28"/>
          <w:lang w:val="kk-KZ" w:eastAsia="ru-RU"/>
        </w:rPr>
        <w:t>Э</w:t>
      </w:r>
      <w:r w:rsidRPr="00444BDE">
        <w:rPr>
          <w:rFonts w:ascii="Times New Roman" w:eastAsia="Times New Roman" w:hAnsi="Times New Roman"/>
          <w:sz w:val="28"/>
          <w:szCs w:val="28"/>
          <w:lang w:val="kk-KZ" w:eastAsia="ru-RU"/>
        </w:rPr>
        <w:t xml:space="preserve">кологиялық салық» </w:t>
      </w:r>
      <w:r>
        <w:rPr>
          <w:rFonts w:ascii="Times New Roman" w:eastAsia="Times New Roman" w:hAnsi="Times New Roman"/>
          <w:sz w:val="28"/>
          <w:szCs w:val="28"/>
          <w:lang w:val="kk-KZ" w:eastAsia="ru-RU"/>
        </w:rPr>
        <w:t>ұғымының</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Беларус</w:t>
      </w:r>
      <w:r w:rsidR="009A6A32" w:rsidRPr="00444BDE">
        <w:rPr>
          <w:rFonts w:ascii="Times New Roman" w:eastAsia="Times New Roman" w:hAnsi="Times New Roman"/>
          <w:sz w:val="28"/>
          <w:szCs w:val="28"/>
          <w:lang w:val="kk-KZ" w:eastAsia="ru-RU"/>
        </w:rPr>
        <w:t xml:space="preserve"> Республикасында ресми мәртебе</w:t>
      </w:r>
      <w:r>
        <w:rPr>
          <w:rFonts w:ascii="Times New Roman" w:eastAsia="Times New Roman" w:hAnsi="Times New Roman"/>
          <w:sz w:val="28"/>
          <w:szCs w:val="28"/>
          <w:lang w:val="kk-KZ" w:eastAsia="ru-RU"/>
        </w:rPr>
        <w:t>сі өте жоғары. Себебі Белару еліндегі</w:t>
      </w:r>
      <w:r w:rsidR="009A6A32" w:rsidRPr="00444BDE">
        <w:rPr>
          <w:rFonts w:ascii="Times New Roman" w:eastAsia="Times New Roman" w:hAnsi="Times New Roman"/>
          <w:sz w:val="28"/>
          <w:szCs w:val="28"/>
          <w:lang w:val="kk-KZ" w:eastAsia="ru-RU"/>
        </w:rPr>
        <w:t xml:space="preserve"> экологиялық салық</w:t>
      </w:r>
      <w:r>
        <w:rPr>
          <w:rFonts w:ascii="Times New Roman" w:eastAsia="Times New Roman" w:hAnsi="Times New Roman"/>
          <w:sz w:val="28"/>
          <w:szCs w:val="28"/>
          <w:lang w:val="kk-KZ" w:eastAsia="ru-RU"/>
        </w:rPr>
        <w:t xml:space="preserve"> төлемдері</w:t>
      </w:r>
      <w:r w:rsidR="009A6A32" w:rsidRPr="00444BDE">
        <w:rPr>
          <w:rFonts w:ascii="Times New Roman" w:eastAsia="Times New Roman" w:hAnsi="Times New Roman"/>
          <w:sz w:val="28"/>
          <w:szCs w:val="28"/>
          <w:lang w:val="kk-KZ" w:eastAsia="ru-RU"/>
        </w:rPr>
        <w:t xml:space="preserve"> толық</w:t>
      </w:r>
      <w:r>
        <w:rPr>
          <w:rFonts w:ascii="Times New Roman" w:eastAsia="Times New Roman" w:hAnsi="Times New Roman"/>
          <w:sz w:val="28"/>
          <w:szCs w:val="28"/>
          <w:lang w:val="kk-KZ" w:eastAsia="ru-RU"/>
        </w:rPr>
        <w:t>тай</w:t>
      </w:r>
      <w:r w:rsidR="009A6A32" w:rsidRPr="00444BDE">
        <w:rPr>
          <w:rFonts w:ascii="Times New Roman" w:eastAsia="Times New Roman" w:hAnsi="Times New Roman"/>
          <w:sz w:val="28"/>
          <w:szCs w:val="28"/>
          <w:lang w:val="kk-KZ" w:eastAsia="ru-RU"/>
        </w:rPr>
        <w:t xml:space="preserve"> салық өлшемдері</w:t>
      </w:r>
      <w:r>
        <w:rPr>
          <w:rFonts w:ascii="Times New Roman" w:eastAsia="Times New Roman" w:hAnsi="Times New Roman"/>
          <w:sz w:val="28"/>
          <w:szCs w:val="28"/>
          <w:lang w:val="kk-KZ" w:eastAsia="ru-RU"/>
        </w:rPr>
        <w:t>мен</w:t>
      </w:r>
      <w:r w:rsidR="009A6A32" w:rsidRPr="00444BDE">
        <w:rPr>
          <w:rFonts w:ascii="Times New Roman" w:eastAsia="Times New Roman" w:hAnsi="Times New Roman"/>
          <w:sz w:val="28"/>
          <w:szCs w:val="28"/>
          <w:lang w:val="kk-KZ" w:eastAsia="ru-RU"/>
        </w:rPr>
        <w:t xml:space="preserve"> сәйкес келеді. Мұнда төлеушілер ұйымдар мен жеке кәсіпкерлер болып табылады. Салық сомасы әрбір ластаушы зат бойынша салық базасының шамасын коэффициенттерді қолдана отырып, тиісті ставкаларға көбейту арқылы есептеледі.</w:t>
      </w:r>
      <w:r w:rsidR="00C2205F" w:rsidRPr="00444BDE">
        <w:rPr>
          <w:rFonts w:ascii="Times New Roman" w:eastAsia="Times New Roman" w:hAnsi="Times New Roman"/>
          <w:sz w:val="28"/>
          <w:szCs w:val="28"/>
          <w:lang w:val="kk-KZ" w:eastAsia="ru-RU"/>
        </w:rPr>
        <w:t xml:space="preserve"> </w:t>
      </w:r>
      <w:r w:rsidR="009A6A32" w:rsidRPr="00444BDE">
        <w:rPr>
          <w:rFonts w:ascii="Times New Roman" w:eastAsia="Times New Roman" w:hAnsi="Times New Roman"/>
          <w:sz w:val="28"/>
          <w:szCs w:val="28"/>
          <w:lang w:val="kk-KZ" w:eastAsia="ru-RU"/>
        </w:rPr>
        <w:t>Беларусь заңнамасының маңызды ерекшелігі - заңды және жеке тұлғаларды қоршаған ортаға теріс әсерді азайтуға және жаңа технологияларды енгізуге ынталандыру шараларының болуы болып табылады</w:t>
      </w:r>
      <w:r w:rsidR="00FC432C" w:rsidRPr="00444BDE">
        <w:rPr>
          <w:rFonts w:ascii="Times New Roman" w:eastAsia="Times New Roman" w:hAnsi="Times New Roman"/>
          <w:sz w:val="28"/>
          <w:szCs w:val="28"/>
          <w:lang w:val="kk-KZ" w:eastAsia="ru-RU"/>
        </w:rPr>
        <w:sym w:font="Symbol" w:char="F05B"/>
      </w:r>
      <w:r w:rsidR="002846BA">
        <w:rPr>
          <w:rFonts w:ascii="Times New Roman" w:eastAsia="Times New Roman" w:hAnsi="Times New Roman"/>
          <w:sz w:val="28"/>
          <w:szCs w:val="28"/>
          <w:lang w:val="kk-KZ" w:eastAsia="ru-RU"/>
        </w:rPr>
        <w:t>90</w:t>
      </w:r>
      <w:r w:rsidR="00FC432C" w:rsidRPr="00444BDE">
        <w:rPr>
          <w:rFonts w:ascii="Times New Roman" w:eastAsia="Times New Roman" w:hAnsi="Times New Roman"/>
          <w:sz w:val="28"/>
          <w:szCs w:val="28"/>
          <w:lang w:val="kk-KZ" w:eastAsia="ru-RU"/>
        </w:rPr>
        <w:sym w:font="Symbol" w:char="F05D"/>
      </w:r>
      <w:r w:rsidR="009A6A32" w:rsidRPr="00444BDE">
        <w:rPr>
          <w:rFonts w:ascii="Times New Roman" w:eastAsia="Times New Roman" w:hAnsi="Times New Roman"/>
          <w:sz w:val="28"/>
          <w:szCs w:val="28"/>
          <w:lang w:val="kk-KZ" w:eastAsia="ru-RU"/>
        </w:rPr>
        <w:t>.</w:t>
      </w:r>
    </w:p>
    <w:p w:rsidR="00E71B92" w:rsidRDefault="009A6A32" w:rsidP="0050230B">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Польшада 2001 жылы КЭР жүйесі енгізілгеннен кейін кәсіпорындарға 10 жылдық кезең беріліп, ынталандырушы салық жеңілдіктері мен несиелер түрінде мемлекеттік қолдау көрсетілді; өтпелі кезең аяқталғаннан кейін жаңа </w:t>
      </w:r>
      <w:r w:rsidR="00C2205F" w:rsidRPr="00444BDE">
        <w:rPr>
          <w:rFonts w:ascii="Times New Roman" w:eastAsia="Times New Roman" w:hAnsi="Times New Roman"/>
          <w:sz w:val="28"/>
          <w:szCs w:val="28"/>
          <w:lang w:val="kk-KZ" w:eastAsia="ru-RU"/>
        </w:rPr>
        <w:t>тәртіпке</w:t>
      </w:r>
      <w:r w:rsidRPr="00444BDE">
        <w:rPr>
          <w:rFonts w:ascii="Times New Roman" w:eastAsia="Times New Roman" w:hAnsi="Times New Roman"/>
          <w:sz w:val="28"/>
          <w:szCs w:val="28"/>
          <w:lang w:val="kk-KZ" w:eastAsia="ru-RU"/>
        </w:rPr>
        <w:t xml:space="preserve"> ауыса алмаған кәсіпорындардың белгілі бір бөлігі экономикалық тұрғыдан тиімді жаңа кәсіпорындармен алмастырылды. Барлық экологиялық төлемдер мен әкімшілік айыппұлдар белгіленген формулаға сәйкес тиісті деңгейде қоршаған ортаны қорғау және су ресурстарын басқару қорларына (Ұлттық қор және өңірлік қорлар) жіберіледі. Осы қорлардың қаражаты қоршаған ортаны қорғау және су ресурстарын басқару жөніндегі іс-шараларға жіберіледі. </w:t>
      </w:r>
    </w:p>
    <w:p w:rsidR="0050230B" w:rsidRPr="00444BDE" w:rsidRDefault="009A6A32" w:rsidP="0050230B">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Соңғы жылдары Польшаның экологиялық қорлары энергия тиімділігін арттыру және жаңартылатын энергия көздерін дамыту бағдарламаларына, ғылыми-зерттеу және инновациялық қызметке, шағын және орта бизнеске, сондай-ақ ауылдық аудандарды дамытуға айтарлықтай қолдау көрсетуде. Жыл сайын Польшадағы экологиялық қорлар ірі және кіші жобаларды бірлесіп қаржыландыруға мыңдаған шарттар жасайды</w:t>
      </w:r>
      <w:r w:rsidR="0050230B" w:rsidRPr="00444BDE">
        <w:rPr>
          <w:rFonts w:ascii="Times New Roman" w:eastAsia="Times New Roman" w:hAnsi="Times New Roman"/>
          <w:sz w:val="28"/>
          <w:szCs w:val="28"/>
          <w:lang w:val="kk-KZ" w:eastAsia="ru-RU"/>
        </w:rPr>
        <w:t>.</w:t>
      </w:r>
    </w:p>
    <w:p w:rsidR="00170C8C" w:rsidRPr="00444BDE" w:rsidRDefault="00170C8C"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Осындай қорлар жүйесінің арқасында Польша қоршаған табиғи ортаның жай-күйін айтарлықтай жақсартуға, оның ішінде шаң шығарындыларын азайтуға, сарқынды суларды тазарту жүйелерін салу бағдарламасын қолдауға, қоршаған ортаға зиянды заттардың эмиссиясын түбегейлі азайтуға, қалдықтарды басқару жүйесін құруға, сондай-ақ табиғатты сақтау жүйесін күшейтуге қол жеткізді. Экологиялық қорлар арқылы іске асырылатын польшалық қоршаған ортаны қорғауды бірлесіп қаржыландыру жүйесін Халықаралық, оның ішінде Еуропалық Комиссия, ЭЫДҰ және Дүниежүзілік банк мойындауға ие болды және дамушы экономикалар мен өтпелі экономикасы бар елдер үшін үлгі ретінде қарастырылады</w:t>
      </w:r>
      <w:r w:rsidR="0050230B" w:rsidRPr="00444BDE">
        <w:rPr>
          <w:rFonts w:ascii="Times New Roman" w:eastAsia="Times New Roman" w:hAnsi="Times New Roman"/>
          <w:sz w:val="28"/>
          <w:szCs w:val="28"/>
          <w:lang w:val="kk-KZ" w:eastAsia="ru-RU"/>
        </w:rPr>
        <w:sym w:font="Symbol" w:char="F05B"/>
      </w:r>
      <w:r w:rsidR="00F865DA" w:rsidRPr="00444BDE">
        <w:rPr>
          <w:rFonts w:ascii="Times New Roman" w:eastAsia="Times New Roman" w:hAnsi="Times New Roman"/>
          <w:sz w:val="28"/>
          <w:szCs w:val="28"/>
          <w:lang w:val="kk-KZ" w:eastAsia="ru-RU"/>
        </w:rPr>
        <w:t>9</w:t>
      </w:r>
      <w:r w:rsidR="002846BA">
        <w:rPr>
          <w:rFonts w:ascii="Times New Roman" w:eastAsia="Times New Roman" w:hAnsi="Times New Roman"/>
          <w:sz w:val="28"/>
          <w:szCs w:val="28"/>
          <w:lang w:val="kk-KZ" w:eastAsia="ru-RU"/>
        </w:rPr>
        <w:t>2</w:t>
      </w:r>
      <w:r w:rsidR="0050230B" w:rsidRPr="00444BDE">
        <w:rPr>
          <w:rFonts w:ascii="Times New Roman" w:eastAsia="Times New Roman" w:hAnsi="Times New Roman"/>
          <w:sz w:val="28"/>
          <w:szCs w:val="28"/>
          <w:lang w:val="kk-KZ" w:eastAsia="ru-RU"/>
        </w:rPr>
        <w:sym w:font="Symbol" w:char="F05D"/>
      </w:r>
      <w:r w:rsidR="0050230B" w:rsidRPr="00444BDE">
        <w:rPr>
          <w:rFonts w:ascii="Times New Roman" w:eastAsia="Times New Roman" w:hAnsi="Times New Roman"/>
          <w:sz w:val="28"/>
          <w:szCs w:val="28"/>
          <w:lang w:val="kk-KZ" w:eastAsia="ru-RU"/>
        </w:rPr>
        <w:t>.</w:t>
      </w:r>
    </w:p>
    <w:p w:rsidR="00170C8C" w:rsidRPr="00444BDE" w:rsidRDefault="00170C8C"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Швецияда 1990 жылы мамырда </w:t>
      </w:r>
      <w:r w:rsidR="00E24E41" w:rsidRPr="00444BDE">
        <w:rPr>
          <w:rFonts w:ascii="Times New Roman" w:eastAsia="Times New Roman" w:hAnsi="Times New Roman"/>
          <w:sz w:val="28"/>
          <w:szCs w:val="28"/>
          <w:lang w:val="kk-KZ" w:eastAsia="ru-RU"/>
        </w:rPr>
        <w:t>«</w:t>
      </w:r>
      <w:r w:rsidRPr="00444BDE">
        <w:rPr>
          <w:rFonts w:ascii="Times New Roman" w:eastAsia="Times New Roman" w:hAnsi="Times New Roman"/>
          <w:sz w:val="28"/>
          <w:szCs w:val="28"/>
          <w:lang w:val="kk-KZ" w:eastAsia="ru-RU"/>
        </w:rPr>
        <w:t>көміртегі салығы</w:t>
      </w:r>
      <w:r w:rsidR="00E24E41" w:rsidRPr="00444BDE">
        <w:rPr>
          <w:rFonts w:ascii="Times New Roman" w:eastAsia="Times New Roman" w:hAnsi="Times New Roman"/>
          <w:sz w:val="28"/>
          <w:szCs w:val="28"/>
          <w:lang w:val="kk-KZ" w:eastAsia="ru-RU"/>
        </w:rPr>
        <w:t>»</w:t>
      </w:r>
      <w:r w:rsidRPr="00444BDE">
        <w:rPr>
          <w:rFonts w:ascii="Times New Roman" w:eastAsia="Times New Roman" w:hAnsi="Times New Roman"/>
          <w:sz w:val="28"/>
          <w:szCs w:val="28"/>
          <w:lang w:val="kk-KZ" w:eastAsia="ru-RU"/>
        </w:rPr>
        <w:t xml:space="preserve"> енгізілді, бұл Финляндиядағы салықтан шамамен 7 есе көп. Жиналған салық көлемі өте маңызды (1</w:t>
      </w:r>
      <w:r w:rsidR="004849CA" w:rsidRPr="00444BDE">
        <w:rPr>
          <w:rFonts w:ascii="Times New Roman" w:eastAsia="Times New Roman" w:hAnsi="Times New Roman"/>
          <w:sz w:val="28"/>
          <w:szCs w:val="28"/>
          <w:lang w:val="kk-KZ" w:eastAsia="ru-RU"/>
        </w:rPr>
        <w:t>9</w:t>
      </w:r>
      <w:r w:rsidRPr="00444BDE">
        <w:rPr>
          <w:rFonts w:ascii="Times New Roman" w:eastAsia="Times New Roman" w:hAnsi="Times New Roman"/>
          <w:sz w:val="28"/>
          <w:szCs w:val="28"/>
          <w:lang w:val="kk-KZ" w:eastAsia="ru-RU"/>
        </w:rPr>
        <w:t xml:space="preserve">68 жылы СО2 тоннасы үшін 2014 доллар), оны енгізу басқа энергия салықтарының 50% төмендеуімен қатар жүргеніне қарамастан және осы салық бойынша бірқатар маңызды жеңілдіктер бар. </w:t>
      </w:r>
      <w:r w:rsidR="004849CA" w:rsidRPr="00444BDE">
        <w:rPr>
          <w:rFonts w:ascii="Times New Roman" w:eastAsia="Times New Roman" w:hAnsi="Times New Roman"/>
          <w:sz w:val="28"/>
          <w:szCs w:val="28"/>
          <w:lang w:val="kk-KZ" w:eastAsia="ru-RU"/>
        </w:rPr>
        <w:t>Мөлшерлеме</w:t>
      </w:r>
      <w:r w:rsidRPr="00444BDE">
        <w:rPr>
          <w:rFonts w:ascii="Times New Roman" w:eastAsia="Times New Roman" w:hAnsi="Times New Roman"/>
          <w:sz w:val="28"/>
          <w:szCs w:val="28"/>
          <w:lang w:val="kk-KZ" w:eastAsia="ru-RU"/>
        </w:rPr>
        <w:t xml:space="preserve"> мұнай, көмір, табиғи газ, газ конденсаты мен бензинді жағу арқылы алынған 1 кг көмірқышқыл газына белгіленді. Сол елде мұнай, көмір және шымтезекті жағу нәтижесінде күкірт шығарындылары үшін төлемдер бөлек алынады. Мөлшерлемелер мұнайдағы күкірт құрамының әрбір 0,1% үшін белгіленген. </w:t>
      </w:r>
      <w:r w:rsidRPr="00444BDE">
        <w:rPr>
          <w:rFonts w:ascii="Times New Roman" w:eastAsia="Times New Roman" w:hAnsi="Times New Roman"/>
          <w:sz w:val="28"/>
          <w:szCs w:val="28"/>
          <w:lang w:val="kk-KZ" w:eastAsia="ru-RU"/>
        </w:rPr>
        <w:lastRenderedPageBreak/>
        <w:t>Салықты енгізу өндіріс иелерінің мұнай отынынан биоотынға ауысуына әкелді. Нәтижесінде Швецияның көміртегі шығарындылары 1990-2010 жылдар аралығында 7% - ға төмендеді және 2018 жылы одан да көп төмендеуі жүзеге асты</w:t>
      </w:r>
      <w:r w:rsidR="00F160ED" w:rsidRPr="00444BDE">
        <w:rPr>
          <w:rFonts w:ascii="Times New Roman" w:eastAsia="Times New Roman" w:hAnsi="Times New Roman"/>
          <w:sz w:val="28"/>
          <w:szCs w:val="28"/>
          <w:lang w:val="kk-KZ" w:eastAsia="ru-RU"/>
        </w:rPr>
        <w:sym w:font="Symbol" w:char="F05B"/>
      </w:r>
      <w:r w:rsidR="00F160ED" w:rsidRPr="00444BDE">
        <w:rPr>
          <w:rFonts w:ascii="Times New Roman" w:eastAsia="Times New Roman" w:hAnsi="Times New Roman"/>
          <w:sz w:val="28"/>
          <w:szCs w:val="28"/>
          <w:lang w:val="kk-KZ" w:eastAsia="ru-RU"/>
        </w:rPr>
        <w:t>9</w:t>
      </w:r>
      <w:r w:rsidR="002846BA">
        <w:rPr>
          <w:rFonts w:ascii="Times New Roman" w:eastAsia="Times New Roman" w:hAnsi="Times New Roman"/>
          <w:sz w:val="28"/>
          <w:szCs w:val="28"/>
          <w:lang w:val="kk-KZ" w:eastAsia="ru-RU"/>
        </w:rPr>
        <w:t>3</w:t>
      </w:r>
      <w:r w:rsidR="00F160ED" w:rsidRPr="00444BDE">
        <w:rPr>
          <w:rFonts w:ascii="Times New Roman" w:eastAsia="Times New Roman" w:hAnsi="Times New Roman"/>
          <w:sz w:val="28"/>
          <w:szCs w:val="28"/>
          <w:lang w:val="kk-KZ" w:eastAsia="ru-RU"/>
        </w:rPr>
        <w:sym w:font="Symbol" w:char="F05D"/>
      </w:r>
      <w:r w:rsidRPr="00444BDE">
        <w:rPr>
          <w:rFonts w:ascii="Times New Roman" w:eastAsia="Times New Roman" w:hAnsi="Times New Roman"/>
          <w:sz w:val="28"/>
          <w:szCs w:val="28"/>
          <w:lang w:val="kk-KZ" w:eastAsia="ru-RU"/>
        </w:rPr>
        <w:t>.</w:t>
      </w:r>
    </w:p>
    <w:p w:rsidR="00584435" w:rsidRPr="00444BDE" w:rsidRDefault="00584435" w:rsidP="00384638">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Германияда экологиялық салық реформасы нәтижесінде 1999 жылдан бастап электр энергиясына, мұнайға, газға және отынға салық салынады. Мысалы, киловатт-сағат үшін 2 пфенниг көлемінде электр энергиясына салық енгізілді және мұнай салығының жыл сайын жылына 6 пфеннигке өсуі көзделген. Сонымен қатар, коммуналдық қоқыс жинау және ағынды суларды тазарту саласында қоғамдық құрылыстарды пайдалануға баж салығы енгізілді.</w:t>
      </w:r>
      <w:r w:rsidR="00C2205F"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Германияның экологиялық саясаты қазақстандық саясаттан ерекшеленеді, онда мемлекеттік шығындар институты басым. Бұл</w:t>
      </w:r>
      <w:r w:rsidR="008A7508"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w:t>
      </w:r>
      <w:r w:rsidR="00C2205F"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 xml:space="preserve">компанияларға түрлі субсидиялар көрсету арқылы жүзеге асырылатын экологиялық іс-шараларға инвестициялар. Мәселен, гидротазарту құрылыстарын, </w:t>
      </w:r>
      <w:r w:rsidR="00C2205F" w:rsidRPr="00444BDE">
        <w:rPr>
          <w:rFonts w:ascii="Times New Roman" w:eastAsia="Times New Roman" w:hAnsi="Times New Roman"/>
          <w:sz w:val="28"/>
          <w:szCs w:val="28"/>
          <w:lang w:val="kk-KZ" w:eastAsia="ru-RU"/>
        </w:rPr>
        <w:t>шаң</w:t>
      </w:r>
      <w:r w:rsidRPr="00444BDE">
        <w:rPr>
          <w:rFonts w:ascii="Times New Roman" w:eastAsia="Times New Roman" w:hAnsi="Times New Roman"/>
          <w:sz w:val="28"/>
          <w:szCs w:val="28"/>
          <w:lang w:val="kk-KZ" w:eastAsia="ru-RU"/>
        </w:rPr>
        <w:t xml:space="preserve"> жұтатын қондырғыларды және т.б. салу мемлекеттік қаражаттан тікелей қаржыландырылады. Бұдан басқа, экологиялық мәселелерді шешу бойынша зерттеулерге елеулі қаражат бөлінеді.</w:t>
      </w:r>
      <w:r w:rsidR="00384638"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Германиядағы қоршаған ортаға экологиялық салықтар мен алымдардың негізгі түрлері осындай пайдалану көлеміне байланысты қоршаған ортаны пайдаланғаны үшін бағаны белгілейтіндігі қазақстандық салық тетігіне ұқсас сипаттама болып табылады. Алайда, Қазақстанға қарағанда, Германияның салықтары мен алымдарын одан әрі пайдаланудың нақты мақсаты бар</w:t>
      </w:r>
      <w:r w:rsidR="00F160ED" w:rsidRPr="00444BDE">
        <w:rPr>
          <w:rFonts w:ascii="Times New Roman" w:eastAsia="Times New Roman" w:hAnsi="Times New Roman"/>
          <w:sz w:val="28"/>
          <w:szCs w:val="28"/>
          <w:lang w:val="kk-KZ" w:eastAsia="ru-RU"/>
        </w:rPr>
        <w:sym w:font="Symbol" w:char="F05B"/>
      </w:r>
      <w:r w:rsidR="00F160ED" w:rsidRPr="00444BDE">
        <w:rPr>
          <w:rFonts w:ascii="Times New Roman" w:eastAsia="Times New Roman" w:hAnsi="Times New Roman"/>
          <w:sz w:val="28"/>
          <w:szCs w:val="28"/>
          <w:lang w:val="kk-KZ" w:eastAsia="ru-RU"/>
        </w:rPr>
        <w:t>9</w:t>
      </w:r>
      <w:r w:rsidR="002846BA">
        <w:rPr>
          <w:rFonts w:ascii="Times New Roman" w:eastAsia="Times New Roman" w:hAnsi="Times New Roman"/>
          <w:sz w:val="28"/>
          <w:szCs w:val="28"/>
          <w:lang w:val="kk-KZ" w:eastAsia="ru-RU"/>
        </w:rPr>
        <w:t>4</w:t>
      </w:r>
      <w:r w:rsidR="00F160ED" w:rsidRPr="00444BDE">
        <w:rPr>
          <w:rFonts w:ascii="Times New Roman" w:eastAsia="Times New Roman" w:hAnsi="Times New Roman"/>
          <w:sz w:val="28"/>
          <w:szCs w:val="28"/>
          <w:lang w:val="kk-KZ" w:eastAsia="ru-RU"/>
        </w:rPr>
        <w:sym w:font="Symbol" w:char="F05D"/>
      </w:r>
      <w:r w:rsidRPr="00444BDE">
        <w:rPr>
          <w:rFonts w:ascii="Times New Roman" w:eastAsia="Times New Roman" w:hAnsi="Times New Roman"/>
          <w:sz w:val="28"/>
          <w:szCs w:val="28"/>
          <w:lang w:val="kk-KZ" w:eastAsia="ru-RU"/>
        </w:rPr>
        <w:t>.</w:t>
      </w:r>
    </w:p>
    <w:p w:rsidR="00584435" w:rsidRPr="00444BDE" w:rsidRDefault="00584435" w:rsidP="00613666">
      <w:pPr>
        <w:tabs>
          <w:tab w:val="left" w:pos="567"/>
          <w:tab w:val="left" w:pos="709"/>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Нидерландыда көмір өндіруге және импорттауға салық, табиғи газ бен электр энергиясын тұтынуға және жеткізуге салық, қалдықтарды көмуге немесе жағуға салық, ауыз су құбырына салынатын салық және т.б. алынады. Мысалы, жер үсті суларының ластануына салынатын салық қоғамдық тазарту қондырғыларының қызметін қаржыландыру үшін қолданылады. Қаптамаға көміртегі салығы қатты тұрмыстық қалдықтарды бөлек жинау секторына қолдау көрсетілетін арнайы қорға түседі.</w:t>
      </w:r>
    </w:p>
    <w:p w:rsidR="00584435" w:rsidRPr="00444BDE" w:rsidRDefault="00584435" w:rsidP="00384638">
      <w:pPr>
        <w:tabs>
          <w:tab w:val="left" w:pos="567"/>
          <w:tab w:val="left" w:pos="709"/>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Францияда Экологиялық салықтар негізінен энергияны тұтынуға, көлікке және қызметтің ластаушы түрлеріне негізделеді. Сондай-ақ суды алуға және су ресурстарына әсер ете алатын қызмет түрлеріне роялти алынады және мұндай алымдардан түскен табыс муниципалитеттер, өнеркәсіптік және аграрлық операторлар өткізетін суды қорғау жөніндегі бастамаларды қолдауға бағытталады.</w:t>
      </w:r>
      <w:r w:rsidR="00384638" w:rsidRPr="00444BDE">
        <w:rPr>
          <w:rFonts w:ascii="Times New Roman" w:eastAsia="Times New Roman" w:hAnsi="Times New Roman"/>
          <w:sz w:val="28"/>
          <w:szCs w:val="28"/>
          <w:lang w:val="kk-KZ" w:eastAsia="ru-RU"/>
        </w:rPr>
        <w:t xml:space="preserve"> Э</w:t>
      </w:r>
      <w:r w:rsidRPr="00444BDE">
        <w:rPr>
          <w:rFonts w:ascii="Times New Roman" w:eastAsia="Times New Roman" w:hAnsi="Times New Roman"/>
          <w:sz w:val="28"/>
          <w:szCs w:val="28"/>
          <w:lang w:val="kk-KZ" w:eastAsia="ru-RU"/>
        </w:rPr>
        <w:t>кологиялық рұқсаттар бойынша төлемдер алынбайды. Экологиялық рұқсат беру кезінде ластаушы қызметтерге жалпы салық салынады (2017 жылы €3,000-дан аз болды).</w:t>
      </w:r>
    </w:p>
    <w:p w:rsidR="00E71B92" w:rsidRDefault="00584435"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Жапонияда 1970 жылы қабылданған </w:t>
      </w:r>
      <w:r w:rsidR="009440A6" w:rsidRPr="00444BDE">
        <w:rPr>
          <w:rFonts w:ascii="Times New Roman" w:eastAsia="Times New Roman" w:hAnsi="Times New Roman"/>
          <w:sz w:val="28"/>
          <w:szCs w:val="28"/>
          <w:lang w:val="kk-KZ" w:eastAsia="ru-RU"/>
        </w:rPr>
        <w:t>а</w:t>
      </w:r>
      <w:r w:rsidRPr="00444BDE">
        <w:rPr>
          <w:rFonts w:ascii="Times New Roman" w:eastAsia="Times New Roman" w:hAnsi="Times New Roman"/>
          <w:sz w:val="28"/>
          <w:szCs w:val="28"/>
          <w:lang w:val="kk-KZ" w:eastAsia="ru-RU"/>
        </w:rPr>
        <w:t xml:space="preserve">тмосфералық ауаның ластануына қарсы күрес туралы </w:t>
      </w:r>
      <w:r w:rsidR="00575C8F" w:rsidRPr="00444BDE">
        <w:rPr>
          <w:rFonts w:ascii="Times New Roman" w:eastAsia="Times New Roman" w:hAnsi="Times New Roman"/>
          <w:sz w:val="28"/>
          <w:szCs w:val="28"/>
          <w:lang w:val="kk-KZ" w:eastAsia="ru-RU"/>
        </w:rPr>
        <w:t>З</w:t>
      </w:r>
      <w:r w:rsidRPr="00444BDE">
        <w:rPr>
          <w:rFonts w:ascii="Times New Roman" w:eastAsia="Times New Roman" w:hAnsi="Times New Roman"/>
          <w:sz w:val="28"/>
          <w:szCs w:val="28"/>
          <w:lang w:val="kk-KZ" w:eastAsia="ru-RU"/>
        </w:rPr>
        <w:t xml:space="preserve">аң қолданылады. Осы Заңға сәйкес, ластанудан зардап шеккендердің денсаулығына зиян келтіргені үшін қоқыс шығаратын кәсіпорындардың иелеріне ақшалай өтемақы жүйесі қолданылады. Су айдындарын ластағаны үшін төлемдер айыппұл санкциялары түрінде жүзеге асырылады. Айыппұлдың мөлшері экологиялық стандарттармен салыстыру арқылы анықталатын ластану деңгейіне байланысты. </w:t>
      </w:r>
    </w:p>
    <w:p w:rsidR="00584435" w:rsidRPr="00444BDE" w:rsidRDefault="00584435"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lastRenderedPageBreak/>
        <w:t>Айта кету керек, Жапонияда атмосфераны ластау бойынша әлемдегі ең қатаң стандарттардың бірі басқа елдердің ұқсас параметрлерінен 2-3 есе асып түседі. Елде қауіпті өндірістер үшін салықтарға арнайы үстеме</w:t>
      </w:r>
      <w:r w:rsidR="00817D55"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 xml:space="preserve">ақылар және күкірт </w:t>
      </w:r>
      <w:r w:rsidR="00D66300" w:rsidRPr="00444BDE">
        <w:rPr>
          <w:rFonts w:ascii="Times New Roman" w:eastAsia="Times New Roman" w:hAnsi="Times New Roman"/>
          <w:sz w:val="28"/>
          <w:szCs w:val="28"/>
          <w:lang w:val="kk-KZ" w:eastAsia="ru-RU"/>
        </w:rPr>
        <w:t>т</w:t>
      </w:r>
      <w:r w:rsidRPr="00444BDE">
        <w:rPr>
          <w:rFonts w:ascii="Times New Roman" w:eastAsia="Times New Roman" w:hAnsi="Times New Roman"/>
          <w:sz w:val="28"/>
          <w:szCs w:val="28"/>
          <w:lang w:val="kk-KZ" w:eastAsia="ru-RU"/>
        </w:rPr>
        <w:t>отығының белгіленген нормаларынан тыс шығарындылар үшін төлемдер көзделген</w:t>
      </w:r>
      <w:r w:rsidR="00F160ED" w:rsidRPr="00444BDE">
        <w:rPr>
          <w:rFonts w:ascii="Times New Roman" w:eastAsia="Times New Roman" w:hAnsi="Times New Roman"/>
          <w:sz w:val="28"/>
          <w:szCs w:val="28"/>
          <w:lang w:val="kk-KZ" w:eastAsia="ru-RU"/>
        </w:rPr>
        <w:sym w:font="Symbol" w:char="F05B"/>
      </w:r>
      <w:r w:rsidR="00F160ED" w:rsidRPr="00444BDE">
        <w:rPr>
          <w:rFonts w:ascii="Times New Roman" w:eastAsia="Times New Roman" w:hAnsi="Times New Roman"/>
          <w:sz w:val="28"/>
          <w:szCs w:val="28"/>
          <w:lang w:val="kk-KZ" w:eastAsia="ru-RU"/>
        </w:rPr>
        <w:t>9</w:t>
      </w:r>
      <w:r w:rsidR="002846BA">
        <w:rPr>
          <w:rFonts w:ascii="Times New Roman" w:eastAsia="Times New Roman" w:hAnsi="Times New Roman"/>
          <w:sz w:val="28"/>
          <w:szCs w:val="28"/>
          <w:lang w:val="kk-KZ" w:eastAsia="ru-RU"/>
        </w:rPr>
        <w:t>5</w:t>
      </w:r>
      <w:r w:rsidR="00F160ED" w:rsidRPr="00444BDE">
        <w:rPr>
          <w:rFonts w:ascii="Times New Roman" w:eastAsia="Times New Roman" w:hAnsi="Times New Roman"/>
          <w:sz w:val="28"/>
          <w:szCs w:val="28"/>
          <w:lang w:val="kk-KZ" w:eastAsia="ru-RU"/>
        </w:rPr>
        <w:sym w:font="Symbol" w:char="F05D"/>
      </w:r>
      <w:r w:rsidRPr="00444BDE">
        <w:rPr>
          <w:rFonts w:ascii="Times New Roman" w:eastAsia="Times New Roman" w:hAnsi="Times New Roman"/>
          <w:sz w:val="28"/>
          <w:szCs w:val="28"/>
          <w:lang w:val="kk-KZ" w:eastAsia="ru-RU"/>
        </w:rPr>
        <w:t>.</w:t>
      </w:r>
    </w:p>
    <w:p w:rsidR="00384638" w:rsidRPr="00444BDE"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Сондай-ақ, </w:t>
      </w:r>
      <w:r w:rsidR="00C005BB">
        <w:rPr>
          <w:rFonts w:ascii="Times New Roman" w:eastAsia="Times New Roman" w:hAnsi="Times New Roman"/>
          <w:sz w:val="28"/>
          <w:szCs w:val="28"/>
          <w:lang w:val="kk-KZ" w:eastAsia="ru-RU"/>
        </w:rPr>
        <w:t xml:space="preserve">мұнда </w:t>
      </w:r>
      <w:r w:rsidRPr="00444BDE">
        <w:rPr>
          <w:rFonts w:ascii="Times New Roman" w:eastAsia="Times New Roman" w:hAnsi="Times New Roman"/>
          <w:sz w:val="28"/>
          <w:szCs w:val="28"/>
          <w:lang w:val="kk-KZ" w:eastAsia="ru-RU"/>
        </w:rPr>
        <w:t>қоршаған ортаға әсер ет</w:t>
      </w:r>
      <w:r w:rsidR="00C005BB">
        <w:rPr>
          <w:rFonts w:ascii="Times New Roman" w:eastAsia="Times New Roman" w:hAnsi="Times New Roman"/>
          <w:sz w:val="28"/>
          <w:szCs w:val="28"/>
          <w:lang w:val="kk-KZ" w:eastAsia="ru-RU"/>
        </w:rPr>
        <w:t xml:space="preserve">ушілерден түсетін </w:t>
      </w:r>
      <w:r w:rsidRPr="00444BDE">
        <w:rPr>
          <w:rFonts w:ascii="Times New Roman" w:eastAsia="Times New Roman" w:hAnsi="Times New Roman"/>
          <w:sz w:val="28"/>
          <w:szCs w:val="28"/>
          <w:lang w:val="kk-KZ" w:eastAsia="ru-RU"/>
        </w:rPr>
        <w:t xml:space="preserve"> с</w:t>
      </w:r>
      <w:r w:rsidR="00C005BB">
        <w:rPr>
          <w:rFonts w:ascii="Times New Roman" w:eastAsia="Times New Roman" w:hAnsi="Times New Roman"/>
          <w:sz w:val="28"/>
          <w:szCs w:val="28"/>
          <w:lang w:val="kk-KZ" w:eastAsia="ru-RU"/>
        </w:rPr>
        <w:t>алықтардан басқа, энергия салықтары орын алған.</w:t>
      </w:r>
      <w:r w:rsidRPr="00444BDE">
        <w:rPr>
          <w:rFonts w:ascii="Times New Roman" w:eastAsia="Times New Roman" w:hAnsi="Times New Roman"/>
          <w:sz w:val="28"/>
          <w:szCs w:val="28"/>
          <w:lang w:val="kk-KZ" w:eastAsia="ru-RU"/>
        </w:rPr>
        <w:t xml:space="preserve"> Олардың тізіміне мұнай, мұнай өнімдері, газ, көмір, дизель және авиациялық отын, электр энергиясына салықтар кіреді. </w:t>
      </w:r>
      <w:r w:rsidR="00904B79" w:rsidRPr="00904B79">
        <w:rPr>
          <w:rFonts w:ascii="Times New Roman" w:eastAsia="Times New Roman" w:hAnsi="Times New Roman"/>
          <w:sz w:val="28"/>
          <w:szCs w:val="28"/>
          <w:lang w:val="kk-KZ" w:eastAsia="ru-RU"/>
        </w:rPr>
        <w:t xml:space="preserve">Жаңартылатын энергия көздерін пайдалануды ынталандыру мақсатында </w:t>
      </w:r>
      <w:r w:rsidRPr="00904B79">
        <w:rPr>
          <w:rFonts w:ascii="Times New Roman" w:eastAsia="Times New Roman" w:hAnsi="Times New Roman"/>
          <w:sz w:val="28"/>
          <w:szCs w:val="28"/>
          <w:lang w:val="kk-KZ" w:eastAsia="ru-RU"/>
        </w:rPr>
        <w:t>2011 жылғы тамыз</w:t>
      </w:r>
      <w:r w:rsidR="00904B79" w:rsidRPr="00904B79">
        <w:rPr>
          <w:rFonts w:ascii="Times New Roman" w:eastAsia="Times New Roman" w:hAnsi="Times New Roman"/>
          <w:sz w:val="28"/>
          <w:szCs w:val="28"/>
          <w:lang w:val="kk-KZ" w:eastAsia="ru-RU"/>
        </w:rPr>
        <w:t xml:space="preserve"> </w:t>
      </w:r>
      <w:r w:rsidR="00904B79">
        <w:rPr>
          <w:rFonts w:ascii="Times New Roman" w:eastAsia="Times New Roman" w:hAnsi="Times New Roman"/>
          <w:sz w:val="28"/>
          <w:szCs w:val="28"/>
          <w:lang w:val="kk-KZ" w:eastAsia="ru-RU"/>
        </w:rPr>
        <w:t>айында</w:t>
      </w:r>
      <w:r w:rsidRPr="00904B79">
        <w:rPr>
          <w:rFonts w:ascii="Times New Roman" w:eastAsia="Times New Roman" w:hAnsi="Times New Roman"/>
          <w:sz w:val="28"/>
          <w:szCs w:val="28"/>
          <w:lang w:val="kk-KZ" w:eastAsia="ru-RU"/>
        </w:rPr>
        <w:t xml:space="preserve"> </w:t>
      </w:r>
      <w:r w:rsidR="00ED5285" w:rsidRPr="00904B79">
        <w:rPr>
          <w:rFonts w:ascii="Times New Roman" w:eastAsia="Times New Roman" w:hAnsi="Times New Roman"/>
          <w:sz w:val="28"/>
          <w:szCs w:val="28"/>
          <w:lang w:val="kk-KZ" w:eastAsia="ru-RU"/>
        </w:rPr>
        <w:t>ж</w:t>
      </w:r>
      <w:r w:rsidRPr="00904B79">
        <w:rPr>
          <w:rFonts w:ascii="Times New Roman" w:eastAsia="Times New Roman" w:hAnsi="Times New Roman"/>
          <w:sz w:val="28"/>
          <w:szCs w:val="28"/>
          <w:lang w:val="kk-KZ" w:eastAsia="ru-RU"/>
        </w:rPr>
        <w:t>аңартылатын энергия көздері туралы</w:t>
      </w:r>
      <w:r w:rsidR="00904B79">
        <w:rPr>
          <w:rFonts w:ascii="Times New Roman" w:eastAsia="Times New Roman" w:hAnsi="Times New Roman"/>
          <w:sz w:val="28"/>
          <w:szCs w:val="28"/>
          <w:lang w:val="kk-KZ" w:eastAsia="ru-RU"/>
        </w:rPr>
        <w:t xml:space="preserve"> жаңа </w:t>
      </w:r>
      <w:r w:rsidRPr="00904B79">
        <w:rPr>
          <w:rFonts w:ascii="Times New Roman" w:eastAsia="Times New Roman" w:hAnsi="Times New Roman"/>
          <w:sz w:val="28"/>
          <w:szCs w:val="28"/>
          <w:lang w:val="kk-KZ" w:eastAsia="ru-RU"/>
        </w:rPr>
        <w:t>Заң қабылданды. Осыған сәйкес</w:t>
      </w:r>
      <w:r w:rsidRPr="00444BDE">
        <w:rPr>
          <w:rFonts w:ascii="Times New Roman" w:eastAsia="Times New Roman" w:hAnsi="Times New Roman"/>
          <w:sz w:val="28"/>
          <w:szCs w:val="28"/>
          <w:lang w:val="kk-KZ" w:eastAsia="ru-RU"/>
        </w:rPr>
        <w:t xml:space="preserve"> коммуналдық кәсіпорындар электр энергиясын баламалы энергия көздерінен (жел, күн, гидро-геотермалдық) электр энергиясы алынған жеткізушілерден сатып алуға міндетті. 2012 жылы энергия салығы бойынша арнайы салық жеңілдіктері енгізілді. Салық реформасы салық базасын үштен бірге азайту арқылы жаңартылатын энергия жабдықтарын пайдалануды ынталандыру үшін арнайы енгізілді. </w:t>
      </w:r>
    </w:p>
    <w:p w:rsidR="00E71B92"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2018 жылдан бастап ҚХР</w:t>
      </w:r>
      <w:r w:rsidR="00384638" w:rsidRPr="00444BDE">
        <w:rPr>
          <w:rFonts w:ascii="Times New Roman" w:eastAsia="Times New Roman" w:hAnsi="Times New Roman"/>
          <w:sz w:val="28"/>
          <w:szCs w:val="28"/>
          <w:lang w:val="kk-KZ" w:eastAsia="ru-RU"/>
        </w:rPr>
        <w:t xml:space="preserve"> -да</w:t>
      </w:r>
      <w:r w:rsidRPr="00444BDE">
        <w:rPr>
          <w:rFonts w:ascii="Times New Roman" w:eastAsia="Times New Roman" w:hAnsi="Times New Roman"/>
          <w:sz w:val="28"/>
          <w:szCs w:val="28"/>
          <w:lang w:val="kk-KZ" w:eastAsia="ru-RU"/>
        </w:rPr>
        <w:t xml:space="preserve"> </w:t>
      </w:r>
      <w:r w:rsidR="00ED5285" w:rsidRPr="00444BDE">
        <w:rPr>
          <w:rFonts w:ascii="Times New Roman" w:eastAsia="Times New Roman" w:hAnsi="Times New Roman"/>
          <w:sz w:val="28"/>
          <w:szCs w:val="28"/>
          <w:lang w:val="kk-KZ" w:eastAsia="ru-RU"/>
        </w:rPr>
        <w:t>қ</w:t>
      </w:r>
      <w:r w:rsidRPr="00444BDE">
        <w:rPr>
          <w:rFonts w:ascii="Times New Roman" w:eastAsia="Times New Roman" w:hAnsi="Times New Roman"/>
          <w:sz w:val="28"/>
          <w:szCs w:val="28"/>
          <w:lang w:val="kk-KZ" w:eastAsia="ru-RU"/>
        </w:rPr>
        <w:t>оршаған ортаны қорғау</w:t>
      </w:r>
      <w:r w:rsidR="00ED5285" w:rsidRPr="00444BDE">
        <w:rPr>
          <w:rFonts w:ascii="Times New Roman" w:eastAsia="Times New Roman" w:hAnsi="Times New Roman"/>
          <w:sz w:val="28"/>
          <w:szCs w:val="28"/>
          <w:lang w:val="kk-KZ" w:eastAsia="ru-RU"/>
        </w:rPr>
        <w:t>ға байланысты</w:t>
      </w:r>
      <w:r w:rsidRPr="00444BDE">
        <w:rPr>
          <w:rFonts w:ascii="Times New Roman" w:eastAsia="Times New Roman" w:hAnsi="Times New Roman"/>
          <w:sz w:val="28"/>
          <w:szCs w:val="28"/>
          <w:lang w:val="kk-KZ" w:eastAsia="ru-RU"/>
        </w:rPr>
        <w:t xml:space="preserve"> Заң күшіне енгеннен кейін қоршаған ортаны жақсарту және ластаушы заттардың эмиссиясын азайту үшін экологиялық салық жинай бастады. Бұл салықты енгізу ластаушы заттардың эмиссиясы үшін ақы алу тәжірибесін аяқтады.</w:t>
      </w:r>
    </w:p>
    <w:p w:rsidR="00613666" w:rsidRPr="00444BDE"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Қытай мұндай төлемді 40 жылдан бастап 1979 жыл ішінде эмиссия көлеміне қарамастан бірыңғай мөлшерлемемен жинады. Жиналған қаражат жергілікті бюджеттерге түсті (орталық бюджетке 10%), алайда жекелеген жергілікті билік заңнамадағы олқылықтарды пайдаланды және ірі салық төлеушілер болған кейбір кәсіпорындарды төлемнен босатты.</w:t>
      </w:r>
      <w:r w:rsidR="00384638"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Экологиялық салық жекелеген ластаушы заттардың эмиссиясын тікелей қоршаған ортаға жүзеге асыратын кәсіпорындар мен мемлекеттік ұйымдарға бағытталған.</w:t>
      </w:r>
    </w:p>
    <w:p w:rsidR="00575C8F" w:rsidRPr="00444BDE"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ЭЫДҰ елдерінде Экологиялық салықтар нақты айқындалған экологиялық мақсаттарға қол жеткізу үшін, әдетте, халықаралық шарттар бойынша міндеттемелерді немесе климаттың жергілікті өзгерістерін жұмсарту жөніндегі бастамаларды орындау үшін парниктік газдар шығарындыларын азайту бағдарламаларын орындау бойынша белгіленеді. </w:t>
      </w:r>
    </w:p>
    <w:p w:rsidR="00575C8F" w:rsidRPr="00444BDE"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ЭЫДҰ елдерінде реттеуші органдар салықтар мен айыппұлдарды экологиялық нәтижені болжайтын экономикалық және экологиялық модельдеу арқылы есептейді. Осындай нәтижеге қол жеткізу үшін ЭЫДҰ елдеріндегі экологиялық салықтар әдетте тек екі-үш парниктік газға қатысты салынады.</w:t>
      </w:r>
    </w:p>
    <w:p w:rsidR="00E71B92"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Көмірсутек шикізатын өндіретін ЭЫДҰ елдері үшін мұнай және газ өндіру жөніндегі кәсіпшілік нысандаррда алауларда газды жағудан шығарындыларға салық белгілеу тән емес. Мұндай салықтар тек Норвегияда және Канаданың бір провинциясында, Альбертада белгіленеді.</w:t>
      </w:r>
      <w:r w:rsidR="00E71B92">
        <w:rPr>
          <w:rFonts w:ascii="Times New Roman" w:eastAsia="Times New Roman" w:hAnsi="Times New Roman"/>
          <w:sz w:val="28"/>
          <w:szCs w:val="28"/>
          <w:lang w:val="kk-KZ" w:eastAsia="ru-RU"/>
        </w:rPr>
        <w:t xml:space="preserve"> </w:t>
      </w:r>
    </w:p>
    <w:p w:rsidR="00E71B92"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Норвегия тек екі затқа – CO2 және NOX-қа салық салады. Ел қоршаған ортаны қорғау туралы халықаралық шарттар бойынша белгілі бір </w:t>
      </w:r>
      <w:r w:rsidRPr="00444BDE">
        <w:rPr>
          <w:rFonts w:ascii="Times New Roman" w:eastAsia="Times New Roman" w:hAnsi="Times New Roman"/>
          <w:sz w:val="28"/>
          <w:szCs w:val="28"/>
          <w:lang w:val="kk-KZ" w:eastAsia="ru-RU"/>
        </w:rPr>
        <w:lastRenderedPageBreak/>
        <w:t xml:space="preserve">міндеттемелерге сәйкес келу, сондай-ақ нақты белгіленген ішкі экологиялық бағдарламаларды ілгерілету мақсатында осылай әрекет етеді. </w:t>
      </w:r>
    </w:p>
    <w:p w:rsidR="00575C8F" w:rsidRPr="00444BDE" w:rsidRDefault="00575C8F"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Сол сияқты, Альбертаның көміртегі диоксиді үшін ақы төлеу бағдарламасына сәйкес, тек көміртегі диоксиді шығарындылары үшін ақы алынады. Норвегия да, Альберт те басқа стационарлық көздер жүзеге асыратын осы химиялық заттың шығарындыларымен салыстырғанда алауларда газды жағу нәтижесінде шығарылатын көрсетілген химиялық затқа қатысты жоғары ставкалар белгілемейді</w:t>
      </w:r>
      <w:r w:rsidR="00F160ED" w:rsidRPr="00444BDE">
        <w:rPr>
          <w:rFonts w:ascii="Times New Roman" w:eastAsia="Times New Roman" w:hAnsi="Times New Roman"/>
          <w:sz w:val="28"/>
          <w:szCs w:val="28"/>
          <w:lang w:val="kk-KZ" w:eastAsia="ru-RU"/>
        </w:rPr>
        <w:sym w:font="Symbol" w:char="F05B"/>
      </w:r>
      <w:r w:rsidR="00F160ED" w:rsidRPr="00444BDE">
        <w:rPr>
          <w:rFonts w:ascii="Times New Roman" w:eastAsia="Times New Roman" w:hAnsi="Times New Roman"/>
          <w:sz w:val="28"/>
          <w:szCs w:val="28"/>
          <w:lang w:val="kk-KZ" w:eastAsia="ru-RU"/>
        </w:rPr>
        <w:t>9</w:t>
      </w:r>
      <w:r w:rsidR="002846BA">
        <w:rPr>
          <w:rFonts w:ascii="Times New Roman" w:eastAsia="Times New Roman" w:hAnsi="Times New Roman"/>
          <w:sz w:val="28"/>
          <w:szCs w:val="28"/>
          <w:lang w:val="kk-KZ" w:eastAsia="ru-RU"/>
        </w:rPr>
        <w:t>6</w:t>
      </w:r>
      <w:r w:rsidR="00F160ED" w:rsidRPr="00444BDE">
        <w:rPr>
          <w:rFonts w:ascii="Times New Roman" w:eastAsia="Times New Roman" w:hAnsi="Times New Roman"/>
          <w:sz w:val="28"/>
          <w:szCs w:val="28"/>
          <w:lang w:val="kk-KZ" w:eastAsia="ru-RU"/>
        </w:rPr>
        <w:sym w:font="Symbol" w:char="F05D"/>
      </w:r>
      <w:r w:rsidRPr="00444BDE">
        <w:rPr>
          <w:rFonts w:ascii="Times New Roman" w:eastAsia="Times New Roman" w:hAnsi="Times New Roman"/>
          <w:sz w:val="28"/>
          <w:szCs w:val="28"/>
          <w:lang w:val="kk-KZ" w:eastAsia="ru-RU"/>
        </w:rPr>
        <w:t>.</w:t>
      </w:r>
    </w:p>
    <w:p w:rsidR="007A5BF2" w:rsidRPr="00444BDE" w:rsidRDefault="007A5BF2"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АҚШ-та Қоршаған ортаға залалды бағалау екі заңнамалық актінің - 1980 жылғы Экологиялық шаралар, Өтемақылар және жауапкершілік туралы кешенді актінің (Comprehensive Environmental Response, Compensation and Liability Act) (CERCLA немесе Суперфонд) және 1990 жылғы мұнаймен ластану туралы актінің (Oil Pollution Act) (OPA) талаптарына сәйкес жүзеге асырылады</w:t>
      </w:r>
      <w:r w:rsidR="00F160ED" w:rsidRPr="00444BDE">
        <w:rPr>
          <w:rFonts w:ascii="Times New Roman" w:eastAsia="Times New Roman" w:hAnsi="Times New Roman"/>
          <w:sz w:val="28"/>
          <w:szCs w:val="28"/>
          <w:lang w:val="kk-KZ" w:eastAsia="ru-RU"/>
        </w:rPr>
        <w:sym w:font="Symbol" w:char="F05B"/>
      </w:r>
      <w:r w:rsidR="00F865DA" w:rsidRPr="00444BDE">
        <w:rPr>
          <w:rFonts w:ascii="Times New Roman" w:eastAsia="Times New Roman" w:hAnsi="Times New Roman"/>
          <w:sz w:val="28"/>
          <w:szCs w:val="28"/>
          <w:lang w:val="kk-KZ" w:eastAsia="ru-RU"/>
        </w:rPr>
        <w:t>95</w:t>
      </w:r>
      <w:r w:rsidR="00F160ED" w:rsidRPr="00444BDE">
        <w:rPr>
          <w:rFonts w:ascii="Times New Roman" w:eastAsia="Times New Roman" w:hAnsi="Times New Roman"/>
          <w:sz w:val="28"/>
          <w:szCs w:val="28"/>
          <w:lang w:val="kk-KZ" w:eastAsia="ru-RU"/>
        </w:rPr>
        <w:sym w:font="Symbol" w:char="F05D"/>
      </w:r>
      <w:r w:rsidRPr="00444BDE">
        <w:rPr>
          <w:rFonts w:ascii="Times New Roman" w:eastAsia="Times New Roman" w:hAnsi="Times New Roman"/>
          <w:sz w:val="28"/>
          <w:szCs w:val="28"/>
          <w:lang w:val="kk-KZ" w:eastAsia="ru-RU"/>
        </w:rPr>
        <w:t>.</w:t>
      </w:r>
    </w:p>
    <w:p w:rsidR="00D75449" w:rsidRPr="00444BDE" w:rsidRDefault="00F20868"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5-</w:t>
      </w:r>
      <w:r w:rsidR="00D75449" w:rsidRPr="00444BDE">
        <w:rPr>
          <w:rFonts w:ascii="Times New Roman" w:eastAsia="Times New Roman" w:hAnsi="Times New Roman"/>
          <w:sz w:val="28"/>
          <w:szCs w:val="28"/>
          <w:lang w:val="kk-KZ" w:eastAsia="ru-RU"/>
        </w:rPr>
        <w:t>Кестеде</w:t>
      </w:r>
      <w:r w:rsidRPr="00444BDE">
        <w:rPr>
          <w:rFonts w:ascii="Times New Roman" w:eastAsia="Times New Roman" w:hAnsi="Times New Roman"/>
          <w:sz w:val="28"/>
          <w:szCs w:val="28"/>
          <w:lang w:val="kk-KZ" w:eastAsia="ru-RU"/>
        </w:rPr>
        <w:t xml:space="preserve"> </w:t>
      </w:r>
      <w:r w:rsidR="00D75449" w:rsidRPr="00444BDE">
        <w:rPr>
          <w:rFonts w:ascii="Times New Roman" w:eastAsia="Times New Roman" w:hAnsi="Times New Roman"/>
          <w:sz w:val="28"/>
          <w:szCs w:val="28"/>
          <w:lang w:val="kk-KZ" w:eastAsia="ru-RU"/>
        </w:rPr>
        <w:t>Батыс елдеріндегі экологиялық және энергетикалық салықтардың маңыздылығын суреттейтін мәліметтер ұсынылған.</w:t>
      </w:r>
    </w:p>
    <w:p w:rsidR="00E71B92" w:rsidRPr="00444BDE" w:rsidRDefault="00D75449"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 </w:t>
      </w:r>
    </w:p>
    <w:p w:rsidR="005F3A52" w:rsidRDefault="005F3A52" w:rsidP="00444BDE">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Кесте </w:t>
      </w:r>
      <w:r w:rsidR="00F20868" w:rsidRPr="00444BDE">
        <w:rPr>
          <w:rFonts w:ascii="Times New Roman" w:eastAsia="Times New Roman" w:hAnsi="Times New Roman"/>
          <w:sz w:val="28"/>
          <w:szCs w:val="28"/>
          <w:lang w:val="kk-KZ" w:eastAsia="ru-RU"/>
        </w:rPr>
        <w:t>5</w:t>
      </w:r>
      <w:r w:rsidR="00444BDE">
        <w:rPr>
          <w:rFonts w:ascii="Times New Roman" w:eastAsia="Times New Roman" w:hAnsi="Times New Roman"/>
          <w:sz w:val="28"/>
          <w:szCs w:val="28"/>
          <w:lang w:val="kk-KZ" w:eastAsia="ru-RU"/>
        </w:rPr>
        <w:t xml:space="preserve"> </w:t>
      </w:r>
      <w:r w:rsidR="00F20868" w:rsidRPr="00444BDE">
        <w:rPr>
          <w:rFonts w:ascii="Times New Roman" w:eastAsia="Times New Roman" w:hAnsi="Times New Roman"/>
          <w:sz w:val="28"/>
          <w:szCs w:val="28"/>
          <w:lang w:val="kk-KZ" w:eastAsia="ru-RU"/>
        </w:rPr>
        <w:t>-</w:t>
      </w:r>
      <w:r w:rsidRPr="00444BDE">
        <w:rPr>
          <w:rFonts w:ascii="Times New Roman" w:eastAsia="Times New Roman" w:hAnsi="Times New Roman"/>
          <w:sz w:val="28"/>
          <w:szCs w:val="28"/>
          <w:lang w:val="kk-KZ" w:eastAsia="ru-RU"/>
        </w:rPr>
        <w:t xml:space="preserve"> </w:t>
      </w:r>
      <w:r w:rsid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Еуропалық Одақта, АҚШ-та, Венгрияда және Польшада жалпы салық түсімдері мен ЖІӨ пайызы ретінде экологиялық және энергетикалық салықтардан алынған кірістер (20</w:t>
      </w:r>
      <w:r w:rsidR="007D5E76" w:rsidRPr="00444BDE">
        <w:rPr>
          <w:rFonts w:ascii="Times New Roman" w:eastAsia="Times New Roman" w:hAnsi="Times New Roman"/>
          <w:sz w:val="28"/>
          <w:szCs w:val="28"/>
          <w:lang w:val="kk-KZ" w:eastAsia="ru-RU"/>
        </w:rPr>
        <w:t>20</w:t>
      </w:r>
      <w:r w:rsidRPr="00444BDE">
        <w:rPr>
          <w:rFonts w:ascii="Times New Roman" w:eastAsia="Times New Roman" w:hAnsi="Times New Roman"/>
          <w:sz w:val="28"/>
          <w:szCs w:val="28"/>
          <w:lang w:val="kk-KZ" w:eastAsia="ru-RU"/>
        </w:rPr>
        <w:t xml:space="preserve"> ж.)</w:t>
      </w:r>
    </w:p>
    <w:p w:rsidR="00E71B92" w:rsidRPr="00444BDE" w:rsidRDefault="00E71B92" w:rsidP="00444BDE">
      <w:pPr>
        <w:tabs>
          <w:tab w:val="left" w:pos="567"/>
        </w:tabs>
        <w:spacing w:after="0" w:line="240" w:lineRule="auto"/>
        <w:ind w:firstLine="709"/>
        <w:jc w:val="both"/>
        <w:rPr>
          <w:rFonts w:ascii="Times New Roman" w:eastAsia="Times New Roman" w:hAnsi="Times New Roman"/>
          <w:sz w:val="28"/>
          <w:szCs w:val="28"/>
          <w:lang w:val="kk-KZ" w:eastAsia="ru-RU"/>
        </w:rPr>
      </w:pPr>
    </w:p>
    <w:p w:rsidR="005F3A52" w:rsidRPr="00444BDE" w:rsidRDefault="005F3A52" w:rsidP="00613666">
      <w:pPr>
        <w:tabs>
          <w:tab w:val="left" w:pos="567"/>
        </w:tabs>
        <w:spacing w:after="0" w:line="240" w:lineRule="auto"/>
        <w:ind w:firstLine="709"/>
        <w:jc w:val="both"/>
        <w:rPr>
          <w:rFonts w:ascii="Times New Roman" w:eastAsia="Times New Roman" w:hAnsi="Times New Roman"/>
          <w:sz w:val="28"/>
          <w:szCs w:val="28"/>
          <w:lang w:val="kk-KZ" w:eastAsia="ru-RU"/>
        </w:rPr>
      </w:pPr>
    </w:p>
    <w:tbl>
      <w:tblPr>
        <w:tblStyle w:val="ab"/>
        <w:tblW w:w="9351" w:type="dxa"/>
        <w:tblLook w:val="04A0" w:firstRow="1" w:lastRow="0" w:firstColumn="1" w:lastColumn="0" w:noHBand="0" w:noVBand="1"/>
      </w:tblPr>
      <w:tblGrid>
        <w:gridCol w:w="456"/>
        <w:gridCol w:w="1620"/>
        <w:gridCol w:w="2531"/>
        <w:gridCol w:w="2646"/>
        <w:gridCol w:w="2098"/>
      </w:tblGrid>
      <w:tr w:rsidR="00E71B92" w:rsidRPr="0094237F" w:rsidTr="00E71B92">
        <w:tc>
          <w:tcPr>
            <w:tcW w:w="456" w:type="dxa"/>
          </w:tcPr>
          <w:p w:rsidR="00E71B92" w:rsidRPr="005F3A52" w:rsidRDefault="00E71B92" w:rsidP="00E71B92">
            <w:pP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620" w:type="dxa"/>
          </w:tcPr>
          <w:p w:rsidR="00E71B92" w:rsidRPr="005F3A52" w:rsidRDefault="00E71B92" w:rsidP="00E71B92">
            <w:pPr>
              <w:rPr>
                <w:rFonts w:ascii="Times New Roman" w:hAnsi="Times New Roman" w:cs="Times New Roman"/>
                <w:sz w:val="24"/>
                <w:szCs w:val="24"/>
                <w:lang w:val="kk-KZ"/>
              </w:rPr>
            </w:pPr>
            <w:r w:rsidRPr="005F3A52">
              <w:rPr>
                <w:rFonts w:ascii="Times New Roman" w:hAnsi="Times New Roman" w:cs="Times New Roman"/>
                <w:sz w:val="24"/>
                <w:szCs w:val="24"/>
                <w:lang w:val="kk-KZ"/>
              </w:rPr>
              <w:t xml:space="preserve">Елдер </w:t>
            </w:r>
          </w:p>
        </w:tc>
        <w:tc>
          <w:tcPr>
            <w:tcW w:w="2531" w:type="dxa"/>
          </w:tcPr>
          <w:p w:rsidR="00E71B92" w:rsidRPr="005F3A52" w:rsidRDefault="00E71B92" w:rsidP="00904B79">
            <w:pPr>
              <w:ind w:firstLine="75"/>
              <w:jc w:val="center"/>
              <w:rPr>
                <w:rFonts w:ascii="Times New Roman" w:hAnsi="Times New Roman" w:cs="Times New Roman"/>
                <w:sz w:val="24"/>
                <w:szCs w:val="24"/>
                <w:lang w:val="kk-KZ"/>
              </w:rPr>
            </w:pPr>
            <w:r w:rsidRPr="005F3A52">
              <w:rPr>
                <w:rFonts w:ascii="Times New Roman" w:hAnsi="Times New Roman" w:cs="Times New Roman"/>
                <w:sz w:val="24"/>
                <w:szCs w:val="24"/>
                <w:lang w:val="kk-KZ"/>
              </w:rPr>
              <w:t>Жалпы салық түсімдер</w:t>
            </w:r>
            <w:r w:rsidR="00904B79">
              <w:rPr>
                <w:rFonts w:ascii="Times New Roman" w:hAnsi="Times New Roman" w:cs="Times New Roman"/>
                <w:sz w:val="24"/>
                <w:szCs w:val="24"/>
                <w:lang w:val="kk-KZ"/>
              </w:rPr>
              <w:t>і ішінде</w:t>
            </w:r>
            <w:r w:rsidRPr="005F3A52">
              <w:rPr>
                <w:rFonts w:ascii="Times New Roman" w:hAnsi="Times New Roman" w:cs="Times New Roman"/>
                <w:sz w:val="24"/>
                <w:szCs w:val="24"/>
                <w:lang w:val="kk-KZ"/>
              </w:rPr>
              <w:t xml:space="preserve"> табиғат</w:t>
            </w:r>
            <w:r w:rsidR="00904B79">
              <w:rPr>
                <w:rFonts w:ascii="Times New Roman" w:hAnsi="Times New Roman" w:cs="Times New Roman"/>
                <w:sz w:val="24"/>
                <w:szCs w:val="24"/>
                <w:lang w:val="kk-KZ"/>
              </w:rPr>
              <w:t>ты</w:t>
            </w:r>
            <w:r w:rsidRPr="005F3A52">
              <w:rPr>
                <w:rFonts w:ascii="Times New Roman" w:hAnsi="Times New Roman" w:cs="Times New Roman"/>
                <w:sz w:val="24"/>
                <w:szCs w:val="24"/>
                <w:lang w:val="kk-KZ"/>
              </w:rPr>
              <w:t xml:space="preserve"> қорғау салықтарынан түскен кірістер, % - бен</w:t>
            </w:r>
          </w:p>
        </w:tc>
        <w:tc>
          <w:tcPr>
            <w:tcW w:w="2646" w:type="dxa"/>
          </w:tcPr>
          <w:p w:rsidR="00904B79" w:rsidRDefault="00E71B92" w:rsidP="00904B79">
            <w:pPr>
              <w:ind w:right="-45" w:hanging="93"/>
              <w:jc w:val="center"/>
              <w:rPr>
                <w:rFonts w:ascii="Times New Roman" w:hAnsi="Times New Roman" w:cs="Times New Roman"/>
                <w:sz w:val="24"/>
                <w:szCs w:val="24"/>
                <w:lang w:val="kk-KZ"/>
              </w:rPr>
            </w:pPr>
            <w:r w:rsidRPr="005F3A52">
              <w:rPr>
                <w:rFonts w:ascii="Times New Roman" w:hAnsi="Times New Roman" w:cs="Times New Roman"/>
                <w:sz w:val="24"/>
                <w:szCs w:val="24"/>
                <w:lang w:val="kk-KZ"/>
              </w:rPr>
              <w:t>Жалпы салық түсімдер</w:t>
            </w:r>
            <w:r w:rsidR="00904B79">
              <w:rPr>
                <w:rFonts w:ascii="Times New Roman" w:hAnsi="Times New Roman" w:cs="Times New Roman"/>
                <w:sz w:val="24"/>
                <w:szCs w:val="24"/>
                <w:lang w:val="kk-KZ"/>
              </w:rPr>
              <w:t>і ішінде</w:t>
            </w:r>
          </w:p>
          <w:p w:rsidR="00E71B92" w:rsidRPr="005F3A52" w:rsidRDefault="00E71B92" w:rsidP="00904B79">
            <w:pPr>
              <w:ind w:right="-45" w:hanging="93"/>
              <w:jc w:val="center"/>
              <w:rPr>
                <w:rFonts w:ascii="Times New Roman" w:hAnsi="Times New Roman" w:cs="Times New Roman"/>
                <w:sz w:val="24"/>
                <w:szCs w:val="24"/>
                <w:lang w:val="kk-KZ"/>
              </w:rPr>
            </w:pPr>
            <w:r w:rsidRPr="005F3A52">
              <w:rPr>
                <w:rFonts w:ascii="Times New Roman" w:hAnsi="Times New Roman" w:cs="Times New Roman"/>
                <w:sz w:val="24"/>
                <w:szCs w:val="24"/>
                <w:lang w:val="kk-KZ"/>
              </w:rPr>
              <w:t>энергетикалық салықтардан түсетін табыс, % - бен</w:t>
            </w:r>
          </w:p>
        </w:tc>
        <w:tc>
          <w:tcPr>
            <w:tcW w:w="2098" w:type="dxa"/>
          </w:tcPr>
          <w:p w:rsidR="00E71B92" w:rsidRPr="005F3A52" w:rsidRDefault="00E71B92" w:rsidP="00E71B92">
            <w:pPr>
              <w:ind w:right="-85" w:hanging="172"/>
              <w:jc w:val="center"/>
              <w:rPr>
                <w:rFonts w:ascii="Times New Roman" w:hAnsi="Times New Roman" w:cs="Times New Roman"/>
                <w:sz w:val="24"/>
                <w:szCs w:val="24"/>
                <w:lang w:val="kk-KZ"/>
              </w:rPr>
            </w:pPr>
            <w:r w:rsidRPr="005F3A52">
              <w:rPr>
                <w:rFonts w:ascii="Times New Roman" w:hAnsi="Times New Roman" w:cs="Times New Roman"/>
                <w:sz w:val="24"/>
                <w:szCs w:val="24"/>
                <w:lang w:val="kk-KZ"/>
              </w:rPr>
              <w:t>Экологиялық және энергетикалық салықтардан түсетін кірістер, ЖІӨ-дегі үлесі, % - бен</w:t>
            </w:r>
          </w:p>
        </w:tc>
      </w:tr>
      <w:tr w:rsidR="00E71B92" w:rsidRPr="00BE5318" w:rsidTr="00E71B92">
        <w:tc>
          <w:tcPr>
            <w:tcW w:w="456" w:type="dxa"/>
          </w:tcPr>
          <w:p w:rsidR="00E71B92" w:rsidRPr="005F3A52" w:rsidRDefault="00E71B92" w:rsidP="00E71B92">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Дания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4,3</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4,3</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4,4</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Нидерланды</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5,8</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3,4</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4,1</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Италия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1,2</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7,7</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3,6</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Люксембург</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0,4</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7,0</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3,3</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Ирландия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4,0</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5,2</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3,2</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Португалия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0,3</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8,4</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3,1</w:t>
            </w:r>
          </w:p>
        </w:tc>
      </w:tr>
      <w:tr w:rsidR="00E71B92" w:rsidRPr="000A18E7" w:rsidTr="00E71B92">
        <w:tc>
          <w:tcPr>
            <w:tcW w:w="456" w:type="dxa"/>
          </w:tcPr>
          <w:p w:rsidR="00E71B92" w:rsidRPr="00E71B92"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Швеция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0,7</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5,1</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3,0</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Испания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2,9</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5,2</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2,9</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5F3A52">
              <w:rPr>
                <w:rFonts w:ascii="Times New Roman" w:eastAsia="Times New Roman" w:hAnsi="Times New Roman" w:cs="Times New Roman"/>
                <w:sz w:val="24"/>
                <w:szCs w:val="24"/>
                <w:lang w:val="kk-KZ" w:eastAsia="ru-RU"/>
              </w:rPr>
              <w:t>Ұлы</w:t>
            </w:r>
            <w:r w:rsidRPr="000A18E7">
              <w:rPr>
                <w:rFonts w:ascii="Times New Roman" w:eastAsia="Times New Roman" w:hAnsi="Times New Roman" w:cs="Times New Roman"/>
                <w:sz w:val="24"/>
                <w:szCs w:val="24"/>
                <w:lang w:eastAsia="ru-RU"/>
              </w:rPr>
              <w:t>британия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1,6</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6,3</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2,8</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Германия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1,5</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4,8</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2,7</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Франция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1,2</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4,5</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2,5</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Финляндия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0,3</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4,7</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2,3</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Австрия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1,7</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3,2</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2,1</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Бельгия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1,1</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3,4</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2,1</w:t>
            </w:r>
          </w:p>
        </w:tc>
      </w:tr>
      <w:tr w:rsidR="00E71B92" w:rsidRPr="000A18E7" w:rsidTr="00E71B92">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Греция</w:t>
            </w:r>
          </w:p>
        </w:tc>
        <w:tc>
          <w:tcPr>
            <w:tcW w:w="2531"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1,4</w:t>
            </w:r>
          </w:p>
        </w:tc>
        <w:tc>
          <w:tcPr>
            <w:tcW w:w="2646"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4,6</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1,9</w:t>
            </w:r>
          </w:p>
        </w:tc>
      </w:tr>
      <w:tr w:rsidR="00E71B92" w:rsidRPr="000A18E7" w:rsidTr="008D3E7B">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620" w:type="dxa"/>
          </w:tcPr>
          <w:p w:rsidR="00E71B92" w:rsidRPr="000A18E7" w:rsidRDefault="00E71B92" w:rsidP="00E71B92">
            <w:pPr>
              <w:jc w:val="both"/>
              <w:rPr>
                <w:rFonts w:ascii="Times New Roman" w:eastAsia="Times New Roman" w:hAnsi="Times New Roman" w:cs="Times New Roman"/>
                <w:sz w:val="24"/>
                <w:szCs w:val="24"/>
                <w:lang w:val="kk-KZ" w:eastAsia="ru-RU"/>
              </w:rPr>
            </w:pPr>
            <w:r w:rsidRPr="005F3A52">
              <w:rPr>
                <w:rFonts w:ascii="Times New Roman" w:eastAsia="Times New Roman" w:hAnsi="Times New Roman" w:cs="Times New Roman"/>
                <w:sz w:val="24"/>
                <w:szCs w:val="24"/>
                <w:lang w:val="kk-KZ" w:eastAsia="ru-RU"/>
              </w:rPr>
              <w:t>АҚШ</w:t>
            </w:r>
          </w:p>
        </w:tc>
        <w:tc>
          <w:tcPr>
            <w:tcW w:w="5177" w:type="dxa"/>
            <w:gridSpan w:val="2"/>
            <w:vMerge w:val="restart"/>
          </w:tcPr>
          <w:p w:rsidR="00E71B92" w:rsidRPr="005F3A52"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3,7</w:t>
            </w:r>
          </w:p>
          <w:p w:rsidR="00E71B92" w:rsidRPr="005F3A52"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7,0</w:t>
            </w:r>
          </w:p>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3,8</w:t>
            </w: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1,0</w:t>
            </w:r>
          </w:p>
        </w:tc>
      </w:tr>
      <w:tr w:rsidR="00E71B92" w:rsidRPr="000A18E7" w:rsidTr="008D3E7B">
        <w:tc>
          <w:tcPr>
            <w:tcW w:w="456" w:type="dxa"/>
          </w:tcPr>
          <w:p w:rsidR="00E71B92" w:rsidRPr="000A18E7" w:rsidRDefault="00E71B92" w:rsidP="00E71B92">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Венгрия</w:t>
            </w:r>
          </w:p>
        </w:tc>
        <w:tc>
          <w:tcPr>
            <w:tcW w:w="5177" w:type="dxa"/>
            <w:gridSpan w:val="2"/>
            <w:vMerge/>
          </w:tcPr>
          <w:p w:rsidR="00E71B92" w:rsidRPr="000A18E7" w:rsidRDefault="00E71B92" w:rsidP="00E71B92">
            <w:pPr>
              <w:jc w:val="center"/>
              <w:rPr>
                <w:rFonts w:ascii="Times New Roman" w:eastAsia="Times New Roman" w:hAnsi="Times New Roman" w:cs="Times New Roman"/>
                <w:sz w:val="24"/>
                <w:szCs w:val="24"/>
                <w:lang w:eastAsia="ru-RU"/>
              </w:rPr>
            </w:pP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2,8</w:t>
            </w:r>
          </w:p>
        </w:tc>
      </w:tr>
      <w:tr w:rsidR="00E71B92" w:rsidRPr="000A18E7" w:rsidTr="008D3E7B">
        <w:tc>
          <w:tcPr>
            <w:tcW w:w="456" w:type="dxa"/>
          </w:tcPr>
          <w:p w:rsidR="00E71B92" w:rsidRPr="000A18E7" w:rsidRDefault="00E71B92" w:rsidP="00E71B9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620" w:type="dxa"/>
          </w:tcPr>
          <w:p w:rsidR="00E71B92" w:rsidRPr="000A18E7" w:rsidRDefault="00E71B92" w:rsidP="00E71B92">
            <w:pPr>
              <w:jc w:val="both"/>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Польша</w:t>
            </w:r>
          </w:p>
        </w:tc>
        <w:tc>
          <w:tcPr>
            <w:tcW w:w="5177" w:type="dxa"/>
            <w:gridSpan w:val="2"/>
            <w:vMerge/>
          </w:tcPr>
          <w:p w:rsidR="00E71B92" w:rsidRPr="000A18E7" w:rsidRDefault="00E71B92" w:rsidP="00E71B92">
            <w:pPr>
              <w:jc w:val="center"/>
              <w:rPr>
                <w:rFonts w:ascii="Times New Roman" w:eastAsia="Times New Roman" w:hAnsi="Times New Roman" w:cs="Times New Roman"/>
                <w:sz w:val="24"/>
                <w:szCs w:val="24"/>
                <w:lang w:eastAsia="ru-RU"/>
              </w:rPr>
            </w:pPr>
          </w:p>
        </w:tc>
        <w:tc>
          <w:tcPr>
            <w:tcW w:w="2098" w:type="dxa"/>
          </w:tcPr>
          <w:p w:rsidR="00E71B92" w:rsidRPr="000A18E7" w:rsidRDefault="00E71B92" w:rsidP="00E71B92">
            <w:pPr>
              <w:jc w:val="center"/>
              <w:rPr>
                <w:rFonts w:ascii="Times New Roman" w:eastAsia="Times New Roman" w:hAnsi="Times New Roman" w:cs="Times New Roman"/>
                <w:sz w:val="24"/>
                <w:szCs w:val="24"/>
                <w:lang w:eastAsia="ru-RU"/>
              </w:rPr>
            </w:pPr>
            <w:r w:rsidRPr="000A18E7">
              <w:rPr>
                <w:rFonts w:ascii="Times New Roman" w:eastAsia="Times New Roman" w:hAnsi="Times New Roman" w:cs="Times New Roman"/>
                <w:sz w:val="24"/>
                <w:szCs w:val="24"/>
                <w:lang w:eastAsia="ru-RU"/>
              </w:rPr>
              <w:t>1,6</w:t>
            </w:r>
          </w:p>
        </w:tc>
      </w:tr>
      <w:tr w:rsidR="00E71B92" w:rsidRPr="005F3A52" w:rsidTr="008D3E7B">
        <w:tc>
          <w:tcPr>
            <w:tcW w:w="9351" w:type="dxa"/>
            <w:gridSpan w:val="5"/>
          </w:tcPr>
          <w:p w:rsidR="00E71B92" w:rsidRPr="00F865DA" w:rsidRDefault="00E71B92" w:rsidP="002846BA">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Ескерту: </w:t>
            </w:r>
            <w:r w:rsidRPr="00F865DA">
              <w:rPr>
                <w:rFonts w:ascii="Times New Roman" w:eastAsia="Times New Roman" w:hAnsi="Times New Roman"/>
                <w:sz w:val="24"/>
                <w:szCs w:val="24"/>
                <w:lang w:val="kk-KZ" w:eastAsia="ru-RU"/>
              </w:rPr>
              <w:sym w:font="Symbol" w:char="F05B"/>
            </w:r>
            <w:r w:rsidRPr="00F865DA">
              <w:rPr>
                <w:rFonts w:ascii="Times New Roman" w:eastAsia="Times New Roman" w:hAnsi="Times New Roman"/>
                <w:sz w:val="24"/>
                <w:szCs w:val="24"/>
                <w:lang w:val="kk-KZ" w:eastAsia="ru-RU"/>
              </w:rPr>
              <w:t>9</w:t>
            </w:r>
            <w:r w:rsidR="002846BA">
              <w:rPr>
                <w:rFonts w:ascii="Times New Roman" w:eastAsia="Times New Roman" w:hAnsi="Times New Roman"/>
                <w:sz w:val="24"/>
                <w:szCs w:val="24"/>
                <w:lang w:val="kk-KZ" w:eastAsia="ru-RU"/>
              </w:rPr>
              <w:t>8</w:t>
            </w:r>
            <w:r w:rsidRPr="00F865DA">
              <w:rPr>
                <w:rFonts w:ascii="Times New Roman" w:eastAsia="Times New Roman" w:hAnsi="Times New Roman"/>
                <w:sz w:val="24"/>
                <w:szCs w:val="24"/>
                <w:lang w:val="kk-KZ" w:eastAsia="ru-RU"/>
              </w:rPr>
              <w:sym w:font="Symbol" w:char="F05D"/>
            </w:r>
            <w:r>
              <w:rPr>
                <w:rFonts w:ascii="Times New Roman" w:eastAsia="Times New Roman" w:hAnsi="Times New Roman"/>
                <w:sz w:val="24"/>
                <w:szCs w:val="24"/>
                <w:lang w:val="kk-KZ" w:eastAsia="ru-RU"/>
              </w:rPr>
              <w:t xml:space="preserve"> Әдебиет негізінде </w:t>
            </w:r>
            <w:r>
              <w:rPr>
                <w:rFonts w:ascii="Times New Roman" w:eastAsia="Times New Roman" w:hAnsi="Times New Roman" w:cs="Times New Roman"/>
                <w:sz w:val="24"/>
                <w:szCs w:val="24"/>
                <w:lang w:val="kk-KZ" w:eastAsia="ru-RU"/>
              </w:rPr>
              <w:t>автор құрастырды</w:t>
            </w:r>
          </w:p>
        </w:tc>
      </w:tr>
    </w:tbl>
    <w:p w:rsidR="005F3A52" w:rsidRDefault="005F3A52" w:rsidP="00613666">
      <w:pPr>
        <w:tabs>
          <w:tab w:val="left" w:pos="567"/>
        </w:tabs>
        <w:spacing w:after="0" w:line="240" w:lineRule="auto"/>
        <w:ind w:firstLine="709"/>
        <w:jc w:val="both"/>
        <w:rPr>
          <w:rFonts w:ascii="Times New Roman" w:eastAsia="Times New Roman" w:hAnsi="Times New Roman"/>
          <w:sz w:val="28"/>
          <w:szCs w:val="28"/>
          <w:lang w:eastAsia="ru-RU"/>
        </w:rPr>
      </w:pPr>
    </w:p>
    <w:p w:rsidR="00D75449" w:rsidRPr="00444BDE" w:rsidRDefault="00DC6ACD"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5</w:t>
      </w:r>
      <w:r w:rsidR="00444BDE" w:rsidRPr="00444BDE">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 к</w:t>
      </w:r>
      <w:r w:rsidR="005F3A52" w:rsidRPr="00444BDE">
        <w:rPr>
          <w:rFonts w:ascii="Times New Roman" w:eastAsia="Times New Roman" w:hAnsi="Times New Roman"/>
          <w:sz w:val="28"/>
          <w:szCs w:val="28"/>
          <w:lang w:val="kk-KZ" w:eastAsia="ru-RU"/>
        </w:rPr>
        <w:t>есте деректерін талдай отырып, 20</w:t>
      </w:r>
      <w:r w:rsidR="00ED5285" w:rsidRPr="00444BDE">
        <w:rPr>
          <w:rFonts w:ascii="Times New Roman" w:eastAsia="Times New Roman" w:hAnsi="Times New Roman"/>
          <w:sz w:val="28"/>
          <w:szCs w:val="28"/>
          <w:lang w:val="kk-KZ" w:eastAsia="ru-RU"/>
        </w:rPr>
        <w:t>20</w:t>
      </w:r>
      <w:r w:rsidR="005F3A52" w:rsidRPr="00444BDE">
        <w:rPr>
          <w:rFonts w:ascii="Times New Roman" w:eastAsia="Times New Roman" w:hAnsi="Times New Roman"/>
          <w:sz w:val="28"/>
          <w:szCs w:val="28"/>
          <w:lang w:val="kk-KZ" w:eastAsia="ru-RU"/>
        </w:rPr>
        <w:t xml:space="preserve"> жылы Еуропалық Одақта экологиялық төлемдерден түскен табыс орта есеппен ЖІӨ - нің 3% - ын және жалпы салық түсімдерінің 7% - ын, АҚШ-та ЖІӨ-нің 1% - ын және жалпы салық түсімдерінің 3,7% - ын құрағанын атап өтуге болады.</w:t>
      </w:r>
    </w:p>
    <w:p w:rsidR="00E71B92" w:rsidRPr="00444BDE" w:rsidRDefault="00E71B92" w:rsidP="00E71B9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Қазақстанда бюджетке экологиялық төлемдерден (қоршаған ортаға эмиссиялар үшін төлемдер, айыппұлдар, қоршаған ортаға келтірілген зиянды өтеу, табиғат пайдалану үшін төлемдер) түсетін барлық түсімдердің іс жүзінде нысаналы бағыты жоқ. Іс жүзінде жиналған қаражаттың өте аз бөлігі ғана экологиялық мәселелерді шешуге бағытталған. Бағалау бойынша кейбір өңірлерде қоршаған ортаны қорғау жөніндегі іс-шараларға арналған шығындар алынған төлемдер көлемінің 0,1% - дан 2,2% - ға дейін ғана құрайды.</w:t>
      </w:r>
      <w:r w:rsidR="00664448">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Бастапқы тәжірибе салықтардың дұрыс әзірленген экологиялық реформасы неғұрлым төмен шығындармен оң экологиялық әсерге қол жеткізу туралы уәделерді іске асыруға, инновациялар мен бәсекеге қабілеттіліктің дамуына жәрдемдесуге және салық салу жүйесіндегі экономикалық кедергілерді азайтуға үлес қосуға мүмкіндік беретінін көрсетеді.</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Көптеген</w:t>
      </w:r>
      <w:r>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 xml:space="preserve">елдер </w:t>
      </w:r>
      <w:r>
        <w:rPr>
          <w:rFonts w:ascii="Times New Roman" w:eastAsia="Times New Roman" w:hAnsi="Times New Roman"/>
          <w:sz w:val="28"/>
          <w:szCs w:val="28"/>
          <w:lang w:val="kk-KZ" w:eastAsia="ru-RU"/>
        </w:rPr>
        <w:t>өздерінде қ</w:t>
      </w:r>
      <w:r w:rsidRPr="00444BDE">
        <w:rPr>
          <w:rFonts w:ascii="Times New Roman" w:eastAsia="Times New Roman" w:hAnsi="Times New Roman"/>
          <w:sz w:val="28"/>
          <w:szCs w:val="28"/>
          <w:lang w:val="kk-KZ" w:eastAsia="ru-RU"/>
        </w:rPr>
        <w:t>олданы</w:t>
      </w:r>
      <w:r>
        <w:rPr>
          <w:rFonts w:ascii="Times New Roman" w:eastAsia="Times New Roman" w:hAnsi="Times New Roman"/>
          <w:sz w:val="28"/>
          <w:szCs w:val="28"/>
          <w:lang w:val="kk-KZ" w:eastAsia="ru-RU"/>
        </w:rPr>
        <w:t>лып жүрген</w:t>
      </w:r>
      <w:r w:rsidRPr="00444BDE">
        <w:rPr>
          <w:rFonts w:ascii="Times New Roman" w:eastAsia="Times New Roman" w:hAnsi="Times New Roman"/>
          <w:sz w:val="28"/>
          <w:szCs w:val="28"/>
          <w:lang w:val="kk-KZ" w:eastAsia="ru-RU"/>
        </w:rPr>
        <w:t xml:space="preserve"> салық салу жүйелері мен ұлттық бюджеттерді бағалау, </w:t>
      </w:r>
      <w:r>
        <w:rPr>
          <w:rFonts w:ascii="Times New Roman" w:eastAsia="Times New Roman" w:hAnsi="Times New Roman"/>
          <w:sz w:val="28"/>
          <w:szCs w:val="28"/>
          <w:lang w:val="kk-KZ" w:eastAsia="ru-RU"/>
        </w:rPr>
        <w:t xml:space="preserve">салық жүйесіндегі </w:t>
      </w:r>
      <w:r w:rsidRPr="00444BDE">
        <w:rPr>
          <w:rFonts w:ascii="Times New Roman" w:eastAsia="Times New Roman" w:hAnsi="Times New Roman"/>
          <w:sz w:val="28"/>
          <w:szCs w:val="28"/>
          <w:lang w:val="kk-KZ" w:eastAsia="ru-RU"/>
        </w:rPr>
        <w:t>кедергілерді анықтау</w:t>
      </w:r>
      <w:r>
        <w:rPr>
          <w:rFonts w:ascii="Times New Roman" w:eastAsia="Times New Roman" w:hAnsi="Times New Roman"/>
          <w:sz w:val="28"/>
          <w:szCs w:val="28"/>
          <w:lang w:val="kk-KZ" w:eastAsia="ru-RU"/>
        </w:rPr>
        <w:t xml:space="preserve"> үшін</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сондай-ақ</w:t>
      </w:r>
      <w:r w:rsidRPr="00444BDE">
        <w:rPr>
          <w:rFonts w:ascii="Times New Roman" w:eastAsia="Times New Roman" w:hAnsi="Times New Roman"/>
          <w:sz w:val="28"/>
          <w:szCs w:val="28"/>
          <w:lang w:val="kk-KZ" w:eastAsia="ru-RU"/>
        </w:rPr>
        <w:t xml:space="preserve"> жаңа экологиялық салықтарды енгізу </w:t>
      </w:r>
      <w:r>
        <w:rPr>
          <w:rFonts w:ascii="Times New Roman" w:eastAsia="Times New Roman" w:hAnsi="Times New Roman"/>
          <w:sz w:val="28"/>
          <w:szCs w:val="28"/>
          <w:lang w:val="kk-KZ" w:eastAsia="ru-RU"/>
        </w:rPr>
        <w:t xml:space="preserve">және оларды </w:t>
      </w:r>
      <w:r w:rsidRPr="00444BDE">
        <w:rPr>
          <w:rFonts w:ascii="Times New Roman" w:eastAsia="Times New Roman" w:hAnsi="Times New Roman"/>
          <w:sz w:val="28"/>
          <w:szCs w:val="28"/>
          <w:lang w:val="kk-KZ" w:eastAsia="ru-RU"/>
        </w:rPr>
        <w:t>реформалау бойынша ұсыныстар әзірлеу үшін жасыл салық комиссияларын</w:t>
      </w:r>
      <w:r>
        <w:rPr>
          <w:rFonts w:ascii="Times New Roman" w:eastAsia="Times New Roman" w:hAnsi="Times New Roman"/>
          <w:sz w:val="28"/>
          <w:szCs w:val="28"/>
          <w:lang w:val="kk-KZ" w:eastAsia="ru-RU"/>
        </w:rPr>
        <w:t xml:space="preserve"> жасақтап</w:t>
      </w:r>
      <w:r w:rsidRPr="00444BDE">
        <w:rPr>
          <w:rFonts w:ascii="Times New Roman" w:eastAsia="Times New Roman" w:hAnsi="Times New Roman"/>
          <w:sz w:val="28"/>
          <w:szCs w:val="28"/>
          <w:lang w:val="kk-KZ" w:eastAsia="ru-RU"/>
        </w:rPr>
        <w:t xml:space="preserve"> құрды. Әдетте</w:t>
      </w:r>
      <w:r>
        <w:rPr>
          <w:rFonts w:ascii="Times New Roman" w:eastAsia="Times New Roman" w:hAnsi="Times New Roman"/>
          <w:sz w:val="28"/>
          <w:szCs w:val="28"/>
          <w:lang w:val="kk-KZ" w:eastAsia="ru-RU"/>
        </w:rPr>
        <w:t xml:space="preserve"> б</w:t>
      </w:r>
      <w:r w:rsidRPr="00444BDE">
        <w:rPr>
          <w:rFonts w:ascii="Times New Roman" w:eastAsia="Times New Roman" w:hAnsi="Times New Roman"/>
          <w:sz w:val="28"/>
          <w:szCs w:val="28"/>
          <w:lang w:val="kk-KZ" w:eastAsia="ru-RU"/>
        </w:rPr>
        <w:t xml:space="preserve">ұл комиссияларды Үкімет тағайындайды және </w:t>
      </w:r>
      <w:r>
        <w:rPr>
          <w:rFonts w:ascii="Times New Roman" w:eastAsia="Times New Roman" w:hAnsi="Times New Roman"/>
          <w:sz w:val="28"/>
          <w:szCs w:val="28"/>
          <w:lang w:val="kk-KZ" w:eastAsia="ru-RU"/>
        </w:rPr>
        <w:t>оның құрамына</w:t>
      </w:r>
      <w:r w:rsidRPr="00444BDE">
        <w:rPr>
          <w:rFonts w:ascii="Times New Roman" w:eastAsia="Times New Roman" w:hAnsi="Times New Roman"/>
          <w:sz w:val="28"/>
          <w:szCs w:val="28"/>
          <w:lang w:val="kk-KZ" w:eastAsia="ru-RU"/>
        </w:rPr>
        <w:t xml:space="preserve"> ресми адамдар мен тәуелсіз сарапшылар, Парламент мүшелері, мүдделі тараптардың әртүрлі топтарының өкілдері және т. б. кіреді:</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1) жасыл салықтар қоршаған ортаны қорғаудың тиімді құралы болып табылады;</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2) жасыл салықтардың деңгейі артып, басқа салықтар қысқаратын салықтарды қайта бөлу қоршаған ортаның жай-күйі жақсарған кезде экономикалық дамуға ықпал етеді;</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3) </w:t>
      </w:r>
      <w:r>
        <w:rPr>
          <w:rFonts w:ascii="Times New Roman" w:eastAsia="Times New Roman" w:hAnsi="Times New Roman"/>
          <w:sz w:val="28"/>
          <w:szCs w:val="28"/>
          <w:lang w:val="kk-KZ" w:eastAsia="ru-RU"/>
        </w:rPr>
        <w:t>жақсартуға бағытталған бұл өзгертулер</w:t>
      </w:r>
      <w:r w:rsidRPr="00444BDE">
        <w:rPr>
          <w:rFonts w:ascii="Times New Roman" w:eastAsia="Times New Roman" w:hAnsi="Times New Roman"/>
          <w:sz w:val="28"/>
          <w:szCs w:val="28"/>
          <w:lang w:val="kk-KZ" w:eastAsia="ru-RU"/>
        </w:rPr>
        <w:t xml:space="preserve"> жұмыспен қамтудың айтарлықтай </w:t>
      </w:r>
      <w:r>
        <w:rPr>
          <w:rFonts w:ascii="Times New Roman" w:eastAsia="Times New Roman" w:hAnsi="Times New Roman"/>
          <w:sz w:val="28"/>
          <w:szCs w:val="28"/>
          <w:lang w:val="kk-KZ" w:eastAsia="ru-RU"/>
        </w:rPr>
        <w:t>жойылып кетпеуіне</w:t>
      </w:r>
      <w:r w:rsidRPr="00444BDE">
        <w:rPr>
          <w:rFonts w:ascii="Times New Roman" w:eastAsia="Times New Roman" w:hAnsi="Times New Roman"/>
          <w:sz w:val="28"/>
          <w:szCs w:val="28"/>
          <w:lang w:val="kk-KZ" w:eastAsia="ru-RU"/>
        </w:rPr>
        <w:t xml:space="preserve"> әкелмеуі керек;</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4) салықтардың </w:t>
      </w:r>
      <w:r>
        <w:rPr>
          <w:rFonts w:ascii="Times New Roman" w:eastAsia="Times New Roman" w:hAnsi="Times New Roman"/>
          <w:sz w:val="28"/>
          <w:szCs w:val="28"/>
          <w:lang w:val="kk-KZ" w:eastAsia="ru-RU"/>
        </w:rPr>
        <w:t>бұл топтамасы</w:t>
      </w:r>
      <w:r w:rsidRPr="00444BDE">
        <w:rPr>
          <w:rFonts w:ascii="Times New Roman" w:eastAsia="Times New Roman" w:hAnsi="Times New Roman"/>
          <w:sz w:val="28"/>
          <w:szCs w:val="28"/>
          <w:lang w:val="kk-KZ" w:eastAsia="ru-RU"/>
        </w:rPr>
        <w:t xml:space="preserve"> көптеген елдерде жұмыссыздық мәселесін шешу</w:t>
      </w:r>
      <w:r>
        <w:rPr>
          <w:rFonts w:ascii="Times New Roman" w:eastAsia="Times New Roman" w:hAnsi="Times New Roman"/>
          <w:sz w:val="28"/>
          <w:szCs w:val="28"/>
          <w:lang w:val="kk-KZ" w:eastAsia="ru-RU"/>
        </w:rPr>
        <w:t xml:space="preserve">де мейлінше </w:t>
      </w:r>
      <w:r w:rsidRPr="00444BDE">
        <w:rPr>
          <w:rFonts w:ascii="Times New Roman" w:eastAsia="Times New Roman" w:hAnsi="Times New Roman"/>
          <w:sz w:val="28"/>
          <w:szCs w:val="28"/>
          <w:lang w:val="kk-KZ" w:eastAsia="ru-RU"/>
        </w:rPr>
        <w:t>аз үлес</w:t>
      </w:r>
      <w:r>
        <w:rPr>
          <w:rFonts w:ascii="Times New Roman" w:eastAsia="Times New Roman" w:hAnsi="Times New Roman"/>
          <w:sz w:val="28"/>
          <w:szCs w:val="28"/>
          <w:lang w:val="kk-KZ" w:eastAsia="ru-RU"/>
        </w:rPr>
        <w:t>ін</w:t>
      </w:r>
      <w:r w:rsidRPr="00444BDE">
        <w:rPr>
          <w:rFonts w:ascii="Times New Roman" w:eastAsia="Times New Roman" w:hAnsi="Times New Roman"/>
          <w:sz w:val="28"/>
          <w:szCs w:val="28"/>
          <w:lang w:val="kk-KZ" w:eastAsia="ru-RU"/>
        </w:rPr>
        <w:t xml:space="preserve"> қосады;</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5) егер экономикасы ашық</w:t>
      </w:r>
      <w:r>
        <w:rPr>
          <w:rFonts w:ascii="Times New Roman" w:eastAsia="Times New Roman" w:hAnsi="Times New Roman"/>
          <w:sz w:val="28"/>
          <w:szCs w:val="28"/>
          <w:lang w:val="kk-KZ" w:eastAsia="ru-RU"/>
        </w:rPr>
        <w:t xml:space="preserve"> дамыған</w:t>
      </w:r>
      <w:r w:rsidRPr="00444BDE">
        <w:rPr>
          <w:rFonts w:ascii="Times New Roman" w:eastAsia="Times New Roman" w:hAnsi="Times New Roman"/>
          <w:sz w:val="28"/>
          <w:szCs w:val="28"/>
          <w:lang w:val="kk-KZ" w:eastAsia="ru-RU"/>
        </w:rPr>
        <w:t xml:space="preserve"> шағын елдер басқа елдерд</w:t>
      </w:r>
      <w:r>
        <w:rPr>
          <w:rFonts w:ascii="Times New Roman" w:eastAsia="Times New Roman" w:hAnsi="Times New Roman"/>
          <w:sz w:val="28"/>
          <w:szCs w:val="28"/>
          <w:lang w:val="kk-KZ" w:eastAsia="ru-RU"/>
        </w:rPr>
        <w:t>ің</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экономикалық саясатын қолданатын болса, онда жоғары деңгейдегі</w:t>
      </w:r>
      <w:r w:rsidRPr="00444BDE">
        <w:rPr>
          <w:rFonts w:ascii="Times New Roman" w:eastAsia="Times New Roman" w:hAnsi="Times New Roman"/>
          <w:sz w:val="28"/>
          <w:szCs w:val="28"/>
          <w:lang w:val="kk-KZ" w:eastAsia="ru-RU"/>
        </w:rPr>
        <w:t xml:space="preserve"> өндіріс факторларының халықаралық </w:t>
      </w:r>
      <w:r>
        <w:rPr>
          <w:rFonts w:ascii="Times New Roman" w:eastAsia="Times New Roman" w:hAnsi="Times New Roman"/>
          <w:sz w:val="28"/>
          <w:szCs w:val="28"/>
          <w:lang w:val="kk-KZ" w:eastAsia="ru-RU"/>
        </w:rPr>
        <w:t>ұтымдылығы</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елеулі</w:t>
      </w:r>
      <w:r w:rsidRPr="00444BDE">
        <w:rPr>
          <w:rFonts w:ascii="Times New Roman" w:eastAsia="Times New Roman" w:hAnsi="Times New Roman"/>
          <w:sz w:val="28"/>
          <w:szCs w:val="28"/>
          <w:lang w:val="kk-KZ" w:eastAsia="ru-RU"/>
        </w:rPr>
        <w:t xml:space="preserve"> шығындар</w:t>
      </w:r>
      <w:r>
        <w:rPr>
          <w:rFonts w:ascii="Times New Roman" w:eastAsia="Times New Roman" w:hAnsi="Times New Roman"/>
          <w:sz w:val="28"/>
          <w:szCs w:val="28"/>
          <w:lang w:val="kk-KZ" w:eastAsia="ru-RU"/>
        </w:rPr>
        <w:t xml:space="preserve">ға </w:t>
      </w:r>
      <w:r w:rsidRPr="00444BDE">
        <w:rPr>
          <w:rFonts w:ascii="Times New Roman" w:eastAsia="Times New Roman" w:hAnsi="Times New Roman"/>
          <w:sz w:val="28"/>
          <w:szCs w:val="28"/>
          <w:lang w:val="kk-KZ" w:eastAsia="ru-RU"/>
        </w:rPr>
        <w:t xml:space="preserve">әкелуі мүмкін. </w:t>
      </w:r>
      <w:r>
        <w:rPr>
          <w:rFonts w:ascii="Times New Roman" w:eastAsia="Times New Roman" w:hAnsi="Times New Roman"/>
          <w:sz w:val="28"/>
          <w:szCs w:val="28"/>
          <w:lang w:val="kk-KZ" w:eastAsia="ru-RU"/>
        </w:rPr>
        <w:t>Осы деңгейдегі</w:t>
      </w:r>
      <w:r w:rsidRPr="00444BDE">
        <w:rPr>
          <w:rFonts w:ascii="Times New Roman" w:eastAsia="Times New Roman" w:hAnsi="Times New Roman"/>
          <w:sz w:val="28"/>
          <w:szCs w:val="28"/>
          <w:lang w:val="kk-KZ" w:eastAsia="ru-RU"/>
        </w:rPr>
        <w:t xml:space="preserve"> табиғат</w:t>
      </w:r>
      <w:r>
        <w:rPr>
          <w:rFonts w:ascii="Times New Roman" w:eastAsia="Times New Roman" w:hAnsi="Times New Roman"/>
          <w:sz w:val="28"/>
          <w:szCs w:val="28"/>
          <w:lang w:val="kk-KZ" w:eastAsia="ru-RU"/>
        </w:rPr>
        <w:t>ты</w:t>
      </w:r>
      <w:r w:rsidRPr="00444BDE">
        <w:rPr>
          <w:rFonts w:ascii="Times New Roman" w:eastAsia="Times New Roman" w:hAnsi="Times New Roman"/>
          <w:sz w:val="28"/>
          <w:szCs w:val="28"/>
          <w:lang w:val="kk-KZ" w:eastAsia="ru-RU"/>
        </w:rPr>
        <w:t xml:space="preserve"> қорғау</w:t>
      </w:r>
      <w:r>
        <w:rPr>
          <w:rFonts w:ascii="Times New Roman" w:eastAsia="Times New Roman" w:hAnsi="Times New Roman"/>
          <w:sz w:val="28"/>
          <w:szCs w:val="28"/>
          <w:lang w:val="kk-KZ" w:eastAsia="ru-RU"/>
        </w:rPr>
        <w:t>ға қатысты белсенді саясатты</w:t>
      </w:r>
      <w:r w:rsidRPr="00444BDE">
        <w:rPr>
          <w:rFonts w:ascii="Times New Roman" w:eastAsia="Times New Roman" w:hAnsi="Times New Roman"/>
          <w:sz w:val="28"/>
          <w:szCs w:val="28"/>
          <w:lang w:val="kk-KZ" w:eastAsia="ru-RU"/>
        </w:rPr>
        <w:t xml:space="preserve"> іске асыру халықаралық бәсекелестікті </w:t>
      </w:r>
      <w:r>
        <w:rPr>
          <w:rFonts w:ascii="Times New Roman" w:eastAsia="Times New Roman" w:hAnsi="Times New Roman"/>
          <w:sz w:val="28"/>
          <w:szCs w:val="28"/>
          <w:lang w:val="kk-KZ" w:eastAsia="ru-RU"/>
        </w:rPr>
        <w:t xml:space="preserve">ереше </w:t>
      </w:r>
      <w:r w:rsidRPr="00444BDE">
        <w:rPr>
          <w:rFonts w:ascii="Times New Roman" w:eastAsia="Times New Roman" w:hAnsi="Times New Roman"/>
          <w:sz w:val="28"/>
          <w:szCs w:val="28"/>
          <w:lang w:val="kk-KZ" w:eastAsia="ru-RU"/>
        </w:rPr>
        <w:t>ынталандыратын болады.</w:t>
      </w:r>
    </w:p>
    <w:p w:rsidR="006822D2" w:rsidRPr="00444BDE" w:rsidRDefault="006822D2" w:rsidP="00613666">
      <w:pPr>
        <w:tabs>
          <w:tab w:val="left" w:pos="567"/>
        </w:tabs>
        <w:spacing w:after="0" w:line="240" w:lineRule="auto"/>
        <w:ind w:firstLine="709"/>
        <w:jc w:val="both"/>
        <w:rPr>
          <w:rFonts w:ascii="Times New Roman" w:eastAsia="Times New Roman" w:hAnsi="Times New Roman"/>
          <w:sz w:val="28"/>
          <w:szCs w:val="28"/>
          <w:lang w:val="kk-KZ" w:eastAsia="ru-RU"/>
        </w:rPr>
        <w:sectPr w:rsidR="006822D2" w:rsidRPr="00444BDE" w:rsidSect="00E77C0C">
          <w:footerReference w:type="default" r:id="rId29"/>
          <w:type w:val="continuous"/>
          <w:pgSz w:w="11906" w:h="16838"/>
          <w:pgMar w:top="1134" w:right="850" w:bottom="1134" w:left="1701" w:header="709" w:footer="709" w:gutter="0"/>
          <w:cols w:space="708"/>
          <w:docGrid w:linePitch="360"/>
        </w:sectPr>
      </w:pPr>
    </w:p>
    <w:p w:rsidR="005F3A52" w:rsidRPr="00FD2707" w:rsidRDefault="0088767A" w:rsidP="00613666">
      <w:pPr>
        <w:tabs>
          <w:tab w:val="left" w:pos="567"/>
        </w:tabs>
        <w:spacing w:after="0" w:line="240" w:lineRule="auto"/>
        <w:ind w:firstLine="709"/>
        <w:jc w:val="both"/>
        <w:rPr>
          <w:rFonts w:ascii="Times New Roman" w:eastAsia="Times New Roman" w:hAnsi="Times New Roman"/>
          <w:sz w:val="28"/>
          <w:szCs w:val="28"/>
          <w:lang w:val="kk-KZ" w:eastAsia="ru-RU"/>
        </w:rPr>
      </w:pPr>
      <w:r w:rsidRPr="00FD2707">
        <w:rPr>
          <w:rFonts w:ascii="Times New Roman" w:eastAsia="Times New Roman" w:hAnsi="Times New Roman"/>
          <w:sz w:val="28"/>
          <w:szCs w:val="28"/>
          <w:lang w:val="kk-KZ" w:eastAsia="ru-RU"/>
        </w:rPr>
        <w:lastRenderedPageBreak/>
        <w:t xml:space="preserve">Кесте </w:t>
      </w:r>
      <w:r w:rsidR="00DC6ACD" w:rsidRPr="00FD2707">
        <w:rPr>
          <w:rFonts w:ascii="Times New Roman" w:eastAsia="Times New Roman" w:hAnsi="Times New Roman"/>
          <w:sz w:val="28"/>
          <w:szCs w:val="28"/>
          <w:lang w:val="kk-KZ" w:eastAsia="ru-RU"/>
        </w:rPr>
        <w:t>6 -</w:t>
      </w:r>
      <w:r w:rsidRPr="00FD2707">
        <w:rPr>
          <w:rFonts w:ascii="Times New Roman" w:eastAsia="Times New Roman" w:hAnsi="Times New Roman"/>
          <w:sz w:val="28"/>
          <w:szCs w:val="28"/>
          <w:lang w:val="kk-KZ" w:eastAsia="ru-RU"/>
        </w:rPr>
        <w:t xml:space="preserve"> Қазақстандағы экологиялық салықтардан түсетін кірістер, жалпы салық түсімдері мен ЖІӨ пайызы ретінде</w:t>
      </w:r>
      <w:r w:rsidR="00FD2707">
        <w:rPr>
          <w:rFonts w:ascii="Times New Roman" w:eastAsia="Times New Roman" w:hAnsi="Times New Roman"/>
          <w:sz w:val="28"/>
          <w:szCs w:val="28"/>
          <w:lang w:val="kk-KZ" w:eastAsia="ru-RU"/>
        </w:rPr>
        <w:t>, 2016-2020 жж.</w:t>
      </w:r>
    </w:p>
    <w:p w:rsidR="0088767A" w:rsidRDefault="0088767A" w:rsidP="00613666">
      <w:pPr>
        <w:tabs>
          <w:tab w:val="left" w:pos="567"/>
        </w:tabs>
        <w:spacing w:after="0" w:line="240" w:lineRule="auto"/>
        <w:ind w:firstLine="709"/>
        <w:jc w:val="both"/>
        <w:rPr>
          <w:rFonts w:ascii="Times New Roman" w:eastAsia="Times New Roman" w:hAnsi="Times New Roman"/>
          <w:sz w:val="28"/>
          <w:szCs w:val="28"/>
          <w:lang w:val="kk-KZ" w:eastAsia="ru-RU"/>
        </w:rPr>
      </w:pPr>
    </w:p>
    <w:tbl>
      <w:tblPr>
        <w:tblStyle w:val="ab"/>
        <w:tblW w:w="15021" w:type="dxa"/>
        <w:tblLook w:val="04A0" w:firstRow="1" w:lastRow="0" w:firstColumn="1" w:lastColumn="0" w:noHBand="0" w:noVBand="1"/>
      </w:tblPr>
      <w:tblGrid>
        <w:gridCol w:w="5098"/>
        <w:gridCol w:w="1343"/>
        <w:gridCol w:w="1489"/>
        <w:gridCol w:w="1433"/>
        <w:gridCol w:w="1438"/>
        <w:gridCol w:w="1439"/>
        <w:gridCol w:w="1572"/>
        <w:gridCol w:w="1209"/>
      </w:tblGrid>
      <w:tr w:rsidR="00053374" w:rsidRPr="00280253" w:rsidTr="00516681">
        <w:trPr>
          <w:trHeight w:val="265"/>
        </w:trPr>
        <w:tc>
          <w:tcPr>
            <w:tcW w:w="5098" w:type="dxa"/>
            <w:vMerge w:val="restart"/>
          </w:tcPr>
          <w:p w:rsidR="00297564" w:rsidRPr="00280253" w:rsidRDefault="00297564" w:rsidP="00230970">
            <w:pPr>
              <w:jc w:val="center"/>
              <w:rPr>
                <w:rFonts w:ascii="Times New Roman" w:hAnsi="Times New Roman" w:cs="Times New Roman"/>
                <w:sz w:val="24"/>
                <w:szCs w:val="24"/>
                <w:lang w:val="kk-KZ"/>
              </w:rPr>
            </w:pPr>
            <w:r w:rsidRPr="00280253">
              <w:rPr>
                <w:rFonts w:ascii="Times New Roman" w:hAnsi="Times New Roman" w:cs="Times New Roman"/>
                <w:sz w:val="24"/>
                <w:szCs w:val="24"/>
                <w:lang w:val="kk-KZ"/>
              </w:rPr>
              <w:t>Көрсеткіштер</w:t>
            </w:r>
          </w:p>
        </w:tc>
        <w:tc>
          <w:tcPr>
            <w:tcW w:w="9923" w:type="dxa"/>
            <w:gridSpan w:val="7"/>
          </w:tcPr>
          <w:p w:rsidR="00297564" w:rsidRPr="00280253" w:rsidRDefault="00297564" w:rsidP="00230970">
            <w:pPr>
              <w:jc w:val="center"/>
              <w:rPr>
                <w:rFonts w:ascii="Times New Roman" w:hAnsi="Times New Roman" w:cs="Times New Roman"/>
                <w:sz w:val="24"/>
                <w:szCs w:val="24"/>
                <w:lang w:val="kk-KZ"/>
              </w:rPr>
            </w:pPr>
            <w:r w:rsidRPr="00280253">
              <w:rPr>
                <w:rFonts w:ascii="Times New Roman" w:hAnsi="Times New Roman" w:cs="Times New Roman"/>
                <w:sz w:val="24"/>
                <w:szCs w:val="24"/>
                <w:lang w:val="kk-KZ"/>
              </w:rPr>
              <w:t>Жылдар</w:t>
            </w:r>
          </w:p>
        </w:tc>
      </w:tr>
      <w:tr w:rsidR="00053374" w:rsidRPr="00280253" w:rsidTr="00516681">
        <w:trPr>
          <w:trHeight w:val="265"/>
        </w:trPr>
        <w:tc>
          <w:tcPr>
            <w:tcW w:w="5098" w:type="dxa"/>
            <w:vMerge/>
          </w:tcPr>
          <w:p w:rsidR="00297564" w:rsidRPr="000A18E7" w:rsidRDefault="00297564" w:rsidP="00297564">
            <w:pPr>
              <w:jc w:val="both"/>
              <w:rPr>
                <w:rFonts w:ascii="Times New Roman" w:eastAsia="Times New Roman" w:hAnsi="Times New Roman" w:cs="Times New Roman"/>
                <w:sz w:val="24"/>
                <w:szCs w:val="24"/>
                <w:lang w:eastAsia="ru-RU"/>
              </w:rPr>
            </w:pPr>
          </w:p>
        </w:tc>
        <w:tc>
          <w:tcPr>
            <w:tcW w:w="1343" w:type="dxa"/>
            <w:vMerge w:val="restart"/>
          </w:tcPr>
          <w:p w:rsidR="00297564" w:rsidRPr="00280253" w:rsidRDefault="00297564" w:rsidP="0029756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2016 жыл</w:t>
            </w:r>
          </w:p>
        </w:tc>
        <w:tc>
          <w:tcPr>
            <w:tcW w:w="1489" w:type="dxa"/>
            <w:vMerge w:val="restart"/>
          </w:tcPr>
          <w:p w:rsidR="00297564" w:rsidRPr="000A18E7" w:rsidRDefault="00297564" w:rsidP="00297564">
            <w:pPr>
              <w:jc w:val="center"/>
              <w:rPr>
                <w:rFonts w:ascii="Times New Roman" w:eastAsia="Times New Roman" w:hAnsi="Times New Roman" w:cs="Times New Roman"/>
                <w:sz w:val="24"/>
                <w:szCs w:val="24"/>
                <w:lang w:eastAsia="ru-RU"/>
              </w:rPr>
            </w:pPr>
            <w:r w:rsidRPr="00280253">
              <w:rPr>
                <w:rFonts w:ascii="Times New Roman" w:eastAsia="Times New Roman" w:hAnsi="Times New Roman" w:cs="Times New Roman"/>
                <w:sz w:val="24"/>
                <w:szCs w:val="24"/>
                <w:lang w:eastAsia="ru-RU"/>
              </w:rPr>
              <w:t>2017 жыл</w:t>
            </w:r>
          </w:p>
        </w:tc>
        <w:tc>
          <w:tcPr>
            <w:tcW w:w="1433" w:type="dxa"/>
            <w:vMerge w:val="restart"/>
          </w:tcPr>
          <w:p w:rsidR="00297564" w:rsidRPr="000A18E7" w:rsidRDefault="00297564" w:rsidP="00297564">
            <w:pPr>
              <w:jc w:val="center"/>
              <w:rPr>
                <w:rFonts w:ascii="Times New Roman" w:eastAsia="Times New Roman" w:hAnsi="Times New Roman" w:cs="Times New Roman"/>
                <w:sz w:val="24"/>
                <w:szCs w:val="24"/>
                <w:lang w:eastAsia="ru-RU"/>
              </w:rPr>
            </w:pPr>
            <w:r w:rsidRPr="00280253">
              <w:rPr>
                <w:rFonts w:ascii="Times New Roman" w:eastAsia="Times New Roman" w:hAnsi="Times New Roman" w:cs="Times New Roman"/>
                <w:sz w:val="24"/>
                <w:szCs w:val="24"/>
                <w:lang w:val="kk-KZ" w:eastAsia="ru-RU"/>
              </w:rPr>
              <w:t>201</w:t>
            </w:r>
            <w:r w:rsidRPr="00280253">
              <w:rPr>
                <w:rFonts w:ascii="Times New Roman" w:eastAsia="Times New Roman" w:hAnsi="Times New Roman" w:cs="Times New Roman"/>
                <w:sz w:val="24"/>
                <w:szCs w:val="24"/>
                <w:lang w:eastAsia="ru-RU"/>
              </w:rPr>
              <w:t>8 жыл</w:t>
            </w:r>
          </w:p>
        </w:tc>
        <w:tc>
          <w:tcPr>
            <w:tcW w:w="1438" w:type="dxa"/>
            <w:vMerge w:val="restart"/>
          </w:tcPr>
          <w:p w:rsidR="00297564" w:rsidRPr="000A18E7" w:rsidRDefault="00297564" w:rsidP="00297564">
            <w:pPr>
              <w:jc w:val="center"/>
              <w:rPr>
                <w:rFonts w:ascii="Times New Roman" w:eastAsia="Times New Roman" w:hAnsi="Times New Roman" w:cs="Times New Roman"/>
                <w:sz w:val="24"/>
                <w:szCs w:val="24"/>
                <w:lang w:val="kk-KZ" w:eastAsia="ru-RU"/>
              </w:rPr>
            </w:pPr>
            <w:r w:rsidRPr="00280253">
              <w:rPr>
                <w:rFonts w:ascii="Times New Roman" w:eastAsia="Times New Roman" w:hAnsi="Times New Roman" w:cs="Times New Roman"/>
                <w:sz w:val="24"/>
                <w:szCs w:val="24"/>
                <w:lang w:val="kk-KZ" w:eastAsia="ru-RU"/>
              </w:rPr>
              <w:t>2019 жыл</w:t>
            </w:r>
          </w:p>
        </w:tc>
        <w:tc>
          <w:tcPr>
            <w:tcW w:w="1439" w:type="dxa"/>
            <w:vMerge w:val="restart"/>
          </w:tcPr>
          <w:p w:rsidR="00297564" w:rsidRPr="00280253" w:rsidRDefault="00297564" w:rsidP="00297564">
            <w:pPr>
              <w:jc w:val="center"/>
              <w:rPr>
                <w:rFonts w:ascii="Times New Roman" w:eastAsia="Times New Roman" w:hAnsi="Times New Roman" w:cs="Times New Roman"/>
                <w:sz w:val="24"/>
                <w:szCs w:val="24"/>
                <w:lang w:val="kk-KZ" w:eastAsia="ru-RU"/>
              </w:rPr>
            </w:pPr>
            <w:r w:rsidRPr="00280253">
              <w:rPr>
                <w:rFonts w:ascii="Times New Roman" w:eastAsia="Times New Roman" w:hAnsi="Times New Roman" w:cs="Times New Roman"/>
                <w:sz w:val="24"/>
                <w:szCs w:val="24"/>
                <w:lang w:val="kk-KZ" w:eastAsia="ru-RU"/>
              </w:rPr>
              <w:t>2020 жыл</w:t>
            </w:r>
          </w:p>
        </w:tc>
        <w:tc>
          <w:tcPr>
            <w:tcW w:w="2781" w:type="dxa"/>
            <w:gridSpan w:val="2"/>
          </w:tcPr>
          <w:p w:rsidR="00297564" w:rsidRPr="007D2391" w:rsidRDefault="00297564" w:rsidP="00297564">
            <w:pPr>
              <w:ind w:left="-108" w:right="-103"/>
              <w:jc w:val="center"/>
              <w:rPr>
                <w:rFonts w:ascii="Times New Roman" w:hAnsi="Times New Roman" w:cs="Times New Roman"/>
                <w:sz w:val="24"/>
                <w:szCs w:val="24"/>
              </w:rPr>
            </w:pPr>
            <w:r w:rsidRPr="00D23FEA">
              <w:rPr>
                <w:rFonts w:ascii="Times New Roman" w:eastAsia="Calibri" w:hAnsi="Times New Roman" w:cs="Times New Roman"/>
                <w:bCs/>
                <w:sz w:val="24"/>
                <w:szCs w:val="24"/>
                <w:lang w:val="kk-KZ"/>
              </w:rPr>
              <w:t>Ауытқулар 2020</w:t>
            </w:r>
            <w:r w:rsidR="00B8766F">
              <w:rPr>
                <w:rFonts w:ascii="Times New Roman" w:eastAsia="Calibri" w:hAnsi="Times New Roman" w:cs="Times New Roman"/>
                <w:bCs/>
                <w:sz w:val="24"/>
                <w:szCs w:val="24"/>
                <w:lang w:val="kk-KZ"/>
              </w:rPr>
              <w:t>/</w:t>
            </w:r>
            <w:r w:rsidRPr="00D23FEA">
              <w:rPr>
                <w:rFonts w:ascii="Times New Roman" w:eastAsia="Calibri" w:hAnsi="Times New Roman" w:cs="Times New Roman"/>
                <w:bCs/>
                <w:sz w:val="24"/>
                <w:szCs w:val="24"/>
                <w:lang w:val="kk-KZ"/>
              </w:rPr>
              <w:t xml:space="preserve">2016 жж. </w:t>
            </w:r>
          </w:p>
        </w:tc>
      </w:tr>
      <w:tr w:rsidR="00053374" w:rsidRPr="00DC6ACD" w:rsidTr="00516681">
        <w:trPr>
          <w:trHeight w:val="251"/>
        </w:trPr>
        <w:tc>
          <w:tcPr>
            <w:tcW w:w="5098"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343"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489"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433"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438"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439" w:type="dxa"/>
            <w:vMerge/>
          </w:tcPr>
          <w:p w:rsidR="00297564" w:rsidRPr="00DC6ACD" w:rsidRDefault="00297564" w:rsidP="00297564">
            <w:pPr>
              <w:jc w:val="center"/>
              <w:rPr>
                <w:rFonts w:ascii="Times New Roman" w:eastAsia="Times New Roman" w:hAnsi="Times New Roman" w:cs="Times New Roman"/>
                <w:lang w:val="kk-KZ" w:eastAsia="ru-RU"/>
              </w:rPr>
            </w:pPr>
          </w:p>
        </w:tc>
        <w:tc>
          <w:tcPr>
            <w:tcW w:w="1572" w:type="dxa"/>
          </w:tcPr>
          <w:p w:rsidR="00297564" w:rsidRPr="00053374" w:rsidRDefault="00297564" w:rsidP="00297564">
            <w:pPr>
              <w:jc w:val="center"/>
              <w:rPr>
                <w:rFonts w:ascii="Times New Roman" w:eastAsia="Calibri" w:hAnsi="Times New Roman" w:cs="Times New Roman"/>
                <w:bCs/>
                <w:sz w:val="24"/>
                <w:szCs w:val="24"/>
                <w:lang w:val="kk-KZ"/>
              </w:rPr>
            </w:pPr>
            <w:r w:rsidRPr="00053374">
              <w:rPr>
                <w:rFonts w:ascii="Times New Roman" w:eastAsia="Calibri" w:hAnsi="Times New Roman" w:cs="Times New Roman"/>
                <w:bCs/>
                <w:sz w:val="24"/>
                <w:szCs w:val="24"/>
                <w:lang w:val="kk-KZ"/>
              </w:rPr>
              <w:t>+,-</w:t>
            </w:r>
          </w:p>
        </w:tc>
        <w:tc>
          <w:tcPr>
            <w:tcW w:w="1209" w:type="dxa"/>
          </w:tcPr>
          <w:p w:rsidR="00297564" w:rsidRPr="00053374" w:rsidRDefault="00297564" w:rsidP="00297564">
            <w:pPr>
              <w:jc w:val="center"/>
              <w:rPr>
                <w:rFonts w:ascii="Times New Roman" w:eastAsia="Calibri" w:hAnsi="Times New Roman" w:cs="Times New Roman"/>
                <w:bCs/>
                <w:sz w:val="24"/>
                <w:szCs w:val="24"/>
                <w:lang w:val="kk-KZ"/>
              </w:rPr>
            </w:pPr>
            <w:r w:rsidRPr="00053374">
              <w:rPr>
                <w:rFonts w:ascii="Times New Roman" w:eastAsia="Times New Roman" w:hAnsi="Times New Roman"/>
                <w:sz w:val="24"/>
                <w:szCs w:val="24"/>
                <w:lang w:val="kk-KZ" w:eastAsia="ru-RU"/>
              </w:rPr>
              <w:t>%</w:t>
            </w:r>
          </w:p>
        </w:tc>
      </w:tr>
      <w:tr w:rsidR="00B8766F" w:rsidRPr="00280253" w:rsidTr="00516681">
        <w:trPr>
          <w:trHeight w:val="290"/>
        </w:trPr>
        <w:tc>
          <w:tcPr>
            <w:tcW w:w="5098" w:type="dxa"/>
          </w:tcPr>
          <w:p w:rsidR="00297564" w:rsidRPr="000A18E7" w:rsidRDefault="00297564" w:rsidP="00516681">
            <w:pPr>
              <w:rPr>
                <w:rFonts w:ascii="Times New Roman" w:eastAsia="Times New Roman" w:hAnsi="Times New Roman" w:cs="Times New Roman"/>
                <w:sz w:val="24"/>
                <w:szCs w:val="24"/>
                <w:lang w:eastAsia="ru-RU"/>
              </w:rPr>
            </w:pPr>
            <w:r w:rsidRPr="00280253">
              <w:rPr>
                <w:rFonts w:ascii="Times New Roman" w:eastAsia="Times New Roman" w:hAnsi="Times New Roman" w:cs="Times New Roman"/>
                <w:sz w:val="24"/>
                <w:szCs w:val="24"/>
                <w:lang w:eastAsia="ru-RU"/>
              </w:rPr>
              <w:t>Салық</w:t>
            </w:r>
            <w:r w:rsidR="00516681">
              <w:rPr>
                <w:rFonts w:ascii="Times New Roman" w:eastAsia="Times New Roman" w:hAnsi="Times New Roman" w:cs="Times New Roman"/>
                <w:sz w:val="24"/>
                <w:szCs w:val="24"/>
                <w:lang w:val="kk-KZ" w:eastAsia="ru-RU"/>
              </w:rPr>
              <w:t>тық</w:t>
            </w:r>
            <w:r w:rsidRPr="00280253">
              <w:rPr>
                <w:rFonts w:ascii="Times New Roman" w:eastAsia="Times New Roman" w:hAnsi="Times New Roman" w:cs="Times New Roman"/>
                <w:sz w:val="24"/>
                <w:szCs w:val="24"/>
                <w:lang w:eastAsia="ru-RU"/>
              </w:rPr>
              <w:t xml:space="preserve"> түсімдер</w:t>
            </w:r>
            <w:r w:rsidR="00516681">
              <w:rPr>
                <w:rFonts w:ascii="Times New Roman" w:eastAsia="Times New Roman" w:hAnsi="Times New Roman" w:cs="Times New Roman"/>
                <w:sz w:val="24"/>
                <w:szCs w:val="24"/>
                <w:lang w:val="kk-KZ" w:eastAsia="ru-RU"/>
              </w:rPr>
              <w:t>ден</w:t>
            </w:r>
            <w:r w:rsidRPr="00280253">
              <w:rPr>
                <w:rFonts w:ascii="Times New Roman" w:eastAsia="Times New Roman" w:hAnsi="Times New Roman" w:cs="Times New Roman"/>
                <w:sz w:val="24"/>
                <w:szCs w:val="24"/>
                <w:lang w:eastAsia="ru-RU"/>
              </w:rPr>
              <w:t xml:space="preserve"> түсетін жалпы табыс</w:t>
            </w:r>
            <w:r w:rsidR="00516681">
              <w:rPr>
                <w:rFonts w:ascii="Times New Roman" w:eastAsia="Times New Roman" w:hAnsi="Times New Roman" w:cs="Times New Roman"/>
                <w:sz w:val="24"/>
                <w:szCs w:val="24"/>
                <w:lang w:val="kk-KZ" w:eastAsia="ru-RU"/>
              </w:rPr>
              <w:t xml:space="preserve"> көлемі</w:t>
            </w:r>
            <w:r w:rsidRPr="00280253">
              <w:rPr>
                <w:rFonts w:ascii="Times New Roman" w:eastAsia="Times New Roman" w:hAnsi="Times New Roman" w:cs="Times New Roman"/>
                <w:sz w:val="24"/>
                <w:szCs w:val="24"/>
                <w:lang w:eastAsia="ru-RU"/>
              </w:rPr>
              <w:t>, мың тг.</w:t>
            </w:r>
          </w:p>
        </w:tc>
        <w:tc>
          <w:tcPr>
            <w:tcW w:w="1343" w:type="dxa"/>
          </w:tcPr>
          <w:p w:rsidR="00297564" w:rsidRPr="00297564" w:rsidRDefault="00297564" w:rsidP="00053374">
            <w:pPr>
              <w:ind w:hanging="41"/>
              <w:jc w:val="center"/>
              <w:rPr>
                <w:rFonts w:ascii="Times New Roman" w:hAnsi="Times New Roman" w:cs="Times New Roman"/>
                <w:sz w:val="23"/>
                <w:szCs w:val="23"/>
              </w:rPr>
            </w:pPr>
            <w:r w:rsidRPr="00297564">
              <w:rPr>
                <w:rFonts w:ascii="Times New Roman" w:hAnsi="Times New Roman" w:cs="Times New Roman"/>
                <w:sz w:val="23"/>
                <w:szCs w:val="23"/>
              </w:rPr>
              <w:t>302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386</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477</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611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709</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566</w:t>
            </w:r>
          </w:p>
        </w:tc>
        <w:tc>
          <w:tcPr>
            <w:tcW w:w="1433" w:type="dxa"/>
          </w:tcPr>
          <w:p w:rsidR="00297564" w:rsidRPr="00297564" w:rsidRDefault="00297564" w:rsidP="00053374">
            <w:pPr>
              <w:ind w:left="-119" w:right="-218" w:hanging="119"/>
              <w:jc w:val="center"/>
              <w:rPr>
                <w:rFonts w:ascii="Times New Roman" w:hAnsi="Times New Roman" w:cs="Times New Roman"/>
                <w:sz w:val="23"/>
                <w:szCs w:val="23"/>
              </w:rPr>
            </w:pPr>
            <w:r w:rsidRPr="00297564">
              <w:rPr>
                <w:rFonts w:ascii="Times New Roman" w:hAnsi="Times New Roman" w:cs="Times New Roman"/>
                <w:sz w:val="23"/>
                <w:szCs w:val="23"/>
              </w:rPr>
              <w:t>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131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801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837</w:t>
            </w:r>
          </w:p>
        </w:tc>
        <w:tc>
          <w:tcPr>
            <w:tcW w:w="1438" w:type="dxa"/>
          </w:tcPr>
          <w:p w:rsidR="00297564" w:rsidRPr="00297564" w:rsidRDefault="00297564" w:rsidP="00053374">
            <w:pPr>
              <w:ind w:left="-242" w:right="-247"/>
              <w:jc w:val="center"/>
              <w:rPr>
                <w:rFonts w:ascii="Times New Roman" w:hAnsi="Times New Roman" w:cs="Times New Roman"/>
                <w:sz w:val="23"/>
                <w:szCs w:val="23"/>
              </w:rPr>
            </w:pPr>
            <w:r w:rsidRPr="00297564">
              <w:rPr>
                <w:rFonts w:ascii="Times New Roman" w:hAnsi="Times New Roman" w:cs="Times New Roman"/>
                <w:sz w:val="23"/>
                <w:szCs w:val="23"/>
              </w:rPr>
              <w:t>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593</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978</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122</w:t>
            </w:r>
          </w:p>
        </w:tc>
        <w:tc>
          <w:tcPr>
            <w:tcW w:w="1439" w:type="dxa"/>
          </w:tcPr>
          <w:p w:rsidR="00297564" w:rsidRPr="00280253" w:rsidRDefault="00053374" w:rsidP="00053374">
            <w:pPr>
              <w:ind w:left="-242" w:right="-286"/>
              <w:jc w:val="center"/>
              <w:rPr>
                <w:rFonts w:ascii="Times New Roman" w:hAnsi="Times New Roman" w:cs="Times New Roman"/>
                <w:sz w:val="24"/>
                <w:szCs w:val="24"/>
              </w:rPr>
            </w:pPr>
            <w:r w:rsidRPr="00297564">
              <w:rPr>
                <w:rFonts w:ascii="Times New Roman" w:hAnsi="Times New Roman" w:cs="Times New Roman"/>
                <w:sz w:val="23"/>
                <w:szCs w:val="23"/>
              </w:rPr>
              <w:t>1</w:t>
            </w:r>
            <w:r w:rsidRPr="00297564">
              <w:rPr>
                <w:rFonts w:ascii="Times New Roman" w:hAnsi="Times New Roman" w:cs="Times New Roman"/>
                <w:sz w:val="23"/>
                <w:szCs w:val="23"/>
                <w:lang w:val="kk-KZ"/>
              </w:rPr>
              <w:t xml:space="preserve"> </w:t>
            </w:r>
            <w:r>
              <w:rPr>
                <w:rFonts w:ascii="Times New Roman" w:hAnsi="Times New Roman" w:cs="Times New Roman"/>
                <w:sz w:val="23"/>
                <w:szCs w:val="23"/>
              </w:rPr>
              <w:t>465</w:t>
            </w:r>
            <w:r w:rsidRPr="00297564">
              <w:rPr>
                <w:rFonts w:ascii="Times New Roman" w:hAnsi="Times New Roman" w:cs="Times New Roman"/>
                <w:sz w:val="23"/>
                <w:szCs w:val="23"/>
                <w:lang w:val="kk-KZ"/>
              </w:rPr>
              <w:t xml:space="preserve"> </w:t>
            </w:r>
            <w:r>
              <w:rPr>
                <w:rFonts w:ascii="Times New Roman" w:hAnsi="Times New Roman" w:cs="Times New Roman"/>
                <w:sz w:val="23"/>
                <w:szCs w:val="23"/>
              </w:rPr>
              <w:t>245</w:t>
            </w:r>
            <w:r w:rsidRPr="00297564">
              <w:rPr>
                <w:rFonts w:ascii="Times New Roman" w:hAnsi="Times New Roman" w:cs="Times New Roman"/>
                <w:sz w:val="23"/>
                <w:szCs w:val="23"/>
                <w:lang w:val="kk-KZ"/>
              </w:rPr>
              <w:t xml:space="preserve"> </w:t>
            </w:r>
            <w:r>
              <w:rPr>
                <w:rFonts w:ascii="Times New Roman" w:hAnsi="Times New Roman" w:cs="Times New Roman"/>
                <w:sz w:val="23"/>
                <w:szCs w:val="23"/>
              </w:rPr>
              <w:t>315</w:t>
            </w:r>
          </w:p>
        </w:tc>
        <w:tc>
          <w:tcPr>
            <w:tcW w:w="1572" w:type="dxa"/>
          </w:tcPr>
          <w:p w:rsidR="00297564" w:rsidRPr="00053374" w:rsidRDefault="00B8766F" w:rsidP="00B8766F">
            <w:pPr>
              <w:ind w:left="-206" w:right="30" w:hanging="29"/>
              <w:jc w:val="right"/>
              <w:rPr>
                <w:rFonts w:ascii="Times New Roman" w:hAnsi="Times New Roman" w:cs="Times New Roman"/>
                <w:sz w:val="23"/>
                <w:szCs w:val="23"/>
              </w:rPr>
            </w:pPr>
            <w:r>
              <w:rPr>
                <w:rFonts w:ascii="Times New Roman" w:hAnsi="Times New Roman" w:cs="Times New Roman"/>
                <w:sz w:val="23"/>
                <w:szCs w:val="23"/>
              </w:rPr>
              <w:t>+</w:t>
            </w:r>
            <w:r w:rsidR="00053374" w:rsidRPr="00053374">
              <w:rPr>
                <w:rFonts w:ascii="Times New Roman" w:hAnsi="Times New Roman" w:cs="Times New Roman"/>
                <w:sz w:val="23"/>
                <w:szCs w:val="23"/>
              </w:rPr>
              <w:t>1 162 858 838</w:t>
            </w:r>
          </w:p>
        </w:tc>
        <w:tc>
          <w:tcPr>
            <w:tcW w:w="1209" w:type="dxa"/>
          </w:tcPr>
          <w:p w:rsidR="00297564" w:rsidRPr="00053374" w:rsidRDefault="0048689A" w:rsidP="00297564">
            <w:pPr>
              <w:ind w:left="-242" w:right="30"/>
              <w:jc w:val="center"/>
              <w:rPr>
                <w:rFonts w:ascii="Times New Roman" w:hAnsi="Times New Roman" w:cs="Times New Roman"/>
                <w:sz w:val="23"/>
                <w:szCs w:val="23"/>
              </w:rPr>
            </w:pPr>
            <w:r>
              <w:rPr>
                <w:rFonts w:ascii="Times New Roman" w:hAnsi="Times New Roman" w:cs="Times New Roman"/>
                <w:sz w:val="23"/>
                <w:szCs w:val="23"/>
              </w:rPr>
              <w:t>384,56</w:t>
            </w:r>
          </w:p>
        </w:tc>
      </w:tr>
      <w:tr w:rsidR="00B8766F" w:rsidRPr="00280253" w:rsidTr="00516681">
        <w:trPr>
          <w:trHeight w:val="707"/>
        </w:trPr>
        <w:tc>
          <w:tcPr>
            <w:tcW w:w="5098" w:type="dxa"/>
          </w:tcPr>
          <w:p w:rsidR="00297564" w:rsidRPr="000A18E7" w:rsidRDefault="00516681" w:rsidP="0051668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Т</w:t>
            </w:r>
            <w:r w:rsidR="00297564" w:rsidRPr="00280253">
              <w:rPr>
                <w:rFonts w:ascii="Times New Roman" w:eastAsia="Times New Roman" w:hAnsi="Times New Roman" w:cs="Times New Roman"/>
                <w:sz w:val="24"/>
                <w:szCs w:val="24"/>
                <w:lang w:eastAsia="ru-RU"/>
              </w:rPr>
              <w:t>абиғи ресурстарды пайдалан</w:t>
            </w:r>
            <w:r>
              <w:rPr>
                <w:rFonts w:ascii="Times New Roman" w:eastAsia="Times New Roman" w:hAnsi="Times New Roman" w:cs="Times New Roman"/>
                <w:sz w:val="24"/>
                <w:szCs w:val="24"/>
                <w:lang w:val="kk-KZ" w:eastAsia="ru-RU"/>
              </w:rPr>
              <w:t>ғаны үшін</w:t>
            </w:r>
            <w:r w:rsidR="00297564" w:rsidRPr="00280253">
              <w:rPr>
                <w:rFonts w:ascii="Times New Roman" w:eastAsia="Times New Roman" w:hAnsi="Times New Roman" w:cs="Times New Roman"/>
                <w:sz w:val="24"/>
                <w:szCs w:val="24"/>
                <w:lang w:eastAsia="ru-RU"/>
              </w:rPr>
              <w:t xml:space="preserve"> салынатын салықтардан және қоршаған табиғи ортаны ластағаны үшін төлемдерден түсетін кірістер </w:t>
            </w:r>
          </w:p>
        </w:tc>
        <w:tc>
          <w:tcPr>
            <w:tcW w:w="134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3</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230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516</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10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495</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984</w:t>
            </w:r>
          </w:p>
        </w:tc>
        <w:tc>
          <w:tcPr>
            <w:tcW w:w="143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18</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569</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022</w:t>
            </w:r>
          </w:p>
        </w:tc>
        <w:tc>
          <w:tcPr>
            <w:tcW w:w="1438" w:type="dxa"/>
          </w:tcPr>
          <w:p w:rsidR="00297564" w:rsidRPr="00297564" w:rsidRDefault="00297564" w:rsidP="00297564">
            <w:pPr>
              <w:ind w:hanging="133"/>
              <w:jc w:val="center"/>
              <w:rPr>
                <w:rFonts w:ascii="Times New Roman" w:hAnsi="Times New Roman" w:cs="Times New Roman"/>
                <w:sz w:val="23"/>
                <w:szCs w:val="23"/>
              </w:rPr>
            </w:pPr>
            <w:r w:rsidRPr="00297564">
              <w:rPr>
                <w:rFonts w:ascii="Times New Roman" w:hAnsi="Times New Roman" w:cs="Times New Roman"/>
                <w:sz w:val="23"/>
                <w:szCs w:val="23"/>
              </w:rPr>
              <w:t>49</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692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947</w:t>
            </w:r>
          </w:p>
        </w:tc>
        <w:tc>
          <w:tcPr>
            <w:tcW w:w="1439" w:type="dxa"/>
          </w:tcPr>
          <w:p w:rsidR="00297564" w:rsidRPr="00053374" w:rsidRDefault="00053374" w:rsidP="00053374">
            <w:pPr>
              <w:ind w:hanging="104"/>
              <w:jc w:val="center"/>
              <w:rPr>
                <w:rFonts w:ascii="Times New Roman" w:hAnsi="Times New Roman" w:cs="Times New Roman"/>
                <w:sz w:val="23"/>
                <w:szCs w:val="23"/>
              </w:rPr>
            </w:pPr>
            <w:r w:rsidRPr="00053374">
              <w:rPr>
                <w:rFonts w:ascii="Times New Roman" w:hAnsi="Times New Roman" w:cs="Times New Roman"/>
                <w:sz w:val="23"/>
                <w:szCs w:val="23"/>
              </w:rPr>
              <w:t>37 614 787</w:t>
            </w:r>
          </w:p>
        </w:tc>
        <w:tc>
          <w:tcPr>
            <w:tcW w:w="1572" w:type="dxa"/>
          </w:tcPr>
          <w:p w:rsidR="00297564" w:rsidRPr="00053374" w:rsidRDefault="00B8766F" w:rsidP="00297564">
            <w:pPr>
              <w:jc w:val="center"/>
              <w:rPr>
                <w:rFonts w:ascii="Times New Roman" w:hAnsi="Times New Roman" w:cs="Times New Roman"/>
                <w:sz w:val="23"/>
                <w:szCs w:val="23"/>
              </w:rPr>
            </w:pPr>
            <w:r>
              <w:rPr>
                <w:rFonts w:ascii="Times New Roman" w:hAnsi="Times New Roman" w:cs="Times New Roman"/>
                <w:sz w:val="23"/>
                <w:szCs w:val="23"/>
              </w:rPr>
              <w:t>+34 384 271</w:t>
            </w:r>
          </w:p>
        </w:tc>
        <w:tc>
          <w:tcPr>
            <w:tcW w:w="1209" w:type="dxa"/>
          </w:tcPr>
          <w:p w:rsidR="00297564" w:rsidRPr="00053374" w:rsidRDefault="0048689A" w:rsidP="00297564">
            <w:pPr>
              <w:jc w:val="center"/>
              <w:rPr>
                <w:rFonts w:ascii="Times New Roman" w:hAnsi="Times New Roman" w:cs="Times New Roman"/>
                <w:sz w:val="23"/>
                <w:szCs w:val="23"/>
              </w:rPr>
            </w:pPr>
            <w:r>
              <w:rPr>
                <w:rFonts w:ascii="Times New Roman" w:hAnsi="Times New Roman" w:cs="Times New Roman"/>
                <w:sz w:val="23"/>
                <w:szCs w:val="23"/>
              </w:rPr>
              <w:t>1 064,3</w:t>
            </w:r>
          </w:p>
        </w:tc>
      </w:tr>
      <w:tr w:rsidR="00B8766F" w:rsidRPr="00E85A4F" w:rsidTr="00516681">
        <w:trPr>
          <w:trHeight w:val="1008"/>
        </w:trPr>
        <w:tc>
          <w:tcPr>
            <w:tcW w:w="5098" w:type="dxa"/>
          </w:tcPr>
          <w:p w:rsidR="00297564" w:rsidRPr="00E85A4F" w:rsidRDefault="00297564" w:rsidP="00516681">
            <w:pPr>
              <w:rPr>
                <w:rFonts w:ascii="Times New Roman" w:eastAsia="Times New Roman" w:hAnsi="Times New Roman" w:cs="Times New Roman"/>
                <w:sz w:val="24"/>
                <w:szCs w:val="24"/>
                <w:lang w:eastAsia="ru-RU"/>
              </w:rPr>
            </w:pPr>
            <w:r w:rsidRPr="00E85A4F">
              <w:rPr>
                <w:rFonts w:ascii="Times New Roman" w:eastAsia="Times New Roman" w:hAnsi="Times New Roman" w:cs="Times New Roman"/>
                <w:sz w:val="24"/>
                <w:szCs w:val="24"/>
                <w:lang w:eastAsia="ru-RU"/>
              </w:rPr>
              <w:t>Жалпы</w:t>
            </w:r>
            <w:r w:rsidRPr="00E85A4F">
              <w:rPr>
                <w:rFonts w:ascii="Times New Roman" w:eastAsia="Times New Roman" w:hAnsi="Times New Roman" w:cs="Times New Roman"/>
                <w:sz w:val="24"/>
                <w:szCs w:val="24"/>
                <w:lang w:val="kk-KZ" w:eastAsia="ru-RU"/>
              </w:rPr>
              <w:t xml:space="preserve"> </w:t>
            </w:r>
            <w:r w:rsidRPr="00E85A4F">
              <w:rPr>
                <w:rFonts w:ascii="Times New Roman" w:eastAsia="Times New Roman" w:hAnsi="Times New Roman" w:cs="Times New Roman"/>
                <w:sz w:val="24"/>
                <w:szCs w:val="24"/>
                <w:lang w:eastAsia="ru-RU"/>
              </w:rPr>
              <w:t>салық</w:t>
            </w:r>
            <w:r w:rsidR="00516681">
              <w:rPr>
                <w:rFonts w:ascii="Times New Roman" w:eastAsia="Times New Roman" w:hAnsi="Times New Roman" w:cs="Times New Roman"/>
                <w:sz w:val="24"/>
                <w:szCs w:val="24"/>
                <w:lang w:val="kk-KZ" w:eastAsia="ru-RU"/>
              </w:rPr>
              <w:t>тық түсімдерден</w:t>
            </w:r>
            <w:r w:rsidRPr="00E85A4F">
              <w:rPr>
                <w:rFonts w:ascii="Times New Roman" w:eastAsia="Times New Roman" w:hAnsi="Times New Roman" w:cs="Times New Roman"/>
                <w:sz w:val="24"/>
                <w:szCs w:val="24"/>
                <w:lang w:eastAsia="ru-RU"/>
              </w:rPr>
              <w:t xml:space="preserve"> </w:t>
            </w:r>
            <w:r w:rsidRPr="00E85A4F">
              <w:rPr>
                <w:rFonts w:ascii="Times New Roman" w:eastAsia="Times New Roman" w:hAnsi="Times New Roman" w:cs="Times New Roman"/>
                <w:sz w:val="24"/>
                <w:szCs w:val="24"/>
                <w:lang w:val="kk-KZ" w:eastAsia="ru-RU"/>
              </w:rPr>
              <w:t>т</w:t>
            </w:r>
            <w:r w:rsidRPr="00E85A4F">
              <w:rPr>
                <w:rFonts w:ascii="Times New Roman" w:eastAsia="Times New Roman" w:hAnsi="Times New Roman" w:cs="Times New Roman"/>
                <w:sz w:val="24"/>
                <w:szCs w:val="24"/>
                <w:lang w:eastAsia="ru-RU"/>
              </w:rPr>
              <w:t>абиғи ресурстарды пайдалану</w:t>
            </w:r>
            <w:r w:rsidR="00516681">
              <w:rPr>
                <w:rFonts w:ascii="Times New Roman" w:eastAsia="Times New Roman" w:hAnsi="Times New Roman" w:cs="Times New Roman"/>
                <w:sz w:val="24"/>
                <w:szCs w:val="24"/>
                <w:lang w:val="kk-KZ" w:eastAsia="ru-RU"/>
              </w:rPr>
              <w:t xml:space="preserve">ы үшін </w:t>
            </w:r>
            <w:r w:rsidRPr="00E85A4F">
              <w:rPr>
                <w:rFonts w:ascii="Times New Roman" w:eastAsia="Times New Roman" w:hAnsi="Times New Roman" w:cs="Times New Roman"/>
                <w:sz w:val="24"/>
                <w:szCs w:val="24"/>
                <w:lang w:eastAsia="ru-RU"/>
              </w:rPr>
              <w:t>салынатын салықтардан және қоршаған табиғи ортаны ластағаны үшін төлемдерден түсетін кірістер, % - бен</w:t>
            </w:r>
          </w:p>
        </w:tc>
        <w:tc>
          <w:tcPr>
            <w:tcW w:w="134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1,07</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1,72</w:t>
            </w:r>
          </w:p>
        </w:tc>
        <w:tc>
          <w:tcPr>
            <w:tcW w:w="143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1,64</w:t>
            </w:r>
          </w:p>
        </w:tc>
        <w:tc>
          <w:tcPr>
            <w:tcW w:w="1438"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3,12</w:t>
            </w:r>
          </w:p>
        </w:tc>
        <w:tc>
          <w:tcPr>
            <w:tcW w:w="1439" w:type="dxa"/>
          </w:tcPr>
          <w:p w:rsidR="00297564" w:rsidRPr="00053374" w:rsidRDefault="00053374" w:rsidP="00297564">
            <w:pPr>
              <w:jc w:val="center"/>
              <w:rPr>
                <w:rFonts w:ascii="Times New Roman" w:hAnsi="Times New Roman" w:cs="Times New Roman"/>
                <w:sz w:val="23"/>
                <w:szCs w:val="23"/>
              </w:rPr>
            </w:pPr>
            <w:r>
              <w:rPr>
                <w:rFonts w:ascii="Times New Roman" w:hAnsi="Times New Roman" w:cs="Times New Roman"/>
                <w:sz w:val="23"/>
                <w:szCs w:val="23"/>
              </w:rPr>
              <w:t>2,96</w:t>
            </w:r>
          </w:p>
        </w:tc>
        <w:tc>
          <w:tcPr>
            <w:tcW w:w="1572" w:type="dxa"/>
          </w:tcPr>
          <w:p w:rsidR="00297564" w:rsidRPr="00053374" w:rsidRDefault="00B8766F" w:rsidP="00297564">
            <w:pPr>
              <w:jc w:val="center"/>
              <w:rPr>
                <w:rFonts w:ascii="Times New Roman" w:hAnsi="Times New Roman" w:cs="Times New Roman"/>
                <w:sz w:val="23"/>
                <w:szCs w:val="23"/>
              </w:rPr>
            </w:pPr>
            <w:r>
              <w:rPr>
                <w:rFonts w:ascii="Times New Roman" w:hAnsi="Times New Roman" w:cs="Times New Roman"/>
                <w:sz w:val="23"/>
                <w:szCs w:val="23"/>
              </w:rPr>
              <w:t>+1,89</w:t>
            </w:r>
          </w:p>
        </w:tc>
        <w:tc>
          <w:tcPr>
            <w:tcW w:w="1209" w:type="dxa"/>
          </w:tcPr>
          <w:p w:rsidR="00297564" w:rsidRPr="00053374" w:rsidRDefault="0048689A" w:rsidP="00297564">
            <w:pPr>
              <w:jc w:val="center"/>
              <w:rPr>
                <w:rFonts w:ascii="Times New Roman" w:hAnsi="Times New Roman" w:cs="Times New Roman"/>
                <w:sz w:val="23"/>
                <w:szCs w:val="23"/>
              </w:rPr>
            </w:pPr>
            <w:r>
              <w:rPr>
                <w:rFonts w:ascii="Times New Roman" w:hAnsi="Times New Roman" w:cs="Times New Roman"/>
                <w:sz w:val="23"/>
                <w:szCs w:val="23"/>
              </w:rPr>
              <w:t>176,6</w:t>
            </w:r>
          </w:p>
        </w:tc>
      </w:tr>
      <w:tr w:rsidR="00B8766F" w:rsidRPr="00280253" w:rsidTr="00516681">
        <w:trPr>
          <w:trHeight w:val="567"/>
        </w:trPr>
        <w:tc>
          <w:tcPr>
            <w:tcW w:w="5098" w:type="dxa"/>
          </w:tcPr>
          <w:p w:rsidR="00297564" w:rsidRPr="000A18E7" w:rsidRDefault="00297564" w:rsidP="00297564">
            <w:pPr>
              <w:rPr>
                <w:rFonts w:ascii="Times New Roman" w:eastAsia="Times New Roman" w:hAnsi="Times New Roman" w:cs="Times New Roman"/>
                <w:sz w:val="24"/>
                <w:szCs w:val="24"/>
                <w:lang w:eastAsia="ru-RU"/>
              </w:rPr>
            </w:pPr>
            <w:r w:rsidRPr="00280253">
              <w:rPr>
                <w:rFonts w:ascii="Times New Roman" w:eastAsia="Times New Roman" w:hAnsi="Times New Roman" w:cs="Times New Roman"/>
                <w:sz w:val="24"/>
                <w:szCs w:val="24"/>
                <w:lang w:val="kk-KZ" w:eastAsia="ru-RU"/>
              </w:rPr>
              <w:t>Мемлекеттік</w:t>
            </w:r>
            <w:r w:rsidRPr="00280253">
              <w:rPr>
                <w:rFonts w:ascii="Times New Roman" w:eastAsia="Times New Roman" w:hAnsi="Times New Roman" w:cs="Times New Roman"/>
                <w:sz w:val="24"/>
                <w:szCs w:val="24"/>
                <w:lang w:eastAsia="ru-RU"/>
              </w:rPr>
              <w:t xml:space="preserve"> бюджет шығыстарының жалпы сомасы</w:t>
            </w:r>
          </w:p>
        </w:tc>
        <w:tc>
          <w:tcPr>
            <w:tcW w:w="1343" w:type="dxa"/>
          </w:tcPr>
          <w:p w:rsidR="00297564" w:rsidRPr="00297564" w:rsidRDefault="00297564" w:rsidP="00053374">
            <w:pPr>
              <w:ind w:hanging="41"/>
              <w:jc w:val="center"/>
              <w:rPr>
                <w:rFonts w:ascii="Times New Roman" w:hAnsi="Times New Roman" w:cs="Times New Roman"/>
                <w:sz w:val="23"/>
                <w:szCs w:val="23"/>
              </w:rPr>
            </w:pPr>
            <w:r w:rsidRPr="00297564">
              <w:rPr>
                <w:rFonts w:ascii="Times New Roman" w:hAnsi="Times New Roman" w:cs="Times New Roman"/>
                <w:sz w:val="23"/>
                <w:szCs w:val="23"/>
              </w:rPr>
              <w:t>388</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926</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591</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664</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673</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784</w:t>
            </w:r>
          </w:p>
        </w:tc>
        <w:tc>
          <w:tcPr>
            <w:tcW w:w="1433" w:type="dxa"/>
          </w:tcPr>
          <w:p w:rsidR="00297564" w:rsidRPr="00297564" w:rsidRDefault="00297564" w:rsidP="00053374">
            <w:pPr>
              <w:ind w:left="-119" w:right="-218" w:hanging="141"/>
              <w:jc w:val="center"/>
              <w:rPr>
                <w:rFonts w:ascii="Times New Roman" w:hAnsi="Times New Roman" w:cs="Times New Roman"/>
                <w:sz w:val="23"/>
                <w:szCs w:val="23"/>
              </w:rPr>
            </w:pPr>
            <w:r w:rsidRPr="00297564">
              <w:rPr>
                <w:rFonts w:ascii="Times New Roman" w:hAnsi="Times New Roman" w:cs="Times New Roman"/>
                <w:sz w:val="23"/>
                <w:szCs w:val="23"/>
              </w:rPr>
              <w:t>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019</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116</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808</w:t>
            </w:r>
          </w:p>
        </w:tc>
        <w:tc>
          <w:tcPr>
            <w:tcW w:w="1438" w:type="dxa"/>
          </w:tcPr>
          <w:p w:rsidR="00297564" w:rsidRPr="00297564" w:rsidRDefault="00297564" w:rsidP="00053374">
            <w:pPr>
              <w:ind w:left="-242" w:right="-247"/>
              <w:jc w:val="center"/>
              <w:rPr>
                <w:rFonts w:ascii="Times New Roman" w:hAnsi="Times New Roman" w:cs="Times New Roman"/>
                <w:sz w:val="23"/>
                <w:szCs w:val="23"/>
              </w:rPr>
            </w:pPr>
            <w:r w:rsidRPr="00297564">
              <w:rPr>
                <w:rFonts w:ascii="Times New Roman" w:hAnsi="Times New Roman" w:cs="Times New Roman"/>
                <w:sz w:val="23"/>
                <w:szCs w:val="23"/>
              </w:rPr>
              <w:t>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321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902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684</w:t>
            </w:r>
          </w:p>
        </w:tc>
        <w:tc>
          <w:tcPr>
            <w:tcW w:w="1439" w:type="dxa"/>
          </w:tcPr>
          <w:p w:rsidR="00297564" w:rsidRPr="00053374" w:rsidRDefault="00053374" w:rsidP="00053374">
            <w:pPr>
              <w:ind w:left="-242" w:right="-286"/>
              <w:jc w:val="center"/>
              <w:rPr>
                <w:rFonts w:ascii="Times New Roman" w:hAnsi="Times New Roman" w:cs="Times New Roman"/>
                <w:sz w:val="23"/>
                <w:szCs w:val="23"/>
              </w:rPr>
            </w:pPr>
            <w:r>
              <w:rPr>
                <w:rFonts w:ascii="Times New Roman" w:hAnsi="Times New Roman" w:cs="Times New Roman"/>
                <w:sz w:val="23"/>
                <w:szCs w:val="23"/>
              </w:rPr>
              <w:t xml:space="preserve">1 126 377 644 </w:t>
            </w:r>
          </w:p>
        </w:tc>
        <w:tc>
          <w:tcPr>
            <w:tcW w:w="1572" w:type="dxa"/>
          </w:tcPr>
          <w:p w:rsidR="00297564" w:rsidRPr="00053374" w:rsidRDefault="00B8766F" w:rsidP="00297564">
            <w:pPr>
              <w:ind w:left="-242"/>
              <w:jc w:val="center"/>
              <w:rPr>
                <w:rFonts w:ascii="Times New Roman" w:hAnsi="Times New Roman" w:cs="Times New Roman"/>
                <w:sz w:val="23"/>
                <w:szCs w:val="23"/>
              </w:rPr>
            </w:pPr>
            <w:r>
              <w:rPr>
                <w:rFonts w:ascii="Times New Roman" w:hAnsi="Times New Roman" w:cs="Times New Roman"/>
                <w:sz w:val="23"/>
                <w:szCs w:val="23"/>
              </w:rPr>
              <w:t>+737 451 053</w:t>
            </w:r>
          </w:p>
        </w:tc>
        <w:tc>
          <w:tcPr>
            <w:tcW w:w="1209" w:type="dxa"/>
          </w:tcPr>
          <w:p w:rsidR="00297564" w:rsidRPr="00053374" w:rsidRDefault="0048689A" w:rsidP="00297564">
            <w:pPr>
              <w:ind w:left="-242"/>
              <w:jc w:val="center"/>
              <w:rPr>
                <w:rFonts w:ascii="Times New Roman" w:hAnsi="Times New Roman" w:cs="Times New Roman"/>
                <w:sz w:val="23"/>
                <w:szCs w:val="23"/>
              </w:rPr>
            </w:pPr>
            <w:r>
              <w:rPr>
                <w:rFonts w:ascii="Times New Roman" w:hAnsi="Times New Roman" w:cs="Times New Roman"/>
                <w:sz w:val="23"/>
                <w:szCs w:val="23"/>
              </w:rPr>
              <w:t>189,6</w:t>
            </w:r>
          </w:p>
        </w:tc>
      </w:tr>
      <w:tr w:rsidR="00B8766F" w:rsidRPr="00280253" w:rsidTr="00516681">
        <w:trPr>
          <w:trHeight w:val="864"/>
        </w:trPr>
        <w:tc>
          <w:tcPr>
            <w:tcW w:w="5098" w:type="dxa"/>
          </w:tcPr>
          <w:p w:rsidR="00297564" w:rsidRPr="000A18E7" w:rsidRDefault="00297564" w:rsidP="00297564">
            <w:pPr>
              <w:rPr>
                <w:rFonts w:ascii="Times New Roman" w:eastAsia="Times New Roman" w:hAnsi="Times New Roman" w:cs="Times New Roman"/>
                <w:sz w:val="24"/>
                <w:szCs w:val="24"/>
                <w:lang w:eastAsia="ru-RU"/>
              </w:rPr>
            </w:pPr>
            <w:r w:rsidRPr="00280253">
              <w:rPr>
                <w:rFonts w:ascii="Times New Roman" w:eastAsia="Times New Roman" w:hAnsi="Times New Roman" w:cs="Times New Roman"/>
                <w:sz w:val="24"/>
                <w:szCs w:val="24"/>
                <w:lang w:eastAsia="ru-RU"/>
              </w:rPr>
              <w:t>оның ішінде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қ</w:t>
            </w:r>
            <w:r w:rsidRPr="00280253">
              <w:rPr>
                <w:rFonts w:ascii="Times New Roman" w:eastAsia="Times New Roman" w:hAnsi="Times New Roman" w:cs="Times New Roman"/>
                <w:sz w:val="24"/>
                <w:szCs w:val="24"/>
                <w:lang w:eastAsia="ru-RU"/>
              </w:rPr>
              <w:t>оршаған табиғи ортаны</w:t>
            </w:r>
            <w:r>
              <w:rPr>
                <w:rFonts w:ascii="Times New Roman" w:eastAsia="Times New Roman" w:hAnsi="Times New Roman" w:cs="Times New Roman"/>
                <w:sz w:val="24"/>
                <w:szCs w:val="24"/>
                <w:lang w:eastAsia="ru-RU"/>
              </w:rPr>
              <w:t xml:space="preserve"> </w:t>
            </w:r>
            <w:r w:rsidRPr="00280253">
              <w:rPr>
                <w:rFonts w:ascii="Times New Roman" w:eastAsia="Times New Roman" w:hAnsi="Times New Roman" w:cs="Times New Roman"/>
                <w:sz w:val="24"/>
                <w:szCs w:val="24"/>
                <w:lang w:eastAsia="ru-RU"/>
              </w:rPr>
              <w:t>қорғауға, гидрометеорологияға, картографияға және геодезияға арналған шығыстар</w:t>
            </w:r>
          </w:p>
        </w:tc>
        <w:tc>
          <w:tcPr>
            <w:tcW w:w="134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052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513</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894</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881</w:t>
            </w:r>
          </w:p>
        </w:tc>
        <w:tc>
          <w:tcPr>
            <w:tcW w:w="143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4</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110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917</w:t>
            </w:r>
          </w:p>
        </w:tc>
        <w:tc>
          <w:tcPr>
            <w:tcW w:w="1438"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sz w:val="23"/>
                <w:szCs w:val="23"/>
              </w:rPr>
              <w:t>5</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297</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291</w:t>
            </w:r>
          </w:p>
        </w:tc>
        <w:tc>
          <w:tcPr>
            <w:tcW w:w="1439" w:type="dxa"/>
          </w:tcPr>
          <w:p w:rsidR="00297564" w:rsidRPr="00053374" w:rsidRDefault="00053374" w:rsidP="00297564">
            <w:pPr>
              <w:jc w:val="center"/>
              <w:rPr>
                <w:rFonts w:ascii="Times New Roman" w:hAnsi="Times New Roman" w:cs="Times New Roman"/>
                <w:sz w:val="23"/>
                <w:szCs w:val="23"/>
              </w:rPr>
            </w:pPr>
            <w:r>
              <w:rPr>
                <w:rFonts w:ascii="Times New Roman" w:hAnsi="Times New Roman" w:cs="Times New Roman"/>
                <w:sz w:val="23"/>
                <w:szCs w:val="23"/>
              </w:rPr>
              <w:t>4 779 655</w:t>
            </w:r>
          </w:p>
        </w:tc>
        <w:tc>
          <w:tcPr>
            <w:tcW w:w="1572" w:type="dxa"/>
          </w:tcPr>
          <w:p w:rsidR="00297564" w:rsidRPr="00053374" w:rsidRDefault="00B8766F" w:rsidP="00297564">
            <w:pPr>
              <w:jc w:val="center"/>
              <w:rPr>
                <w:rFonts w:ascii="Times New Roman" w:hAnsi="Times New Roman" w:cs="Times New Roman"/>
                <w:sz w:val="23"/>
                <w:szCs w:val="23"/>
              </w:rPr>
            </w:pPr>
            <w:r>
              <w:rPr>
                <w:rFonts w:ascii="Times New Roman" w:hAnsi="Times New Roman" w:cs="Times New Roman"/>
                <w:sz w:val="23"/>
                <w:szCs w:val="23"/>
              </w:rPr>
              <w:t>+2 727 142</w:t>
            </w:r>
          </w:p>
        </w:tc>
        <w:tc>
          <w:tcPr>
            <w:tcW w:w="1209" w:type="dxa"/>
          </w:tcPr>
          <w:p w:rsidR="00297564" w:rsidRPr="00053374" w:rsidRDefault="0048689A" w:rsidP="00297564">
            <w:pPr>
              <w:jc w:val="center"/>
              <w:rPr>
                <w:rFonts w:ascii="Times New Roman" w:hAnsi="Times New Roman" w:cs="Times New Roman"/>
                <w:sz w:val="23"/>
                <w:szCs w:val="23"/>
              </w:rPr>
            </w:pPr>
            <w:r>
              <w:rPr>
                <w:rFonts w:ascii="Times New Roman" w:hAnsi="Times New Roman" w:cs="Times New Roman"/>
                <w:sz w:val="23"/>
                <w:szCs w:val="23"/>
              </w:rPr>
              <w:t>132,8</w:t>
            </w:r>
          </w:p>
        </w:tc>
      </w:tr>
      <w:tr w:rsidR="00B8766F" w:rsidRPr="00E85A4F" w:rsidTr="00516681">
        <w:trPr>
          <w:trHeight w:val="584"/>
        </w:trPr>
        <w:tc>
          <w:tcPr>
            <w:tcW w:w="5098" w:type="dxa"/>
          </w:tcPr>
          <w:p w:rsidR="00297564" w:rsidRPr="00E85A4F" w:rsidRDefault="00297564" w:rsidP="00297564">
            <w:pPr>
              <w:rPr>
                <w:rFonts w:ascii="Times New Roman" w:eastAsia="Times New Roman" w:hAnsi="Times New Roman" w:cs="Times New Roman"/>
                <w:sz w:val="24"/>
                <w:szCs w:val="24"/>
                <w:lang w:eastAsia="ru-RU"/>
              </w:rPr>
            </w:pPr>
            <w:r w:rsidRPr="00E85A4F">
              <w:rPr>
                <w:rFonts w:ascii="Times New Roman" w:eastAsia="Times New Roman" w:hAnsi="Times New Roman" w:cs="Times New Roman"/>
                <w:sz w:val="24"/>
                <w:szCs w:val="24"/>
                <w:lang w:val="kk-KZ" w:eastAsia="ru-RU"/>
              </w:rPr>
              <w:t xml:space="preserve">Мемлекеттік </w:t>
            </w:r>
            <w:r w:rsidRPr="00E85A4F">
              <w:rPr>
                <w:rFonts w:ascii="Times New Roman" w:eastAsia="Times New Roman" w:hAnsi="Times New Roman" w:cs="Times New Roman"/>
                <w:sz w:val="24"/>
                <w:szCs w:val="24"/>
                <w:lang w:eastAsia="ru-RU"/>
              </w:rPr>
              <w:t xml:space="preserve"> </w:t>
            </w:r>
            <w:r w:rsidRPr="00E85A4F">
              <w:rPr>
                <w:rFonts w:ascii="Times New Roman" w:eastAsia="Times New Roman" w:hAnsi="Times New Roman" w:cs="Times New Roman"/>
                <w:sz w:val="24"/>
                <w:szCs w:val="24"/>
                <w:lang w:val="kk-KZ" w:eastAsia="ru-RU"/>
              </w:rPr>
              <w:t xml:space="preserve"> </w:t>
            </w:r>
            <w:r w:rsidRPr="00E85A4F">
              <w:rPr>
                <w:rFonts w:ascii="Times New Roman" w:eastAsia="Times New Roman" w:hAnsi="Times New Roman" w:cs="Times New Roman"/>
                <w:sz w:val="24"/>
                <w:szCs w:val="24"/>
                <w:lang w:eastAsia="ru-RU"/>
              </w:rPr>
              <w:t xml:space="preserve">бюджеттің жалпы шығындарынан </w:t>
            </w:r>
            <w:r w:rsidRPr="00E85A4F">
              <w:rPr>
                <w:rFonts w:ascii="Times New Roman" w:eastAsia="Times New Roman" w:hAnsi="Times New Roman" w:cs="Times New Roman"/>
                <w:sz w:val="24"/>
                <w:szCs w:val="24"/>
                <w:lang w:val="kk-KZ" w:eastAsia="ru-RU"/>
              </w:rPr>
              <w:t>қ</w:t>
            </w:r>
            <w:r w:rsidRPr="00E85A4F">
              <w:rPr>
                <w:rFonts w:ascii="Times New Roman" w:eastAsia="Times New Roman" w:hAnsi="Times New Roman" w:cs="Times New Roman"/>
                <w:sz w:val="24"/>
                <w:szCs w:val="24"/>
                <w:lang w:eastAsia="ru-RU"/>
              </w:rPr>
              <w:t>оршаған ортаны қорғау шығындары, %</w:t>
            </w:r>
          </w:p>
        </w:tc>
        <w:tc>
          <w:tcPr>
            <w:tcW w:w="134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0,53</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0,44</w:t>
            </w:r>
          </w:p>
        </w:tc>
        <w:tc>
          <w:tcPr>
            <w:tcW w:w="143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0,4</w:t>
            </w:r>
          </w:p>
        </w:tc>
        <w:tc>
          <w:tcPr>
            <w:tcW w:w="1438"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0,4</w:t>
            </w:r>
          </w:p>
        </w:tc>
        <w:tc>
          <w:tcPr>
            <w:tcW w:w="1439" w:type="dxa"/>
          </w:tcPr>
          <w:p w:rsidR="00297564" w:rsidRPr="00053374" w:rsidRDefault="00053374" w:rsidP="00297564">
            <w:pPr>
              <w:jc w:val="center"/>
              <w:rPr>
                <w:rFonts w:ascii="Times New Roman" w:hAnsi="Times New Roman" w:cs="Times New Roman"/>
                <w:sz w:val="23"/>
                <w:szCs w:val="23"/>
              </w:rPr>
            </w:pPr>
            <w:r>
              <w:rPr>
                <w:rFonts w:ascii="Times New Roman" w:hAnsi="Times New Roman" w:cs="Times New Roman"/>
                <w:sz w:val="23"/>
                <w:szCs w:val="23"/>
              </w:rPr>
              <w:t>0,31</w:t>
            </w:r>
          </w:p>
        </w:tc>
        <w:tc>
          <w:tcPr>
            <w:tcW w:w="1572" w:type="dxa"/>
          </w:tcPr>
          <w:p w:rsidR="00297564" w:rsidRPr="00053374" w:rsidRDefault="00B8766F" w:rsidP="00297564">
            <w:pPr>
              <w:jc w:val="center"/>
              <w:rPr>
                <w:rFonts w:ascii="Times New Roman" w:hAnsi="Times New Roman" w:cs="Times New Roman"/>
                <w:sz w:val="23"/>
                <w:szCs w:val="23"/>
              </w:rPr>
            </w:pPr>
            <w:r>
              <w:rPr>
                <w:rFonts w:ascii="Times New Roman" w:hAnsi="Times New Roman" w:cs="Times New Roman"/>
                <w:sz w:val="23"/>
                <w:szCs w:val="23"/>
              </w:rPr>
              <w:t>-0,22</w:t>
            </w:r>
          </w:p>
        </w:tc>
        <w:tc>
          <w:tcPr>
            <w:tcW w:w="1209" w:type="dxa"/>
          </w:tcPr>
          <w:p w:rsidR="00297564" w:rsidRPr="00053374" w:rsidRDefault="0048689A" w:rsidP="00297564">
            <w:pPr>
              <w:jc w:val="center"/>
              <w:rPr>
                <w:rFonts w:ascii="Times New Roman" w:hAnsi="Times New Roman" w:cs="Times New Roman"/>
                <w:sz w:val="23"/>
                <w:szCs w:val="23"/>
              </w:rPr>
            </w:pPr>
            <w:r>
              <w:rPr>
                <w:rFonts w:ascii="Times New Roman" w:hAnsi="Times New Roman" w:cs="Times New Roman"/>
                <w:sz w:val="23"/>
                <w:szCs w:val="23"/>
              </w:rPr>
              <w:t>70,96</w:t>
            </w:r>
          </w:p>
        </w:tc>
      </w:tr>
      <w:tr w:rsidR="00B8766F" w:rsidRPr="00E85A4F" w:rsidTr="00516681">
        <w:trPr>
          <w:trHeight w:val="265"/>
        </w:trPr>
        <w:tc>
          <w:tcPr>
            <w:tcW w:w="5098" w:type="dxa"/>
          </w:tcPr>
          <w:p w:rsidR="00297564" w:rsidRPr="00E85A4F" w:rsidRDefault="00297564" w:rsidP="00297564">
            <w:pPr>
              <w:rPr>
                <w:rFonts w:ascii="Times New Roman" w:eastAsia="Times New Roman" w:hAnsi="Times New Roman" w:cs="Times New Roman"/>
                <w:sz w:val="24"/>
                <w:szCs w:val="24"/>
                <w:lang w:eastAsia="ru-RU"/>
              </w:rPr>
            </w:pPr>
            <w:r w:rsidRPr="00E85A4F">
              <w:rPr>
                <w:rFonts w:ascii="Times New Roman" w:eastAsia="Times New Roman" w:hAnsi="Times New Roman" w:cs="Times New Roman"/>
                <w:sz w:val="24"/>
                <w:szCs w:val="24"/>
                <w:lang w:eastAsia="ru-RU"/>
              </w:rPr>
              <w:t xml:space="preserve">ЖІӨ, мың </w:t>
            </w:r>
            <w:r w:rsidRPr="00E85A4F">
              <w:rPr>
                <w:rFonts w:ascii="Times New Roman" w:eastAsia="Times New Roman" w:hAnsi="Times New Roman" w:cs="Times New Roman"/>
                <w:sz w:val="24"/>
                <w:szCs w:val="24"/>
                <w:lang w:val="kk-KZ" w:eastAsia="ru-RU"/>
              </w:rPr>
              <w:t>тг</w:t>
            </w:r>
            <w:r w:rsidRPr="00E85A4F">
              <w:rPr>
                <w:rFonts w:ascii="Times New Roman" w:eastAsia="Times New Roman" w:hAnsi="Times New Roman" w:cs="Times New Roman"/>
                <w:sz w:val="24"/>
                <w:szCs w:val="24"/>
                <w:lang w:eastAsia="ru-RU"/>
              </w:rPr>
              <w:t>.</w:t>
            </w:r>
          </w:p>
        </w:tc>
        <w:tc>
          <w:tcPr>
            <w:tcW w:w="1343" w:type="dxa"/>
          </w:tcPr>
          <w:p w:rsidR="00297564" w:rsidRPr="00297564" w:rsidRDefault="00297564" w:rsidP="00297564">
            <w:pPr>
              <w:ind w:left="-107" w:right="-110"/>
              <w:jc w:val="center"/>
              <w:rPr>
                <w:rFonts w:ascii="Times New Roman" w:hAnsi="Times New Roman" w:cs="Times New Roman"/>
                <w:sz w:val="23"/>
                <w:szCs w:val="23"/>
              </w:rPr>
            </w:pPr>
            <w:r w:rsidRPr="00297564">
              <w:rPr>
                <w:rFonts w:ascii="Times New Roman" w:hAnsi="Times New Roman" w:cs="Times New Roman"/>
                <w:sz w:val="23"/>
                <w:szCs w:val="23"/>
              </w:rPr>
              <w:t>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741</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000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000</w:t>
            </w:r>
          </w:p>
        </w:tc>
        <w:tc>
          <w:tcPr>
            <w:tcW w:w="1489" w:type="dxa"/>
          </w:tcPr>
          <w:p w:rsidR="00297564" w:rsidRPr="00297564" w:rsidRDefault="00297564" w:rsidP="00297564">
            <w:pPr>
              <w:ind w:left="-99" w:right="-117"/>
              <w:jc w:val="center"/>
              <w:rPr>
                <w:rFonts w:ascii="Times New Roman" w:hAnsi="Times New Roman" w:cs="Times New Roman"/>
                <w:sz w:val="23"/>
                <w:szCs w:val="23"/>
              </w:rPr>
            </w:pPr>
            <w:r w:rsidRPr="00297564">
              <w:rPr>
                <w:rFonts w:ascii="Times New Roman" w:hAnsi="Times New Roman" w:cs="Times New Roman"/>
                <w:sz w:val="23"/>
                <w:szCs w:val="23"/>
              </w:rPr>
              <w:t>4</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766</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800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000</w:t>
            </w:r>
          </w:p>
        </w:tc>
        <w:tc>
          <w:tcPr>
            <w:tcW w:w="1433" w:type="dxa"/>
          </w:tcPr>
          <w:p w:rsidR="00297564" w:rsidRPr="00297564" w:rsidRDefault="00297564" w:rsidP="00053374">
            <w:pPr>
              <w:ind w:right="-255" w:hanging="260"/>
              <w:jc w:val="center"/>
              <w:rPr>
                <w:rFonts w:ascii="Times New Roman" w:hAnsi="Times New Roman" w:cs="Times New Roman"/>
                <w:sz w:val="23"/>
                <w:szCs w:val="23"/>
              </w:rPr>
            </w:pPr>
            <w:r w:rsidRPr="00297564">
              <w:rPr>
                <w:rFonts w:ascii="Times New Roman" w:hAnsi="Times New Roman" w:cs="Times New Roman"/>
                <w:sz w:val="23"/>
                <w:szCs w:val="23"/>
              </w:rPr>
              <w:t>7</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302</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200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000</w:t>
            </w:r>
          </w:p>
        </w:tc>
        <w:tc>
          <w:tcPr>
            <w:tcW w:w="1438" w:type="dxa"/>
          </w:tcPr>
          <w:p w:rsidR="00297564" w:rsidRPr="00297564" w:rsidRDefault="00297564" w:rsidP="00053374">
            <w:pPr>
              <w:ind w:right="-255" w:hanging="253"/>
              <w:jc w:val="center"/>
              <w:rPr>
                <w:rFonts w:ascii="Times New Roman" w:hAnsi="Times New Roman" w:cs="Times New Roman"/>
                <w:sz w:val="23"/>
                <w:szCs w:val="23"/>
              </w:rPr>
            </w:pPr>
            <w:r w:rsidRPr="00297564">
              <w:rPr>
                <w:rFonts w:ascii="Times New Roman" w:hAnsi="Times New Roman" w:cs="Times New Roman"/>
                <w:sz w:val="23"/>
                <w:szCs w:val="23"/>
              </w:rPr>
              <w:t>9</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040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800</w:t>
            </w:r>
            <w:r w:rsidRPr="00297564">
              <w:rPr>
                <w:rFonts w:ascii="Times New Roman" w:hAnsi="Times New Roman" w:cs="Times New Roman"/>
                <w:sz w:val="23"/>
                <w:szCs w:val="23"/>
                <w:lang w:val="kk-KZ"/>
              </w:rPr>
              <w:t xml:space="preserve"> </w:t>
            </w:r>
            <w:r w:rsidRPr="00297564">
              <w:rPr>
                <w:rFonts w:ascii="Times New Roman" w:hAnsi="Times New Roman" w:cs="Times New Roman"/>
                <w:sz w:val="23"/>
                <w:szCs w:val="23"/>
              </w:rPr>
              <w:t>000</w:t>
            </w:r>
          </w:p>
        </w:tc>
        <w:tc>
          <w:tcPr>
            <w:tcW w:w="1439" w:type="dxa"/>
          </w:tcPr>
          <w:p w:rsidR="00297564" w:rsidRPr="00053374" w:rsidRDefault="00053374" w:rsidP="00297564">
            <w:pPr>
              <w:ind w:right="-107"/>
              <w:jc w:val="center"/>
              <w:rPr>
                <w:rFonts w:ascii="Times New Roman" w:hAnsi="Times New Roman" w:cs="Times New Roman"/>
                <w:sz w:val="23"/>
                <w:szCs w:val="23"/>
              </w:rPr>
            </w:pPr>
            <w:r>
              <w:rPr>
                <w:rFonts w:ascii="Times New Roman" w:hAnsi="Times New Roman" w:cs="Times New Roman"/>
                <w:sz w:val="23"/>
                <w:szCs w:val="23"/>
              </w:rPr>
              <w:t>8 946 525 321</w:t>
            </w:r>
          </w:p>
        </w:tc>
        <w:tc>
          <w:tcPr>
            <w:tcW w:w="1572" w:type="dxa"/>
          </w:tcPr>
          <w:p w:rsidR="00297564" w:rsidRPr="00053374" w:rsidRDefault="00B8766F" w:rsidP="00297564">
            <w:pPr>
              <w:ind w:right="-107"/>
              <w:jc w:val="center"/>
              <w:rPr>
                <w:rFonts w:ascii="Times New Roman" w:hAnsi="Times New Roman" w:cs="Times New Roman"/>
                <w:sz w:val="23"/>
                <w:szCs w:val="23"/>
              </w:rPr>
            </w:pPr>
            <w:r>
              <w:rPr>
                <w:rFonts w:ascii="Times New Roman" w:hAnsi="Times New Roman" w:cs="Times New Roman"/>
                <w:sz w:val="23"/>
                <w:szCs w:val="23"/>
              </w:rPr>
              <w:t>+6 205 525 321</w:t>
            </w:r>
          </w:p>
        </w:tc>
        <w:tc>
          <w:tcPr>
            <w:tcW w:w="1209" w:type="dxa"/>
          </w:tcPr>
          <w:p w:rsidR="00297564" w:rsidRPr="00053374" w:rsidRDefault="00D05D12" w:rsidP="00D05D12">
            <w:pPr>
              <w:ind w:right="-107"/>
              <w:jc w:val="center"/>
              <w:rPr>
                <w:rFonts w:ascii="Times New Roman" w:hAnsi="Times New Roman" w:cs="Times New Roman"/>
                <w:sz w:val="23"/>
                <w:szCs w:val="23"/>
              </w:rPr>
            </w:pPr>
            <w:r>
              <w:rPr>
                <w:rFonts w:ascii="Times New Roman" w:hAnsi="Times New Roman" w:cs="Times New Roman"/>
                <w:sz w:val="23"/>
                <w:szCs w:val="23"/>
              </w:rPr>
              <w:t>226,3</w:t>
            </w:r>
          </w:p>
        </w:tc>
      </w:tr>
      <w:tr w:rsidR="00B8766F" w:rsidRPr="00E85A4F" w:rsidTr="00516681">
        <w:trPr>
          <w:trHeight w:val="1124"/>
        </w:trPr>
        <w:tc>
          <w:tcPr>
            <w:tcW w:w="5098" w:type="dxa"/>
          </w:tcPr>
          <w:p w:rsidR="00297564" w:rsidRPr="00E85A4F" w:rsidRDefault="00297564" w:rsidP="00297564">
            <w:pPr>
              <w:rPr>
                <w:rFonts w:ascii="Times New Roman" w:eastAsia="Times New Roman" w:hAnsi="Times New Roman" w:cs="Times New Roman"/>
                <w:sz w:val="24"/>
                <w:szCs w:val="24"/>
                <w:lang w:eastAsia="ru-RU"/>
              </w:rPr>
            </w:pPr>
            <w:r w:rsidRPr="00E85A4F">
              <w:rPr>
                <w:rFonts w:ascii="Times New Roman" w:eastAsia="Times New Roman" w:hAnsi="Times New Roman" w:cs="Times New Roman"/>
                <w:sz w:val="24"/>
                <w:szCs w:val="24"/>
                <w:lang w:eastAsia="ru-RU"/>
              </w:rPr>
              <w:t>ЖІӨ-де</w:t>
            </w:r>
            <w:r w:rsidRPr="00E85A4F">
              <w:rPr>
                <w:rFonts w:ascii="Times New Roman" w:eastAsia="Times New Roman" w:hAnsi="Times New Roman" w:cs="Times New Roman"/>
                <w:sz w:val="24"/>
                <w:szCs w:val="24"/>
                <w:lang w:val="kk-KZ" w:eastAsia="ru-RU"/>
              </w:rPr>
              <w:t>гі</w:t>
            </w:r>
            <w:r w:rsidRPr="00E85A4F">
              <w:rPr>
                <w:rFonts w:ascii="Times New Roman" w:eastAsia="Times New Roman" w:hAnsi="Times New Roman" w:cs="Times New Roman"/>
                <w:sz w:val="24"/>
                <w:szCs w:val="24"/>
                <w:lang w:eastAsia="ru-RU"/>
              </w:rPr>
              <w:t xml:space="preserve"> </w:t>
            </w:r>
            <w:r w:rsidRPr="00E85A4F">
              <w:rPr>
                <w:rFonts w:ascii="Times New Roman" w:eastAsia="Times New Roman" w:hAnsi="Times New Roman" w:cs="Times New Roman"/>
                <w:sz w:val="24"/>
                <w:szCs w:val="24"/>
                <w:lang w:val="kk-KZ" w:eastAsia="ru-RU"/>
              </w:rPr>
              <w:t>және</w:t>
            </w:r>
            <w:r w:rsidRPr="00E85A4F">
              <w:rPr>
                <w:rFonts w:ascii="Times New Roman" w:eastAsia="Times New Roman" w:hAnsi="Times New Roman" w:cs="Times New Roman"/>
                <w:sz w:val="24"/>
                <w:szCs w:val="24"/>
                <w:lang w:eastAsia="ru-RU"/>
              </w:rPr>
              <w:t xml:space="preserve"> жалпы салық түсімдерінен</w:t>
            </w:r>
            <w:r w:rsidRPr="00E85A4F">
              <w:rPr>
                <w:rFonts w:ascii="Times New Roman" w:eastAsia="Times New Roman" w:hAnsi="Times New Roman" w:cs="Times New Roman"/>
                <w:sz w:val="24"/>
                <w:szCs w:val="24"/>
                <w:lang w:val="kk-KZ" w:eastAsia="ru-RU"/>
              </w:rPr>
              <w:t>,</w:t>
            </w:r>
            <w:r w:rsidRPr="00E85A4F">
              <w:rPr>
                <w:rFonts w:ascii="Times New Roman" w:eastAsia="Times New Roman" w:hAnsi="Times New Roman" w:cs="Times New Roman"/>
                <w:sz w:val="24"/>
                <w:szCs w:val="24"/>
                <w:lang w:eastAsia="ru-RU"/>
              </w:rPr>
              <w:t xml:space="preserve"> </w:t>
            </w:r>
            <w:r w:rsidRPr="00E85A4F">
              <w:rPr>
                <w:rFonts w:ascii="Times New Roman" w:eastAsia="Times New Roman" w:hAnsi="Times New Roman" w:cs="Times New Roman"/>
                <w:sz w:val="24"/>
                <w:szCs w:val="24"/>
                <w:lang w:val="kk-KZ" w:eastAsia="ru-RU"/>
              </w:rPr>
              <w:t>т</w:t>
            </w:r>
            <w:r w:rsidRPr="00E85A4F">
              <w:rPr>
                <w:rFonts w:ascii="Times New Roman" w:eastAsia="Times New Roman" w:hAnsi="Times New Roman" w:cs="Times New Roman"/>
                <w:sz w:val="24"/>
                <w:szCs w:val="24"/>
                <w:lang w:eastAsia="ru-RU"/>
              </w:rPr>
              <w:t>абиғи ресурстарды пайдалануға салынатын салықтардан және қоршаған табиғи ортаны ластағаны үшін төлемдерден түсетін кірістер, % - бен</w:t>
            </w:r>
          </w:p>
        </w:tc>
        <w:tc>
          <w:tcPr>
            <w:tcW w:w="134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0,12</w:t>
            </w:r>
          </w:p>
        </w:tc>
        <w:tc>
          <w:tcPr>
            <w:tcW w:w="1489"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0,22</w:t>
            </w:r>
          </w:p>
        </w:tc>
        <w:tc>
          <w:tcPr>
            <w:tcW w:w="1433"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0,25</w:t>
            </w:r>
          </w:p>
        </w:tc>
        <w:tc>
          <w:tcPr>
            <w:tcW w:w="1438" w:type="dxa"/>
          </w:tcPr>
          <w:p w:rsidR="00297564" w:rsidRPr="00297564" w:rsidRDefault="00297564" w:rsidP="00297564">
            <w:pPr>
              <w:jc w:val="center"/>
              <w:rPr>
                <w:rFonts w:ascii="Times New Roman" w:hAnsi="Times New Roman" w:cs="Times New Roman"/>
                <w:sz w:val="23"/>
                <w:szCs w:val="23"/>
              </w:rPr>
            </w:pPr>
            <w:r w:rsidRPr="00297564">
              <w:rPr>
                <w:rFonts w:ascii="Times New Roman" w:hAnsi="Times New Roman" w:cs="Times New Roman"/>
                <w:bCs/>
                <w:sz w:val="23"/>
                <w:szCs w:val="23"/>
              </w:rPr>
              <w:t>0,55</w:t>
            </w:r>
          </w:p>
        </w:tc>
        <w:tc>
          <w:tcPr>
            <w:tcW w:w="1439" w:type="dxa"/>
          </w:tcPr>
          <w:p w:rsidR="00297564" w:rsidRPr="00053374" w:rsidRDefault="00053374" w:rsidP="00297564">
            <w:pPr>
              <w:jc w:val="center"/>
              <w:rPr>
                <w:rFonts w:ascii="Times New Roman" w:hAnsi="Times New Roman" w:cs="Times New Roman"/>
                <w:sz w:val="23"/>
                <w:szCs w:val="23"/>
              </w:rPr>
            </w:pPr>
            <w:r>
              <w:rPr>
                <w:rFonts w:ascii="Times New Roman" w:hAnsi="Times New Roman" w:cs="Times New Roman"/>
                <w:sz w:val="23"/>
                <w:szCs w:val="23"/>
              </w:rPr>
              <w:t>0,42</w:t>
            </w:r>
          </w:p>
        </w:tc>
        <w:tc>
          <w:tcPr>
            <w:tcW w:w="1572" w:type="dxa"/>
          </w:tcPr>
          <w:p w:rsidR="00297564" w:rsidRPr="00053374" w:rsidRDefault="00B8766F" w:rsidP="00297564">
            <w:pPr>
              <w:jc w:val="center"/>
              <w:rPr>
                <w:rFonts w:ascii="Times New Roman" w:hAnsi="Times New Roman" w:cs="Times New Roman"/>
                <w:sz w:val="23"/>
                <w:szCs w:val="23"/>
              </w:rPr>
            </w:pPr>
            <w:r>
              <w:rPr>
                <w:rFonts w:ascii="Times New Roman" w:hAnsi="Times New Roman" w:cs="Times New Roman"/>
                <w:sz w:val="23"/>
                <w:szCs w:val="23"/>
              </w:rPr>
              <w:t>+0,30</w:t>
            </w:r>
          </w:p>
        </w:tc>
        <w:tc>
          <w:tcPr>
            <w:tcW w:w="1209" w:type="dxa"/>
          </w:tcPr>
          <w:p w:rsidR="00297564" w:rsidRPr="00053374" w:rsidRDefault="00D05D12" w:rsidP="00297564">
            <w:pPr>
              <w:jc w:val="center"/>
              <w:rPr>
                <w:rFonts w:ascii="Times New Roman" w:hAnsi="Times New Roman" w:cs="Times New Roman"/>
                <w:sz w:val="23"/>
                <w:szCs w:val="23"/>
              </w:rPr>
            </w:pPr>
            <w:r>
              <w:rPr>
                <w:rFonts w:ascii="Times New Roman" w:hAnsi="Times New Roman" w:cs="Times New Roman"/>
                <w:sz w:val="23"/>
                <w:szCs w:val="23"/>
              </w:rPr>
              <w:t>250</w:t>
            </w:r>
          </w:p>
        </w:tc>
      </w:tr>
      <w:tr w:rsidR="00297564" w:rsidRPr="00E85A4F" w:rsidTr="00516681">
        <w:trPr>
          <w:trHeight w:val="231"/>
        </w:trPr>
        <w:tc>
          <w:tcPr>
            <w:tcW w:w="15021" w:type="dxa"/>
            <w:gridSpan w:val="8"/>
          </w:tcPr>
          <w:p w:rsidR="00297564" w:rsidRPr="00E85A4F" w:rsidRDefault="00297564" w:rsidP="00297564">
            <w:pPr>
              <w:rPr>
                <w:rFonts w:ascii="Times New Roman" w:hAnsi="Times New Roman" w:cs="Times New Roman"/>
                <w:bCs/>
                <w:sz w:val="24"/>
                <w:szCs w:val="24"/>
              </w:rPr>
            </w:pPr>
            <w:r>
              <w:rPr>
                <w:rFonts w:ascii="Times New Roman" w:eastAsia="Times New Roman" w:hAnsi="Times New Roman" w:cs="Times New Roman"/>
                <w:sz w:val="24"/>
                <w:szCs w:val="24"/>
                <w:lang w:eastAsia="ru-RU"/>
              </w:rPr>
              <w:t>Ескерту</w:t>
            </w:r>
            <w:r>
              <w:rPr>
                <w:rFonts w:ascii="Times New Roman" w:eastAsia="Times New Roman" w:hAnsi="Times New Roman" w:cs="Times New Roman"/>
                <w:sz w:val="24"/>
                <w:szCs w:val="24"/>
                <w:lang w:val="kk-KZ" w:eastAsia="ru-RU"/>
              </w:rPr>
              <w:t>: автор құрастырды</w:t>
            </w:r>
          </w:p>
        </w:tc>
      </w:tr>
    </w:tbl>
    <w:p w:rsidR="00297564" w:rsidRDefault="00297564" w:rsidP="00280253">
      <w:pPr>
        <w:spacing w:after="0" w:line="240" w:lineRule="auto"/>
        <w:ind w:firstLine="708"/>
        <w:jc w:val="both"/>
        <w:rPr>
          <w:rFonts w:ascii="Times New Roman" w:hAnsi="Times New Roman" w:cs="Times New Roman"/>
          <w:sz w:val="28"/>
          <w:szCs w:val="28"/>
          <w:lang w:val="kk-KZ"/>
        </w:rPr>
        <w:sectPr w:rsidR="00297564" w:rsidSect="00297564">
          <w:pgSz w:w="16838" w:h="11906" w:orient="landscape"/>
          <w:pgMar w:top="851" w:right="1134" w:bottom="1701" w:left="992" w:header="709" w:footer="709" w:gutter="0"/>
          <w:cols w:space="708"/>
          <w:docGrid w:linePitch="360"/>
        </w:sectPr>
      </w:pPr>
    </w:p>
    <w:p w:rsidR="00280253" w:rsidRPr="00444BDE" w:rsidRDefault="00664448" w:rsidP="0028025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6-Кестеге сай, </w:t>
      </w:r>
      <w:r w:rsidR="00280253" w:rsidRPr="00444BDE">
        <w:rPr>
          <w:rFonts w:ascii="Times New Roman" w:hAnsi="Times New Roman" w:cs="Times New Roman"/>
          <w:sz w:val="28"/>
          <w:szCs w:val="28"/>
          <w:lang w:val="kk-KZ"/>
        </w:rPr>
        <w:t>201</w:t>
      </w:r>
      <w:r>
        <w:rPr>
          <w:rFonts w:ascii="Times New Roman" w:hAnsi="Times New Roman" w:cs="Times New Roman"/>
          <w:sz w:val="28"/>
          <w:szCs w:val="28"/>
          <w:lang w:val="kk-KZ"/>
        </w:rPr>
        <w:t>6</w:t>
      </w:r>
      <w:r w:rsidR="00280253" w:rsidRPr="00444BDE">
        <w:rPr>
          <w:rFonts w:ascii="Times New Roman" w:hAnsi="Times New Roman" w:cs="Times New Roman"/>
          <w:sz w:val="28"/>
          <w:szCs w:val="28"/>
          <w:lang w:val="kk-KZ"/>
        </w:rPr>
        <w:t xml:space="preserve"> жылдан бастап 2020 жылға дейінгі кезеңде табиғи ресурстарды пайдалануға салынатын салықтар мен қоршаған табиғи ортаны ластағаны үшін төлемақы үлесінің салық түсімдерінің жалпы көлемінде 1,07% - дан </w:t>
      </w:r>
      <w:r w:rsidR="00053374" w:rsidRPr="00444BDE">
        <w:rPr>
          <w:rFonts w:ascii="Times New Roman" w:hAnsi="Times New Roman" w:cs="Times New Roman"/>
          <w:sz w:val="28"/>
          <w:szCs w:val="28"/>
          <w:lang w:val="kk-KZ"/>
        </w:rPr>
        <w:t>2,96</w:t>
      </w:r>
      <w:r w:rsidR="00280253" w:rsidRPr="00444BDE">
        <w:rPr>
          <w:rFonts w:ascii="Times New Roman" w:hAnsi="Times New Roman" w:cs="Times New Roman"/>
          <w:sz w:val="28"/>
          <w:szCs w:val="28"/>
          <w:lang w:val="kk-KZ"/>
        </w:rPr>
        <w:t xml:space="preserve">% - ға дейін өсуі байқалады. Тиісінше, экологиялық салықтардан түсетін табыс ЖІӨ-ге % - бен 2017 жылғы 0,12% - дан 2020 жылы </w:t>
      </w:r>
      <w:r w:rsidR="00053374" w:rsidRPr="00444BDE">
        <w:rPr>
          <w:rFonts w:ascii="Times New Roman" w:hAnsi="Times New Roman" w:cs="Times New Roman"/>
          <w:sz w:val="28"/>
          <w:szCs w:val="28"/>
          <w:lang w:val="kk-KZ"/>
        </w:rPr>
        <w:t>0,42</w:t>
      </w:r>
      <w:r w:rsidR="00280253" w:rsidRPr="00444BDE">
        <w:rPr>
          <w:rFonts w:ascii="Times New Roman" w:hAnsi="Times New Roman" w:cs="Times New Roman"/>
          <w:sz w:val="28"/>
          <w:szCs w:val="28"/>
          <w:lang w:val="kk-KZ"/>
        </w:rPr>
        <w:t xml:space="preserve">% - ға дейін өсті. </w:t>
      </w:r>
      <w:r w:rsidR="00516681">
        <w:rPr>
          <w:rFonts w:ascii="Times New Roman" w:hAnsi="Times New Roman" w:cs="Times New Roman"/>
          <w:sz w:val="28"/>
          <w:szCs w:val="28"/>
          <w:lang w:val="kk-KZ"/>
        </w:rPr>
        <w:t>Осыдан</w:t>
      </w:r>
      <w:r w:rsidR="00280253" w:rsidRPr="00444BDE">
        <w:rPr>
          <w:rFonts w:ascii="Times New Roman" w:hAnsi="Times New Roman" w:cs="Times New Roman"/>
          <w:sz w:val="28"/>
          <w:szCs w:val="28"/>
          <w:lang w:val="kk-KZ"/>
        </w:rPr>
        <w:t xml:space="preserve"> экологиялық салықтардан түсетін кірістің бір бөлігі мақсат</w:t>
      </w:r>
      <w:r w:rsidR="00516681">
        <w:rPr>
          <w:rFonts w:ascii="Times New Roman" w:hAnsi="Times New Roman" w:cs="Times New Roman"/>
          <w:sz w:val="28"/>
          <w:szCs w:val="28"/>
          <w:lang w:val="kk-KZ"/>
        </w:rPr>
        <w:t xml:space="preserve">қа </w:t>
      </w:r>
      <w:r w:rsidR="00280253" w:rsidRPr="00444BDE">
        <w:rPr>
          <w:rFonts w:ascii="Times New Roman" w:hAnsi="Times New Roman" w:cs="Times New Roman"/>
          <w:sz w:val="28"/>
          <w:szCs w:val="28"/>
          <w:lang w:val="kk-KZ"/>
        </w:rPr>
        <w:t>сай пайдаланылмайды деп болжауға болады.</w:t>
      </w:r>
    </w:p>
    <w:p w:rsidR="006822D2" w:rsidRPr="00444BDE"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Экологиялық</w:t>
      </w:r>
      <w:r>
        <w:rPr>
          <w:rFonts w:ascii="Times New Roman" w:eastAsia="Times New Roman" w:hAnsi="Times New Roman"/>
          <w:sz w:val="28"/>
          <w:szCs w:val="28"/>
          <w:lang w:val="kk-KZ" w:eastAsia="ru-RU"/>
        </w:rPr>
        <w:t xml:space="preserve"> </w:t>
      </w:r>
      <w:r w:rsidRPr="00444BDE">
        <w:rPr>
          <w:rFonts w:ascii="Times New Roman" w:eastAsia="Times New Roman" w:hAnsi="Times New Roman"/>
          <w:sz w:val="28"/>
          <w:szCs w:val="28"/>
          <w:lang w:val="kk-KZ" w:eastAsia="ru-RU"/>
        </w:rPr>
        <w:t>салықтар</w:t>
      </w:r>
      <w:r>
        <w:rPr>
          <w:rFonts w:ascii="Times New Roman" w:eastAsia="Times New Roman" w:hAnsi="Times New Roman"/>
          <w:sz w:val="28"/>
          <w:szCs w:val="28"/>
          <w:lang w:val="kk-KZ" w:eastAsia="ru-RU"/>
        </w:rPr>
        <w:t xml:space="preserve"> қ</w:t>
      </w:r>
      <w:r w:rsidRPr="00444BDE">
        <w:rPr>
          <w:rFonts w:ascii="Times New Roman" w:eastAsia="Times New Roman" w:hAnsi="Times New Roman"/>
          <w:sz w:val="28"/>
          <w:szCs w:val="28"/>
          <w:lang w:val="kk-KZ" w:eastAsia="ru-RU"/>
        </w:rPr>
        <w:t>аржылық тұрғыдан</w:t>
      </w:r>
      <w:r>
        <w:rPr>
          <w:rFonts w:ascii="Times New Roman" w:eastAsia="Times New Roman" w:hAnsi="Times New Roman"/>
          <w:sz w:val="28"/>
          <w:szCs w:val="28"/>
          <w:lang w:val="kk-KZ" w:eastAsia="ru-RU"/>
        </w:rPr>
        <w:t xml:space="preserve"> алғанда мәні мен </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тартымдылығы жоғары болуы үшін </w:t>
      </w:r>
      <w:r w:rsidRPr="00444BDE">
        <w:rPr>
          <w:rFonts w:ascii="Times New Roman" w:eastAsia="Times New Roman" w:hAnsi="Times New Roman"/>
          <w:sz w:val="28"/>
          <w:szCs w:val="28"/>
          <w:lang w:val="kk-KZ" w:eastAsia="ru-RU"/>
        </w:rPr>
        <w:t xml:space="preserve"> тұрақты </w:t>
      </w:r>
      <w:r>
        <w:rPr>
          <w:rFonts w:ascii="Times New Roman" w:eastAsia="Times New Roman" w:hAnsi="Times New Roman"/>
          <w:sz w:val="28"/>
          <w:szCs w:val="28"/>
          <w:lang w:val="kk-KZ" w:eastAsia="ru-RU"/>
        </w:rPr>
        <w:t>түрде пайда</w:t>
      </w:r>
      <w:r w:rsidRPr="00444BDE">
        <w:rPr>
          <w:rFonts w:ascii="Times New Roman" w:eastAsia="Times New Roman" w:hAnsi="Times New Roman"/>
          <w:sz w:val="28"/>
          <w:szCs w:val="28"/>
          <w:lang w:val="kk-KZ" w:eastAsia="ru-RU"/>
        </w:rPr>
        <w:t xml:space="preserve"> әкелуі </w:t>
      </w:r>
      <w:r>
        <w:rPr>
          <w:rFonts w:ascii="Times New Roman" w:eastAsia="Times New Roman" w:hAnsi="Times New Roman"/>
          <w:sz w:val="28"/>
          <w:szCs w:val="28"/>
          <w:lang w:val="kk-KZ" w:eastAsia="ru-RU"/>
        </w:rPr>
        <w:t>тиіс</w:t>
      </w:r>
      <w:r w:rsidRPr="00444BDE">
        <w:rPr>
          <w:rFonts w:ascii="Times New Roman" w:eastAsia="Times New Roman" w:hAnsi="Times New Roman"/>
          <w:sz w:val="28"/>
          <w:szCs w:val="28"/>
          <w:lang w:val="kk-KZ" w:eastAsia="ru-RU"/>
        </w:rPr>
        <w:t>. Бұл тұрғыда</w:t>
      </w:r>
      <w:r>
        <w:rPr>
          <w:rFonts w:ascii="Times New Roman" w:eastAsia="Times New Roman" w:hAnsi="Times New Roman"/>
          <w:sz w:val="28"/>
          <w:szCs w:val="28"/>
          <w:lang w:val="kk-KZ" w:eastAsia="ru-RU"/>
        </w:rPr>
        <w:t>н алғанда</w:t>
      </w:r>
      <w:r w:rsidRPr="00444BDE">
        <w:rPr>
          <w:rFonts w:ascii="Times New Roman" w:eastAsia="Times New Roman" w:hAnsi="Times New Roman"/>
          <w:sz w:val="28"/>
          <w:szCs w:val="28"/>
          <w:lang w:val="kk-KZ" w:eastAsia="ru-RU"/>
        </w:rPr>
        <w:t xml:space="preserve"> энергетикалық салықтар және көлік</w:t>
      </w:r>
      <w:r>
        <w:rPr>
          <w:rFonts w:ascii="Times New Roman" w:eastAsia="Times New Roman" w:hAnsi="Times New Roman"/>
          <w:sz w:val="28"/>
          <w:szCs w:val="28"/>
          <w:lang w:val="kk-KZ" w:eastAsia="ru-RU"/>
        </w:rPr>
        <w:t>ке</w:t>
      </w:r>
      <w:r w:rsidRPr="00444BDE">
        <w:rPr>
          <w:rFonts w:ascii="Times New Roman" w:eastAsia="Times New Roman" w:hAnsi="Times New Roman"/>
          <w:sz w:val="28"/>
          <w:szCs w:val="28"/>
          <w:lang w:val="kk-KZ" w:eastAsia="ru-RU"/>
        </w:rPr>
        <w:t xml:space="preserve"> байланысты салықтар</w:t>
      </w:r>
      <w:r>
        <w:rPr>
          <w:rFonts w:ascii="Times New Roman" w:eastAsia="Times New Roman" w:hAnsi="Times New Roman"/>
          <w:sz w:val="28"/>
          <w:szCs w:val="28"/>
          <w:lang w:val="kk-KZ" w:eastAsia="ru-RU"/>
        </w:rPr>
        <w:t>дың түрлері</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әлеуетті болып табылады</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Ал қ</w:t>
      </w:r>
      <w:r w:rsidRPr="00444BDE">
        <w:rPr>
          <w:rFonts w:ascii="Times New Roman" w:eastAsia="Times New Roman" w:hAnsi="Times New Roman"/>
          <w:sz w:val="28"/>
          <w:szCs w:val="28"/>
          <w:lang w:val="kk-KZ" w:eastAsia="ru-RU"/>
        </w:rPr>
        <w:t>алдықтар</w:t>
      </w:r>
      <w:r>
        <w:rPr>
          <w:rFonts w:ascii="Times New Roman" w:eastAsia="Times New Roman" w:hAnsi="Times New Roman"/>
          <w:sz w:val="28"/>
          <w:szCs w:val="28"/>
          <w:lang w:val="kk-KZ" w:eastAsia="ru-RU"/>
        </w:rPr>
        <w:t xml:space="preserve"> үшін</w:t>
      </w:r>
      <w:r w:rsidRPr="00444BDE">
        <w:rPr>
          <w:rFonts w:ascii="Times New Roman" w:eastAsia="Times New Roman" w:hAnsi="Times New Roman"/>
          <w:sz w:val="28"/>
          <w:szCs w:val="28"/>
          <w:lang w:val="kk-KZ" w:eastAsia="ru-RU"/>
        </w:rPr>
        <w:t xml:space="preserve"> салынатын салықтар немесе арнайы азық-түлік салықтары (мысалы, майлаушы материалдарға</w:t>
      </w:r>
      <w:r>
        <w:rPr>
          <w:rFonts w:ascii="Times New Roman" w:eastAsia="Times New Roman" w:hAnsi="Times New Roman"/>
          <w:sz w:val="28"/>
          <w:szCs w:val="28"/>
          <w:lang w:val="kk-KZ" w:eastAsia="ru-RU"/>
        </w:rPr>
        <w:t xml:space="preserve"> салынатын салымдар</w:t>
      </w:r>
      <w:r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 xml:space="preserve"> арнайы </w:t>
      </w:r>
      <w:r w:rsidRPr="00444BDE">
        <w:rPr>
          <w:rFonts w:ascii="Times New Roman" w:eastAsia="Times New Roman" w:hAnsi="Times New Roman"/>
          <w:sz w:val="28"/>
          <w:szCs w:val="28"/>
          <w:lang w:val="kk-KZ" w:eastAsia="ru-RU"/>
        </w:rPr>
        <w:t>шиналар</w:t>
      </w:r>
      <w:r>
        <w:rPr>
          <w:rFonts w:ascii="Times New Roman" w:eastAsia="Times New Roman" w:hAnsi="Times New Roman"/>
          <w:sz w:val="28"/>
          <w:szCs w:val="28"/>
          <w:lang w:val="kk-KZ" w:eastAsia="ru-RU"/>
        </w:rPr>
        <w:t xml:space="preserve"> үшін төленетін </w:t>
      </w:r>
      <w:r w:rsidRPr="00444BDE">
        <w:rPr>
          <w:rFonts w:ascii="Times New Roman" w:eastAsia="Times New Roman" w:hAnsi="Times New Roman"/>
          <w:sz w:val="28"/>
          <w:szCs w:val="28"/>
          <w:lang w:val="kk-KZ" w:eastAsia="ru-RU"/>
        </w:rPr>
        <w:t xml:space="preserve">салықтар және т.б.) сияқты салықтардың </w:t>
      </w:r>
      <w:r>
        <w:rPr>
          <w:rFonts w:ascii="Times New Roman" w:eastAsia="Times New Roman" w:hAnsi="Times New Roman"/>
          <w:sz w:val="28"/>
          <w:szCs w:val="28"/>
          <w:lang w:val="kk-KZ" w:eastAsia="ru-RU"/>
        </w:rPr>
        <w:t>көптеген</w:t>
      </w:r>
      <w:r w:rsidRPr="00444BDE">
        <w:rPr>
          <w:rFonts w:ascii="Times New Roman" w:eastAsia="Times New Roman" w:hAnsi="Times New Roman"/>
          <w:sz w:val="28"/>
          <w:szCs w:val="28"/>
          <w:lang w:val="kk-KZ" w:eastAsia="ru-RU"/>
        </w:rPr>
        <w:t xml:space="preserve"> түрлері</w:t>
      </w:r>
      <w:r>
        <w:rPr>
          <w:rFonts w:ascii="Times New Roman" w:eastAsia="Times New Roman" w:hAnsi="Times New Roman"/>
          <w:sz w:val="28"/>
          <w:szCs w:val="28"/>
          <w:lang w:val="kk-KZ" w:eastAsia="ru-RU"/>
        </w:rPr>
        <w:t xml:space="preserve">не арналған </w:t>
      </w:r>
      <w:r w:rsidRPr="00444BDE">
        <w:rPr>
          <w:rFonts w:ascii="Times New Roman" w:eastAsia="Times New Roman" w:hAnsi="Times New Roman"/>
          <w:sz w:val="28"/>
          <w:szCs w:val="28"/>
          <w:lang w:val="kk-KZ" w:eastAsia="ru-RU"/>
        </w:rPr>
        <w:t xml:space="preserve">кірістерді құрудың және тұрақты салық </w:t>
      </w:r>
      <w:r>
        <w:rPr>
          <w:rFonts w:ascii="Times New Roman" w:eastAsia="Times New Roman" w:hAnsi="Times New Roman"/>
          <w:sz w:val="28"/>
          <w:szCs w:val="28"/>
          <w:lang w:val="kk-KZ" w:eastAsia="ru-RU"/>
        </w:rPr>
        <w:t>жүйесін</w:t>
      </w:r>
      <w:r w:rsidRPr="00444BDE">
        <w:rPr>
          <w:rFonts w:ascii="Times New Roman" w:eastAsia="Times New Roman" w:hAnsi="Times New Roman"/>
          <w:sz w:val="28"/>
          <w:szCs w:val="28"/>
          <w:lang w:val="kk-KZ" w:eastAsia="ru-RU"/>
        </w:rPr>
        <w:t xml:space="preserve"> қамтамасыз етудің үлкен әлеует</w:t>
      </w:r>
      <w:r>
        <w:rPr>
          <w:rFonts w:ascii="Times New Roman" w:eastAsia="Times New Roman" w:hAnsi="Times New Roman"/>
          <w:sz w:val="28"/>
          <w:szCs w:val="28"/>
          <w:lang w:val="kk-KZ" w:eastAsia="ru-RU"/>
        </w:rPr>
        <w:t>тілг</w:t>
      </w:r>
      <w:r w:rsidRPr="00444BDE">
        <w:rPr>
          <w:rFonts w:ascii="Times New Roman" w:eastAsia="Times New Roman" w:hAnsi="Times New Roman"/>
          <w:sz w:val="28"/>
          <w:szCs w:val="28"/>
          <w:lang w:val="kk-KZ" w:eastAsia="ru-RU"/>
        </w:rPr>
        <w:t xml:space="preserve">і жиі </w:t>
      </w:r>
      <w:r>
        <w:rPr>
          <w:rFonts w:ascii="Times New Roman" w:eastAsia="Times New Roman" w:hAnsi="Times New Roman"/>
          <w:sz w:val="28"/>
          <w:szCs w:val="28"/>
          <w:lang w:val="kk-KZ" w:eastAsia="ru-RU"/>
        </w:rPr>
        <w:t>кездеседі</w:t>
      </w:r>
      <w:r w:rsidRPr="00444BDE">
        <w:rPr>
          <w:rFonts w:ascii="Times New Roman" w:eastAsia="Times New Roman" w:hAnsi="Times New Roman"/>
          <w:sz w:val="28"/>
          <w:szCs w:val="28"/>
          <w:lang w:val="kk-KZ" w:eastAsia="ru-RU"/>
        </w:rPr>
        <w:t>.</w:t>
      </w:r>
    </w:p>
    <w:p w:rsidR="00230970" w:rsidRPr="00444BDE" w:rsidRDefault="001E75F3" w:rsidP="00230970">
      <w:pPr>
        <w:tabs>
          <w:tab w:val="left" w:pos="567"/>
        </w:tabs>
        <w:spacing w:after="0" w:line="240" w:lineRule="auto"/>
        <w:ind w:firstLine="70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Шет мемлекеттердің экологиялық саясатын сараптайтын болсақ, </w:t>
      </w:r>
      <w:r w:rsidR="00230970" w:rsidRPr="00444BDE">
        <w:rPr>
          <w:rFonts w:ascii="Times New Roman" w:eastAsia="Times New Roman" w:hAnsi="Times New Roman"/>
          <w:sz w:val="28"/>
          <w:szCs w:val="28"/>
          <w:lang w:val="kk-KZ" w:eastAsia="ru-RU"/>
        </w:rPr>
        <w:t xml:space="preserve">Қазақстан </w:t>
      </w:r>
      <w:r>
        <w:rPr>
          <w:rFonts w:ascii="Times New Roman" w:eastAsia="Times New Roman" w:hAnsi="Times New Roman"/>
          <w:sz w:val="28"/>
          <w:szCs w:val="28"/>
          <w:lang w:val="kk-KZ" w:eastAsia="ru-RU"/>
        </w:rPr>
        <w:t xml:space="preserve">әсіресе </w:t>
      </w:r>
      <w:r w:rsidR="00230970" w:rsidRPr="00444BDE">
        <w:rPr>
          <w:rFonts w:ascii="Times New Roman" w:eastAsia="Times New Roman" w:hAnsi="Times New Roman"/>
          <w:sz w:val="28"/>
          <w:szCs w:val="28"/>
          <w:lang w:val="kk-KZ" w:eastAsia="ru-RU"/>
        </w:rPr>
        <w:t>батыс елдерінің тәжірибесінен пайдалы сабақ</w:t>
      </w:r>
      <w:r>
        <w:rPr>
          <w:rFonts w:ascii="Times New Roman" w:eastAsia="Times New Roman" w:hAnsi="Times New Roman"/>
          <w:sz w:val="28"/>
          <w:szCs w:val="28"/>
          <w:lang w:val="kk-KZ" w:eastAsia="ru-RU"/>
        </w:rPr>
        <w:t>тарды жиі</w:t>
      </w:r>
      <w:r w:rsidR="00230970" w:rsidRPr="00444BDE">
        <w:rPr>
          <w:rFonts w:ascii="Times New Roman" w:eastAsia="Times New Roman" w:hAnsi="Times New Roman"/>
          <w:sz w:val="28"/>
          <w:szCs w:val="28"/>
          <w:lang w:val="kk-KZ" w:eastAsia="ru-RU"/>
        </w:rPr>
        <w:t xml:space="preserve"> алуы керек. </w:t>
      </w:r>
      <w:r>
        <w:rPr>
          <w:rFonts w:ascii="Times New Roman" w:eastAsia="Times New Roman" w:hAnsi="Times New Roman"/>
          <w:sz w:val="28"/>
          <w:szCs w:val="28"/>
          <w:lang w:val="kk-KZ" w:eastAsia="ru-RU"/>
        </w:rPr>
        <w:t>Әсіресе, елеміз қ</w:t>
      </w:r>
      <w:r w:rsidR="00230970" w:rsidRPr="00444BDE">
        <w:rPr>
          <w:rFonts w:ascii="Times New Roman" w:eastAsia="Times New Roman" w:hAnsi="Times New Roman"/>
          <w:sz w:val="28"/>
          <w:szCs w:val="28"/>
          <w:lang w:val="kk-KZ" w:eastAsia="ru-RU"/>
        </w:rPr>
        <w:t>азіргі экологиялық салық салу жүйесін қайта қара</w:t>
      </w:r>
      <w:r>
        <w:rPr>
          <w:rFonts w:ascii="Times New Roman" w:eastAsia="Times New Roman" w:hAnsi="Times New Roman"/>
          <w:sz w:val="28"/>
          <w:szCs w:val="28"/>
          <w:lang w:val="kk-KZ" w:eastAsia="ru-RU"/>
        </w:rPr>
        <w:t>стырған</w:t>
      </w:r>
      <w:r w:rsidR="00230970"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дұрыс деп есептейміз</w:t>
      </w:r>
      <w:r w:rsidR="00230970"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Сонымен бірге, қ</w:t>
      </w:r>
      <w:r w:rsidR="00230970" w:rsidRPr="00444BDE">
        <w:rPr>
          <w:rFonts w:ascii="Times New Roman" w:eastAsia="Times New Roman" w:hAnsi="Times New Roman"/>
          <w:sz w:val="28"/>
          <w:szCs w:val="28"/>
          <w:lang w:val="kk-KZ" w:eastAsia="ru-RU"/>
        </w:rPr>
        <w:t>оршаған ортаны ластағаны үшін төлем</w:t>
      </w:r>
      <w:r>
        <w:rPr>
          <w:rFonts w:ascii="Times New Roman" w:eastAsia="Times New Roman" w:hAnsi="Times New Roman"/>
          <w:sz w:val="28"/>
          <w:szCs w:val="28"/>
          <w:lang w:val="kk-KZ" w:eastAsia="ru-RU"/>
        </w:rPr>
        <w:t>ақы</w:t>
      </w:r>
      <w:r w:rsidR="00230970" w:rsidRPr="00444BDE">
        <w:rPr>
          <w:rFonts w:ascii="Times New Roman" w:eastAsia="Times New Roman" w:hAnsi="Times New Roman"/>
          <w:sz w:val="28"/>
          <w:szCs w:val="28"/>
          <w:lang w:val="kk-KZ" w:eastAsia="ru-RU"/>
        </w:rPr>
        <w:t xml:space="preserve"> ставкаларының </w:t>
      </w:r>
      <w:r>
        <w:rPr>
          <w:rFonts w:ascii="Times New Roman" w:eastAsia="Times New Roman" w:hAnsi="Times New Roman"/>
          <w:sz w:val="28"/>
          <w:szCs w:val="28"/>
          <w:lang w:val="kk-KZ" w:eastAsia="ru-RU"/>
        </w:rPr>
        <w:t>тұрақсыз</w:t>
      </w:r>
      <w:r w:rsidR="00230970" w:rsidRPr="00444BDE">
        <w:rPr>
          <w:rFonts w:ascii="Times New Roman" w:eastAsia="Times New Roman" w:hAnsi="Times New Roman"/>
          <w:sz w:val="28"/>
          <w:szCs w:val="28"/>
          <w:lang w:val="kk-KZ" w:eastAsia="ru-RU"/>
        </w:rPr>
        <w:t xml:space="preserve"> өсуін салықтар</w:t>
      </w:r>
      <w:r w:rsidR="002B72CE" w:rsidRPr="00444BDE">
        <w:rPr>
          <w:rFonts w:ascii="Times New Roman" w:eastAsia="Times New Roman" w:hAnsi="Times New Roman"/>
          <w:sz w:val="28"/>
          <w:szCs w:val="28"/>
          <w:lang w:val="kk-KZ" w:eastAsia="ru-RU"/>
        </w:rPr>
        <w:t>мен</w:t>
      </w:r>
      <w:r w:rsidR="00230970" w:rsidRPr="00444BDE">
        <w:rPr>
          <w:rFonts w:ascii="Times New Roman" w:eastAsia="Times New Roman" w:hAnsi="Times New Roman"/>
          <w:sz w:val="28"/>
          <w:szCs w:val="28"/>
          <w:lang w:val="kk-KZ" w:eastAsia="ru-RU"/>
        </w:rPr>
        <w:t xml:space="preserve"> </w:t>
      </w:r>
      <w:r w:rsidR="002B72CE" w:rsidRPr="00444BDE">
        <w:rPr>
          <w:rFonts w:ascii="Times New Roman" w:eastAsia="Times New Roman" w:hAnsi="Times New Roman"/>
          <w:sz w:val="28"/>
          <w:szCs w:val="28"/>
          <w:lang w:val="kk-KZ" w:eastAsia="ru-RU"/>
        </w:rPr>
        <w:t>алмастыруға</w:t>
      </w:r>
      <w:r w:rsidR="00230970" w:rsidRPr="00444BDE">
        <w:rPr>
          <w:rFonts w:ascii="Times New Roman" w:eastAsia="Times New Roman" w:hAnsi="Times New Roman"/>
          <w:sz w:val="28"/>
          <w:szCs w:val="28"/>
          <w:lang w:val="kk-KZ" w:eastAsia="ru-RU"/>
        </w:rPr>
        <w:t xml:space="preserve"> болады (Мысалы, батыс елдерінің тәжірибесі</w:t>
      </w:r>
      <w:r>
        <w:rPr>
          <w:rFonts w:ascii="Times New Roman" w:eastAsia="Times New Roman" w:hAnsi="Times New Roman"/>
          <w:sz w:val="28"/>
          <w:szCs w:val="28"/>
          <w:lang w:val="kk-KZ" w:eastAsia="ru-RU"/>
        </w:rPr>
        <w:t>н  алатын болсақ</w:t>
      </w:r>
      <w:r w:rsidR="00230970" w:rsidRPr="00444BDE">
        <w:rPr>
          <w:rFonts w:ascii="Times New Roman" w:eastAsia="Times New Roman" w:hAnsi="Times New Roman"/>
          <w:sz w:val="28"/>
          <w:szCs w:val="28"/>
          <w:lang w:val="kk-KZ" w:eastAsia="ru-RU"/>
        </w:rPr>
        <w:t>, бірыңғай әлеуметтік салық пен жеке табыс салығы есебін, сондай-ақ қолданыстағы салық жүйесін ескере отырып, шағын бизнес</w:t>
      </w:r>
      <w:r>
        <w:rPr>
          <w:rFonts w:ascii="Times New Roman" w:eastAsia="Times New Roman" w:hAnsi="Times New Roman"/>
          <w:sz w:val="28"/>
          <w:szCs w:val="28"/>
          <w:lang w:val="kk-KZ" w:eastAsia="ru-RU"/>
        </w:rPr>
        <w:t>ке арналған</w:t>
      </w:r>
      <w:r w:rsidR="00230970" w:rsidRPr="00444BDE">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салықтарды</w:t>
      </w:r>
      <w:r w:rsidR="00230970" w:rsidRPr="00444BDE">
        <w:rPr>
          <w:rFonts w:ascii="Times New Roman" w:eastAsia="Times New Roman" w:hAnsi="Times New Roman"/>
          <w:sz w:val="28"/>
          <w:szCs w:val="28"/>
          <w:lang w:val="kk-KZ" w:eastAsia="ru-RU"/>
        </w:rPr>
        <w:t>). Сондай-ақ ластаушы төлейді</w:t>
      </w:r>
      <w:r w:rsidR="00925FB2" w:rsidRPr="00444BDE">
        <w:rPr>
          <w:rFonts w:ascii="Times New Roman" w:eastAsia="Times New Roman" w:hAnsi="Times New Roman"/>
          <w:sz w:val="28"/>
          <w:szCs w:val="28"/>
          <w:lang w:val="kk-KZ" w:eastAsia="ru-RU"/>
        </w:rPr>
        <w:t xml:space="preserve"> деген</w:t>
      </w:r>
      <w:r w:rsidR="00230970" w:rsidRPr="00444BDE">
        <w:rPr>
          <w:rFonts w:ascii="Times New Roman" w:eastAsia="Times New Roman" w:hAnsi="Times New Roman"/>
          <w:sz w:val="28"/>
          <w:szCs w:val="28"/>
          <w:lang w:val="kk-KZ" w:eastAsia="ru-RU"/>
        </w:rPr>
        <w:t xml:space="preserve"> </w:t>
      </w:r>
      <w:r w:rsidR="00925FB2" w:rsidRPr="00444BDE">
        <w:rPr>
          <w:rFonts w:ascii="Times New Roman" w:eastAsia="Times New Roman" w:hAnsi="Times New Roman"/>
          <w:sz w:val="28"/>
          <w:szCs w:val="28"/>
          <w:lang w:val="kk-KZ" w:eastAsia="ru-RU"/>
        </w:rPr>
        <w:t>қағиданы</w:t>
      </w:r>
      <w:r>
        <w:rPr>
          <w:rFonts w:ascii="Times New Roman" w:eastAsia="Times New Roman" w:hAnsi="Times New Roman"/>
          <w:sz w:val="28"/>
          <w:szCs w:val="28"/>
          <w:lang w:val="kk-KZ" w:eastAsia="ru-RU"/>
        </w:rPr>
        <w:t xml:space="preserve"> </w:t>
      </w:r>
      <w:r w:rsidR="00230970" w:rsidRPr="00444BDE">
        <w:rPr>
          <w:rFonts w:ascii="Times New Roman" w:eastAsia="Times New Roman" w:hAnsi="Times New Roman"/>
          <w:sz w:val="28"/>
          <w:szCs w:val="28"/>
          <w:lang w:val="kk-KZ" w:eastAsia="ru-RU"/>
        </w:rPr>
        <w:t>қатаң</w:t>
      </w:r>
      <w:r>
        <w:rPr>
          <w:rFonts w:ascii="Times New Roman" w:eastAsia="Times New Roman" w:hAnsi="Times New Roman"/>
          <w:sz w:val="28"/>
          <w:szCs w:val="28"/>
          <w:lang w:val="kk-KZ" w:eastAsia="ru-RU"/>
        </w:rPr>
        <w:t xml:space="preserve"> түрде белсенді </w:t>
      </w:r>
      <w:r w:rsidR="00230970" w:rsidRPr="00444BDE">
        <w:rPr>
          <w:rFonts w:ascii="Times New Roman" w:eastAsia="Times New Roman" w:hAnsi="Times New Roman"/>
          <w:sz w:val="28"/>
          <w:szCs w:val="28"/>
          <w:lang w:val="kk-KZ" w:eastAsia="ru-RU"/>
        </w:rPr>
        <w:t>іске асыр</w:t>
      </w:r>
      <w:r>
        <w:rPr>
          <w:rFonts w:ascii="Times New Roman" w:eastAsia="Times New Roman" w:hAnsi="Times New Roman"/>
          <w:sz w:val="28"/>
          <w:szCs w:val="28"/>
          <w:lang w:val="kk-KZ" w:eastAsia="ru-RU"/>
        </w:rPr>
        <w:t xml:space="preserve">а отырып, </w:t>
      </w:r>
      <w:r w:rsidR="00230970" w:rsidRPr="00444BDE">
        <w:rPr>
          <w:rFonts w:ascii="Times New Roman" w:eastAsia="Times New Roman" w:hAnsi="Times New Roman"/>
          <w:sz w:val="28"/>
          <w:szCs w:val="28"/>
          <w:lang w:val="kk-KZ" w:eastAsia="ru-RU"/>
        </w:rPr>
        <w:t>қоршаған ортаны ластағаны үшін төлем</w:t>
      </w:r>
      <w:r>
        <w:rPr>
          <w:rFonts w:ascii="Times New Roman" w:eastAsia="Times New Roman" w:hAnsi="Times New Roman"/>
          <w:sz w:val="28"/>
          <w:szCs w:val="28"/>
          <w:lang w:val="kk-KZ" w:eastAsia="ru-RU"/>
        </w:rPr>
        <w:t>дер</w:t>
      </w:r>
      <w:r w:rsidR="00230970" w:rsidRPr="00444BDE">
        <w:rPr>
          <w:rFonts w:ascii="Times New Roman" w:eastAsia="Times New Roman" w:hAnsi="Times New Roman"/>
          <w:sz w:val="28"/>
          <w:szCs w:val="28"/>
          <w:lang w:val="kk-KZ" w:eastAsia="ru-RU"/>
        </w:rPr>
        <w:t xml:space="preserve">ді </w:t>
      </w:r>
      <w:r>
        <w:rPr>
          <w:rFonts w:ascii="Times New Roman" w:eastAsia="Times New Roman" w:hAnsi="Times New Roman"/>
          <w:sz w:val="28"/>
          <w:szCs w:val="28"/>
          <w:lang w:val="kk-KZ" w:eastAsia="ru-RU"/>
        </w:rPr>
        <w:t xml:space="preserve">қазіргі </w:t>
      </w:r>
      <w:r w:rsidR="00230970" w:rsidRPr="00444BDE">
        <w:rPr>
          <w:rFonts w:ascii="Times New Roman" w:eastAsia="Times New Roman" w:hAnsi="Times New Roman"/>
          <w:sz w:val="28"/>
          <w:szCs w:val="28"/>
          <w:lang w:val="kk-KZ" w:eastAsia="ru-RU"/>
        </w:rPr>
        <w:t>салық салу жүйесіне қарамастан</w:t>
      </w:r>
      <w:r>
        <w:rPr>
          <w:rFonts w:ascii="Times New Roman" w:eastAsia="Times New Roman" w:hAnsi="Times New Roman"/>
          <w:sz w:val="28"/>
          <w:szCs w:val="28"/>
          <w:lang w:val="kk-KZ" w:eastAsia="ru-RU"/>
        </w:rPr>
        <w:t>,</w:t>
      </w:r>
      <w:r w:rsidR="00230970" w:rsidRPr="00444BDE">
        <w:rPr>
          <w:rFonts w:ascii="Times New Roman" w:eastAsia="Times New Roman" w:hAnsi="Times New Roman"/>
          <w:sz w:val="28"/>
          <w:szCs w:val="28"/>
          <w:lang w:val="kk-KZ" w:eastAsia="ru-RU"/>
        </w:rPr>
        <w:t xml:space="preserve"> барлық ластаушы ұйымдар</w:t>
      </w:r>
      <w:r>
        <w:rPr>
          <w:rFonts w:ascii="Times New Roman" w:eastAsia="Times New Roman" w:hAnsi="Times New Roman"/>
          <w:sz w:val="28"/>
          <w:szCs w:val="28"/>
          <w:lang w:val="kk-KZ" w:eastAsia="ru-RU"/>
        </w:rPr>
        <w:t xml:space="preserve"> мен мекемелер</w:t>
      </w:r>
      <w:r w:rsidR="00230970" w:rsidRPr="00444BDE">
        <w:rPr>
          <w:rFonts w:ascii="Times New Roman" w:eastAsia="Times New Roman" w:hAnsi="Times New Roman"/>
          <w:sz w:val="28"/>
          <w:szCs w:val="28"/>
          <w:lang w:val="kk-KZ" w:eastAsia="ru-RU"/>
        </w:rPr>
        <w:t xml:space="preserve"> жүзеге асыруы қажет.</w:t>
      </w:r>
    </w:p>
    <w:p w:rsidR="00F138FD" w:rsidRPr="00444BDE" w:rsidRDefault="00F138FD" w:rsidP="00F138FD">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Осыған байланысты табиғат қорғау және табиғатты қалпына келтіру іс-шараларына мемлекеттік бюджет қаражатын жұмсау тәсілін түбегейлі өзгерту қажет. Экологиялық төлемдерді, қоршаған ортаға келтірілген залалды, сондай-ақ экология саласындағы құқық бұзушылықтар үшін айыппұлдарды өндіріп алудан алынатын барлық қаражат нысаналы сипатқа ие болуға және экологиялық бастамалар мен жобаларды қаржыландыру үшін ғана пайдаланылуға тиіс. Бұл тәсіл эмиссия үшін төлемге табиғатты қорғау және табиғатты қалпына келтіру функциясын беруге мүмкіндік береді.</w:t>
      </w:r>
    </w:p>
    <w:p w:rsidR="006822D2" w:rsidRPr="00FD6408" w:rsidRDefault="006822D2" w:rsidP="006822D2">
      <w:pPr>
        <w:tabs>
          <w:tab w:val="left" w:pos="567"/>
        </w:tabs>
        <w:spacing w:after="0" w:line="240" w:lineRule="auto"/>
        <w:ind w:firstLine="709"/>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 xml:space="preserve">Чехия әлі күнге дейін қалдықтарды қайта өңдеу саласын Ұлттық дамыту үшін Еуропалық Одақтың артықшылықтарын пайдалану қиынға соғады. Қайта өңдеу көлемін ұлғайту және 2019 жылы 44% деңгейіне жету үшін өндірістік қуаттар жетіспейді. Тұрмыстық қалдықтардың жартысы полигондарда болады. </w:t>
      </w:r>
    </w:p>
    <w:p w:rsidR="006822D2" w:rsidRPr="00FD6408" w:rsidRDefault="006822D2" w:rsidP="006822D2">
      <w:pPr>
        <w:tabs>
          <w:tab w:val="left" w:pos="567"/>
        </w:tabs>
        <w:spacing w:after="0" w:line="240" w:lineRule="auto"/>
        <w:ind w:firstLine="566"/>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 xml:space="preserve">Ұлттық Экология министрлігінің мәліметінше, Чехияда жыл сайын шамамен 30 млн. тонна қалдық шығарылады. Еуроодақтың осы мүшесінің статистикалық басқармасы есептеудің басқа әдістерін қолданады және 23,4 </w:t>
      </w:r>
      <w:r w:rsidRPr="00FD6408">
        <w:rPr>
          <w:rFonts w:ascii="Times New Roman" w:eastAsia="Times New Roman" w:hAnsi="Times New Roman"/>
          <w:sz w:val="28"/>
          <w:szCs w:val="28"/>
          <w:lang w:val="kk-KZ" w:eastAsia="ru-RU"/>
        </w:rPr>
        <w:lastRenderedPageBreak/>
        <w:t xml:space="preserve">миллион тоннадан тұрады, оның 3,2 миллион тоннасы коммуналдық қалдықтарға тиесілі. 2019 жылы Чехияда жан басына шаққанда небәрі 308 кг тұрмыстық қалдықтар болды, бұл Еуроодақ бойынша орташа көрсеткіштен (506 кг) едәуір аз. Бүгінгі күні Үкіметтің қалдықтарды басқару саласындағы қызметі 2015-2025 жылдарға арналған қалдықтарды басқару жоспарымен реттеледі. Чехия Республикасында қалдықтармен күрес үшін бірнеше әдістер қолданылады. Олар: 1) көму; 2) қалдықтарды өртеу; 3) биологиялық әдістерді пайдалану арқылы қалдықтарды кәдеге жарату; 4) қатайту; 5) қалдықтарды өңдеу; 6) экспорт. Чехияда сервистік-бағдарланған сәулет (SOA) негізінде құрылған кешенді, егжей-тегжейлі, аймақтық, гетерогенді, модульдік және толығымен электрондық ақпараттық жүйе болып табылатын қалдықтарды басқарудың ақпараттық жүйесі (ISOH) жұмыс істейді.  </w:t>
      </w:r>
    </w:p>
    <w:p w:rsidR="00C2205F" w:rsidRPr="00444BDE" w:rsidRDefault="00AE1BA9" w:rsidP="00C2205F">
      <w:pPr>
        <w:tabs>
          <w:tab w:val="left" w:pos="567"/>
        </w:tabs>
        <w:spacing w:after="0" w:line="240" w:lineRule="auto"/>
        <w:ind w:firstLine="709"/>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Қауіпті қалдықтар ұғымы әртүрлі елдерде айтарлықтай ерекшеленетінін атап өткен жөн. </w:t>
      </w:r>
      <w:r w:rsidR="00C2205F" w:rsidRPr="00444BDE">
        <w:rPr>
          <w:rFonts w:ascii="Times New Roman" w:eastAsia="Times New Roman" w:hAnsi="Times New Roman"/>
          <w:sz w:val="28"/>
          <w:szCs w:val="28"/>
          <w:lang w:val="kk-KZ" w:eastAsia="ru-RU"/>
        </w:rPr>
        <w:t>Кейбір елдерде қалдықтардың пайда болу динамикасы туралы ақпарат 6 - кестеде келтірілген. Еуропалық Одақ елдері мен Түркия үшін Еуростаттың деректер базасына енгізілген соңғы деректер келтірілген.</w:t>
      </w:r>
    </w:p>
    <w:p w:rsidR="00C2205F" w:rsidRPr="00444BDE" w:rsidRDefault="00C2205F" w:rsidP="00132845">
      <w:pPr>
        <w:tabs>
          <w:tab w:val="left" w:pos="567"/>
        </w:tabs>
        <w:spacing w:after="0" w:line="240" w:lineRule="auto"/>
        <w:ind w:firstLine="709"/>
        <w:jc w:val="both"/>
        <w:rPr>
          <w:rFonts w:ascii="Times New Roman" w:eastAsia="Times New Roman" w:hAnsi="Times New Roman"/>
          <w:sz w:val="28"/>
          <w:szCs w:val="28"/>
          <w:lang w:val="kk-KZ" w:eastAsia="ru-RU"/>
        </w:rPr>
      </w:pPr>
    </w:p>
    <w:p w:rsidR="00AE1BA9" w:rsidRPr="00444BDE" w:rsidRDefault="004671D4" w:rsidP="00E24E41">
      <w:pPr>
        <w:tabs>
          <w:tab w:val="left" w:pos="1134"/>
        </w:tabs>
        <w:spacing w:after="0" w:line="240" w:lineRule="auto"/>
        <w:ind w:left="349" w:firstLine="360"/>
        <w:jc w:val="both"/>
        <w:rPr>
          <w:rFonts w:ascii="Times New Roman" w:eastAsia="Times New Roman" w:hAnsi="Times New Roman"/>
          <w:sz w:val="28"/>
          <w:szCs w:val="28"/>
          <w:lang w:val="kk-KZ" w:eastAsia="ru-RU"/>
        </w:rPr>
      </w:pPr>
      <w:r w:rsidRPr="00444BDE">
        <w:rPr>
          <w:rFonts w:ascii="Times New Roman" w:eastAsia="Times New Roman" w:hAnsi="Times New Roman"/>
          <w:sz w:val="28"/>
          <w:szCs w:val="28"/>
          <w:lang w:val="kk-KZ" w:eastAsia="ru-RU"/>
        </w:rPr>
        <w:t xml:space="preserve">Кесте </w:t>
      </w:r>
      <w:r w:rsidR="00DC6ACD" w:rsidRPr="00444BDE">
        <w:rPr>
          <w:rFonts w:ascii="Times New Roman" w:eastAsia="Times New Roman" w:hAnsi="Times New Roman"/>
          <w:sz w:val="28"/>
          <w:szCs w:val="28"/>
          <w:lang w:val="kk-KZ" w:eastAsia="ru-RU"/>
        </w:rPr>
        <w:t>7</w:t>
      </w:r>
      <w:r w:rsidRPr="00444BDE">
        <w:rPr>
          <w:rFonts w:ascii="Times New Roman" w:eastAsia="Times New Roman" w:hAnsi="Times New Roman"/>
          <w:sz w:val="28"/>
          <w:szCs w:val="28"/>
          <w:lang w:val="kk-KZ" w:eastAsia="ru-RU"/>
        </w:rPr>
        <w:t xml:space="preserve"> - </w:t>
      </w:r>
      <w:r w:rsidR="0084728A" w:rsidRPr="00444BDE">
        <w:rPr>
          <w:rFonts w:ascii="Times New Roman" w:eastAsia="Times New Roman" w:hAnsi="Times New Roman"/>
          <w:sz w:val="28"/>
          <w:szCs w:val="28"/>
          <w:lang w:val="kk-KZ" w:eastAsia="ru-RU"/>
        </w:rPr>
        <w:t xml:space="preserve"> Шет мемлекеттерде </w:t>
      </w:r>
      <w:r w:rsidRPr="00444BDE">
        <w:rPr>
          <w:rFonts w:ascii="Times New Roman" w:eastAsia="Times New Roman" w:hAnsi="Times New Roman"/>
          <w:sz w:val="28"/>
          <w:szCs w:val="28"/>
          <w:lang w:val="kk-KZ" w:eastAsia="ru-RU"/>
        </w:rPr>
        <w:t>қалдықтардың пайда болу динамикасы</w:t>
      </w:r>
    </w:p>
    <w:p w:rsidR="004671D4" w:rsidRPr="00444BDE" w:rsidRDefault="004671D4" w:rsidP="007A5BF2">
      <w:pPr>
        <w:tabs>
          <w:tab w:val="left" w:pos="1134"/>
        </w:tabs>
        <w:spacing w:after="0" w:line="240" w:lineRule="auto"/>
        <w:ind w:left="349"/>
        <w:jc w:val="both"/>
        <w:rPr>
          <w:rFonts w:ascii="Times New Roman" w:eastAsia="Times New Roman" w:hAnsi="Times New Roman"/>
          <w:sz w:val="28"/>
          <w:szCs w:val="28"/>
          <w:lang w:val="kk-KZ" w:eastAsia="ru-RU"/>
        </w:rPr>
      </w:pPr>
    </w:p>
    <w:tbl>
      <w:tblPr>
        <w:tblStyle w:val="ab"/>
        <w:tblW w:w="9072" w:type="dxa"/>
        <w:tblInd w:w="137" w:type="dxa"/>
        <w:tblLook w:val="04A0" w:firstRow="1" w:lastRow="0" w:firstColumn="1" w:lastColumn="0" w:noHBand="0" w:noVBand="1"/>
      </w:tblPr>
      <w:tblGrid>
        <w:gridCol w:w="4678"/>
        <w:gridCol w:w="2126"/>
        <w:gridCol w:w="2268"/>
      </w:tblGrid>
      <w:tr w:rsidR="00CE37B6" w:rsidRPr="00CB44A2" w:rsidTr="00444BDE">
        <w:tc>
          <w:tcPr>
            <w:tcW w:w="9072" w:type="dxa"/>
            <w:gridSpan w:val="3"/>
          </w:tcPr>
          <w:p w:rsidR="00CE37B6" w:rsidRPr="00CB44A2" w:rsidRDefault="00CE37B6" w:rsidP="00CB44A2">
            <w:pPr>
              <w:tabs>
                <w:tab w:val="left" w:pos="1134"/>
              </w:tabs>
              <w:jc w:val="center"/>
              <w:rPr>
                <w:rFonts w:ascii="Times New Roman" w:eastAsia="Times New Roman" w:hAnsi="Times New Roman"/>
                <w:sz w:val="24"/>
                <w:szCs w:val="24"/>
                <w:lang w:val="kk-KZ" w:eastAsia="ru-RU"/>
              </w:rPr>
            </w:pPr>
            <w:r w:rsidRPr="00CB44A2">
              <w:rPr>
                <w:rFonts w:ascii="Times New Roman" w:eastAsia="Times New Roman" w:hAnsi="Times New Roman"/>
                <w:sz w:val="24"/>
                <w:szCs w:val="24"/>
                <w:lang w:val="kk-KZ" w:eastAsia="ru-RU"/>
              </w:rPr>
              <w:t>Қалдықтардың түзілу динамикасы</w:t>
            </w:r>
          </w:p>
        </w:tc>
      </w:tr>
      <w:tr w:rsidR="00CE37B6" w:rsidRPr="00CB44A2" w:rsidTr="00444BDE">
        <w:tc>
          <w:tcPr>
            <w:tcW w:w="4678" w:type="dxa"/>
          </w:tcPr>
          <w:p w:rsidR="00CE37B6" w:rsidRPr="00CB44A2" w:rsidRDefault="00CE37B6" w:rsidP="00CE37B6">
            <w:pPr>
              <w:tabs>
                <w:tab w:val="left" w:pos="1134"/>
              </w:tabs>
              <w:jc w:val="center"/>
              <w:rPr>
                <w:rFonts w:ascii="Times New Roman" w:eastAsia="Times New Roman" w:hAnsi="Times New Roman"/>
                <w:sz w:val="24"/>
                <w:szCs w:val="24"/>
                <w:lang w:val="kk-KZ" w:eastAsia="ru-RU"/>
              </w:rPr>
            </w:pPr>
            <w:r w:rsidRPr="00CB44A2">
              <w:rPr>
                <w:rFonts w:ascii="Times New Roman" w:eastAsia="Times New Roman" w:hAnsi="Times New Roman"/>
                <w:sz w:val="24"/>
                <w:szCs w:val="24"/>
                <w:lang w:val="kk-KZ" w:eastAsia="ru-RU"/>
              </w:rPr>
              <w:t>Елдер</w:t>
            </w:r>
          </w:p>
        </w:tc>
        <w:tc>
          <w:tcPr>
            <w:tcW w:w="2126" w:type="dxa"/>
          </w:tcPr>
          <w:p w:rsidR="00CE37B6" w:rsidRPr="00FD6408" w:rsidRDefault="0001464F" w:rsidP="00444BDE">
            <w:pPr>
              <w:tabs>
                <w:tab w:val="left" w:pos="1134"/>
              </w:tabs>
              <w:jc w:val="center"/>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Соңғы </w:t>
            </w:r>
            <w:r w:rsidR="00CE37B6" w:rsidRPr="00FD6408">
              <w:rPr>
                <w:rFonts w:ascii="Times New Roman" w:eastAsia="Times New Roman" w:hAnsi="Times New Roman"/>
                <w:sz w:val="24"/>
                <w:szCs w:val="24"/>
                <w:lang w:val="kk-KZ" w:eastAsia="ru-RU"/>
              </w:rPr>
              <w:t xml:space="preserve">5 жылдағы </w:t>
            </w:r>
            <w:r w:rsidR="00444BDE" w:rsidRPr="00FD6408">
              <w:rPr>
                <w:rFonts w:ascii="Times New Roman" w:eastAsia="Times New Roman" w:hAnsi="Times New Roman"/>
                <w:sz w:val="24"/>
                <w:szCs w:val="24"/>
                <w:lang w:val="kk-KZ" w:eastAsia="ru-RU"/>
              </w:rPr>
              <w:t>өсім</w:t>
            </w:r>
            <w:r w:rsidR="00CE37B6" w:rsidRPr="00FD6408">
              <w:rPr>
                <w:rFonts w:ascii="Times New Roman" w:eastAsia="Times New Roman" w:hAnsi="Times New Roman"/>
                <w:sz w:val="24"/>
                <w:szCs w:val="24"/>
                <w:lang w:val="kk-KZ" w:eastAsia="ru-RU"/>
              </w:rPr>
              <w:t xml:space="preserve"> </w:t>
            </w:r>
            <w:r w:rsidR="00CE37B6" w:rsidRPr="00FD6408">
              <w:rPr>
                <w:rFonts w:ascii="Times New Roman" w:eastAsia="Times New Roman" w:hAnsi="Times New Roman"/>
                <w:sz w:val="24"/>
                <w:szCs w:val="24"/>
                <w:lang w:val="kk-KZ" w:eastAsia="ru-RU"/>
              </w:rPr>
              <w:sym w:font="Symbol" w:char="F025"/>
            </w:r>
          </w:p>
        </w:tc>
        <w:tc>
          <w:tcPr>
            <w:tcW w:w="2268" w:type="dxa"/>
          </w:tcPr>
          <w:p w:rsidR="00CE37B6" w:rsidRPr="00FD6408" w:rsidRDefault="0001464F" w:rsidP="00444BDE">
            <w:pPr>
              <w:tabs>
                <w:tab w:val="left" w:pos="1134"/>
              </w:tabs>
              <w:jc w:val="cente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Соңғы </w:t>
            </w:r>
            <w:r w:rsidR="00CE37B6" w:rsidRPr="00FD6408">
              <w:rPr>
                <w:rFonts w:ascii="Times New Roman" w:eastAsia="Times New Roman" w:hAnsi="Times New Roman"/>
                <w:sz w:val="24"/>
                <w:szCs w:val="24"/>
                <w:lang w:val="kk-KZ" w:eastAsia="ru-RU"/>
              </w:rPr>
              <w:t xml:space="preserve">10 жылдағы </w:t>
            </w:r>
            <w:r w:rsidR="00444BDE" w:rsidRPr="00FD6408">
              <w:rPr>
                <w:rFonts w:ascii="Times New Roman" w:eastAsia="Times New Roman" w:hAnsi="Times New Roman"/>
                <w:sz w:val="24"/>
                <w:szCs w:val="24"/>
                <w:lang w:val="kk-KZ" w:eastAsia="ru-RU"/>
              </w:rPr>
              <w:t>өсім</w:t>
            </w:r>
            <w:r w:rsidR="00CE37B6" w:rsidRPr="00FD6408">
              <w:rPr>
                <w:rFonts w:ascii="Times New Roman" w:eastAsia="Times New Roman" w:hAnsi="Times New Roman"/>
                <w:sz w:val="24"/>
                <w:szCs w:val="24"/>
                <w:lang w:val="kk-KZ" w:eastAsia="ru-RU"/>
              </w:rPr>
              <w:t xml:space="preserve"> </w:t>
            </w:r>
            <w:r w:rsidR="00CE37B6" w:rsidRPr="00FD6408">
              <w:rPr>
                <w:rFonts w:ascii="Times New Roman" w:eastAsia="Times New Roman" w:hAnsi="Times New Roman"/>
                <w:sz w:val="24"/>
                <w:szCs w:val="24"/>
                <w:lang w:val="kk-KZ" w:eastAsia="ru-RU"/>
              </w:rPr>
              <w:sym w:font="Symbol" w:char="F025"/>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Ресей </w:t>
            </w:r>
          </w:p>
        </w:tc>
        <w:tc>
          <w:tcPr>
            <w:tcW w:w="2126" w:type="dxa"/>
          </w:tcPr>
          <w:p w:rsidR="00CE37B6" w:rsidRPr="00FD6408" w:rsidRDefault="00FD6408"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3</w:t>
            </w:r>
            <w:r w:rsidR="00CE37B6" w:rsidRPr="00FD6408">
              <w:rPr>
                <w:rFonts w:ascii="Times New Roman" w:eastAsia="Times New Roman" w:hAnsi="Times New Roman"/>
                <w:sz w:val="24"/>
                <w:szCs w:val="24"/>
                <w:lang w:val="kk-KZ" w:eastAsia="ru-RU"/>
              </w:rPr>
              <w:t>5</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35</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Белорус Республикасы</w:t>
            </w:r>
          </w:p>
        </w:tc>
        <w:tc>
          <w:tcPr>
            <w:tcW w:w="2126" w:type="dxa"/>
          </w:tcPr>
          <w:p w:rsidR="00CE37B6" w:rsidRPr="00FD6408" w:rsidRDefault="00FD6408" w:rsidP="00FD6408">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23</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46</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АҚШ</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4</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Қытай </w:t>
            </w:r>
          </w:p>
        </w:tc>
        <w:tc>
          <w:tcPr>
            <w:tcW w:w="2126" w:type="dxa"/>
          </w:tcPr>
          <w:p w:rsidR="00CE37B6" w:rsidRPr="00FD6408" w:rsidRDefault="00444BDE" w:rsidP="00FD6408">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w:t>
            </w:r>
            <w:r w:rsidR="00FD6408" w:rsidRPr="00FD6408">
              <w:rPr>
                <w:rFonts w:ascii="Times New Roman" w:eastAsia="Times New Roman" w:hAnsi="Times New Roman"/>
                <w:sz w:val="24"/>
                <w:szCs w:val="24"/>
                <w:lang w:val="kk-KZ" w:eastAsia="ru-RU"/>
              </w:rPr>
              <w:t>5</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105</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Қазақстан Республикасы</w:t>
            </w:r>
          </w:p>
        </w:tc>
        <w:tc>
          <w:tcPr>
            <w:tcW w:w="2126" w:type="dxa"/>
          </w:tcPr>
          <w:p w:rsidR="00CE37B6" w:rsidRPr="00FD6408" w:rsidRDefault="00444BDE"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17</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17</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ЕО барлық мемлекеттері</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3</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Чехия</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eastAsia="ru-RU"/>
              </w:rPr>
            </w:pPr>
            <w:r w:rsidRPr="00FD6408">
              <w:rPr>
                <w:rFonts w:ascii="Times New Roman" w:eastAsia="Times New Roman" w:hAnsi="Times New Roman"/>
                <w:sz w:val="24"/>
                <w:szCs w:val="24"/>
                <w:lang w:eastAsia="ru-RU"/>
              </w:rPr>
              <w:t>8</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20</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Германия</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4</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6</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Франция</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6</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9</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Словакия</w:t>
            </w:r>
          </w:p>
        </w:tc>
        <w:tc>
          <w:tcPr>
            <w:tcW w:w="2126" w:type="dxa"/>
          </w:tcPr>
          <w:p w:rsidR="00CE37B6" w:rsidRPr="00FD6408" w:rsidRDefault="00CE37B6" w:rsidP="00FD6408">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w:t>
            </w:r>
            <w:r w:rsidR="00FD6408" w:rsidRPr="00FD6408">
              <w:rPr>
                <w:rFonts w:ascii="Times New Roman" w:eastAsia="Times New Roman" w:hAnsi="Times New Roman"/>
                <w:sz w:val="24"/>
                <w:szCs w:val="24"/>
                <w:lang w:val="kk-KZ" w:eastAsia="ru-RU"/>
              </w:rPr>
              <w:t>0</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17</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Ұлыбритания</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11</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16</w:t>
            </w:r>
          </w:p>
        </w:tc>
      </w:tr>
      <w:tr w:rsidR="00CE37B6" w:rsidRPr="00CB44A2" w:rsidTr="00444BDE">
        <w:tc>
          <w:tcPr>
            <w:tcW w:w="4678" w:type="dxa"/>
          </w:tcPr>
          <w:p w:rsidR="00CE37B6" w:rsidRPr="00CB44A2" w:rsidRDefault="00CE37B6" w:rsidP="00CE37B6">
            <w:pPr>
              <w:tabs>
                <w:tab w:val="left" w:pos="1134"/>
              </w:tabs>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Туркия</w:t>
            </w:r>
          </w:p>
        </w:tc>
        <w:tc>
          <w:tcPr>
            <w:tcW w:w="2126"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13</w:t>
            </w:r>
          </w:p>
        </w:tc>
        <w:tc>
          <w:tcPr>
            <w:tcW w:w="2268" w:type="dxa"/>
          </w:tcPr>
          <w:p w:rsidR="00CE37B6" w:rsidRPr="00FD6408" w:rsidRDefault="00CE37B6" w:rsidP="00CE37B6">
            <w:pPr>
              <w:tabs>
                <w:tab w:val="left" w:pos="1134"/>
              </w:tabs>
              <w:jc w:val="center"/>
              <w:rPr>
                <w:rFonts w:ascii="Times New Roman" w:eastAsia="Times New Roman" w:hAnsi="Times New Roman"/>
                <w:sz w:val="24"/>
                <w:szCs w:val="24"/>
                <w:lang w:val="kk-KZ" w:eastAsia="ru-RU"/>
              </w:rPr>
            </w:pPr>
            <w:r w:rsidRPr="00FD6408">
              <w:rPr>
                <w:rFonts w:ascii="Times New Roman" w:eastAsia="Times New Roman" w:hAnsi="Times New Roman"/>
                <w:sz w:val="24"/>
                <w:szCs w:val="24"/>
                <w:lang w:val="kk-KZ" w:eastAsia="ru-RU"/>
              </w:rPr>
              <w:t>24</w:t>
            </w:r>
          </w:p>
        </w:tc>
      </w:tr>
      <w:tr w:rsidR="00CE37B6" w:rsidRPr="00CB44A2" w:rsidTr="00444BDE">
        <w:tc>
          <w:tcPr>
            <w:tcW w:w="9072" w:type="dxa"/>
            <w:gridSpan w:val="3"/>
          </w:tcPr>
          <w:p w:rsidR="00CE37B6" w:rsidRDefault="00CE37B6" w:rsidP="00CE37B6">
            <w:pPr>
              <w:tabs>
                <w:tab w:val="left" w:pos="1134"/>
              </w:tabs>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Ескерту: автор құрастырды</w:t>
            </w:r>
          </w:p>
        </w:tc>
      </w:tr>
    </w:tbl>
    <w:p w:rsidR="004671D4" w:rsidRDefault="009C468A" w:rsidP="009C468A">
      <w:pPr>
        <w:tabs>
          <w:tab w:val="left" w:pos="1134"/>
        </w:tabs>
        <w:spacing w:after="0" w:line="240" w:lineRule="auto"/>
        <w:ind w:left="349"/>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p>
    <w:p w:rsidR="00AE1BA9" w:rsidRPr="00FD6408" w:rsidRDefault="009C468A" w:rsidP="0084728A">
      <w:pPr>
        <w:tabs>
          <w:tab w:val="left" w:pos="567"/>
        </w:tabs>
        <w:spacing w:after="0" w:line="240" w:lineRule="auto"/>
        <w:ind w:firstLine="709"/>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 xml:space="preserve">Бұл </w:t>
      </w:r>
      <w:r w:rsidR="00436AD2" w:rsidRPr="00FD6408">
        <w:rPr>
          <w:rFonts w:ascii="Times New Roman" w:eastAsia="Times New Roman" w:hAnsi="Times New Roman"/>
          <w:sz w:val="28"/>
          <w:szCs w:val="28"/>
          <w:lang w:val="kk-KZ" w:eastAsia="ru-RU"/>
        </w:rPr>
        <w:t>(</w:t>
      </w:r>
      <w:r w:rsidR="00DC6ACD" w:rsidRPr="00FD6408">
        <w:rPr>
          <w:rFonts w:ascii="Times New Roman" w:eastAsia="Times New Roman" w:hAnsi="Times New Roman"/>
          <w:sz w:val="28"/>
          <w:szCs w:val="28"/>
          <w:lang w:val="kk-KZ" w:eastAsia="ru-RU"/>
        </w:rPr>
        <w:t>7</w:t>
      </w:r>
      <w:r w:rsidR="00436AD2" w:rsidRPr="00FD6408">
        <w:rPr>
          <w:rFonts w:ascii="Times New Roman" w:eastAsia="Times New Roman" w:hAnsi="Times New Roman"/>
          <w:sz w:val="28"/>
          <w:szCs w:val="28"/>
          <w:lang w:val="kk-KZ" w:eastAsia="ru-RU"/>
        </w:rPr>
        <w:t xml:space="preserve">) </w:t>
      </w:r>
      <w:r w:rsidRPr="00FD6408">
        <w:rPr>
          <w:rFonts w:ascii="Times New Roman" w:eastAsia="Times New Roman" w:hAnsi="Times New Roman"/>
          <w:sz w:val="28"/>
          <w:szCs w:val="28"/>
          <w:lang w:val="kk-KZ" w:eastAsia="ru-RU"/>
        </w:rPr>
        <w:t>кесте</w:t>
      </w:r>
      <w:r w:rsidR="00F138FD" w:rsidRPr="00FD6408">
        <w:rPr>
          <w:rFonts w:ascii="Times New Roman" w:eastAsia="Times New Roman" w:hAnsi="Times New Roman"/>
          <w:sz w:val="28"/>
          <w:szCs w:val="28"/>
          <w:lang w:val="kk-KZ" w:eastAsia="ru-RU"/>
        </w:rPr>
        <w:t>ден</w:t>
      </w:r>
      <w:r w:rsidRPr="00FD6408">
        <w:rPr>
          <w:rFonts w:ascii="Times New Roman" w:eastAsia="Times New Roman" w:hAnsi="Times New Roman"/>
          <w:sz w:val="28"/>
          <w:szCs w:val="28"/>
          <w:lang w:val="kk-KZ" w:eastAsia="ru-RU"/>
        </w:rPr>
        <w:t xml:space="preserve"> анық көріп отырғанымыздай, соңғы </w:t>
      </w:r>
      <w:r w:rsidR="00CE37B6" w:rsidRPr="00FD6408">
        <w:rPr>
          <w:rFonts w:ascii="Times New Roman" w:eastAsia="Times New Roman" w:hAnsi="Times New Roman"/>
          <w:sz w:val="28"/>
          <w:szCs w:val="28"/>
          <w:lang w:val="kk-KZ" w:eastAsia="ru-RU"/>
        </w:rPr>
        <w:t>10</w:t>
      </w:r>
      <w:r w:rsidRPr="00FD6408">
        <w:rPr>
          <w:rFonts w:ascii="Times New Roman" w:eastAsia="Times New Roman" w:hAnsi="Times New Roman"/>
          <w:sz w:val="28"/>
          <w:szCs w:val="28"/>
          <w:lang w:val="kk-KZ" w:eastAsia="ru-RU"/>
        </w:rPr>
        <w:t xml:space="preserve"> жылда, қалдықтар көлемінің өсуі бойынша Ресейді тек Қытай ғана басып озады (дегенмен соңғы бес жылда Қытай</w:t>
      </w:r>
      <w:r w:rsidR="00212EC1" w:rsidRPr="00FD6408">
        <w:rPr>
          <w:rFonts w:ascii="Times New Roman" w:eastAsia="Times New Roman" w:hAnsi="Times New Roman"/>
          <w:sz w:val="28"/>
          <w:szCs w:val="28"/>
          <w:lang w:val="kk-KZ" w:eastAsia="ru-RU"/>
        </w:rPr>
        <w:t>дың</w:t>
      </w:r>
      <w:r w:rsidRPr="00FD6408">
        <w:rPr>
          <w:rFonts w:ascii="Times New Roman" w:eastAsia="Times New Roman" w:hAnsi="Times New Roman"/>
          <w:sz w:val="28"/>
          <w:szCs w:val="28"/>
          <w:lang w:val="kk-KZ" w:eastAsia="ru-RU"/>
        </w:rPr>
        <w:t xml:space="preserve"> Ресейден айырмашылығы түзілетін қалдықтар санын азайтты), ал соңғы бес жылда - тек Беларусь қана басып озады.</w:t>
      </w:r>
    </w:p>
    <w:p w:rsidR="00277C14" w:rsidRPr="00FD6408" w:rsidRDefault="00277C14" w:rsidP="00277C14">
      <w:pPr>
        <w:spacing w:after="0" w:line="240" w:lineRule="auto"/>
        <w:ind w:firstLine="566"/>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 xml:space="preserve">Сонымен қатар Орталық және Шығыс Еуропада қолданылатын экологиялық қауіпсіздікті қамтамасыз етудің экономикалық құралдары туралы мәліметтер Қосымша Г-де келтірілген. </w:t>
      </w:r>
    </w:p>
    <w:p w:rsidR="00532612" w:rsidRPr="00FD6408" w:rsidRDefault="004B028A" w:rsidP="004B028A">
      <w:pPr>
        <w:tabs>
          <w:tab w:val="left" w:pos="567"/>
        </w:tabs>
        <w:spacing w:after="0" w:line="240" w:lineRule="auto"/>
        <w:ind w:firstLine="566"/>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 xml:space="preserve">Қоршаған ортаны қорғаудың бірыңғай ақпараттық жүйесін  </w:t>
      </w:r>
      <w:r w:rsidR="00532612" w:rsidRPr="00FD6408">
        <w:rPr>
          <w:rFonts w:ascii="Times New Roman" w:eastAsia="Times New Roman" w:hAnsi="Times New Roman"/>
          <w:sz w:val="28"/>
          <w:szCs w:val="28"/>
          <w:lang w:val="kk-KZ" w:eastAsia="ru-RU"/>
        </w:rPr>
        <w:t xml:space="preserve">жетілдіру үшін Қазақстан қалдықтар өндірісі мен басқару туралы қайталама шикізатты </w:t>
      </w:r>
      <w:r w:rsidR="00532612" w:rsidRPr="00FD6408">
        <w:rPr>
          <w:rFonts w:ascii="Times New Roman" w:eastAsia="Times New Roman" w:hAnsi="Times New Roman"/>
          <w:sz w:val="28"/>
          <w:szCs w:val="28"/>
          <w:lang w:val="kk-KZ" w:eastAsia="ru-RU"/>
        </w:rPr>
        <w:lastRenderedPageBreak/>
        <w:t>және бұқаралық ақпаратты қабылдаудың қолайлы тізімін (тұрақты түрде жаңартылатын) құруға қатысты Чехия тәжірибесін қарастыру қажет. Ол, бірінші кезекте, тұрмыстық қатты қалдықтарды жеке жинауды жүзеге асырудан қаржылық пайда алуға м</w:t>
      </w:r>
      <w:r w:rsidR="00172F76" w:rsidRPr="00FD6408">
        <w:rPr>
          <w:rFonts w:ascii="Times New Roman" w:eastAsia="Times New Roman" w:hAnsi="Times New Roman"/>
          <w:sz w:val="28"/>
          <w:szCs w:val="28"/>
          <w:lang w:val="kk-KZ" w:eastAsia="ru-RU"/>
        </w:rPr>
        <w:t>ү</w:t>
      </w:r>
      <w:r w:rsidR="00532612" w:rsidRPr="00FD6408">
        <w:rPr>
          <w:rFonts w:ascii="Times New Roman" w:eastAsia="Times New Roman" w:hAnsi="Times New Roman"/>
          <w:sz w:val="28"/>
          <w:szCs w:val="28"/>
          <w:lang w:val="kk-KZ" w:eastAsia="ru-RU"/>
        </w:rPr>
        <w:t xml:space="preserve">мкіндік береді, бұл, негізгі ынталандырудың бірі болып табылады және саланың тұрақты түрде дамуына алып келеді. Мысалы, 2017 жылдан бастап Алматыда </w:t>
      </w:r>
      <w:r w:rsidR="00A37D2A" w:rsidRPr="00FD6408">
        <w:rPr>
          <w:rFonts w:ascii="Times New Roman" w:eastAsia="Times New Roman" w:hAnsi="Times New Roman"/>
          <w:sz w:val="28"/>
          <w:szCs w:val="28"/>
          <w:lang w:val="kk-KZ" w:eastAsia="ru-RU"/>
        </w:rPr>
        <w:t>Tazalyk</w:t>
      </w:r>
      <w:r w:rsidR="00532612" w:rsidRPr="00FD6408">
        <w:rPr>
          <w:rFonts w:ascii="Times New Roman" w:eastAsia="Times New Roman" w:hAnsi="Times New Roman"/>
          <w:sz w:val="28"/>
          <w:szCs w:val="28"/>
          <w:lang w:val="kk-KZ" w:eastAsia="ru-RU"/>
        </w:rPr>
        <w:t xml:space="preserve"> мобильді қосымшасы жұмыс істейді, соның арқасында қала тұрғындары «Kagazy Recycling» қабылдау пункттеріне тапсырылған қағаздан бонустар жинай алады және қоғамдық демалыс орындарға кіру үшін жеңілдіктер алады (кинотеатрлар, мұз айдындар және т.б.). Қалдықтарды бөлек жинауға халықтың белсенді қатыспау себептерінің бірі дамымаған инфрақұрылым мен қаржылық қызығушылықтан басқа сектордың ағымдағы жағдайын, нақты айтқанда автокөлік шиналарын, пластикті, макулатураны, шыныны, майларды және т.б. өңдейтін кәсіпорындар мен зауыттар туралы білмеуі екендігін зерттеулер көрсетіп отыр. </w:t>
      </w:r>
    </w:p>
    <w:p w:rsidR="00C2205F" w:rsidRPr="00FD6408" w:rsidRDefault="00C2205F" w:rsidP="00C2205F">
      <w:pPr>
        <w:tabs>
          <w:tab w:val="left" w:pos="567"/>
        </w:tabs>
        <w:spacing w:after="0" w:line="240" w:lineRule="auto"/>
        <w:ind w:firstLine="709"/>
        <w:jc w:val="both"/>
        <w:rPr>
          <w:rFonts w:ascii="Times New Roman" w:eastAsia="Times New Roman" w:hAnsi="Times New Roman"/>
          <w:sz w:val="28"/>
          <w:szCs w:val="28"/>
          <w:lang w:val="kk-KZ" w:eastAsia="ru-RU"/>
        </w:rPr>
      </w:pPr>
      <w:r w:rsidRPr="00FD6408">
        <w:rPr>
          <w:rFonts w:ascii="Times New Roman" w:eastAsia="Times New Roman" w:hAnsi="Times New Roman"/>
          <w:sz w:val="28"/>
          <w:szCs w:val="28"/>
          <w:lang w:val="kk-KZ" w:eastAsia="ru-RU"/>
        </w:rPr>
        <w:t>Қалдықтармен жұмыс істеудің халықаралық тәжірибесінде қалдықтарды қайта өңдеу деңгейін барынша арттыру құралдарының бірі депозиттік-қайтару (кепілдік) жүйесін енгізу болып табылады. Оның әртүрлі нысандары мен әдістері бар, олар мақсаттарға қол жеткізу тәсілдерімен, шешілетін міндеттер ауқымымен және т.б. ерекшеленуі мүмкін, АҚШ-та, Жапонияда, ЕО елдерінде тауар қалдықтарымен жұмыс істеу және буып-түю бөлігінде кепіл тетіктерін қолдану бойынша үлкен тәжірибе бар.</w:t>
      </w:r>
    </w:p>
    <w:p w:rsidR="00532612" w:rsidRPr="00FD6408" w:rsidRDefault="00532612" w:rsidP="00132845">
      <w:pPr>
        <w:pStyle w:val="Default"/>
        <w:ind w:firstLine="709"/>
        <w:jc w:val="both"/>
        <w:rPr>
          <w:color w:val="auto"/>
          <w:sz w:val="28"/>
          <w:szCs w:val="28"/>
          <w:lang w:val="kk-KZ"/>
        </w:rPr>
      </w:pPr>
      <w:r w:rsidRPr="00FD6408">
        <w:rPr>
          <w:color w:val="auto"/>
          <w:sz w:val="28"/>
          <w:szCs w:val="28"/>
          <w:lang w:val="kk-KZ"/>
        </w:rPr>
        <w:t>Жоғарыда баяндалғандарға байланысты ҚОҚ БАЖ Қазақстанда қалдықтарды өңдеу секторын дамыту бойынша қолданыстағы әлеуетті көрсететін және халықты ақпараттандыру бойынша тағы бір тиімді құрал бола алады.</w:t>
      </w:r>
      <w:r w:rsidR="00132845" w:rsidRPr="00FD6408">
        <w:rPr>
          <w:color w:val="auto"/>
          <w:sz w:val="28"/>
          <w:szCs w:val="28"/>
          <w:lang w:val="kk-KZ"/>
        </w:rPr>
        <w:t xml:space="preserve"> Сонымен бірге әлемдік тәжірибе экологиялық мәселелерді шешудегі алғашқы қадам қоршаған ортаның жай-күйі туралы объективті ақпарат алу болып табылатынын көрсетіп отыр. Мұндай ақпаратты алудың жалғыз жолы – мониторинг - табиғи ортаның жай-күйін бақылау, бағалау және болжау жүйесі. Нәтижелер тұтастай алғанда, қоршаған ортаны басқару үшін негіз болып табылады, өйткені экологиялық саясаттың басымдықтарын әзірлеу және анықтау қоршаған ортаны бақылау нәтижелеріне негізделеді.</w:t>
      </w:r>
    </w:p>
    <w:p w:rsidR="00606E78" w:rsidRPr="009C468A" w:rsidRDefault="00071547" w:rsidP="00132845">
      <w:pPr>
        <w:pStyle w:val="Default"/>
        <w:ind w:firstLine="709"/>
        <w:jc w:val="both"/>
        <w:rPr>
          <w:rFonts w:eastAsia="Times New Roman"/>
          <w:sz w:val="28"/>
          <w:szCs w:val="28"/>
          <w:lang w:val="kk-KZ" w:eastAsia="ru-RU"/>
        </w:rPr>
      </w:pPr>
      <w:r w:rsidRPr="00FD6408">
        <w:rPr>
          <w:rFonts w:eastAsia="Times New Roman"/>
          <w:color w:val="auto"/>
          <w:sz w:val="28"/>
          <w:szCs w:val="28"/>
          <w:lang w:val="kk-KZ" w:eastAsia="ru-RU"/>
        </w:rPr>
        <w:t xml:space="preserve">Жетекші елдердің экологиялық қауіпсіздігін қамтамасыз ету тәжірибесін қарау және оны Қазақстан </w:t>
      </w:r>
      <w:r w:rsidR="009C468A" w:rsidRPr="00FD6408">
        <w:rPr>
          <w:rFonts w:eastAsia="Times New Roman"/>
          <w:color w:val="auto"/>
          <w:sz w:val="28"/>
          <w:szCs w:val="28"/>
          <w:lang w:val="kk-KZ" w:eastAsia="ru-RU"/>
        </w:rPr>
        <w:t>тәжірибесінде</w:t>
      </w:r>
      <w:r w:rsidRPr="00FD6408">
        <w:rPr>
          <w:rFonts w:eastAsia="Times New Roman"/>
          <w:color w:val="auto"/>
          <w:sz w:val="28"/>
          <w:szCs w:val="28"/>
          <w:lang w:val="kk-KZ" w:eastAsia="ru-RU"/>
        </w:rPr>
        <w:t xml:space="preserve"> қолдану қажетті, бірақ жеткіліксіз болып табылады. Экологиялық қауіпсіздікті қамтамасыз етудің мемлекеттің экономикалық өсуімен арақатынасы мәселесі тек Қазақстанда ғана емес, дамыған шет елдерде де бірінші кезектегі міндет болды және болады. Бұл жағдайда нормативтік базаны жетілдіруді жүргізу, жаңа қаржы құралдарын енгізу және ескі қаржы құралдарын дамыту қажет. Алайда, экологиялық қауіпсіздік саласындағы сапалы секіріс азаматтар</w:t>
      </w:r>
      <w:r w:rsidR="00835ED8" w:rsidRPr="00FD6408">
        <w:rPr>
          <w:rFonts w:eastAsia="Times New Roman"/>
          <w:color w:val="auto"/>
          <w:sz w:val="28"/>
          <w:szCs w:val="28"/>
          <w:lang w:val="kk-KZ" w:eastAsia="ru-RU"/>
        </w:rPr>
        <w:t>д</w:t>
      </w:r>
      <w:r w:rsidRPr="00FD6408">
        <w:rPr>
          <w:rFonts w:eastAsia="Times New Roman"/>
          <w:color w:val="auto"/>
          <w:sz w:val="28"/>
          <w:szCs w:val="28"/>
          <w:lang w:val="kk-KZ" w:eastAsia="ru-RU"/>
        </w:rPr>
        <w:t>ың менталитетінің өзгеруінен кейін, адамдардың құндылықтар шкаласы</w:t>
      </w:r>
      <w:r w:rsidR="00835ED8" w:rsidRPr="00FD6408">
        <w:rPr>
          <w:rFonts w:eastAsia="Times New Roman"/>
          <w:color w:val="auto"/>
          <w:sz w:val="28"/>
          <w:szCs w:val="28"/>
          <w:lang w:val="kk-KZ" w:eastAsia="ru-RU"/>
        </w:rPr>
        <w:t>ның</w:t>
      </w:r>
      <w:r w:rsidR="003861D9">
        <w:rPr>
          <w:rFonts w:eastAsia="Times New Roman"/>
          <w:color w:val="auto"/>
          <w:sz w:val="28"/>
          <w:szCs w:val="28"/>
          <w:lang w:val="kk-KZ" w:eastAsia="ru-RU"/>
        </w:rPr>
        <w:t xml:space="preserve"> өзгер</w:t>
      </w:r>
      <w:r w:rsidR="00835ED8" w:rsidRPr="00FD6408">
        <w:rPr>
          <w:rFonts w:eastAsia="Times New Roman"/>
          <w:color w:val="auto"/>
          <w:sz w:val="28"/>
          <w:szCs w:val="28"/>
          <w:lang w:val="kk-KZ" w:eastAsia="ru-RU"/>
        </w:rPr>
        <w:t xml:space="preserve">ісінен </w:t>
      </w:r>
      <w:r w:rsidRPr="00FD6408">
        <w:rPr>
          <w:rFonts w:eastAsia="Times New Roman"/>
          <w:color w:val="auto"/>
          <w:sz w:val="28"/>
          <w:szCs w:val="28"/>
          <w:lang w:val="kk-KZ" w:eastAsia="ru-RU"/>
        </w:rPr>
        <w:t>кейін ғана болуы мүмкін.</w:t>
      </w:r>
    </w:p>
    <w:p w:rsidR="00811ED8" w:rsidRDefault="00811ED8" w:rsidP="004B028A">
      <w:pPr>
        <w:spacing w:after="0" w:line="240" w:lineRule="auto"/>
        <w:ind w:firstLine="425"/>
        <w:jc w:val="both"/>
        <w:rPr>
          <w:rFonts w:ascii="Times New Roman" w:eastAsia="Times New Roman" w:hAnsi="Times New Roman" w:cs="Times New Roman"/>
          <w:b/>
          <w:sz w:val="28"/>
          <w:szCs w:val="28"/>
          <w:lang w:val="kk-KZ" w:eastAsia="ru-RU"/>
        </w:rPr>
      </w:pPr>
    </w:p>
    <w:p w:rsidR="006822D2" w:rsidRDefault="006822D2" w:rsidP="0084728A">
      <w:pPr>
        <w:spacing w:after="0" w:line="240" w:lineRule="auto"/>
        <w:ind w:firstLine="425"/>
        <w:jc w:val="both"/>
        <w:rPr>
          <w:rFonts w:ascii="Times New Roman" w:eastAsia="Times New Roman" w:hAnsi="Times New Roman" w:cs="Times New Roman"/>
          <w:b/>
          <w:sz w:val="28"/>
          <w:szCs w:val="28"/>
          <w:lang w:val="kk-KZ" w:eastAsia="ru-RU"/>
        </w:rPr>
      </w:pPr>
    </w:p>
    <w:p w:rsidR="00D53406" w:rsidRPr="00811ED8" w:rsidRDefault="00D53406" w:rsidP="0084728A">
      <w:pPr>
        <w:spacing w:after="0" w:line="240" w:lineRule="auto"/>
        <w:ind w:firstLine="425"/>
        <w:jc w:val="both"/>
        <w:rPr>
          <w:rFonts w:ascii="Times New Roman" w:eastAsia="Times New Roman" w:hAnsi="Times New Roman" w:cs="Times New Roman"/>
          <w:b/>
          <w:sz w:val="28"/>
          <w:szCs w:val="28"/>
          <w:lang w:val="kk-KZ" w:eastAsia="ru-RU"/>
        </w:rPr>
      </w:pPr>
      <w:r w:rsidRPr="00811ED8">
        <w:rPr>
          <w:rFonts w:ascii="Times New Roman" w:eastAsia="Times New Roman" w:hAnsi="Times New Roman" w:cs="Times New Roman"/>
          <w:b/>
          <w:sz w:val="28"/>
          <w:szCs w:val="28"/>
          <w:lang w:val="kk-KZ" w:eastAsia="ru-RU"/>
        </w:rPr>
        <w:lastRenderedPageBreak/>
        <w:t>Бірінші бөлім бойынша қорытындылар</w:t>
      </w:r>
    </w:p>
    <w:p w:rsidR="00606E78" w:rsidRPr="00811ED8" w:rsidRDefault="00D53406" w:rsidP="0084728A">
      <w:pPr>
        <w:spacing w:after="0" w:line="240" w:lineRule="auto"/>
        <w:ind w:firstLine="425"/>
        <w:jc w:val="both"/>
        <w:rPr>
          <w:rFonts w:ascii="Times New Roman" w:eastAsia="Times New Roman" w:hAnsi="Times New Roman" w:cs="Times New Roman"/>
          <w:sz w:val="28"/>
          <w:szCs w:val="28"/>
          <w:lang w:val="kk-KZ" w:eastAsia="ru-RU"/>
        </w:rPr>
      </w:pPr>
      <w:r w:rsidRPr="00811ED8">
        <w:rPr>
          <w:rFonts w:ascii="Times New Roman" w:eastAsia="Times New Roman" w:hAnsi="Times New Roman" w:cs="Times New Roman"/>
          <w:sz w:val="28"/>
          <w:szCs w:val="28"/>
          <w:lang w:val="kk-KZ" w:eastAsia="ru-RU"/>
        </w:rPr>
        <w:t xml:space="preserve">1. </w:t>
      </w:r>
      <w:r w:rsidRPr="00811ED8">
        <w:rPr>
          <w:rFonts w:ascii="Times New Roman" w:eastAsia="Calibri" w:hAnsi="Times New Roman" w:cs="Times New Roman"/>
          <w:sz w:val="28"/>
          <w:szCs w:val="28"/>
          <w:lang w:val="kk-KZ"/>
        </w:rPr>
        <w:t xml:space="preserve">Аймақтың экологиялық қауіпсіздігін қамтамасыз етудегі экономикалық тетіктерді </w:t>
      </w:r>
      <w:r w:rsidRPr="00811ED8">
        <w:rPr>
          <w:rFonts w:ascii="Times New Roman" w:eastAsia="Times New Roman" w:hAnsi="Times New Roman" w:cs="Times New Roman"/>
          <w:sz w:val="28"/>
          <w:szCs w:val="28"/>
          <w:lang w:val="kk-KZ" w:eastAsia="ru-RU"/>
        </w:rPr>
        <w:t>анықтау саласындағы теориялық зерттеулерді қорытындылау және ғылыми көзқарастарды жүйелеу негізінде «аймақтағы экологиялық қауіпсіздік» және «</w:t>
      </w:r>
      <w:r w:rsidR="001276E1">
        <w:rPr>
          <w:rFonts w:ascii="Times New Roman" w:eastAsia="Times New Roman" w:hAnsi="Times New Roman" w:cs="Times New Roman"/>
          <w:sz w:val="28"/>
          <w:szCs w:val="28"/>
          <w:lang w:val="kk-KZ" w:eastAsia="ru-RU"/>
        </w:rPr>
        <w:t>а</w:t>
      </w:r>
      <w:r w:rsidRPr="00811ED8">
        <w:rPr>
          <w:rFonts w:ascii="Times New Roman" w:eastAsia="Times New Roman" w:hAnsi="Times New Roman" w:cs="Times New Roman"/>
          <w:sz w:val="28"/>
          <w:szCs w:val="28"/>
          <w:lang w:val="kk-KZ" w:eastAsia="ru-RU"/>
        </w:rPr>
        <w:t>ймақтағы экологиялық қауіпсіздікті қамтамасыз етудің экономикалық тетігі» терминологияларына авторлық көзқарасты қалыптастыруға мүмкіндік берді.</w:t>
      </w:r>
    </w:p>
    <w:p w:rsidR="00606E78" w:rsidRPr="00811ED8" w:rsidRDefault="00D53406" w:rsidP="00811ED8">
      <w:pPr>
        <w:spacing w:after="0" w:line="240" w:lineRule="auto"/>
        <w:ind w:firstLine="425"/>
        <w:jc w:val="both"/>
        <w:textAlignment w:val="baseline"/>
        <w:outlineLvl w:val="0"/>
        <w:rPr>
          <w:rFonts w:ascii="Times New Roman" w:eastAsia="Times New Roman" w:hAnsi="Times New Roman" w:cs="Times New Roman"/>
          <w:sz w:val="28"/>
          <w:szCs w:val="28"/>
          <w:lang w:val="kk-KZ" w:eastAsia="ru-RU"/>
        </w:rPr>
      </w:pPr>
      <w:r w:rsidRPr="00811ED8">
        <w:rPr>
          <w:rFonts w:ascii="Times New Roman" w:eastAsia="Times New Roman" w:hAnsi="Times New Roman" w:cs="Times New Roman"/>
          <w:sz w:val="28"/>
          <w:szCs w:val="28"/>
          <w:lang w:val="kk-KZ" w:eastAsia="ru-RU"/>
        </w:rPr>
        <w:t xml:space="preserve">2. </w:t>
      </w:r>
      <w:r w:rsidR="002B24E3" w:rsidRPr="00811ED8">
        <w:rPr>
          <w:rFonts w:ascii="Times New Roman" w:eastAsia="Calibri" w:hAnsi="Times New Roman" w:cs="Times New Roman"/>
          <w:sz w:val="28"/>
          <w:szCs w:val="28"/>
          <w:lang w:val="kk-KZ"/>
        </w:rPr>
        <w:t xml:space="preserve">Экологиялық қауіпсіздік деңгейін бағалау әдістемесінің бірнеше кезеңдеріне сипаттама беріліп,  Қазақстан Республикасы бойынша қоршаған ортаны бағалау және мониторингілеудің экологиялық индикаторлары </w:t>
      </w:r>
      <w:r w:rsidRPr="00811ED8">
        <w:rPr>
          <w:rFonts w:ascii="Times New Roman" w:eastAsia="Times New Roman" w:hAnsi="Times New Roman" w:cs="Times New Roman"/>
          <w:sz w:val="28"/>
          <w:szCs w:val="28"/>
          <w:lang w:val="kk-KZ" w:eastAsia="ru-RU"/>
        </w:rPr>
        <w:t xml:space="preserve">нақтыланды және толықтырылды. </w:t>
      </w:r>
      <w:r w:rsidR="002B24E3" w:rsidRPr="00811ED8">
        <w:rPr>
          <w:rFonts w:ascii="Times New Roman" w:eastAsia="Calibri" w:hAnsi="Times New Roman" w:cs="Times New Roman"/>
          <w:sz w:val="28"/>
          <w:szCs w:val="28"/>
          <w:lang w:val="kk-KZ"/>
        </w:rPr>
        <w:t xml:space="preserve">Аймақтың шаруашылық сыйымдылығын пайдалану дәрежесін бағалау, аймақтың ластану ауқымын және табиғи нысандардың жай-күйін анықтау, сонымен бірге аймақтың әлеуметтік-экономикалық даму болжамдарын, нысаналы бағдарламалар мен инвестициялық жобаларын әзірлеу кезінде табиғатты қорғау қызметін жүзеге асырудағы басымдықтарды негіздеу үшін </w:t>
      </w:r>
      <w:r w:rsidR="002B24E3" w:rsidRPr="00811ED8">
        <w:rPr>
          <w:rFonts w:ascii="Times New Roman" w:eastAsia="Times New Roman" w:hAnsi="Times New Roman" w:cs="Times New Roman"/>
          <w:sz w:val="28"/>
          <w:szCs w:val="28"/>
          <w:lang w:val="kk-KZ" w:eastAsia="ru-RU"/>
        </w:rPr>
        <w:t xml:space="preserve">жаңа </w:t>
      </w:r>
      <w:r w:rsidRPr="00811ED8">
        <w:rPr>
          <w:rFonts w:ascii="Times New Roman" w:eastAsia="Times New Roman" w:hAnsi="Times New Roman" w:cs="Times New Roman"/>
          <w:sz w:val="28"/>
          <w:szCs w:val="28"/>
          <w:lang w:val="kk-KZ" w:eastAsia="ru-RU"/>
        </w:rPr>
        <w:t xml:space="preserve">көрсеткіштер жүйесі </w:t>
      </w:r>
      <w:r w:rsidR="002B24E3" w:rsidRPr="00811ED8">
        <w:rPr>
          <w:rFonts w:ascii="Times New Roman" w:eastAsia="Times New Roman" w:hAnsi="Times New Roman" w:cs="Times New Roman"/>
          <w:sz w:val="28"/>
          <w:szCs w:val="28"/>
          <w:lang w:val="kk-KZ" w:eastAsia="ru-RU"/>
        </w:rPr>
        <w:t>ұсынылды</w:t>
      </w:r>
      <w:r w:rsidRPr="00811ED8">
        <w:rPr>
          <w:rFonts w:ascii="Times New Roman" w:eastAsia="Times New Roman" w:hAnsi="Times New Roman" w:cs="Times New Roman"/>
          <w:sz w:val="28"/>
          <w:szCs w:val="28"/>
          <w:lang w:val="kk-KZ" w:eastAsia="ru-RU"/>
        </w:rPr>
        <w:t>, содан кейін сипатты белгілеу түр</w:t>
      </w:r>
      <w:r w:rsidR="002B24E3" w:rsidRPr="00811ED8">
        <w:rPr>
          <w:rFonts w:ascii="Times New Roman" w:eastAsia="Times New Roman" w:hAnsi="Times New Roman" w:cs="Times New Roman"/>
          <w:sz w:val="28"/>
          <w:szCs w:val="28"/>
          <w:lang w:val="kk-KZ" w:eastAsia="ru-RU"/>
        </w:rPr>
        <w:t>лері</w:t>
      </w:r>
      <w:r w:rsidRPr="00811ED8">
        <w:rPr>
          <w:rFonts w:ascii="Times New Roman" w:eastAsia="Times New Roman" w:hAnsi="Times New Roman" w:cs="Times New Roman"/>
          <w:sz w:val="28"/>
          <w:szCs w:val="28"/>
          <w:lang w:val="kk-KZ" w:eastAsia="ru-RU"/>
        </w:rPr>
        <w:t xml:space="preserve"> бойынша саралау жүргізілді.</w:t>
      </w:r>
    </w:p>
    <w:p w:rsidR="00D53406" w:rsidRPr="00811ED8" w:rsidRDefault="00D53406" w:rsidP="00811ED8">
      <w:pPr>
        <w:spacing w:after="0" w:line="240" w:lineRule="auto"/>
        <w:ind w:firstLine="425"/>
        <w:jc w:val="both"/>
        <w:rPr>
          <w:rFonts w:ascii="Times New Roman" w:eastAsia="Times New Roman" w:hAnsi="Times New Roman" w:cs="Times New Roman"/>
          <w:sz w:val="28"/>
          <w:szCs w:val="28"/>
          <w:lang w:val="kk-KZ" w:eastAsia="ru-RU"/>
        </w:rPr>
      </w:pPr>
      <w:r w:rsidRPr="00811ED8">
        <w:rPr>
          <w:rFonts w:ascii="Times New Roman" w:eastAsia="Times New Roman" w:hAnsi="Times New Roman" w:cs="Times New Roman"/>
          <w:sz w:val="28"/>
          <w:szCs w:val="28"/>
          <w:lang w:val="kk-KZ" w:eastAsia="ru-RU"/>
        </w:rPr>
        <w:t>3.</w:t>
      </w:r>
      <w:r w:rsidRPr="00811ED8">
        <w:rPr>
          <w:lang w:val="kk-KZ"/>
        </w:rPr>
        <w:t xml:space="preserve"> </w:t>
      </w:r>
      <w:r w:rsidR="00811ED8">
        <w:rPr>
          <w:lang w:val="kk-KZ"/>
        </w:rPr>
        <w:t xml:space="preserve"> </w:t>
      </w:r>
      <w:r w:rsidR="00845D4B" w:rsidRPr="00811ED8">
        <w:rPr>
          <w:rFonts w:ascii="Times New Roman" w:eastAsia="Calibri" w:hAnsi="Times New Roman" w:cs="Times New Roman"/>
          <w:sz w:val="28"/>
          <w:szCs w:val="28"/>
          <w:lang w:val="kk-KZ"/>
        </w:rPr>
        <w:t xml:space="preserve">Жетекші елдердің экологиялық қауіпсіздігін қамтамасыз ету тәжірибесін қарау және оны Қазақстанның тәжірибесінде қолдану қажетті, бірақ жеткіліксіз болып табылады. Экологиялық қауіпсіздікті қамтамасыз етудің мемлекеттің экономикалық өсуімен арақатынасы мәселесі тек Қазақстанда ғана емес, дамыған шет елдерде де бірінші кезектегі міндет болды және болады да. Нормативтік базаны жетілдіруді жүргізу, жаңа қаржы құралдарын енгізу және ескілерін дамыту қажет. </w:t>
      </w:r>
      <w:r w:rsidR="002B24E3" w:rsidRPr="00811ED8">
        <w:rPr>
          <w:rFonts w:ascii="Times New Roman" w:eastAsia="Times New Roman" w:hAnsi="Times New Roman" w:cs="Times New Roman"/>
          <w:sz w:val="28"/>
          <w:szCs w:val="28"/>
          <w:lang w:val="kk-KZ" w:eastAsia="ru-RU"/>
        </w:rPr>
        <w:t>Экологиялық қауіпсіздікті</w:t>
      </w:r>
      <w:r w:rsidRPr="00811ED8">
        <w:rPr>
          <w:rFonts w:ascii="Times New Roman" w:eastAsia="Times New Roman" w:hAnsi="Times New Roman" w:cs="Times New Roman"/>
          <w:sz w:val="28"/>
          <w:szCs w:val="28"/>
          <w:lang w:val="kk-KZ" w:eastAsia="ru-RU"/>
        </w:rPr>
        <w:t xml:space="preserve"> өзгертудің, басқарудың және бақылаудың шетелдік тәжірибесін зерттеу шет елдердегі </w:t>
      </w:r>
      <w:r w:rsidR="002B24E3" w:rsidRPr="00811ED8">
        <w:rPr>
          <w:rFonts w:ascii="Times New Roman" w:eastAsia="Times New Roman" w:hAnsi="Times New Roman" w:cs="Times New Roman"/>
          <w:sz w:val="28"/>
          <w:szCs w:val="28"/>
          <w:lang w:val="kk-KZ" w:eastAsia="ru-RU"/>
        </w:rPr>
        <w:t>қоршаған ортаны қорғау</w:t>
      </w:r>
      <w:r w:rsidRPr="00811ED8">
        <w:rPr>
          <w:rFonts w:ascii="Times New Roman" w:eastAsia="Times New Roman" w:hAnsi="Times New Roman" w:cs="Times New Roman"/>
          <w:sz w:val="28"/>
          <w:szCs w:val="28"/>
          <w:lang w:val="kk-KZ" w:eastAsia="ru-RU"/>
        </w:rPr>
        <w:t xml:space="preserve"> жүйесіндегі реттеудің негізгі тетіктерін анықтауға және Қазақстанда </w:t>
      </w:r>
      <w:r w:rsidR="001860D8">
        <w:rPr>
          <w:rFonts w:ascii="Times New Roman" w:eastAsia="Times New Roman" w:hAnsi="Times New Roman" w:cs="Times New Roman"/>
          <w:sz w:val="28"/>
          <w:szCs w:val="28"/>
          <w:lang w:val="kk-KZ" w:eastAsia="ru-RU"/>
        </w:rPr>
        <w:t xml:space="preserve">шетелдік </w:t>
      </w:r>
      <w:r w:rsidRPr="00811ED8">
        <w:rPr>
          <w:rFonts w:ascii="Times New Roman" w:eastAsia="Times New Roman" w:hAnsi="Times New Roman" w:cs="Times New Roman"/>
          <w:sz w:val="28"/>
          <w:szCs w:val="28"/>
          <w:lang w:val="kk-KZ" w:eastAsia="ru-RU"/>
        </w:rPr>
        <w:t>әдістеме</w:t>
      </w:r>
      <w:r w:rsidR="001860D8">
        <w:rPr>
          <w:rFonts w:ascii="Times New Roman" w:eastAsia="Times New Roman" w:hAnsi="Times New Roman" w:cs="Times New Roman"/>
          <w:sz w:val="28"/>
          <w:szCs w:val="28"/>
          <w:lang w:val="kk-KZ" w:eastAsia="ru-RU"/>
        </w:rPr>
        <w:t>ні</w:t>
      </w:r>
      <w:r w:rsidRPr="00811ED8">
        <w:rPr>
          <w:rFonts w:ascii="Times New Roman" w:eastAsia="Times New Roman" w:hAnsi="Times New Roman" w:cs="Times New Roman"/>
          <w:sz w:val="28"/>
          <w:szCs w:val="28"/>
          <w:lang w:val="kk-KZ" w:eastAsia="ru-RU"/>
        </w:rPr>
        <w:t xml:space="preserve"> қолдана отырып жүргізіл</w:t>
      </w:r>
      <w:r w:rsidR="007C3F29" w:rsidRPr="00811ED8">
        <w:rPr>
          <w:rFonts w:ascii="Times New Roman" w:eastAsia="Times New Roman" w:hAnsi="Times New Roman" w:cs="Times New Roman"/>
          <w:sz w:val="28"/>
          <w:szCs w:val="28"/>
          <w:lang w:val="kk-KZ" w:eastAsia="ru-RU"/>
        </w:rPr>
        <w:t>уге болатындығын</w:t>
      </w:r>
      <w:r w:rsidRPr="00811ED8">
        <w:rPr>
          <w:rFonts w:ascii="Times New Roman" w:eastAsia="Times New Roman" w:hAnsi="Times New Roman" w:cs="Times New Roman"/>
          <w:sz w:val="28"/>
          <w:szCs w:val="28"/>
          <w:lang w:val="kk-KZ" w:eastAsia="ru-RU"/>
        </w:rPr>
        <w:t xml:space="preserve"> атап өтуге мүмкіндік берді</w:t>
      </w:r>
      <w:r w:rsidR="007C3F29" w:rsidRPr="00811ED8">
        <w:rPr>
          <w:rFonts w:ascii="Times New Roman" w:eastAsia="Times New Roman" w:hAnsi="Times New Roman" w:cs="Times New Roman"/>
          <w:sz w:val="28"/>
          <w:szCs w:val="28"/>
          <w:lang w:val="kk-KZ" w:eastAsia="ru-RU"/>
        </w:rPr>
        <w:t xml:space="preserve">. </w:t>
      </w: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822D2" w:rsidRDefault="006822D2" w:rsidP="00606E78">
      <w:pPr>
        <w:spacing w:after="0" w:line="240" w:lineRule="auto"/>
        <w:ind w:firstLine="708"/>
        <w:jc w:val="both"/>
        <w:rPr>
          <w:rFonts w:ascii="Times New Roman" w:eastAsia="Calibri" w:hAnsi="Times New Roman" w:cs="Times New Roman"/>
          <w:b/>
          <w:sz w:val="28"/>
          <w:szCs w:val="28"/>
          <w:lang w:val="kk-KZ"/>
        </w:rPr>
      </w:pPr>
    </w:p>
    <w:p w:rsidR="00606E78" w:rsidRPr="00FD6408" w:rsidRDefault="00606E78" w:rsidP="00606E78">
      <w:pPr>
        <w:spacing w:after="0" w:line="240" w:lineRule="auto"/>
        <w:ind w:firstLine="708"/>
        <w:jc w:val="both"/>
        <w:rPr>
          <w:rFonts w:ascii="Times New Roman" w:eastAsia="Calibri" w:hAnsi="Times New Roman" w:cs="Times New Roman"/>
          <w:b/>
          <w:sz w:val="28"/>
          <w:szCs w:val="28"/>
          <w:lang w:val="kk-KZ"/>
        </w:rPr>
      </w:pPr>
      <w:r w:rsidRPr="00FD6408">
        <w:rPr>
          <w:rFonts w:ascii="Times New Roman" w:eastAsia="Calibri" w:hAnsi="Times New Roman" w:cs="Times New Roman"/>
          <w:b/>
          <w:sz w:val="28"/>
          <w:szCs w:val="28"/>
          <w:lang w:val="kk-KZ"/>
        </w:rPr>
        <w:lastRenderedPageBreak/>
        <w:t>2 АЙМАҚТ</w:t>
      </w:r>
      <w:r w:rsidR="00835ED8" w:rsidRPr="00FD6408">
        <w:rPr>
          <w:rFonts w:ascii="Times New Roman" w:eastAsia="Calibri" w:hAnsi="Times New Roman" w:cs="Times New Roman"/>
          <w:b/>
          <w:sz w:val="28"/>
          <w:szCs w:val="28"/>
          <w:lang w:val="kk-KZ"/>
        </w:rPr>
        <w:t>ЫҢ</w:t>
      </w:r>
      <w:r w:rsidR="00D00F16">
        <w:rPr>
          <w:rFonts w:ascii="Times New Roman" w:eastAsia="Calibri" w:hAnsi="Times New Roman" w:cs="Times New Roman"/>
          <w:b/>
          <w:sz w:val="28"/>
          <w:szCs w:val="28"/>
          <w:lang w:val="kk-KZ"/>
        </w:rPr>
        <w:t xml:space="preserve"> ЭКОНОМИКАЛЫҚ</w:t>
      </w:r>
      <w:r w:rsidR="00D00F16" w:rsidRPr="00D00F16">
        <w:rPr>
          <w:rFonts w:ascii="Times New Roman" w:eastAsia="Calibri" w:hAnsi="Times New Roman" w:cs="Times New Roman"/>
          <w:b/>
          <w:sz w:val="28"/>
          <w:szCs w:val="28"/>
          <w:lang w:val="kk-KZ"/>
        </w:rPr>
        <w:t xml:space="preserve"> </w:t>
      </w:r>
      <w:r w:rsidRPr="00FD6408">
        <w:rPr>
          <w:rFonts w:ascii="Times New Roman" w:eastAsia="Calibri" w:hAnsi="Times New Roman" w:cs="Times New Roman"/>
          <w:b/>
          <w:sz w:val="28"/>
          <w:szCs w:val="28"/>
          <w:lang w:val="kk-KZ"/>
        </w:rPr>
        <w:t>ЖАҒДАЙ</w:t>
      </w:r>
      <w:r w:rsidR="00757A26" w:rsidRPr="00FD6408">
        <w:rPr>
          <w:rFonts w:ascii="Times New Roman" w:eastAsia="Calibri" w:hAnsi="Times New Roman" w:cs="Times New Roman"/>
          <w:b/>
          <w:sz w:val="28"/>
          <w:szCs w:val="28"/>
          <w:lang w:val="kk-KZ"/>
        </w:rPr>
        <w:t>Ы</w:t>
      </w:r>
      <w:r w:rsidRPr="00FD6408">
        <w:rPr>
          <w:rFonts w:ascii="Times New Roman" w:eastAsia="Calibri" w:hAnsi="Times New Roman" w:cs="Times New Roman"/>
          <w:b/>
          <w:sz w:val="28"/>
          <w:szCs w:val="28"/>
          <w:lang w:val="kk-KZ"/>
        </w:rPr>
        <w:t xml:space="preserve"> МЕН ЭКОЛОГИЯЛЫҚ ҚАУІПСІЗДІ</w:t>
      </w:r>
      <w:r w:rsidR="00835ED8" w:rsidRPr="00FD6408">
        <w:rPr>
          <w:rFonts w:ascii="Times New Roman" w:eastAsia="Calibri" w:hAnsi="Times New Roman" w:cs="Times New Roman"/>
          <w:b/>
          <w:sz w:val="28"/>
          <w:szCs w:val="28"/>
          <w:lang w:val="kk-KZ"/>
        </w:rPr>
        <w:t>ГІН</w:t>
      </w:r>
      <w:r w:rsidRPr="00FD6408">
        <w:rPr>
          <w:rFonts w:ascii="Times New Roman" w:eastAsia="Calibri" w:hAnsi="Times New Roman" w:cs="Times New Roman"/>
          <w:b/>
          <w:sz w:val="28"/>
          <w:szCs w:val="28"/>
          <w:lang w:val="kk-KZ"/>
        </w:rPr>
        <w:t xml:space="preserve"> ҚАМТАМАСЫЗ ЕТУ</w:t>
      </w:r>
      <w:r w:rsidR="00861222">
        <w:rPr>
          <w:rFonts w:ascii="Times New Roman" w:eastAsia="Calibri" w:hAnsi="Times New Roman" w:cs="Times New Roman"/>
          <w:b/>
          <w:sz w:val="28"/>
          <w:szCs w:val="28"/>
          <w:lang w:val="kk-KZ"/>
        </w:rPr>
        <w:t xml:space="preserve">ДІҢ </w:t>
      </w:r>
      <w:r w:rsidRPr="00FD6408">
        <w:rPr>
          <w:rFonts w:ascii="Times New Roman" w:eastAsia="Calibri" w:hAnsi="Times New Roman" w:cs="Times New Roman"/>
          <w:b/>
          <w:sz w:val="28"/>
          <w:szCs w:val="28"/>
          <w:lang w:val="kk-KZ"/>
        </w:rPr>
        <w:t xml:space="preserve"> ТЕТІКТЕРІН ТАЛДАУ</w:t>
      </w:r>
      <w:r w:rsidR="00861222">
        <w:rPr>
          <w:rFonts w:ascii="Times New Roman" w:eastAsia="Calibri" w:hAnsi="Times New Roman" w:cs="Times New Roman"/>
          <w:b/>
          <w:sz w:val="28"/>
          <w:szCs w:val="28"/>
          <w:lang w:val="kk-KZ"/>
        </w:rPr>
        <w:t xml:space="preserve"> ЖӘНЕ БАҒАЛАУ</w:t>
      </w:r>
      <w:r w:rsidRPr="00FD6408">
        <w:rPr>
          <w:rFonts w:ascii="Times New Roman" w:eastAsia="Calibri" w:hAnsi="Times New Roman" w:cs="Times New Roman"/>
          <w:b/>
          <w:sz w:val="28"/>
          <w:szCs w:val="28"/>
          <w:lang w:val="kk-KZ"/>
        </w:rPr>
        <w:t xml:space="preserve"> (АТЫРАУ ОБЛЫСЫ МЫСАЛЫНДА)</w:t>
      </w:r>
    </w:p>
    <w:p w:rsidR="00606E78" w:rsidRPr="00FD6408" w:rsidRDefault="00606E78" w:rsidP="00606E78">
      <w:pPr>
        <w:spacing w:after="0" w:line="240" w:lineRule="auto"/>
        <w:jc w:val="both"/>
        <w:rPr>
          <w:rFonts w:ascii="Times New Roman" w:eastAsia="Calibri" w:hAnsi="Times New Roman" w:cs="Times New Roman"/>
          <w:b/>
          <w:sz w:val="28"/>
          <w:szCs w:val="28"/>
          <w:lang w:val="kk-KZ"/>
        </w:rPr>
      </w:pPr>
    </w:p>
    <w:p w:rsidR="00A43DCF" w:rsidRPr="00FD6408" w:rsidRDefault="00606E78" w:rsidP="00606E78">
      <w:pPr>
        <w:spacing w:after="0" w:line="240" w:lineRule="auto"/>
        <w:ind w:firstLine="708"/>
        <w:jc w:val="both"/>
        <w:rPr>
          <w:rFonts w:ascii="Times New Roman" w:eastAsia="Calibri" w:hAnsi="Times New Roman" w:cs="Times New Roman"/>
          <w:b/>
          <w:sz w:val="28"/>
          <w:szCs w:val="28"/>
          <w:lang w:val="kk-KZ"/>
        </w:rPr>
      </w:pPr>
      <w:r w:rsidRPr="00FD6408">
        <w:rPr>
          <w:rFonts w:ascii="Times New Roman" w:eastAsia="Calibri" w:hAnsi="Times New Roman" w:cs="Times New Roman"/>
          <w:b/>
          <w:sz w:val="28"/>
          <w:szCs w:val="28"/>
          <w:lang w:val="kk-KZ"/>
        </w:rPr>
        <w:t xml:space="preserve">2.1 Аймақтың  экономикалық </w:t>
      </w:r>
      <w:r w:rsidR="00835ED8" w:rsidRPr="00FD6408">
        <w:rPr>
          <w:rFonts w:ascii="Times New Roman" w:eastAsia="Calibri" w:hAnsi="Times New Roman" w:cs="Times New Roman"/>
          <w:b/>
          <w:sz w:val="28"/>
          <w:szCs w:val="28"/>
          <w:lang w:val="kk-KZ"/>
        </w:rPr>
        <w:t xml:space="preserve">даму </w:t>
      </w:r>
      <w:r w:rsidRPr="00FD6408">
        <w:rPr>
          <w:rFonts w:ascii="Times New Roman" w:eastAsia="Calibri" w:hAnsi="Times New Roman" w:cs="Times New Roman"/>
          <w:b/>
          <w:sz w:val="28"/>
          <w:szCs w:val="28"/>
          <w:lang w:val="kk-KZ"/>
        </w:rPr>
        <w:t xml:space="preserve">жағдайын талдау </w:t>
      </w:r>
      <w:r w:rsidR="007B6006" w:rsidRPr="00FD6408">
        <w:rPr>
          <w:rFonts w:ascii="Times New Roman" w:eastAsia="Calibri" w:hAnsi="Times New Roman" w:cs="Times New Roman"/>
          <w:b/>
          <w:sz w:val="28"/>
          <w:szCs w:val="28"/>
          <w:lang w:val="kk-KZ"/>
        </w:rPr>
        <w:t xml:space="preserve"> </w:t>
      </w:r>
    </w:p>
    <w:p w:rsidR="00835ED8" w:rsidRPr="00FD6408" w:rsidRDefault="00835ED8" w:rsidP="00606E78">
      <w:pPr>
        <w:spacing w:after="0" w:line="240" w:lineRule="auto"/>
        <w:ind w:firstLine="708"/>
        <w:jc w:val="both"/>
        <w:rPr>
          <w:rFonts w:ascii="Times New Roman" w:eastAsia="Calibri" w:hAnsi="Times New Roman" w:cs="Times New Roman"/>
          <w:b/>
          <w:sz w:val="28"/>
          <w:szCs w:val="28"/>
          <w:lang w:val="kk-KZ"/>
        </w:rPr>
      </w:pPr>
    </w:p>
    <w:p w:rsidR="00606E78" w:rsidRPr="00FD6408" w:rsidRDefault="00606E78" w:rsidP="00606E78">
      <w:pPr>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Тәуелсіздік жылдары Қазақстан экономиканы әртараптандыру мен индустриялық жаңартуда, елдің инновациялық дамуын айқындайтын базалық салаларды жаңғыртуда әсерлі табыстарға қол жеткізді. </w:t>
      </w:r>
      <w:r w:rsidR="00FF7AD4" w:rsidRPr="00FD6408">
        <w:rPr>
          <w:rFonts w:ascii="Times New Roman" w:eastAsia="Calibri" w:hAnsi="Times New Roman" w:cs="Times New Roman"/>
          <w:sz w:val="28"/>
          <w:szCs w:val="28"/>
          <w:lang w:val="kk-KZ"/>
        </w:rPr>
        <w:t>Болашақта</w:t>
      </w:r>
      <w:r w:rsidRPr="00FD6408">
        <w:rPr>
          <w:rFonts w:ascii="Times New Roman" w:eastAsia="Calibri" w:hAnsi="Times New Roman" w:cs="Times New Roman"/>
          <w:sz w:val="28"/>
          <w:szCs w:val="28"/>
          <w:lang w:val="kk-KZ"/>
        </w:rPr>
        <w:t xml:space="preserve"> экономикалық белсенділік орталықтарының бірі халықтың тұрмыс тіршілігі үшін қолайлы жағдайлар жасалатын, озық өсу аймақтары қалыптасатын өңірлер қалыптасуы тиіс. Бұл </w:t>
      </w:r>
      <w:r w:rsidR="00FF7AD4" w:rsidRPr="00FD6408">
        <w:rPr>
          <w:rFonts w:ascii="Times New Roman" w:eastAsia="Calibri" w:hAnsi="Times New Roman" w:cs="Times New Roman"/>
          <w:sz w:val="28"/>
          <w:szCs w:val="28"/>
          <w:lang w:val="kk-KZ"/>
        </w:rPr>
        <w:t xml:space="preserve">өзекті </w:t>
      </w:r>
      <w:r w:rsidRPr="00FD6408">
        <w:rPr>
          <w:rFonts w:ascii="Times New Roman" w:eastAsia="Calibri" w:hAnsi="Times New Roman" w:cs="Times New Roman"/>
          <w:sz w:val="28"/>
          <w:szCs w:val="28"/>
          <w:lang w:val="kk-KZ"/>
        </w:rPr>
        <w:t>мәселелер ҚР-ның аумақтық Даму стратегиясы</w:t>
      </w:r>
      <w:r w:rsidR="00FF7AD4" w:rsidRPr="00FD6408">
        <w:rPr>
          <w:rFonts w:ascii="Times New Roman" w:eastAsia="Calibri" w:hAnsi="Times New Roman" w:cs="Times New Roman"/>
          <w:sz w:val="28"/>
          <w:szCs w:val="28"/>
          <w:lang w:val="kk-KZ"/>
        </w:rPr>
        <w:t xml:space="preserve"> бойынша</w:t>
      </w:r>
      <w:r w:rsidRPr="00FD6408">
        <w:rPr>
          <w:rFonts w:ascii="Times New Roman" w:eastAsia="Calibri" w:hAnsi="Times New Roman" w:cs="Times New Roman"/>
          <w:sz w:val="28"/>
          <w:szCs w:val="28"/>
          <w:lang w:val="kk-KZ"/>
        </w:rPr>
        <w:t>, елдің 2020 жылға дейінгі аумақтық - кеңістіктік дамуының болжамды үлгісі</w:t>
      </w:r>
      <w:r w:rsidR="00772E81" w:rsidRPr="00FD6408">
        <w:rPr>
          <w:rFonts w:ascii="Times New Roman" w:eastAsia="Calibri" w:hAnsi="Times New Roman" w:cs="Times New Roman"/>
          <w:sz w:val="28"/>
          <w:szCs w:val="28"/>
          <w:lang w:val="kk-KZ"/>
        </w:rPr>
        <w:t xml:space="preserve"> бойынша қалыптасқан </w:t>
      </w:r>
      <w:r w:rsidRPr="00FD6408">
        <w:rPr>
          <w:rFonts w:ascii="Times New Roman" w:eastAsia="Calibri" w:hAnsi="Times New Roman" w:cs="Times New Roman"/>
          <w:sz w:val="28"/>
          <w:szCs w:val="28"/>
          <w:lang w:val="kk-KZ"/>
        </w:rPr>
        <w:t>мемлекеттің жаңа саяси бағыты</w:t>
      </w:r>
      <w:r w:rsidR="00772E81" w:rsidRPr="00FD6408">
        <w:rPr>
          <w:rFonts w:ascii="Times New Roman" w:eastAsia="Calibri" w:hAnsi="Times New Roman" w:cs="Times New Roman"/>
          <w:sz w:val="28"/>
          <w:szCs w:val="28"/>
          <w:lang w:val="kk-KZ"/>
        </w:rPr>
        <w:t>н негіздеуге байланысты ҚР Президентінің Жолдауында</w:t>
      </w:r>
      <w:r w:rsidRPr="00FD6408">
        <w:rPr>
          <w:rFonts w:ascii="Times New Roman" w:eastAsia="Calibri" w:hAnsi="Times New Roman" w:cs="Times New Roman"/>
          <w:sz w:val="28"/>
          <w:szCs w:val="28"/>
          <w:lang w:val="kk-KZ"/>
        </w:rPr>
        <w:t xml:space="preserve"> </w:t>
      </w:r>
      <w:r w:rsidR="00772E81" w:rsidRPr="00FD6408">
        <w:rPr>
          <w:rFonts w:ascii="Times New Roman" w:eastAsia="Calibri" w:hAnsi="Times New Roman" w:cs="Times New Roman"/>
          <w:sz w:val="28"/>
          <w:szCs w:val="28"/>
          <w:lang w:val="kk-KZ"/>
        </w:rPr>
        <w:t>берілген</w:t>
      </w:r>
      <w:r w:rsidRPr="00FD6408">
        <w:rPr>
          <w:rFonts w:ascii="Times New Roman" w:eastAsia="Calibri" w:hAnsi="Times New Roman" w:cs="Times New Roman"/>
          <w:sz w:val="28"/>
          <w:szCs w:val="28"/>
          <w:lang w:val="kk-KZ"/>
        </w:rPr>
        <w:t xml:space="preserve"> тапсырмаларында көзделген</w:t>
      </w:r>
      <w:r w:rsidR="001276E1" w:rsidRPr="00FD6408">
        <w:rPr>
          <w:rFonts w:ascii="Times New Roman" w:eastAsia="Calibri" w:hAnsi="Times New Roman" w:cs="Times New Roman"/>
          <w:sz w:val="28"/>
          <w:szCs w:val="28"/>
          <w:lang w:val="kk-KZ"/>
        </w:rPr>
        <w:sym w:font="Symbol" w:char="F05B"/>
      </w:r>
      <w:r w:rsidR="0016326A" w:rsidRPr="00FD6408">
        <w:rPr>
          <w:rFonts w:ascii="Times New Roman" w:eastAsia="Calibri" w:hAnsi="Times New Roman" w:cs="Times New Roman"/>
          <w:sz w:val="28"/>
          <w:szCs w:val="28"/>
          <w:lang w:val="kk-KZ"/>
        </w:rPr>
        <w:t>1</w:t>
      </w:r>
      <w:r w:rsidR="001276E1" w:rsidRPr="00FD6408">
        <w:rPr>
          <w:rFonts w:ascii="Times New Roman" w:eastAsia="Calibri" w:hAnsi="Times New Roman" w:cs="Times New Roman"/>
          <w:sz w:val="28"/>
          <w:szCs w:val="28"/>
          <w:lang w:val="kk-KZ"/>
        </w:rPr>
        <w:sym w:font="Symbol" w:char="F05D"/>
      </w:r>
      <w:r w:rsidRPr="00FD6408">
        <w:rPr>
          <w:rFonts w:ascii="Times New Roman" w:eastAsia="Calibri" w:hAnsi="Times New Roman" w:cs="Times New Roman"/>
          <w:sz w:val="28"/>
          <w:szCs w:val="28"/>
          <w:lang w:val="kk-KZ"/>
        </w:rPr>
        <w:t>.</w:t>
      </w:r>
    </w:p>
    <w:p w:rsidR="00606E78" w:rsidRPr="00FD6408" w:rsidRDefault="00606E78" w:rsidP="00C70B29">
      <w:pPr>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Қазақстанның </w:t>
      </w:r>
      <w:r w:rsidR="000C66CE">
        <w:rPr>
          <w:rFonts w:ascii="Times New Roman" w:eastAsia="Calibri" w:hAnsi="Times New Roman" w:cs="Times New Roman"/>
          <w:sz w:val="28"/>
          <w:szCs w:val="28"/>
          <w:lang w:val="kk-KZ"/>
        </w:rPr>
        <w:t>аймақтары</w:t>
      </w:r>
      <w:r w:rsidRPr="00FD6408">
        <w:rPr>
          <w:rFonts w:ascii="Times New Roman" w:eastAsia="Calibri" w:hAnsi="Times New Roman" w:cs="Times New Roman"/>
          <w:sz w:val="28"/>
          <w:szCs w:val="28"/>
          <w:lang w:val="kk-KZ"/>
        </w:rPr>
        <w:t xml:space="preserve"> әлеуметтік-экономикалық дамудың </w:t>
      </w:r>
      <w:r w:rsidR="006B165D" w:rsidRPr="00FD6408">
        <w:rPr>
          <w:rFonts w:ascii="Times New Roman" w:eastAsia="Calibri" w:hAnsi="Times New Roman" w:cs="Times New Roman"/>
          <w:sz w:val="28"/>
          <w:szCs w:val="28"/>
          <w:lang w:val="kk-KZ"/>
        </w:rPr>
        <w:t>әртүрлілігімен</w:t>
      </w:r>
      <w:r w:rsidRPr="00FD6408">
        <w:rPr>
          <w:rFonts w:ascii="Times New Roman" w:eastAsia="Calibri" w:hAnsi="Times New Roman" w:cs="Times New Roman"/>
          <w:sz w:val="28"/>
          <w:szCs w:val="28"/>
          <w:lang w:val="kk-KZ"/>
        </w:rPr>
        <w:t xml:space="preserve"> ерекшеленеді. Қазақстанның төрт аймағы - Алматы мен </w:t>
      </w:r>
      <w:r w:rsidR="006B165D" w:rsidRPr="00FD6408">
        <w:rPr>
          <w:rFonts w:ascii="Times New Roman" w:eastAsia="Calibri" w:hAnsi="Times New Roman" w:cs="Times New Roman"/>
          <w:sz w:val="28"/>
          <w:szCs w:val="28"/>
          <w:lang w:val="kk-KZ"/>
        </w:rPr>
        <w:t>Ақмола</w:t>
      </w:r>
      <w:r w:rsidRPr="00FD6408">
        <w:rPr>
          <w:rFonts w:ascii="Times New Roman" w:eastAsia="Calibri" w:hAnsi="Times New Roman" w:cs="Times New Roman"/>
          <w:sz w:val="28"/>
          <w:szCs w:val="28"/>
          <w:lang w:val="kk-KZ"/>
        </w:rPr>
        <w:t>, Атырау мен Қарағанды облыстары елдің ЖІӨ-нің шамамен 50%</w:t>
      </w:r>
      <w:r w:rsidR="00772E81" w:rsidRPr="00FD6408">
        <w:rPr>
          <w:rFonts w:ascii="Times New Roman" w:eastAsia="Calibri" w:hAnsi="Times New Roman" w:cs="Times New Roman"/>
          <w:sz w:val="28"/>
          <w:szCs w:val="28"/>
          <w:lang w:val="kk-KZ"/>
        </w:rPr>
        <w:t>-н</w:t>
      </w:r>
      <w:r w:rsidRPr="00FD6408">
        <w:rPr>
          <w:rFonts w:ascii="Times New Roman" w:eastAsia="Calibri" w:hAnsi="Times New Roman" w:cs="Times New Roman"/>
          <w:sz w:val="28"/>
          <w:szCs w:val="28"/>
          <w:lang w:val="kk-KZ"/>
        </w:rPr>
        <w:t xml:space="preserve"> қамтамасыз етеді. </w:t>
      </w:r>
      <w:r w:rsidR="00772E81" w:rsidRPr="00FD6408">
        <w:rPr>
          <w:rFonts w:ascii="Times New Roman" w:eastAsia="Calibri" w:hAnsi="Times New Roman" w:cs="Times New Roman"/>
          <w:sz w:val="28"/>
          <w:szCs w:val="28"/>
          <w:lang w:val="kk-KZ"/>
        </w:rPr>
        <w:t xml:space="preserve">Атырау </w:t>
      </w:r>
      <w:r w:rsidRPr="00FD6408">
        <w:rPr>
          <w:rFonts w:ascii="Times New Roman" w:eastAsia="Calibri" w:hAnsi="Times New Roman" w:cs="Times New Roman"/>
          <w:sz w:val="28"/>
          <w:szCs w:val="28"/>
          <w:lang w:val="kk-KZ"/>
        </w:rPr>
        <w:t xml:space="preserve">облысының жалпы өңірлік өнімінің үлесі республиканың ЖІӨ-нің </w:t>
      </w:r>
      <w:r w:rsidR="00772E81" w:rsidRPr="00FD6408">
        <w:rPr>
          <w:rFonts w:ascii="Times New Roman" w:eastAsia="Calibri" w:hAnsi="Times New Roman" w:cs="Times New Roman"/>
          <w:sz w:val="28"/>
          <w:szCs w:val="28"/>
          <w:lang w:val="kk-KZ"/>
        </w:rPr>
        <w:t>9,,4</w:t>
      </w:r>
      <w:r w:rsidRPr="00FD6408">
        <w:rPr>
          <w:rFonts w:ascii="Times New Roman" w:eastAsia="Calibri" w:hAnsi="Times New Roman" w:cs="Times New Roman"/>
          <w:sz w:val="28"/>
          <w:szCs w:val="28"/>
          <w:lang w:val="kk-KZ"/>
        </w:rPr>
        <w:t>%</w:t>
      </w:r>
      <w:r w:rsidR="006B165D" w:rsidRPr="00FD6408">
        <w:rPr>
          <w:rFonts w:ascii="Times New Roman" w:eastAsia="Calibri" w:hAnsi="Times New Roman" w:cs="Times New Roman"/>
          <w:sz w:val="28"/>
          <w:szCs w:val="28"/>
          <w:lang w:val="kk-KZ"/>
        </w:rPr>
        <w:t>-н</w:t>
      </w:r>
      <w:r w:rsidRPr="00FD6408">
        <w:rPr>
          <w:rFonts w:ascii="Times New Roman" w:eastAsia="Calibri" w:hAnsi="Times New Roman" w:cs="Times New Roman"/>
          <w:sz w:val="28"/>
          <w:szCs w:val="28"/>
          <w:lang w:val="kk-KZ"/>
        </w:rPr>
        <w:t xml:space="preserve"> құрайды. Осы </w:t>
      </w:r>
      <w:r w:rsidR="00772E81" w:rsidRPr="00FD6408">
        <w:rPr>
          <w:rFonts w:ascii="Times New Roman" w:eastAsia="Calibri" w:hAnsi="Times New Roman" w:cs="Times New Roman"/>
          <w:sz w:val="28"/>
          <w:szCs w:val="28"/>
          <w:lang w:val="kk-KZ"/>
        </w:rPr>
        <w:t>аталған аймақтарда</w:t>
      </w:r>
      <w:r w:rsidRPr="00FD6408">
        <w:rPr>
          <w:rFonts w:ascii="Times New Roman" w:eastAsia="Calibri" w:hAnsi="Times New Roman" w:cs="Times New Roman"/>
          <w:sz w:val="28"/>
          <w:szCs w:val="28"/>
          <w:lang w:val="kk-KZ"/>
        </w:rPr>
        <w:t xml:space="preserve"> негізгі инвестициялар мен экономиканың басқа да</w:t>
      </w:r>
      <w:r w:rsidR="000C66CE">
        <w:rPr>
          <w:rFonts w:ascii="Times New Roman" w:eastAsia="Calibri" w:hAnsi="Times New Roman" w:cs="Times New Roman"/>
          <w:sz w:val="28"/>
          <w:szCs w:val="28"/>
          <w:lang w:val="kk-KZ"/>
        </w:rPr>
        <w:t xml:space="preserve"> көптеген</w:t>
      </w:r>
      <w:r w:rsidRPr="00FD6408">
        <w:rPr>
          <w:rFonts w:ascii="Times New Roman" w:eastAsia="Calibri" w:hAnsi="Times New Roman" w:cs="Times New Roman"/>
          <w:sz w:val="28"/>
          <w:szCs w:val="28"/>
          <w:lang w:val="kk-KZ"/>
        </w:rPr>
        <w:t xml:space="preserve"> ресурстары</w:t>
      </w:r>
      <w:r w:rsidR="00772E81" w:rsidRPr="00FD6408">
        <w:rPr>
          <w:rFonts w:ascii="Times New Roman" w:eastAsia="Calibri" w:hAnsi="Times New Roman" w:cs="Times New Roman"/>
          <w:sz w:val="28"/>
          <w:szCs w:val="28"/>
          <w:lang w:val="kk-KZ"/>
        </w:rPr>
        <w:t xml:space="preserve"> орналасып</w:t>
      </w:r>
      <w:r w:rsidRPr="00FD6408">
        <w:rPr>
          <w:rFonts w:ascii="Times New Roman" w:eastAsia="Calibri" w:hAnsi="Times New Roman" w:cs="Times New Roman"/>
          <w:sz w:val="28"/>
          <w:szCs w:val="28"/>
          <w:lang w:val="kk-KZ"/>
        </w:rPr>
        <w:t xml:space="preserve"> шоғырланған</w:t>
      </w:r>
      <w:r w:rsidR="00A43DCF" w:rsidRPr="00FD6408">
        <w:rPr>
          <w:rFonts w:ascii="Times New Roman" w:eastAsia="Calibri" w:hAnsi="Times New Roman" w:cs="Times New Roman"/>
          <w:sz w:val="28"/>
          <w:szCs w:val="28"/>
          <w:lang w:val="kk-KZ"/>
        </w:rPr>
        <w:t>.</w:t>
      </w:r>
      <w:r w:rsidR="00772E81" w:rsidRPr="00FD6408">
        <w:rPr>
          <w:rFonts w:ascii="Times New Roman" w:eastAsia="Calibri" w:hAnsi="Times New Roman" w:cs="Times New Roman"/>
          <w:sz w:val="28"/>
          <w:szCs w:val="28"/>
          <w:lang w:val="kk-KZ"/>
        </w:rPr>
        <w:t xml:space="preserve"> Сонымен қатар, аймақтық дамуды жан-жақты күшейту</w:t>
      </w:r>
      <w:r w:rsidR="00F628C8"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 жалпы әлемдік</w:t>
      </w:r>
      <w:r w:rsidR="00F628C8" w:rsidRPr="00FD6408">
        <w:rPr>
          <w:rFonts w:ascii="Times New Roman" w:eastAsia="Calibri" w:hAnsi="Times New Roman" w:cs="Times New Roman"/>
          <w:sz w:val="28"/>
          <w:szCs w:val="28"/>
          <w:lang w:val="kk-KZ"/>
        </w:rPr>
        <w:t xml:space="preserve"> деңгейдегі</w:t>
      </w:r>
      <w:r w:rsidRPr="00FD6408">
        <w:rPr>
          <w:rFonts w:ascii="Times New Roman" w:eastAsia="Calibri" w:hAnsi="Times New Roman" w:cs="Times New Roman"/>
          <w:sz w:val="28"/>
          <w:szCs w:val="28"/>
          <w:lang w:val="kk-KZ"/>
        </w:rPr>
        <w:t xml:space="preserve"> үрдіс болып табылады. Бірқатар елдердің табысты даму тәжірибесі көрсеткендей, бұл өндірістің, капиталдың және адами ресурстардың жоғары урбанизацияланған аймақтардағы аумақтық шоғырлануы жағдайында болып отыр. </w:t>
      </w:r>
      <w:r w:rsidR="004E609D" w:rsidRPr="00FD6408">
        <w:rPr>
          <w:rFonts w:ascii="Times New Roman" w:eastAsia="Calibri" w:hAnsi="Times New Roman" w:cs="Times New Roman"/>
          <w:sz w:val="28"/>
          <w:szCs w:val="28"/>
          <w:lang w:val="kk-KZ"/>
        </w:rPr>
        <w:t xml:space="preserve">Соңғы жиырма жылдықта </w:t>
      </w:r>
      <w:r w:rsidR="005B2184" w:rsidRPr="00FD6408">
        <w:rPr>
          <w:rFonts w:ascii="Times New Roman" w:eastAsia="Calibri" w:hAnsi="Times New Roman" w:cs="Times New Roman"/>
          <w:sz w:val="28"/>
          <w:szCs w:val="28"/>
          <w:lang w:val="kk-KZ"/>
        </w:rPr>
        <w:t>ірі қ</w:t>
      </w:r>
      <w:r w:rsidRPr="00FD6408">
        <w:rPr>
          <w:rFonts w:ascii="Times New Roman" w:eastAsia="Calibri" w:hAnsi="Times New Roman" w:cs="Times New Roman"/>
          <w:sz w:val="28"/>
          <w:szCs w:val="28"/>
          <w:lang w:val="kk-KZ"/>
        </w:rPr>
        <w:t>алалар мен агломерациялардың өсуі, халықтың жинақтылығының артуы, дамыған елдердегі озықтылықтың катализаторлары болып қызмет еткен сауда</w:t>
      </w:r>
      <w:r w:rsidR="000C66CE">
        <w:rPr>
          <w:rFonts w:ascii="Times New Roman" w:eastAsia="Calibri" w:hAnsi="Times New Roman" w:cs="Times New Roman"/>
          <w:sz w:val="28"/>
          <w:szCs w:val="28"/>
          <w:lang w:val="kk-KZ"/>
        </w:rPr>
        <w:t>-саттық пен</w:t>
      </w:r>
      <w:r w:rsidRPr="00FD6408">
        <w:rPr>
          <w:rFonts w:ascii="Times New Roman" w:eastAsia="Calibri" w:hAnsi="Times New Roman" w:cs="Times New Roman"/>
          <w:sz w:val="28"/>
          <w:szCs w:val="28"/>
          <w:lang w:val="kk-KZ"/>
        </w:rPr>
        <w:t xml:space="preserve"> мен </w:t>
      </w:r>
      <w:r w:rsidR="000C66CE">
        <w:rPr>
          <w:rFonts w:ascii="Times New Roman" w:eastAsia="Calibri" w:hAnsi="Times New Roman" w:cs="Times New Roman"/>
          <w:sz w:val="28"/>
          <w:szCs w:val="28"/>
          <w:lang w:val="kk-KZ"/>
        </w:rPr>
        <w:t xml:space="preserve">қызмет көрсетулердің қарқынды дамуы секілді </w:t>
      </w:r>
      <w:r w:rsidRPr="00FD6408">
        <w:rPr>
          <w:rFonts w:ascii="Times New Roman" w:eastAsia="Calibri" w:hAnsi="Times New Roman" w:cs="Times New Roman"/>
          <w:sz w:val="28"/>
          <w:szCs w:val="28"/>
          <w:lang w:val="kk-KZ"/>
        </w:rPr>
        <w:t xml:space="preserve">факторлар қазіргі </w:t>
      </w:r>
      <w:r w:rsidR="000C66CE">
        <w:rPr>
          <w:rFonts w:ascii="Times New Roman" w:eastAsia="Calibri" w:hAnsi="Times New Roman" w:cs="Times New Roman"/>
          <w:sz w:val="28"/>
          <w:szCs w:val="28"/>
          <w:lang w:val="kk-KZ"/>
        </w:rPr>
        <w:t>заманғы</w:t>
      </w:r>
      <w:r w:rsidRPr="00FD6408">
        <w:rPr>
          <w:rFonts w:ascii="Times New Roman" w:eastAsia="Calibri" w:hAnsi="Times New Roman" w:cs="Times New Roman"/>
          <w:sz w:val="28"/>
          <w:szCs w:val="28"/>
          <w:lang w:val="kk-KZ"/>
        </w:rPr>
        <w:t xml:space="preserve"> дамушы елдер үшін де </w:t>
      </w:r>
      <w:r w:rsidR="000C66CE">
        <w:rPr>
          <w:rFonts w:ascii="Times New Roman" w:eastAsia="Calibri" w:hAnsi="Times New Roman" w:cs="Times New Roman"/>
          <w:sz w:val="28"/>
          <w:szCs w:val="28"/>
          <w:lang w:val="kk-KZ"/>
        </w:rPr>
        <w:t xml:space="preserve">негізгі </w:t>
      </w:r>
      <w:r w:rsidRPr="00FD6408">
        <w:rPr>
          <w:rFonts w:ascii="Times New Roman" w:eastAsia="Calibri" w:hAnsi="Times New Roman" w:cs="Times New Roman"/>
          <w:sz w:val="28"/>
          <w:szCs w:val="28"/>
          <w:lang w:val="kk-KZ"/>
        </w:rPr>
        <w:t xml:space="preserve">қозғаушы күш ретінде </w:t>
      </w:r>
      <w:r w:rsidR="000C66CE">
        <w:rPr>
          <w:rFonts w:ascii="Times New Roman" w:eastAsia="Calibri" w:hAnsi="Times New Roman" w:cs="Times New Roman"/>
          <w:sz w:val="28"/>
          <w:szCs w:val="28"/>
          <w:lang w:val="kk-KZ"/>
        </w:rPr>
        <w:t>жұмыс жасайды</w:t>
      </w:r>
      <w:r w:rsidRPr="00FD6408">
        <w:rPr>
          <w:rFonts w:ascii="Times New Roman" w:eastAsia="Calibri" w:hAnsi="Times New Roman" w:cs="Times New Roman"/>
          <w:sz w:val="28"/>
          <w:szCs w:val="28"/>
          <w:lang w:val="kk-KZ"/>
        </w:rPr>
        <w:t xml:space="preserve">. Осыған байланысты келешекке </w:t>
      </w:r>
      <w:r w:rsidR="005B2184" w:rsidRPr="00FD6408">
        <w:rPr>
          <w:rFonts w:ascii="Times New Roman" w:eastAsia="Calibri" w:hAnsi="Times New Roman" w:cs="Times New Roman"/>
          <w:sz w:val="28"/>
          <w:szCs w:val="28"/>
          <w:lang w:val="kk-KZ"/>
        </w:rPr>
        <w:t>бағытталған</w:t>
      </w:r>
      <w:r w:rsidRPr="00FD6408">
        <w:rPr>
          <w:rFonts w:ascii="Times New Roman" w:eastAsia="Calibri" w:hAnsi="Times New Roman" w:cs="Times New Roman"/>
          <w:sz w:val="28"/>
          <w:szCs w:val="28"/>
          <w:lang w:val="kk-KZ"/>
        </w:rPr>
        <w:t xml:space="preserve"> аймақтық дамудың серпінді бағыттары болып</w:t>
      </w:r>
      <w:r w:rsidR="005B2184" w:rsidRPr="00FD6408">
        <w:rPr>
          <w:rFonts w:ascii="Times New Roman" w:eastAsia="Calibri" w:hAnsi="Times New Roman" w:cs="Times New Roman"/>
          <w:sz w:val="28"/>
          <w:szCs w:val="28"/>
          <w:lang w:val="kk-KZ"/>
        </w:rPr>
        <w:t xml:space="preserve"> ретінде</w:t>
      </w:r>
      <w:r w:rsidRPr="00FD6408">
        <w:rPr>
          <w:rFonts w:ascii="Times New Roman" w:eastAsia="Calibri" w:hAnsi="Times New Roman" w:cs="Times New Roman"/>
          <w:sz w:val="28"/>
          <w:szCs w:val="28"/>
          <w:lang w:val="kk-KZ"/>
        </w:rPr>
        <w:t xml:space="preserve"> келесілер</w:t>
      </w:r>
      <w:r w:rsidR="005B2184" w:rsidRPr="00FD6408">
        <w:rPr>
          <w:rFonts w:ascii="Times New Roman" w:eastAsia="Calibri" w:hAnsi="Times New Roman" w:cs="Times New Roman"/>
          <w:sz w:val="28"/>
          <w:szCs w:val="28"/>
          <w:lang w:val="kk-KZ"/>
        </w:rPr>
        <w:t>ді атап көрсетеміз</w:t>
      </w:r>
      <w:r w:rsidRPr="00FD6408">
        <w:rPr>
          <w:rFonts w:ascii="Times New Roman" w:eastAsia="Calibri" w:hAnsi="Times New Roman" w:cs="Times New Roman"/>
          <w:sz w:val="28"/>
          <w:szCs w:val="28"/>
          <w:lang w:val="kk-KZ"/>
        </w:rPr>
        <w:t>:</w:t>
      </w:r>
    </w:p>
    <w:p w:rsidR="00606E78" w:rsidRPr="00FD6408" w:rsidRDefault="00606E78" w:rsidP="00B07AE6">
      <w:pPr>
        <w:pStyle w:val="a3"/>
        <w:numPr>
          <w:ilvl w:val="0"/>
          <w:numId w:val="7"/>
        </w:numPr>
        <w:tabs>
          <w:tab w:val="left" w:pos="567"/>
          <w:tab w:val="left" w:pos="993"/>
        </w:tabs>
        <w:spacing w:after="0" w:line="240" w:lineRule="auto"/>
        <w:ind w:left="0" w:firstLine="709"/>
        <w:jc w:val="both"/>
        <w:rPr>
          <w:rFonts w:ascii="Times New Roman" w:hAnsi="Times New Roman"/>
          <w:sz w:val="28"/>
          <w:szCs w:val="28"/>
          <w:lang w:val="kk-KZ"/>
        </w:rPr>
      </w:pPr>
      <w:r w:rsidRPr="00FD6408">
        <w:rPr>
          <w:rFonts w:ascii="Times New Roman" w:hAnsi="Times New Roman"/>
          <w:sz w:val="28"/>
          <w:szCs w:val="28"/>
          <w:lang w:val="kk-KZ"/>
        </w:rPr>
        <w:t>экономикалық</w:t>
      </w:r>
      <w:r w:rsidR="005B2184" w:rsidRPr="00FD6408">
        <w:rPr>
          <w:rFonts w:ascii="Times New Roman" w:hAnsi="Times New Roman"/>
          <w:sz w:val="28"/>
          <w:szCs w:val="28"/>
          <w:lang w:val="kk-KZ"/>
        </w:rPr>
        <w:t xml:space="preserve"> келешегі бар</w:t>
      </w:r>
      <w:r w:rsidRPr="00FD6408">
        <w:rPr>
          <w:rFonts w:ascii="Times New Roman" w:hAnsi="Times New Roman"/>
          <w:sz w:val="28"/>
          <w:szCs w:val="28"/>
          <w:lang w:val="kk-KZ"/>
        </w:rPr>
        <w:t xml:space="preserve"> және тіршілік </w:t>
      </w:r>
      <w:r w:rsidR="005B2184" w:rsidRPr="00FD6408">
        <w:rPr>
          <w:rFonts w:ascii="Times New Roman" w:hAnsi="Times New Roman"/>
          <w:sz w:val="28"/>
          <w:szCs w:val="28"/>
          <w:lang w:val="kk-KZ"/>
        </w:rPr>
        <w:t>жағдайы</w:t>
      </w:r>
      <w:r w:rsidRPr="00FD6408">
        <w:rPr>
          <w:rFonts w:ascii="Times New Roman" w:hAnsi="Times New Roman"/>
          <w:sz w:val="28"/>
          <w:szCs w:val="28"/>
          <w:lang w:val="kk-KZ"/>
        </w:rPr>
        <w:t xml:space="preserve"> үшін қолайлы аудандарда ресурстардың а</w:t>
      </w:r>
      <w:r w:rsidR="006B165D" w:rsidRPr="00FD6408">
        <w:rPr>
          <w:rFonts w:ascii="Times New Roman" w:hAnsi="Times New Roman"/>
          <w:sz w:val="28"/>
          <w:szCs w:val="28"/>
          <w:lang w:val="kk-KZ"/>
        </w:rPr>
        <w:t>й</w:t>
      </w:r>
      <w:r w:rsidRPr="00FD6408">
        <w:rPr>
          <w:rFonts w:ascii="Times New Roman" w:hAnsi="Times New Roman"/>
          <w:sz w:val="28"/>
          <w:szCs w:val="28"/>
          <w:lang w:val="kk-KZ"/>
        </w:rPr>
        <w:t>мақтық шоғырлануын ынталандыру;</w:t>
      </w:r>
    </w:p>
    <w:p w:rsidR="00606E78" w:rsidRPr="00FD6408" w:rsidRDefault="00606E78" w:rsidP="00B07AE6">
      <w:pPr>
        <w:pStyle w:val="a3"/>
        <w:numPr>
          <w:ilvl w:val="0"/>
          <w:numId w:val="7"/>
        </w:numPr>
        <w:tabs>
          <w:tab w:val="left" w:pos="567"/>
          <w:tab w:val="left" w:pos="993"/>
        </w:tabs>
        <w:spacing w:after="0" w:line="240" w:lineRule="auto"/>
        <w:ind w:left="0" w:firstLine="709"/>
        <w:jc w:val="both"/>
        <w:rPr>
          <w:rFonts w:ascii="Times New Roman" w:hAnsi="Times New Roman"/>
          <w:sz w:val="28"/>
          <w:szCs w:val="28"/>
          <w:lang w:val="kk-KZ"/>
        </w:rPr>
      </w:pPr>
      <w:r w:rsidRPr="00FD6408">
        <w:rPr>
          <w:rFonts w:ascii="Times New Roman" w:hAnsi="Times New Roman"/>
          <w:sz w:val="28"/>
          <w:szCs w:val="28"/>
          <w:lang w:val="kk-KZ"/>
        </w:rPr>
        <w:t>ірі қалаларда өндіріс ауқымының әсерін жүзеге асыру және инновациялық экономиканың негіздерін қалыптастыру мақсатында урбанизация және агломерация үдерістерін ынталандыру және реттелмелі дамыту;</w:t>
      </w:r>
    </w:p>
    <w:p w:rsidR="00606E78" w:rsidRPr="00FD6408" w:rsidRDefault="00606E78" w:rsidP="00B07AE6">
      <w:pPr>
        <w:pStyle w:val="a3"/>
        <w:numPr>
          <w:ilvl w:val="0"/>
          <w:numId w:val="7"/>
        </w:numPr>
        <w:tabs>
          <w:tab w:val="left" w:pos="567"/>
          <w:tab w:val="left" w:pos="993"/>
        </w:tabs>
        <w:spacing w:after="0" w:line="240" w:lineRule="auto"/>
        <w:ind w:left="0" w:firstLine="709"/>
        <w:jc w:val="both"/>
        <w:rPr>
          <w:rFonts w:ascii="Times New Roman" w:hAnsi="Times New Roman"/>
          <w:sz w:val="28"/>
          <w:szCs w:val="28"/>
          <w:lang w:val="kk-KZ"/>
        </w:rPr>
      </w:pPr>
      <w:r w:rsidRPr="00FD6408">
        <w:rPr>
          <w:rFonts w:ascii="Times New Roman" w:hAnsi="Times New Roman"/>
          <w:sz w:val="28"/>
          <w:szCs w:val="28"/>
          <w:lang w:val="kk-KZ"/>
        </w:rPr>
        <w:t xml:space="preserve">әрбір </w:t>
      </w:r>
      <w:r w:rsidR="003513BC" w:rsidRPr="00FD6408">
        <w:rPr>
          <w:rFonts w:ascii="Times New Roman" w:hAnsi="Times New Roman"/>
          <w:sz w:val="28"/>
          <w:szCs w:val="28"/>
          <w:lang w:val="kk-KZ"/>
        </w:rPr>
        <w:t>аймақтағы ресурстық әлеуетті арттыру</w:t>
      </w:r>
      <w:r w:rsidRPr="00FD6408">
        <w:rPr>
          <w:rFonts w:ascii="Times New Roman" w:hAnsi="Times New Roman"/>
          <w:sz w:val="28"/>
          <w:szCs w:val="28"/>
          <w:lang w:val="kk-KZ"/>
        </w:rPr>
        <w:t xml:space="preserve">, олардың бәсекелестік артықшылықтарын тиімді пайдалану, </w:t>
      </w:r>
      <w:r w:rsidR="003513BC" w:rsidRPr="00FD6408">
        <w:rPr>
          <w:rFonts w:ascii="Times New Roman" w:hAnsi="Times New Roman"/>
          <w:sz w:val="28"/>
          <w:szCs w:val="28"/>
          <w:lang w:val="kk-KZ"/>
        </w:rPr>
        <w:t xml:space="preserve">республикалық еңбек бөлінісіндегі аймақтардың </w:t>
      </w:r>
      <w:r w:rsidRPr="00FD6408">
        <w:rPr>
          <w:rFonts w:ascii="Times New Roman" w:hAnsi="Times New Roman"/>
          <w:sz w:val="28"/>
          <w:szCs w:val="28"/>
          <w:lang w:val="kk-KZ"/>
        </w:rPr>
        <w:t xml:space="preserve">мақсатты </w:t>
      </w:r>
      <w:r w:rsidR="003513BC" w:rsidRPr="00FD6408">
        <w:rPr>
          <w:rFonts w:ascii="Times New Roman" w:hAnsi="Times New Roman"/>
          <w:sz w:val="28"/>
          <w:szCs w:val="28"/>
          <w:lang w:val="kk-KZ"/>
        </w:rPr>
        <w:t xml:space="preserve">түрде </w:t>
      </w:r>
      <w:r w:rsidRPr="00FD6408">
        <w:rPr>
          <w:rFonts w:ascii="Times New Roman" w:hAnsi="Times New Roman"/>
          <w:sz w:val="28"/>
          <w:szCs w:val="28"/>
          <w:lang w:val="kk-KZ"/>
        </w:rPr>
        <w:t>мамандан</w:t>
      </w:r>
      <w:r w:rsidR="003513BC" w:rsidRPr="00FD6408">
        <w:rPr>
          <w:rFonts w:ascii="Times New Roman" w:hAnsi="Times New Roman"/>
          <w:sz w:val="28"/>
          <w:szCs w:val="28"/>
          <w:lang w:val="kk-KZ"/>
        </w:rPr>
        <w:t>дырылуын</w:t>
      </w:r>
      <w:r w:rsidRPr="00FD6408">
        <w:rPr>
          <w:rFonts w:ascii="Times New Roman" w:hAnsi="Times New Roman"/>
          <w:sz w:val="28"/>
          <w:szCs w:val="28"/>
          <w:lang w:val="kk-KZ"/>
        </w:rPr>
        <w:t xml:space="preserve"> қалыптастыру;</w:t>
      </w:r>
    </w:p>
    <w:p w:rsidR="00606E78" w:rsidRPr="00FD6408" w:rsidRDefault="00606E78" w:rsidP="00B07AE6">
      <w:pPr>
        <w:pStyle w:val="a3"/>
        <w:numPr>
          <w:ilvl w:val="0"/>
          <w:numId w:val="7"/>
        </w:numPr>
        <w:tabs>
          <w:tab w:val="left" w:pos="567"/>
          <w:tab w:val="left" w:pos="993"/>
        </w:tabs>
        <w:spacing w:after="0" w:line="240" w:lineRule="auto"/>
        <w:ind w:left="0" w:firstLine="709"/>
        <w:jc w:val="both"/>
        <w:rPr>
          <w:rFonts w:ascii="Times New Roman" w:hAnsi="Times New Roman"/>
          <w:sz w:val="28"/>
          <w:szCs w:val="28"/>
          <w:lang w:val="kk-KZ"/>
        </w:rPr>
      </w:pPr>
      <w:r w:rsidRPr="00FD6408">
        <w:rPr>
          <w:rFonts w:ascii="Times New Roman" w:hAnsi="Times New Roman"/>
          <w:sz w:val="28"/>
          <w:szCs w:val="28"/>
          <w:lang w:val="kk-KZ"/>
        </w:rPr>
        <w:lastRenderedPageBreak/>
        <w:t>өндірістік</w:t>
      </w:r>
      <w:r w:rsidR="003513BC" w:rsidRPr="00FD6408">
        <w:rPr>
          <w:rFonts w:ascii="Times New Roman" w:hAnsi="Times New Roman"/>
          <w:sz w:val="28"/>
          <w:szCs w:val="28"/>
          <w:lang w:val="kk-KZ"/>
        </w:rPr>
        <w:t>-техникалық</w:t>
      </w:r>
      <w:r w:rsidRPr="00FD6408">
        <w:rPr>
          <w:rFonts w:ascii="Times New Roman" w:hAnsi="Times New Roman"/>
          <w:sz w:val="28"/>
          <w:szCs w:val="28"/>
          <w:lang w:val="kk-KZ"/>
        </w:rPr>
        <w:t xml:space="preserve"> күштерді </w:t>
      </w:r>
      <w:r w:rsidR="003513BC" w:rsidRPr="00FD6408">
        <w:rPr>
          <w:rFonts w:ascii="Times New Roman" w:hAnsi="Times New Roman"/>
          <w:sz w:val="28"/>
          <w:szCs w:val="28"/>
          <w:lang w:val="kk-KZ"/>
        </w:rPr>
        <w:t xml:space="preserve">пайдалана </w:t>
      </w:r>
      <w:r w:rsidRPr="00FD6408">
        <w:rPr>
          <w:rFonts w:ascii="Times New Roman" w:hAnsi="Times New Roman"/>
          <w:sz w:val="28"/>
          <w:szCs w:val="28"/>
          <w:lang w:val="kk-KZ"/>
        </w:rPr>
        <w:t>және халықты қоныстандыра отырып, инфрақұрылым</w:t>
      </w:r>
      <w:r w:rsidR="003513BC" w:rsidRPr="00FD6408">
        <w:rPr>
          <w:rFonts w:ascii="Times New Roman" w:hAnsi="Times New Roman"/>
          <w:sz w:val="28"/>
          <w:szCs w:val="28"/>
          <w:lang w:val="kk-KZ"/>
        </w:rPr>
        <w:t>дық</w:t>
      </w:r>
      <w:r w:rsidRPr="00FD6408">
        <w:rPr>
          <w:rFonts w:ascii="Times New Roman" w:hAnsi="Times New Roman"/>
          <w:sz w:val="28"/>
          <w:szCs w:val="28"/>
          <w:lang w:val="kk-KZ"/>
        </w:rPr>
        <w:t xml:space="preserve"> </w:t>
      </w:r>
      <w:r w:rsidR="003513BC" w:rsidRPr="00FD6408">
        <w:rPr>
          <w:rFonts w:ascii="Times New Roman" w:hAnsi="Times New Roman"/>
          <w:sz w:val="28"/>
          <w:szCs w:val="28"/>
          <w:lang w:val="kk-KZ"/>
        </w:rPr>
        <w:t xml:space="preserve">инженерлік </w:t>
      </w:r>
      <w:r w:rsidRPr="00FD6408">
        <w:rPr>
          <w:rFonts w:ascii="Times New Roman" w:hAnsi="Times New Roman"/>
          <w:sz w:val="28"/>
          <w:szCs w:val="28"/>
          <w:lang w:val="kk-KZ"/>
        </w:rPr>
        <w:t>нысандарын (көліктік, энергетикалық, сондай-ақ сумен қамтамасыз ету</w:t>
      </w:r>
      <w:r w:rsidR="003513BC" w:rsidRPr="00FD6408">
        <w:rPr>
          <w:rFonts w:ascii="Times New Roman" w:hAnsi="Times New Roman"/>
          <w:sz w:val="28"/>
          <w:szCs w:val="28"/>
          <w:lang w:val="kk-KZ"/>
        </w:rPr>
        <w:t xml:space="preserve"> құралдарын</w:t>
      </w:r>
      <w:r w:rsidRPr="00FD6408">
        <w:rPr>
          <w:rFonts w:ascii="Times New Roman" w:hAnsi="Times New Roman"/>
          <w:sz w:val="28"/>
          <w:szCs w:val="28"/>
          <w:lang w:val="kk-KZ"/>
        </w:rPr>
        <w:t xml:space="preserve">) </w:t>
      </w:r>
      <w:r w:rsidR="003513BC" w:rsidRPr="00FD6408">
        <w:rPr>
          <w:rFonts w:ascii="Times New Roman" w:hAnsi="Times New Roman"/>
          <w:sz w:val="28"/>
          <w:szCs w:val="28"/>
          <w:lang w:val="kk-KZ"/>
        </w:rPr>
        <w:t>келешекте дұрыс</w:t>
      </w:r>
      <w:r w:rsidRPr="00FD6408">
        <w:rPr>
          <w:rFonts w:ascii="Times New Roman" w:hAnsi="Times New Roman"/>
          <w:sz w:val="28"/>
          <w:szCs w:val="28"/>
          <w:lang w:val="kk-KZ"/>
        </w:rPr>
        <w:t xml:space="preserve"> орналастыруды өзара байланыстыру;</w:t>
      </w:r>
    </w:p>
    <w:p w:rsidR="00606E78" w:rsidRPr="00FD6408" w:rsidRDefault="00606E78" w:rsidP="00B07AE6">
      <w:pPr>
        <w:pStyle w:val="a3"/>
        <w:numPr>
          <w:ilvl w:val="0"/>
          <w:numId w:val="7"/>
        </w:numPr>
        <w:tabs>
          <w:tab w:val="left" w:pos="567"/>
          <w:tab w:val="left" w:pos="993"/>
        </w:tabs>
        <w:spacing w:after="0" w:line="240" w:lineRule="auto"/>
        <w:ind w:left="0" w:firstLine="709"/>
        <w:jc w:val="both"/>
        <w:rPr>
          <w:rFonts w:ascii="Times New Roman" w:hAnsi="Times New Roman"/>
          <w:sz w:val="28"/>
          <w:szCs w:val="28"/>
          <w:lang w:val="kk-KZ"/>
        </w:rPr>
      </w:pPr>
      <w:r w:rsidRPr="00FD6408">
        <w:rPr>
          <w:rFonts w:ascii="Times New Roman" w:hAnsi="Times New Roman"/>
          <w:sz w:val="28"/>
          <w:szCs w:val="28"/>
          <w:lang w:val="kk-KZ"/>
        </w:rPr>
        <w:t xml:space="preserve">халықты қоныстандырудың және </w:t>
      </w:r>
      <w:r w:rsidR="003513BC" w:rsidRPr="00FD6408">
        <w:rPr>
          <w:rFonts w:ascii="Times New Roman" w:hAnsi="Times New Roman"/>
          <w:sz w:val="28"/>
          <w:szCs w:val="28"/>
          <w:lang w:val="kk-KZ"/>
        </w:rPr>
        <w:t>болашағы бар аймақтарға</w:t>
      </w:r>
      <w:r w:rsidRPr="00FD6408">
        <w:rPr>
          <w:rFonts w:ascii="Times New Roman" w:hAnsi="Times New Roman"/>
          <w:sz w:val="28"/>
          <w:szCs w:val="28"/>
          <w:lang w:val="kk-KZ"/>
        </w:rPr>
        <w:t xml:space="preserve"> жұмыспен қамтылмаған халықтың ағынын арттыруға және адамдардың мемлекет кепілдік берген әлеуметтік қызметтерге, әсіресе ауылдық жерлерде</w:t>
      </w:r>
      <w:r w:rsidR="003513BC" w:rsidRPr="00FD6408">
        <w:rPr>
          <w:rFonts w:ascii="Times New Roman" w:hAnsi="Times New Roman"/>
          <w:sz w:val="28"/>
          <w:szCs w:val="28"/>
          <w:lang w:val="kk-KZ"/>
        </w:rPr>
        <w:t xml:space="preserve">, </w:t>
      </w:r>
      <w:r w:rsidRPr="00FD6408">
        <w:rPr>
          <w:rFonts w:ascii="Times New Roman" w:hAnsi="Times New Roman"/>
          <w:sz w:val="28"/>
          <w:szCs w:val="28"/>
          <w:lang w:val="kk-KZ"/>
        </w:rPr>
        <w:t xml:space="preserve">шалғай аудандарда қол жеткізуін қамтамасыз етуге бағытталған әлеуметтік нысандарды орналастырудың оңтайлы </w:t>
      </w:r>
      <w:r w:rsidR="003513BC" w:rsidRPr="00FD6408">
        <w:rPr>
          <w:rFonts w:ascii="Times New Roman" w:hAnsi="Times New Roman"/>
          <w:sz w:val="28"/>
          <w:szCs w:val="28"/>
          <w:lang w:val="kk-KZ"/>
        </w:rPr>
        <w:t>үлгісін жасау</w:t>
      </w:r>
      <w:r w:rsidRPr="00FD6408">
        <w:rPr>
          <w:rFonts w:ascii="Times New Roman" w:hAnsi="Times New Roman"/>
          <w:sz w:val="28"/>
          <w:szCs w:val="28"/>
          <w:lang w:val="kk-KZ"/>
        </w:rPr>
        <w:t>.</w:t>
      </w:r>
    </w:p>
    <w:p w:rsidR="00CD1F4E" w:rsidRPr="00FD6408" w:rsidRDefault="00CD1F4E" w:rsidP="00CD1F4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Қазіргі уақытта республиканың экономикалық стратегиясы болып мұнай-химия кәсіпорындарын құру және дамыту табылады, ол мұнай-газ кешенін дамытудың жаңа тәсілдері мен бағыттарын анықтауды,</w:t>
      </w:r>
      <w:r w:rsidR="00A43DCF"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көмірсутегі шикізаттарын кешенді өңдеуге көшуді талап етеді. </w:t>
      </w:r>
      <w:r w:rsidR="000C66CE">
        <w:rPr>
          <w:rFonts w:ascii="Times New Roman" w:eastAsia="Calibri" w:hAnsi="Times New Roman" w:cs="Times New Roman"/>
          <w:sz w:val="28"/>
          <w:szCs w:val="28"/>
          <w:lang w:val="kk-KZ"/>
        </w:rPr>
        <w:t>Әсіресе, ш</w:t>
      </w:r>
      <w:r w:rsidRPr="00FD6408">
        <w:rPr>
          <w:rFonts w:ascii="Times New Roman" w:eastAsia="Calibri" w:hAnsi="Times New Roman" w:cs="Times New Roman"/>
          <w:sz w:val="28"/>
          <w:szCs w:val="28"/>
          <w:lang w:val="kk-KZ"/>
        </w:rPr>
        <w:t xml:space="preserve">икі мұнай мен мұнай қалдықтарынан </w:t>
      </w:r>
      <w:r w:rsidR="000C66CE">
        <w:rPr>
          <w:rFonts w:ascii="Times New Roman" w:eastAsia="Calibri" w:hAnsi="Times New Roman" w:cs="Times New Roman"/>
          <w:sz w:val="28"/>
          <w:szCs w:val="28"/>
          <w:lang w:val="kk-KZ"/>
        </w:rPr>
        <w:t>құнды өнімдер өндіру</w:t>
      </w:r>
      <w:r w:rsidRPr="00FD6408">
        <w:rPr>
          <w:rFonts w:ascii="Times New Roman" w:eastAsia="Calibri" w:hAnsi="Times New Roman" w:cs="Times New Roman"/>
          <w:sz w:val="28"/>
          <w:szCs w:val="28"/>
          <w:lang w:val="kk-KZ"/>
        </w:rPr>
        <w:t xml:space="preserve"> (</w:t>
      </w:r>
      <w:r w:rsidR="000C66CE">
        <w:rPr>
          <w:rFonts w:ascii="Times New Roman" w:eastAsia="Calibri" w:hAnsi="Times New Roman" w:cs="Times New Roman"/>
          <w:sz w:val="28"/>
          <w:szCs w:val="28"/>
          <w:lang w:val="kk-KZ"/>
        </w:rPr>
        <w:t>мәселен</w:t>
      </w:r>
      <w:r w:rsidRPr="00FD6408">
        <w:rPr>
          <w:rFonts w:ascii="Times New Roman" w:eastAsia="Calibri" w:hAnsi="Times New Roman" w:cs="Times New Roman"/>
          <w:sz w:val="28"/>
          <w:szCs w:val="28"/>
          <w:lang w:val="kk-KZ"/>
        </w:rPr>
        <w:t xml:space="preserve">, ванадий пентоксид және никель), сондай-ақ </w:t>
      </w:r>
      <w:r w:rsidR="000C66CE" w:rsidRPr="00FD6408">
        <w:rPr>
          <w:rFonts w:ascii="Times New Roman" w:eastAsia="Calibri" w:hAnsi="Times New Roman" w:cs="Times New Roman"/>
          <w:sz w:val="28"/>
          <w:szCs w:val="28"/>
          <w:lang w:val="kk-KZ"/>
        </w:rPr>
        <w:t>полимерлі материалдарды алу</w:t>
      </w:r>
      <w:r w:rsidR="000C66CE">
        <w:rPr>
          <w:rFonts w:ascii="Times New Roman" w:eastAsia="Calibri" w:hAnsi="Times New Roman" w:cs="Times New Roman"/>
          <w:sz w:val="28"/>
          <w:szCs w:val="28"/>
          <w:lang w:val="kk-KZ"/>
        </w:rPr>
        <w:t>,</w:t>
      </w:r>
      <w:r w:rsidR="000C66CE"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парафин және</w:t>
      </w:r>
      <w:r w:rsidR="000C66CE">
        <w:rPr>
          <w:rFonts w:ascii="Times New Roman" w:eastAsia="Calibri" w:hAnsi="Times New Roman" w:cs="Times New Roman"/>
          <w:sz w:val="28"/>
          <w:szCs w:val="28"/>
          <w:lang w:val="kk-KZ"/>
        </w:rPr>
        <w:t xml:space="preserve"> күкірт,</w:t>
      </w:r>
      <w:r w:rsidRPr="00FD6408">
        <w:rPr>
          <w:rFonts w:ascii="Times New Roman" w:eastAsia="Calibri" w:hAnsi="Times New Roman" w:cs="Times New Roman"/>
          <w:sz w:val="28"/>
          <w:szCs w:val="28"/>
          <w:lang w:val="kk-KZ"/>
        </w:rPr>
        <w:t xml:space="preserve"> церезин, вазелин, битум және </w:t>
      </w:r>
      <w:r w:rsidR="000C66CE">
        <w:rPr>
          <w:rFonts w:ascii="Times New Roman" w:eastAsia="Calibri" w:hAnsi="Times New Roman" w:cs="Times New Roman"/>
          <w:sz w:val="28"/>
          <w:szCs w:val="28"/>
          <w:lang w:val="kk-KZ"/>
        </w:rPr>
        <w:t>өзге де бағалы элементтер</w:t>
      </w:r>
      <w:r w:rsidRPr="00FD6408">
        <w:rPr>
          <w:rFonts w:ascii="Times New Roman" w:eastAsia="Calibri" w:hAnsi="Times New Roman" w:cs="Times New Roman"/>
          <w:sz w:val="28"/>
          <w:szCs w:val="28"/>
          <w:lang w:val="kk-KZ"/>
        </w:rPr>
        <w:t xml:space="preserve"> сияқты мұнайгаз ресурстарының сапалы</w:t>
      </w:r>
      <w:r w:rsidR="009606BB"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құрамын өңдеуге және пайдалану тиімділігін арттыруға </w:t>
      </w:r>
      <w:r w:rsidR="009606BB" w:rsidRPr="00FD6408">
        <w:rPr>
          <w:rFonts w:ascii="Times New Roman" w:eastAsia="Calibri" w:hAnsi="Times New Roman" w:cs="Times New Roman"/>
          <w:sz w:val="28"/>
          <w:szCs w:val="28"/>
          <w:lang w:val="kk-KZ"/>
        </w:rPr>
        <w:t>негізделген</w:t>
      </w:r>
      <w:r w:rsidRPr="00FD6408">
        <w:rPr>
          <w:rFonts w:ascii="Times New Roman" w:eastAsia="Calibri" w:hAnsi="Times New Roman" w:cs="Times New Roman"/>
          <w:sz w:val="28"/>
          <w:szCs w:val="28"/>
          <w:lang w:val="kk-KZ"/>
        </w:rPr>
        <w:t xml:space="preserve"> бағыттардың келешегі өте зор</w:t>
      </w:r>
      <w:r w:rsidR="001276E1"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sym w:font="Symbol" w:char="F05B"/>
      </w:r>
      <w:r w:rsidR="00F865DA" w:rsidRPr="00FD6408">
        <w:rPr>
          <w:rFonts w:ascii="Times New Roman" w:eastAsia="Calibri" w:hAnsi="Times New Roman" w:cs="Times New Roman"/>
          <w:sz w:val="28"/>
          <w:szCs w:val="28"/>
          <w:lang w:val="kk-KZ"/>
        </w:rPr>
        <w:t>9</w:t>
      </w:r>
      <w:r w:rsidR="003450C5">
        <w:rPr>
          <w:rFonts w:ascii="Times New Roman" w:eastAsia="Calibri" w:hAnsi="Times New Roman" w:cs="Times New Roman"/>
          <w:sz w:val="28"/>
          <w:szCs w:val="28"/>
          <w:lang w:val="kk-KZ"/>
        </w:rPr>
        <w:t>8</w:t>
      </w:r>
      <w:r w:rsidRPr="00FD6408">
        <w:rPr>
          <w:rFonts w:ascii="Times New Roman" w:eastAsia="Calibri" w:hAnsi="Times New Roman" w:cs="Times New Roman"/>
          <w:sz w:val="28"/>
          <w:szCs w:val="28"/>
          <w:lang w:val="kk-KZ"/>
        </w:rPr>
        <w:sym w:font="Symbol" w:char="F05D"/>
      </w:r>
      <w:r w:rsidRPr="00FD6408">
        <w:rPr>
          <w:rFonts w:ascii="Times New Roman" w:eastAsia="Calibri" w:hAnsi="Times New Roman" w:cs="Times New Roman"/>
          <w:sz w:val="28"/>
          <w:szCs w:val="28"/>
          <w:lang w:val="kk-KZ"/>
        </w:rPr>
        <w:t>.</w:t>
      </w:r>
    </w:p>
    <w:p w:rsidR="00606E78" w:rsidRPr="00FD6408" w:rsidRDefault="00606E78"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Атырау облысы ел экономикасы локомотивінің бірі болып саналады. Облыс экономикасының негізін өндіріс сектор</w:t>
      </w:r>
      <w:r w:rsidR="00D22627" w:rsidRPr="00FD6408">
        <w:rPr>
          <w:rFonts w:ascii="Times New Roman" w:eastAsia="Calibri" w:hAnsi="Times New Roman" w:cs="Times New Roman"/>
          <w:sz w:val="28"/>
          <w:szCs w:val="28"/>
          <w:lang w:val="kk-KZ"/>
        </w:rPr>
        <w:t>лар</w:t>
      </w:r>
      <w:r w:rsidRPr="00FD6408">
        <w:rPr>
          <w:rFonts w:ascii="Times New Roman" w:eastAsia="Calibri" w:hAnsi="Times New Roman" w:cs="Times New Roman"/>
          <w:sz w:val="28"/>
          <w:szCs w:val="28"/>
          <w:lang w:val="kk-KZ"/>
        </w:rPr>
        <w:t xml:space="preserve">ы құрайды, </w:t>
      </w:r>
      <w:r w:rsidR="00D22627" w:rsidRPr="00FD6408">
        <w:rPr>
          <w:rFonts w:ascii="Times New Roman" w:eastAsia="Calibri" w:hAnsi="Times New Roman" w:cs="Times New Roman"/>
          <w:sz w:val="28"/>
          <w:szCs w:val="28"/>
          <w:lang w:val="kk-KZ"/>
        </w:rPr>
        <w:t>жалпы өңірлік өнімнің жартысы осы кен өндіру өнеркәсібінің үлесіне келеді</w:t>
      </w:r>
      <w:r w:rsidRPr="00FD6408">
        <w:rPr>
          <w:rFonts w:ascii="Times New Roman" w:eastAsia="Calibri" w:hAnsi="Times New Roman" w:cs="Times New Roman"/>
          <w:sz w:val="28"/>
          <w:szCs w:val="28"/>
          <w:lang w:val="kk-KZ"/>
        </w:rPr>
        <w:t>. Мұнда тек облыс ғана емес, жалпы республика экономикасының қарқынды өсуін үздіксіз қамтамасыз ететін шетелдік және отандық капитал салымдары шоғырланған және оның үлесіне республиканың негізгі капиталына салынған барлық инвестициялардың 28%-дан астамы келеді.</w:t>
      </w:r>
    </w:p>
    <w:p w:rsidR="00606E78" w:rsidRPr="00FD6408" w:rsidRDefault="00D22627"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Аймақта </w:t>
      </w:r>
      <w:r w:rsidR="00606E78" w:rsidRPr="00FD6408">
        <w:rPr>
          <w:rFonts w:ascii="Times New Roman" w:eastAsia="Calibri" w:hAnsi="Times New Roman" w:cs="Times New Roman"/>
          <w:sz w:val="28"/>
          <w:szCs w:val="28"/>
          <w:lang w:val="kk-KZ"/>
        </w:rPr>
        <w:t xml:space="preserve">мұнай-химия, мұнай-газ машина жасау, </w:t>
      </w:r>
      <w:r w:rsidRPr="00FD6408">
        <w:rPr>
          <w:rFonts w:ascii="Times New Roman" w:eastAsia="Calibri" w:hAnsi="Times New Roman" w:cs="Times New Roman"/>
          <w:sz w:val="28"/>
          <w:szCs w:val="28"/>
          <w:lang w:val="kk-KZ"/>
        </w:rPr>
        <w:t xml:space="preserve">агроөнеркәсіптік кешен, </w:t>
      </w:r>
      <w:r w:rsidR="00606E78" w:rsidRPr="00FD6408">
        <w:rPr>
          <w:rFonts w:ascii="Times New Roman" w:eastAsia="Calibri" w:hAnsi="Times New Roman" w:cs="Times New Roman"/>
          <w:sz w:val="28"/>
          <w:szCs w:val="28"/>
          <w:lang w:val="kk-KZ"/>
        </w:rPr>
        <w:t>фармацевти</w:t>
      </w:r>
      <w:r w:rsidRPr="00FD6408">
        <w:rPr>
          <w:rFonts w:ascii="Times New Roman" w:eastAsia="Calibri" w:hAnsi="Times New Roman" w:cs="Times New Roman"/>
          <w:sz w:val="28"/>
          <w:szCs w:val="28"/>
          <w:lang w:val="kk-KZ"/>
        </w:rPr>
        <w:t>ка, құрылыс индустриясын дамыту</w:t>
      </w:r>
      <w:r w:rsidR="00606E78" w:rsidRPr="00FD6408">
        <w:rPr>
          <w:rFonts w:ascii="Times New Roman" w:eastAsia="Calibri" w:hAnsi="Times New Roman" w:cs="Times New Roman"/>
          <w:sz w:val="28"/>
          <w:szCs w:val="28"/>
          <w:lang w:val="kk-KZ"/>
        </w:rPr>
        <w:t xml:space="preserve"> және баламалы энергия көздері сияқты бағыттардағы </w:t>
      </w:r>
      <w:r w:rsidRPr="00FD6408">
        <w:rPr>
          <w:rFonts w:ascii="Times New Roman" w:eastAsia="Calibri" w:hAnsi="Times New Roman" w:cs="Times New Roman"/>
          <w:sz w:val="28"/>
          <w:szCs w:val="28"/>
          <w:lang w:val="kk-KZ"/>
        </w:rPr>
        <w:t>бірнеше</w:t>
      </w:r>
      <w:r w:rsidR="00606E78" w:rsidRPr="00FD6408">
        <w:rPr>
          <w:rFonts w:ascii="Times New Roman" w:eastAsia="Calibri" w:hAnsi="Times New Roman" w:cs="Times New Roman"/>
          <w:sz w:val="28"/>
          <w:szCs w:val="28"/>
          <w:lang w:val="kk-KZ"/>
        </w:rPr>
        <w:t xml:space="preserve"> басым салалар қалыптасқан. </w:t>
      </w:r>
    </w:p>
    <w:p w:rsidR="00606E78" w:rsidRPr="00FD6408" w:rsidRDefault="00606E78"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Атырау облысы өнеркәсібінің салалық құрылымы </w:t>
      </w:r>
      <w:r w:rsidR="00DF42A0" w:rsidRPr="00FD6408">
        <w:rPr>
          <w:rFonts w:ascii="Times New Roman" w:eastAsia="Calibri" w:hAnsi="Times New Roman" w:cs="Times New Roman"/>
          <w:sz w:val="28"/>
          <w:szCs w:val="28"/>
          <w:lang w:val="kk-KZ"/>
        </w:rPr>
        <w:t>келесідей артықшыл</w:t>
      </w:r>
      <w:r w:rsidR="003861D9">
        <w:rPr>
          <w:rFonts w:ascii="Times New Roman" w:eastAsia="Calibri" w:hAnsi="Times New Roman" w:cs="Times New Roman"/>
          <w:sz w:val="28"/>
          <w:szCs w:val="28"/>
          <w:lang w:val="kk-KZ"/>
        </w:rPr>
        <w:t>ы</w:t>
      </w:r>
      <w:r w:rsidR="00DF42A0" w:rsidRPr="00FD6408">
        <w:rPr>
          <w:rFonts w:ascii="Times New Roman" w:eastAsia="Calibri" w:hAnsi="Times New Roman" w:cs="Times New Roman"/>
          <w:sz w:val="28"/>
          <w:szCs w:val="28"/>
          <w:lang w:val="kk-KZ"/>
        </w:rPr>
        <w:t>қтармен</w:t>
      </w:r>
      <w:r w:rsidRPr="00FD6408">
        <w:rPr>
          <w:rFonts w:ascii="Times New Roman" w:eastAsia="Calibri" w:hAnsi="Times New Roman" w:cs="Times New Roman"/>
          <w:sz w:val="28"/>
          <w:szCs w:val="28"/>
          <w:lang w:val="kk-KZ"/>
        </w:rPr>
        <w:t xml:space="preserve"> сипатталады: </w:t>
      </w:r>
      <w:r w:rsidR="00444E5B" w:rsidRPr="00FD6408">
        <w:rPr>
          <w:rFonts w:ascii="Times New Roman" w:eastAsia="Calibri" w:hAnsi="Times New Roman" w:cs="Times New Roman"/>
          <w:sz w:val="28"/>
          <w:szCs w:val="28"/>
          <w:lang w:val="kk-KZ"/>
        </w:rPr>
        <w:t>шикізат пен отынды</w:t>
      </w:r>
      <w:r w:rsidRPr="00FD6408">
        <w:rPr>
          <w:rFonts w:ascii="Times New Roman" w:eastAsia="Calibri" w:hAnsi="Times New Roman" w:cs="Times New Roman"/>
          <w:sz w:val="28"/>
          <w:szCs w:val="28"/>
          <w:lang w:val="kk-KZ"/>
        </w:rPr>
        <w:t xml:space="preserve"> өндіру және қайта өңдеу бойынша салалардың басым болуы; халықтың тікелей мұқтаждарына бағдарланған салалардың төмен үлесі. Атырау облысының экономикасын</w:t>
      </w:r>
      <w:r w:rsidR="000C66CE">
        <w:rPr>
          <w:rFonts w:ascii="Times New Roman" w:eastAsia="Calibri" w:hAnsi="Times New Roman" w:cs="Times New Roman"/>
          <w:sz w:val="28"/>
          <w:szCs w:val="28"/>
          <w:lang w:val="kk-KZ"/>
        </w:rPr>
        <w:t>ың қарқынды дамуының</w:t>
      </w:r>
      <w:r w:rsidRPr="00FD6408">
        <w:rPr>
          <w:rFonts w:ascii="Times New Roman" w:eastAsia="Calibri" w:hAnsi="Times New Roman" w:cs="Times New Roman"/>
          <w:sz w:val="28"/>
          <w:szCs w:val="28"/>
          <w:lang w:val="kk-KZ"/>
        </w:rPr>
        <w:t xml:space="preserve"> </w:t>
      </w:r>
      <w:r w:rsidR="000C66CE">
        <w:rPr>
          <w:rFonts w:ascii="Times New Roman" w:eastAsia="Calibri" w:hAnsi="Times New Roman" w:cs="Times New Roman"/>
          <w:sz w:val="28"/>
          <w:szCs w:val="28"/>
          <w:lang w:val="kk-KZ"/>
        </w:rPr>
        <w:t xml:space="preserve">негізгі </w:t>
      </w:r>
      <w:r w:rsidRPr="00FD6408">
        <w:rPr>
          <w:rFonts w:ascii="Times New Roman" w:eastAsia="Calibri" w:hAnsi="Times New Roman" w:cs="Times New Roman"/>
          <w:sz w:val="28"/>
          <w:szCs w:val="28"/>
          <w:lang w:val="kk-KZ"/>
        </w:rPr>
        <w:t>бағыттары</w:t>
      </w:r>
      <w:r w:rsidR="000C66CE">
        <w:rPr>
          <w:rFonts w:ascii="Times New Roman" w:eastAsia="Calibri" w:hAnsi="Times New Roman" w:cs="Times New Roman"/>
          <w:sz w:val="28"/>
          <w:szCs w:val="28"/>
          <w:lang w:val="kk-KZ"/>
        </w:rPr>
        <w:t>н</w:t>
      </w:r>
      <w:r w:rsidRPr="00FD6408">
        <w:rPr>
          <w:rFonts w:ascii="Times New Roman" w:eastAsia="Calibri" w:hAnsi="Times New Roman" w:cs="Times New Roman"/>
          <w:sz w:val="28"/>
          <w:szCs w:val="28"/>
          <w:lang w:val="kk-KZ"/>
        </w:rPr>
        <w:t xml:space="preserve"> мұнай</w:t>
      </w:r>
      <w:r w:rsidR="000C66CE">
        <w:rPr>
          <w:rFonts w:ascii="Times New Roman" w:eastAsia="Calibri" w:hAnsi="Times New Roman" w:cs="Times New Roman"/>
          <w:sz w:val="28"/>
          <w:szCs w:val="28"/>
          <w:lang w:val="kk-KZ"/>
        </w:rPr>
        <w:t xml:space="preserve"> және </w:t>
      </w:r>
      <w:r w:rsidRPr="00FD6408">
        <w:rPr>
          <w:rFonts w:ascii="Times New Roman" w:eastAsia="Calibri" w:hAnsi="Times New Roman" w:cs="Times New Roman"/>
          <w:sz w:val="28"/>
          <w:szCs w:val="28"/>
          <w:lang w:val="kk-KZ"/>
        </w:rPr>
        <w:t>газ өндіру өнеркәсібі, құрылыс материалдары</w:t>
      </w:r>
      <w:r w:rsidR="000C66CE">
        <w:rPr>
          <w:rFonts w:ascii="Times New Roman" w:eastAsia="Calibri" w:hAnsi="Times New Roman" w:cs="Times New Roman"/>
          <w:sz w:val="28"/>
          <w:szCs w:val="28"/>
          <w:lang w:val="kk-KZ"/>
        </w:rPr>
        <w:t>н өндіру кәсіпорындары</w:t>
      </w:r>
      <w:r w:rsidRPr="00FD6408">
        <w:rPr>
          <w:rFonts w:ascii="Times New Roman" w:eastAsia="Calibri" w:hAnsi="Times New Roman" w:cs="Times New Roman"/>
          <w:sz w:val="28"/>
          <w:szCs w:val="28"/>
          <w:lang w:val="kk-KZ"/>
        </w:rPr>
        <w:t>, өңдеу</w:t>
      </w:r>
      <w:r w:rsidR="000C66CE">
        <w:rPr>
          <w:rFonts w:ascii="Times New Roman" w:eastAsia="Calibri" w:hAnsi="Times New Roman" w:cs="Times New Roman"/>
          <w:sz w:val="28"/>
          <w:szCs w:val="28"/>
          <w:lang w:val="kk-KZ"/>
        </w:rPr>
        <w:t xml:space="preserve"> өнеркәсібі</w:t>
      </w:r>
      <w:r w:rsidRPr="00FD6408">
        <w:rPr>
          <w:rFonts w:ascii="Times New Roman" w:eastAsia="Calibri" w:hAnsi="Times New Roman" w:cs="Times New Roman"/>
          <w:sz w:val="28"/>
          <w:szCs w:val="28"/>
          <w:lang w:val="kk-KZ"/>
        </w:rPr>
        <w:t xml:space="preserve">, агроөнеркәсіп және балық </w:t>
      </w:r>
      <w:r w:rsidR="000C66CE">
        <w:rPr>
          <w:rFonts w:ascii="Times New Roman" w:eastAsia="Calibri" w:hAnsi="Times New Roman" w:cs="Times New Roman"/>
          <w:sz w:val="28"/>
          <w:szCs w:val="28"/>
          <w:lang w:val="kk-KZ"/>
        </w:rPr>
        <w:t xml:space="preserve">шаруашылығы </w:t>
      </w:r>
      <w:r w:rsidRPr="00FD6408">
        <w:rPr>
          <w:rFonts w:ascii="Times New Roman" w:eastAsia="Calibri" w:hAnsi="Times New Roman" w:cs="Times New Roman"/>
          <w:sz w:val="28"/>
          <w:szCs w:val="28"/>
          <w:lang w:val="kk-KZ"/>
        </w:rPr>
        <w:t xml:space="preserve">салалары </w:t>
      </w:r>
      <w:r w:rsidR="000C66CE">
        <w:rPr>
          <w:rFonts w:ascii="Times New Roman" w:eastAsia="Calibri" w:hAnsi="Times New Roman" w:cs="Times New Roman"/>
          <w:sz w:val="28"/>
          <w:szCs w:val="28"/>
          <w:lang w:val="kk-KZ"/>
        </w:rPr>
        <w:t>құрайды</w:t>
      </w:r>
      <w:r w:rsidRPr="00FD6408">
        <w:rPr>
          <w:rFonts w:ascii="Times New Roman" w:eastAsia="Calibri" w:hAnsi="Times New Roman" w:cs="Times New Roman"/>
          <w:sz w:val="28"/>
          <w:szCs w:val="28"/>
          <w:lang w:val="kk-KZ"/>
        </w:rPr>
        <w:t xml:space="preserve">. </w:t>
      </w:r>
      <w:r w:rsidR="000C66CE">
        <w:rPr>
          <w:rFonts w:ascii="Times New Roman" w:eastAsia="Calibri" w:hAnsi="Times New Roman" w:cs="Times New Roman"/>
          <w:sz w:val="28"/>
          <w:szCs w:val="28"/>
          <w:lang w:val="kk-KZ"/>
        </w:rPr>
        <w:t xml:space="preserve">Сонымен қоса, </w:t>
      </w:r>
      <w:r w:rsidR="000C66CE" w:rsidRPr="00FD6408">
        <w:rPr>
          <w:rFonts w:ascii="Times New Roman" w:eastAsia="Calibri" w:hAnsi="Times New Roman" w:cs="Times New Roman"/>
          <w:sz w:val="28"/>
          <w:szCs w:val="28"/>
          <w:lang w:val="kk-KZ"/>
        </w:rPr>
        <w:t>шикі мұнай мен ілеспе газ</w:t>
      </w:r>
      <w:r w:rsidR="000C66CE">
        <w:rPr>
          <w:rFonts w:ascii="Times New Roman" w:eastAsia="Calibri" w:hAnsi="Times New Roman" w:cs="Times New Roman"/>
          <w:sz w:val="28"/>
          <w:szCs w:val="28"/>
          <w:lang w:val="kk-KZ"/>
        </w:rPr>
        <w:t>ды</w:t>
      </w:r>
      <w:r w:rsidR="000C66CE" w:rsidRPr="00FD6408">
        <w:rPr>
          <w:rFonts w:ascii="Times New Roman" w:eastAsia="Calibri" w:hAnsi="Times New Roman" w:cs="Times New Roman"/>
          <w:sz w:val="28"/>
          <w:szCs w:val="28"/>
          <w:lang w:val="kk-KZ"/>
        </w:rPr>
        <w:t xml:space="preserve"> өндіру</w:t>
      </w:r>
      <w:r w:rsidR="000C66CE">
        <w:rPr>
          <w:rFonts w:ascii="Times New Roman" w:eastAsia="Calibri" w:hAnsi="Times New Roman" w:cs="Times New Roman"/>
          <w:sz w:val="28"/>
          <w:szCs w:val="28"/>
          <w:lang w:val="kk-KZ"/>
        </w:rPr>
        <w:t>,</w:t>
      </w:r>
      <w:r w:rsidR="000C66CE"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 </w:t>
      </w:r>
      <w:r w:rsidR="000C66CE">
        <w:rPr>
          <w:rFonts w:ascii="Times New Roman" w:eastAsia="Calibri" w:hAnsi="Times New Roman" w:cs="Times New Roman"/>
          <w:sz w:val="28"/>
          <w:szCs w:val="28"/>
          <w:lang w:val="kk-KZ"/>
        </w:rPr>
        <w:t xml:space="preserve">шикі </w:t>
      </w:r>
      <w:r w:rsidRPr="00FD6408">
        <w:rPr>
          <w:rFonts w:ascii="Times New Roman" w:eastAsia="Calibri" w:hAnsi="Times New Roman" w:cs="Times New Roman"/>
          <w:sz w:val="28"/>
          <w:szCs w:val="28"/>
          <w:lang w:val="kk-KZ"/>
        </w:rPr>
        <w:t xml:space="preserve">мұнай айдау, электр энергиясын өндіру </w:t>
      </w:r>
      <w:r w:rsidR="000C66CE">
        <w:rPr>
          <w:rFonts w:ascii="Times New Roman" w:eastAsia="Calibri" w:hAnsi="Times New Roman" w:cs="Times New Roman"/>
          <w:sz w:val="28"/>
          <w:szCs w:val="28"/>
          <w:lang w:val="kk-KZ"/>
        </w:rPr>
        <w:t>және оларды</w:t>
      </w:r>
      <w:r w:rsidRPr="00FD6408">
        <w:rPr>
          <w:rFonts w:ascii="Times New Roman" w:eastAsia="Calibri" w:hAnsi="Times New Roman" w:cs="Times New Roman"/>
          <w:sz w:val="28"/>
          <w:szCs w:val="28"/>
          <w:lang w:val="kk-KZ"/>
        </w:rPr>
        <w:t xml:space="preserve"> тарату </w:t>
      </w:r>
      <w:r w:rsidR="000C66CE">
        <w:rPr>
          <w:rFonts w:ascii="Times New Roman" w:eastAsia="Calibri" w:hAnsi="Times New Roman" w:cs="Times New Roman"/>
          <w:sz w:val="28"/>
          <w:szCs w:val="28"/>
          <w:lang w:val="kk-KZ"/>
        </w:rPr>
        <w:t>ө</w:t>
      </w:r>
      <w:r w:rsidR="000C66CE" w:rsidRPr="00FD6408">
        <w:rPr>
          <w:rFonts w:ascii="Times New Roman" w:eastAsia="Calibri" w:hAnsi="Times New Roman" w:cs="Times New Roman"/>
          <w:sz w:val="28"/>
          <w:szCs w:val="28"/>
          <w:lang w:val="kk-KZ"/>
        </w:rPr>
        <w:t>неркәсіптік өндіріс</w:t>
      </w:r>
      <w:r w:rsidR="000C66CE">
        <w:rPr>
          <w:rFonts w:ascii="Times New Roman" w:eastAsia="Calibri" w:hAnsi="Times New Roman" w:cs="Times New Roman"/>
          <w:sz w:val="28"/>
          <w:szCs w:val="28"/>
          <w:lang w:val="kk-KZ"/>
        </w:rPr>
        <w:t>інің</w:t>
      </w:r>
      <w:r w:rsidR="000C66CE" w:rsidRPr="00FD6408">
        <w:rPr>
          <w:rFonts w:ascii="Times New Roman" w:eastAsia="Calibri" w:hAnsi="Times New Roman" w:cs="Times New Roman"/>
          <w:sz w:val="28"/>
          <w:szCs w:val="28"/>
          <w:lang w:val="kk-KZ"/>
        </w:rPr>
        <w:t xml:space="preserve"> құрылымында </w:t>
      </w:r>
      <w:r w:rsidR="000E70F3">
        <w:rPr>
          <w:rFonts w:ascii="Times New Roman" w:eastAsia="Calibri" w:hAnsi="Times New Roman" w:cs="Times New Roman"/>
          <w:sz w:val="28"/>
          <w:szCs w:val="28"/>
          <w:lang w:val="kk-KZ"/>
        </w:rPr>
        <w:t>жетекші үлеске ие.</w:t>
      </w:r>
    </w:p>
    <w:p w:rsidR="001276E1" w:rsidRPr="00FD6408" w:rsidRDefault="00444E5B" w:rsidP="001276E1">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Сондай-ақ о</w:t>
      </w:r>
      <w:r w:rsidR="00606E78" w:rsidRPr="00FD6408">
        <w:rPr>
          <w:rFonts w:ascii="Times New Roman" w:eastAsia="Calibri" w:hAnsi="Times New Roman" w:cs="Times New Roman"/>
          <w:sz w:val="28"/>
          <w:szCs w:val="28"/>
          <w:lang w:val="kk-KZ"/>
        </w:rPr>
        <w:t>блыс Қазақстан</w:t>
      </w:r>
      <w:r w:rsidRPr="00FD6408">
        <w:rPr>
          <w:rFonts w:ascii="Times New Roman" w:eastAsia="Calibri" w:hAnsi="Times New Roman" w:cs="Times New Roman"/>
          <w:sz w:val="28"/>
          <w:szCs w:val="28"/>
          <w:lang w:val="kk-KZ"/>
        </w:rPr>
        <w:t>да</w:t>
      </w:r>
      <w:r w:rsidR="00606E78" w:rsidRPr="00FD6408">
        <w:rPr>
          <w:rFonts w:ascii="Times New Roman" w:eastAsia="Calibri" w:hAnsi="Times New Roman" w:cs="Times New Roman"/>
          <w:sz w:val="28"/>
          <w:szCs w:val="28"/>
          <w:lang w:val="kk-KZ"/>
        </w:rPr>
        <w:t xml:space="preserve"> жалпы өңірлік өнім (ЖӨӨ) және орташа жалақы</w:t>
      </w:r>
      <w:r w:rsidRPr="00FD6408">
        <w:rPr>
          <w:rFonts w:ascii="Times New Roman" w:eastAsia="Calibri" w:hAnsi="Times New Roman" w:cs="Times New Roman"/>
          <w:sz w:val="28"/>
          <w:szCs w:val="28"/>
          <w:lang w:val="kk-KZ"/>
        </w:rPr>
        <w:t>ның</w:t>
      </w:r>
      <w:r w:rsidR="00606E78" w:rsidRPr="00FD6408">
        <w:rPr>
          <w:rFonts w:ascii="Times New Roman" w:eastAsia="Calibri" w:hAnsi="Times New Roman" w:cs="Times New Roman"/>
          <w:sz w:val="28"/>
          <w:szCs w:val="28"/>
          <w:lang w:val="kk-KZ"/>
        </w:rPr>
        <w:t xml:space="preserve"> көлемі бойынша көшбасшы орынға ие.</w:t>
      </w:r>
      <w:r w:rsidR="001276E1"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20</w:t>
      </w:r>
      <w:r w:rsidR="001276E1" w:rsidRPr="00FD6408">
        <w:rPr>
          <w:rFonts w:ascii="Times New Roman" w:eastAsia="Calibri" w:hAnsi="Times New Roman" w:cs="Times New Roman"/>
          <w:sz w:val="28"/>
          <w:szCs w:val="28"/>
          <w:lang w:val="kk-KZ"/>
        </w:rPr>
        <w:t>20</w:t>
      </w:r>
      <w:r w:rsidR="00606E78" w:rsidRPr="00FD6408">
        <w:rPr>
          <w:rFonts w:ascii="Times New Roman" w:eastAsia="Calibri" w:hAnsi="Times New Roman" w:cs="Times New Roman"/>
          <w:sz w:val="28"/>
          <w:szCs w:val="28"/>
          <w:lang w:val="kk-KZ"/>
        </w:rPr>
        <w:t xml:space="preserve"> жылы облыстың әлеуметтік-экономикалық даму көрсеткіштерінің оң динамикасы сақталды. </w:t>
      </w:r>
      <w:r w:rsidR="001276E1" w:rsidRPr="00FD6408">
        <w:rPr>
          <w:rFonts w:ascii="Times New Roman" w:eastAsia="Calibri" w:hAnsi="Times New Roman" w:cs="Times New Roman"/>
          <w:sz w:val="28"/>
          <w:szCs w:val="28"/>
          <w:lang w:val="kk-KZ"/>
        </w:rPr>
        <w:t>Атырау облысының 2020 жылғы қаңтар-маусым</w:t>
      </w:r>
      <w:r w:rsidR="000E70F3">
        <w:rPr>
          <w:rFonts w:ascii="Times New Roman" w:eastAsia="Calibri" w:hAnsi="Times New Roman" w:cs="Times New Roman"/>
          <w:sz w:val="28"/>
          <w:szCs w:val="28"/>
          <w:lang w:val="kk-KZ"/>
        </w:rPr>
        <w:t xml:space="preserve"> айларындағы</w:t>
      </w:r>
      <w:r w:rsidR="001276E1"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ЖӨӨ</w:t>
      </w:r>
      <w:r w:rsidR="000E70F3">
        <w:rPr>
          <w:rFonts w:ascii="Times New Roman" w:eastAsia="Calibri" w:hAnsi="Times New Roman" w:cs="Times New Roman"/>
          <w:sz w:val="28"/>
          <w:szCs w:val="28"/>
          <w:lang w:val="kk-KZ"/>
        </w:rPr>
        <w:t>-ң</w:t>
      </w:r>
      <w:r w:rsidRPr="00FD6408">
        <w:rPr>
          <w:rFonts w:ascii="Times New Roman" w:eastAsia="Calibri" w:hAnsi="Times New Roman" w:cs="Times New Roman"/>
          <w:sz w:val="28"/>
          <w:szCs w:val="28"/>
          <w:lang w:val="kk-KZ"/>
        </w:rPr>
        <w:t xml:space="preserve"> көлемі </w:t>
      </w:r>
      <w:r w:rsidR="001276E1" w:rsidRPr="00FD6408">
        <w:rPr>
          <w:rFonts w:ascii="Times New Roman" w:eastAsia="Calibri" w:hAnsi="Times New Roman" w:cs="Times New Roman"/>
          <w:sz w:val="28"/>
          <w:szCs w:val="28"/>
          <w:lang w:val="kk-KZ"/>
        </w:rPr>
        <w:t>3 930,2 млрд. теңгені құрады (</w:t>
      </w:r>
      <w:r w:rsidR="000E70F3" w:rsidRPr="00FD6408">
        <w:rPr>
          <w:rFonts w:ascii="Times New Roman" w:eastAsia="Calibri" w:hAnsi="Times New Roman" w:cs="Times New Roman"/>
          <w:sz w:val="28"/>
          <w:szCs w:val="28"/>
          <w:lang w:val="kk-KZ"/>
        </w:rPr>
        <w:t xml:space="preserve">облыстың ЖӨӨ </w:t>
      </w:r>
      <w:r w:rsidR="001276E1" w:rsidRPr="00FD6408">
        <w:rPr>
          <w:rFonts w:ascii="Times New Roman" w:eastAsia="Calibri" w:hAnsi="Times New Roman" w:cs="Times New Roman"/>
          <w:sz w:val="28"/>
          <w:szCs w:val="28"/>
          <w:lang w:val="kk-KZ"/>
        </w:rPr>
        <w:t xml:space="preserve">ҚР ЖӨӨ-дегі </w:t>
      </w:r>
      <w:r w:rsidR="000E70F3" w:rsidRPr="00FD6408">
        <w:rPr>
          <w:rFonts w:ascii="Times New Roman" w:eastAsia="Calibri" w:hAnsi="Times New Roman" w:cs="Times New Roman"/>
          <w:sz w:val="28"/>
          <w:szCs w:val="28"/>
          <w:lang w:val="kk-KZ"/>
        </w:rPr>
        <w:t>үлесі</w:t>
      </w:r>
      <w:r w:rsidR="000E70F3">
        <w:rPr>
          <w:rFonts w:ascii="Times New Roman" w:eastAsia="Calibri" w:hAnsi="Times New Roman" w:cs="Times New Roman"/>
          <w:sz w:val="28"/>
          <w:szCs w:val="28"/>
          <w:lang w:val="kk-KZ"/>
        </w:rPr>
        <w:t>нің</w:t>
      </w:r>
      <w:r w:rsidR="000E70F3" w:rsidRPr="00FD6408">
        <w:rPr>
          <w:rFonts w:ascii="Times New Roman" w:eastAsia="Calibri" w:hAnsi="Times New Roman" w:cs="Times New Roman"/>
          <w:sz w:val="28"/>
          <w:szCs w:val="28"/>
          <w:lang w:val="kk-KZ"/>
        </w:rPr>
        <w:t xml:space="preserve"> </w:t>
      </w:r>
      <w:r w:rsidR="001276E1" w:rsidRPr="00FD6408">
        <w:rPr>
          <w:rFonts w:ascii="Times New Roman" w:eastAsia="Calibri" w:hAnsi="Times New Roman" w:cs="Times New Roman"/>
          <w:sz w:val="28"/>
          <w:szCs w:val="28"/>
          <w:lang w:val="kk-KZ"/>
        </w:rPr>
        <w:t>10,5%</w:t>
      </w:r>
      <w:r w:rsidR="000E70F3">
        <w:rPr>
          <w:rFonts w:ascii="Times New Roman" w:eastAsia="Calibri" w:hAnsi="Times New Roman" w:cs="Times New Roman"/>
          <w:sz w:val="28"/>
          <w:szCs w:val="28"/>
          <w:lang w:val="kk-KZ"/>
        </w:rPr>
        <w:t>-н</w:t>
      </w:r>
      <w:r w:rsidR="001276E1" w:rsidRPr="00FD6408">
        <w:rPr>
          <w:rFonts w:ascii="Times New Roman" w:eastAsia="Calibri" w:hAnsi="Times New Roman" w:cs="Times New Roman"/>
          <w:sz w:val="28"/>
          <w:szCs w:val="28"/>
          <w:lang w:val="kk-KZ"/>
        </w:rPr>
        <w:t xml:space="preserve"> </w:t>
      </w:r>
      <w:r w:rsidR="001276E1" w:rsidRPr="00FD6408">
        <w:rPr>
          <w:rFonts w:ascii="Times New Roman" w:eastAsia="Calibri" w:hAnsi="Times New Roman" w:cs="Times New Roman"/>
          <w:sz w:val="28"/>
          <w:szCs w:val="28"/>
          <w:lang w:val="kk-KZ"/>
        </w:rPr>
        <w:lastRenderedPageBreak/>
        <w:t>құра</w:t>
      </w:r>
      <w:r w:rsidR="000E70F3">
        <w:rPr>
          <w:rFonts w:ascii="Times New Roman" w:eastAsia="Calibri" w:hAnsi="Times New Roman" w:cs="Times New Roman"/>
          <w:sz w:val="28"/>
          <w:szCs w:val="28"/>
          <w:lang w:val="kk-KZ"/>
        </w:rPr>
        <w:t>й</w:t>
      </w:r>
      <w:r w:rsidR="001276E1" w:rsidRPr="00FD6408">
        <w:rPr>
          <w:rFonts w:ascii="Times New Roman" w:eastAsia="Calibri" w:hAnsi="Times New Roman" w:cs="Times New Roman"/>
          <w:sz w:val="28"/>
          <w:szCs w:val="28"/>
          <w:lang w:val="kk-KZ"/>
        </w:rPr>
        <w:t xml:space="preserve">ды). Қазақстан </w:t>
      </w:r>
      <w:r w:rsidRPr="00FD6408">
        <w:rPr>
          <w:rFonts w:ascii="Times New Roman" w:eastAsia="Calibri" w:hAnsi="Times New Roman" w:cs="Times New Roman"/>
          <w:sz w:val="28"/>
          <w:szCs w:val="28"/>
          <w:lang w:val="kk-KZ"/>
        </w:rPr>
        <w:t xml:space="preserve">аймақтарының </w:t>
      </w:r>
      <w:r w:rsidR="001276E1" w:rsidRPr="00FD6408">
        <w:rPr>
          <w:rFonts w:ascii="Times New Roman" w:eastAsia="Calibri" w:hAnsi="Times New Roman" w:cs="Times New Roman"/>
          <w:sz w:val="28"/>
          <w:szCs w:val="28"/>
          <w:lang w:val="kk-KZ"/>
        </w:rPr>
        <w:t xml:space="preserve">арасында </w:t>
      </w:r>
      <w:r w:rsidR="000E70F3">
        <w:rPr>
          <w:rFonts w:ascii="Times New Roman" w:eastAsia="Calibri" w:hAnsi="Times New Roman" w:cs="Times New Roman"/>
          <w:sz w:val="28"/>
          <w:szCs w:val="28"/>
          <w:lang w:val="kk-KZ"/>
        </w:rPr>
        <w:t xml:space="preserve">жалпы </w:t>
      </w:r>
      <w:r w:rsidR="001276E1" w:rsidRPr="00FD6408">
        <w:rPr>
          <w:rFonts w:ascii="Times New Roman" w:eastAsia="Calibri" w:hAnsi="Times New Roman" w:cs="Times New Roman"/>
          <w:sz w:val="28"/>
          <w:szCs w:val="28"/>
          <w:lang w:val="kk-KZ"/>
        </w:rPr>
        <w:t>ЖӨӨ көлемі бойынша Атырау о</w:t>
      </w:r>
      <w:r w:rsidRPr="00FD6408">
        <w:rPr>
          <w:rFonts w:ascii="Times New Roman" w:eastAsia="Calibri" w:hAnsi="Times New Roman" w:cs="Times New Roman"/>
          <w:sz w:val="28"/>
          <w:szCs w:val="28"/>
          <w:lang w:val="kk-KZ"/>
        </w:rPr>
        <w:t>блысы 1-ші орынды алады</w:t>
      </w:r>
      <w:r w:rsidR="001276E1" w:rsidRPr="00FD6408">
        <w:rPr>
          <w:rFonts w:ascii="Times New Roman" w:eastAsia="Calibri" w:hAnsi="Times New Roman" w:cs="Times New Roman"/>
          <w:sz w:val="28"/>
          <w:szCs w:val="28"/>
          <w:lang w:val="kk-KZ"/>
        </w:rPr>
        <w:t>.</w:t>
      </w:r>
    </w:p>
    <w:p w:rsidR="00606E78" w:rsidRPr="00606E78" w:rsidRDefault="00606E78" w:rsidP="001276E1">
      <w:pPr>
        <w:spacing w:after="0" w:line="240" w:lineRule="auto"/>
        <w:ind w:firstLine="709"/>
        <w:jc w:val="both"/>
        <w:rPr>
          <w:rFonts w:ascii="Calibri" w:eastAsia="Times New Roman" w:hAnsi="Calibri" w:cs="Times New Roman"/>
          <w:color w:val="333333"/>
          <w:sz w:val="23"/>
          <w:szCs w:val="23"/>
          <w:lang w:val="kk-KZ" w:eastAsia="ru-RU"/>
        </w:rPr>
      </w:pPr>
      <w:r w:rsidRPr="00606E78">
        <w:rPr>
          <w:rFonts w:ascii="Calibri" w:eastAsia="Times New Roman" w:hAnsi="Calibri" w:cs="Times New Roman"/>
          <w:noProof/>
          <w:color w:val="333333"/>
          <w:sz w:val="23"/>
          <w:szCs w:val="23"/>
          <w:lang w:eastAsia="ru-RU"/>
        </w:rPr>
        <w:drawing>
          <wp:inline distT="0" distB="0" distL="0" distR="0" wp14:anchorId="42FBDDDA" wp14:editId="537AD454">
            <wp:extent cx="5486400" cy="2109600"/>
            <wp:effectExtent l="0" t="0" r="0" b="508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06E78" w:rsidRPr="00606E78" w:rsidRDefault="00606E78" w:rsidP="00F71324">
      <w:pPr>
        <w:shd w:val="clear" w:color="auto" w:fill="FFFFFF"/>
        <w:spacing w:after="0" w:line="240" w:lineRule="auto"/>
        <w:ind w:left="708" w:firstLine="708"/>
        <w:jc w:val="both"/>
        <w:rPr>
          <w:rFonts w:ascii="Times New Roman" w:eastAsia="Times New Roman" w:hAnsi="Times New Roman" w:cs="PT Sans"/>
          <w:bCs/>
          <w:color w:val="000000"/>
          <w:sz w:val="28"/>
          <w:szCs w:val="28"/>
          <w:lang w:val="kk-KZ" w:eastAsia="ru-RU"/>
        </w:rPr>
      </w:pPr>
      <w:r w:rsidRPr="00606E78">
        <w:rPr>
          <w:rFonts w:ascii="Times New Roman" w:eastAsia="Times New Roman" w:hAnsi="Times New Roman" w:cs="PT Sans"/>
          <w:bCs/>
          <w:color w:val="000000"/>
          <w:sz w:val="28"/>
          <w:szCs w:val="28"/>
          <w:lang w:val="kk-KZ" w:eastAsia="ru-RU"/>
        </w:rPr>
        <w:t xml:space="preserve">Сурет </w:t>
      </w:r>
      <w:r w:rsidR="00FD6408">
        <w:rPr>
          <w:rFonts w:ascii="Times New Roman" w:eastAsia="Times New Roman" w:hAnsi="Times New Roman" w:cs="PT Sans"/>
          <w:bCs/>
          <w:color w:val="000000"/>
          <w:sz w:val="28"/>
          <w:szCs w:val="28"/>
          <w:lang w:val="kk-KZ" w:eastAsia="ru-RU"/>
        </w:rPr>
        <w:t>5</w:t>
      </w:r>
      <w:r w:rsidRPr="00606E78">
        <w:rPr>
          <w:rFonts w:ascii="Times New Roman" w:eastAsia="Times New Roman" w:hAnsi="Times New Roman" w:cs="PT Sans"/>
          <w:bCs/>
          <w:color w:val="000000"/>
          <w:sz w:val="28"/>
          <w:szCs w:val="28"/>
          <w:lang w:val="kk-KZ" w:eastAsia="ru-RU"/>
        </w:rPr>
        <w:t xml:space="preserve"> - Атырау облысының ЖӨӨ,</w:t>
      </w:r>
      <w:r w:rsidR="00414864">
        <w:rPr>
          <w:rFonts w:ascii="Times New Roman" w:eastAsia="Times New Roman" w:hAnsi="Times New Roman" w:cs="PT Sans"/>
          <w:bCs/>
          <w:color w:val="000000"/>
          <w:sz w:val="28"/>
          <w:szCs w:val="28"/>
          <w:lang w:val="kk-KZ" w:eastAsia="ru-RU"/>
        </w:rPr>
        <w:t xml:space="preserve"> 2016-2020 жж.,</w:t>
      </w:r>
      <w:r w:rsidRPr="00606E78">
        <w:rPr>
          <w:rFonts w:ascii="Times New Roman" w:eastAsia="Times New Roman" w:hAnsi="Times New Roman" w:cs="PT Sans"/>
          <w:bCs/>
          <w:color w:val="000000"/>
          <w:sz w:val="28"/>
          <w:szCs w:val="28"/>
          <w:lang w:val="kk-KZ" w:eastAsia="ru-RU"/>
        </w:rPr>
        <w:t xml:space="preserve"> трлн. теңге</w:t>
      </w:r>
      <w:r w:rsidR="001276E1">
        <w:rPr>
          <w:rFonts w:ascii="Times New Roman" w:eastAsia="Times New Roman" w:hAnsi="Times New Roman" w:cs="PT Sans"/>
          <w:bCs/>
          <w:color w:val="000000"/>
          <w:sz w:val="28"/>
          <w:szCs w:val="28"/>
          <w:lang w:val="kk-KZ" w:eastAsia="ru-RU"/>
        </w:rPr>
        <w:t xml:space="preserve"> </w:t>
      </w:r>
    </w:p>
    <w:p w:rsidR="00835ED8" w:rsidRPr="00F71324" w:rsidRDefault="00835ED8" w:rsidP="00F71324">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 xml:space="preserve">Ескерту: </w:t>
      </w:r>
      <w:r w:rsidRPr="00F71324">
        <w:rPr>
          <w:rFonts w:ascii="Times New Roman" w:eastAsia="Times New Roman" w:hAnsi="Times New Roman" w:cs="PT Sans"/>
          <w:bCs/>
          <w:color w:val="000000"/>
          <w:sz w:val="24"/>
          <w:szCs w:val="24"/>
          <w:lang w:val="kk-KZ" w:eastAsia="ru-RU"/>
        </w:rPr>
        <w:sym w:font="Symbol" w:char="F05B"/>
      </w:r>
      <w:r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sidRPr="00F71324">
        <w:rPr>
          <w:rFonts w:ascii="Times New Roman" w:eastAsia="Times New Roman" w:hAnsi="Times New Roman" w:cs="PT Sans"/>
          <w:bCs/>
          <w:color w:val="000000"/>
          <w:sz w:val="24"/>
          <w:szCs w:val="24"/>
          <w:lang w:val="kk-KZ" w:eastAsia="ru-RU"/>
        </w:rPr>
        <w:t xml:space="preserve"> Әдебиеттер негізінде автор құрастырды</w:t>
      </w:r>
    </w:p>
    <w:p w:rsidR="00835ED8" w:rsidRDefault="00835ED8" w:rsidP="004671D4">
      <w:pPr>
        <w:shd w:val="clear" w:color="auto" w:fill="FFFFFF"/>
        <w:spacing w:after="0" w:line="240" w:lineRule="auto"/>
        <w:ind w:firstLine="709"/>
        <w:jc w:val="both"/>
        <w:rPr>
          <w:rFonts w:ascii="Times New Roman" w:eastAsia="Times New Roman" w:hAnsi="Times New Roman" w:cs="PT Sans"/>
          <w:bCs/>
          <w:color w:val="000000"/>
          <w:sz w:val="28"/>
          <w:szCs w:val="28"/>
          <w:lang w:val="kk-KZ" w:eastAsia="ru-RU"/>
        </w:rPr>
      </w:pPr>
    </w:p>
    <w:p w:rsidR="00606E78" w:rsidRPr="00FD6408" w:rsidRDefault="00FD6408" w:rsidP="004671D4">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5</w:t>
      </w:r>
      <w:r w:rsidR="00606E78" w:rsidRPr="00FD6408">
        <w:rPr>
          <w:rFonts w:ascii="Times New Roman" w:eastAsia="Times New Roman" w:hAnsi="Times New Roman" w:cs="Times New Roman"/>
          <w:sz w:val="28"/>
          <w:szCs w:val="28"/>
          <w:lang w:val="kk-KZ" w:eastAsia="ru-RU"/>
        </w:rPr>
        <w:t>-</w:t>
      </w:r>
      <w:r w:rsidR="00A43DCF" w:rsidRPr="00FD6408">
        <w:rPr>
          <w:rFonts w:ascii="Times New Roman" w:eastAsia="Times New Roman" w:hAnsi="Times New Roman" w:cs="Times New Roman"/>
          <w:sz w:val="28"/>
          <w:szCs w:val="28"/>
          <w:lang w:val="kk-KZ" w:eastAsia="ru-RU"/>
        </w:rPr>
        <w:t xml:space="preserve">ші </w:t>
      </w:r>
      <w:r w:rsidR="00606E78" w:rsidRPr="00FD6408">
        <w:rPr>
          <w:rFonts w:ascii="Times New Roman" w:eastAsia="Times New Roman" w:hAnsi="Times New Roman" w:cs="Times New Roman"/>
          <w:sz w:val="28"/>
          <w:szCs w:val="28"/>
          <w:lang w:val="kk-KZ" w:eastAsia="ru-RU"/>
        </w:rPr>
        <w:t>суретте көрсетілгендей, Атырау облысының ЖӨӨ 201</w:t>
      </w:r>
      <w:r w:rsidR="004D04C0" w:rsidRPr="00FD6408">
        <w:rPr>
          <w:rFonts w:ascii="Times New Roman" w:eastAsia="Times New Roman" w:hAnsi="Times New Roman" w:cs="Times New Roman"/>
          <w:sz w:val="28"/>
          <w:szCs w:val="28"/>
          <w:lang w:val="kk-KZ" w:eastAsia="ru-RU"/>
        </w:rPr>
        <w:t>6</w:t>
      </w:r>
      <w:r w:rsidR="00606E78" w:rsidRPr="00FD6408">
        <w:rPr>
          <w:rFonts w:ascii="Times New Roman" w:eastAsia="Times New Roman" w:hAnsi="Times New Roman" w:cs="Times New Roman"/>
          <w:sz w:val="28"/>
          <w:szCs w:val="28"/>
          <w:lang w:val="kk-KZ" w:eastAsia="ru-RU"/>
        </w:rPr>
        <w:t xml:space="preserve"> жылы - </w:t>
      </w:r>
      <w:r w:rsidR="00CC1F63" w:rsidRPr="00FD6408">
        <w:rPr>
          <w:rFonts w:ascii="Times New Roman" w:eastAsia="Times New Roman" w:hAnsi="Times New Roman" w:cs="Times New Roman"/>
          <w:sz w:val="28"/>
          <w:szCs w:val="28"/>
          <w:lang w:val="kk-KZ" w:eastAsia="ru-RU"/>
        </w:rPr>
        <w:t>5</w:t>
      </w:r>
      <w:r w:rsidR="00606E78" w:rsidRPr="00FD6408">
        <w:rPr>
          <w:rFonts w:ascii="Times New Roman" w:eastAsia="Times New Roman" w:hAnsi="Times New Roman" w:cs="Times New Roman"/>
          <w:sz w:val="28"/>
          <w:szCs w:val="28"/>
          <w:lang w:val="kk-KZ" w:eastAsia="ru-RU"/>
        </w:rPr>
        <w:t>,</w:t>
      </w:r>
      <w:r w:rsidR="004D04C0" w:rsidRPr="00FD6408">
        <w:rPr>
          <w:rFonts w:ascii="Times New Roman" w:eastAsia="Times New Roman" w:hAnsi="Times New Roman" w:cs="Times New Roman"/>
          <w:sz w:val="28"/>
          <w:szCs w:val="28"/>
          <w:lang w:val="kk-KZ" w:eastAsia="ru-RU"/>
        </w:rPr>
        <w:t>2</w:t>
      </w:r>
      <w:r w:rsidR="00606E78" w:rsidRPr="00FD6408">
        <w:rPr>
          <w:rFonts w:ascii="Times New Roman" w:eastAsia="Times New Roman" w:hAnsi="Times New Roman" w:cs="Times New Roman"/>
          <w:sz w:val="28"/>
          <w:szCs w:val="28"/>
          <w:lang w:val="kk-KZ" w:eastAsia="ru-RU"/>
        </w:rPr>
        <w:t xml:space="preserve"> трлн. теңгені құраса, 201</w:t>
      </w:r>
      <w:r w:rsidR="00CC1F63" w:rsidRPr="00FD6408">
        <w:rPr>
          <w:rFonts w:ascii="Times New Roman" w:eastAsia="Times New Roman" w:hAnsi="Times New Roman" w:cs="Times New Roman"/>
          <w:sz w:val="28"/>
          <w:szCs w:val="28"/>
          <w:lang w:val="kk-KZ" w:eastAsia="ru-RU"/>
        </w:rPr>
        <w:t xml:space="preserve">7 </w:t>
      </w:r>
      <w:r w:rsidR="00606E78" w:rsidRPr="00FD6408">
        <w:rPr>
          <w:rFonts w:ascii="Times New Roman" w:eastAsia="Times New Roman" w:hAnsi="Times New Roman" w:cs="Times New Roman"/>
          <w:sz w:val="28"/>
          <w:szCs w:val="28"/>
          <w:lang w:val="kk-KZ" w:eastAsia="ru-RU"/>
        </w:rPr>
        <w:t>жылы -</w:t>
      </w:r>
      <w:r w:rsidR="0061767C" w:rsidRPr="00FD6408">
        <w:rPr>
          <w:rFonts w:ascii="Times New Roman" w:eastAsia="Times New Roman" w:hAnsi="Times New Roman" w:cs="Times New Roman"/>
          <w:sz w:val="28"/>
          <w:szCs w:val="28"/>
          <w:lang w:val="kk-KZ" w:eastAsia="ru-RU"/>
        </w:rPr>
        <w:t xml:space="preserve"> </w:t>
      </w:r>
      <w:r w:rsidR="00CC1F63" w:rsidRPr="00FD6408">
        <w:rPr>
          <w:rFonts w:ascii="Times New Roman" w:eastAsia="Times New Roman" w:hAnsi="Times New Roman" w:cs="Times New Roman"/>
          <w:sz w:val="28"/>
          <w:szCs w:val="28"/>
          <w:lang w:val="kk-KZ" w:eastAsia="ru-RU"/>
        </w:rPr>
        <w:t>5</w:t>
      </w:r>
      <w:r w:rsidR="00606E78" w:rsidRPr="00FD6408">
        <w:rPr>
          <w:rFonts w:ascii="Times New Roman" w:eastAsia="Times New Roman" w:hAnsi="Times New Roman" w:cs="Times New Roman"/>
          <w:sz w:val="28"/>
          <w:szCs w:val="28"/>
          <w:lang w:val="kk-KZ" w:eastAsia="ru-RU"/>
        </w:rPr>
        <w:t>,</w:t>
      </w:r>
      <w:r w:rsidR="00CC1F63" w:rsidRPr="00FD6408">
        <w:rPr>
          <w:rFonts w:ascii="Times New Roman" w:eastAsia="Times New Roman" w:hAnsi="Times New Roman" w:cs="Times New Roman"/>
          <w:sz w:val="28"/>
          <w:szCs w:val="28"/>
          <w:lang w:val="kk-KZ" w:eastAsia="ru-RU"/>
        </w:rPr>
        <w:t>9</w:t>
      </w:r>
      <w:r w:rsidR="00606E78" w:rsidRPr="00FD6408">
        <w:rPr>
          <w:rFonts w:ascii="Times New Roman" w:eastAsia="Times New Roman" w:hAnsi="Times New Roman" w:cs="Times New Roman"/>
          <w:sz w:val="28"/>
          <w:szCs w:val="28"/>
          <w:lang w:val="kk-KZ" w:eastAsia="ru-RU"/>
        </w:rPr>
        <w:t xml:space="preserve"> трлн. теңгеге </w:t>
      </w:r>
      <w:r w:rsidR="00CC1F63" w:rsidRPr="00FD6408">
        <w:rPr>
          <w:rFonts w:ascii="Times New Roman" w:eastAsia="Times New Roman" w:hAnsi="Times New Roman" w:cs="Times New Roman"/>
          <w:sz w:val="28"/>
          <w:szCs w:val="28"/>
          <w:lang w:val="kk-KZ" w:eastAsia="ru-RU"/>
        </w:rPr>
        <w:t>көбейіп</w:t>
      </w:r>
      <w:r w:rsidR="00606E78" w:rsidRPr="00FD6408">
        <w:rPr>
          <w:rFonts w:ascii="Times New Roman" w:eastAsia="Times New Roman" w:hAnsi="Times New Roman" w:cs="Times New Roman"/>
          <w:sz w:val="28"/>
          <w:szCs w:val="28"/>
          <w:lang w:val="kk-KZ" w:eastAsia="ru-RU"/>
        </w:rPr>
        <w:t>, ал 201</w:t>
      </w:r>
      <w:r w:rsidR="00CC1F63" w:rsidRPr="00FD6408">
        <w:rPr>
          <w:rFonts w:ascii="Times New Roman" w:eastAsia="Times New Roman" w:hAnsi="Times New Roman" w:cs="Times New Roman"/>
          <w:sz w:val="28"/>
          <w:szCs w:val="28"/>
          <w:lang w:val="kk-KZ" w:eastAsia="ru-RU"/>
        </w:rPr>
        <w:t>8</w:t>
      </w:r>
      <w:r w:rsidR="00606E78" w:rsidRPr="00FD6408">
        <w:rPr>
          <w:rFonts w:ascii="Times New Roman" w:eastAsia="Times New Roman" w:hAnsi="Times New Roman" w:cs="Times New Roman"/>
          <w:sz w:val="28"/>
          <w:szCs w:val="28"/>
          <w:lang w:val="kk-KZ" w:eastAsia="ru-RU"/>
        </w:rPr>
        <w:t xml:space="preserve"> жылы бұл көрсеткіш -</w:t>
      </w:r>
      <w:r w:rsidR="00C4576B" w:rsidRPr="00FD6408">
        <w:rPr>
          <w:rFonts w:ascii="Times New Roman" w:eastAsia="Times New Roman" w:hAnsi="Times New Roman" w:cs="Times New Roman"/>
          <w:sz w:val="28"/>
          <w:szCs w:val="28"/>
          <w:lang w:val="kk-KZ" w:eastAsia="ru-RU"/>
        </w:rPr>
        <w:t>7,8</w:t>
      </w:r>
      <w:r w:rsidR="00606E78" w:rsidRPr="00FD6408">
        <w:rPr>
          <w:rFonts w:ascii="Times New Roman" w:eastAsia="Times New Roman" w:hAnsi="Times New Roman" w:cs="Times New Roman"/>
          <w:sz w:val="28"/>
          <w:szCs w:val="28"/>
          <w:lang w:val="kk-KZ" w:eastAsia="ru-RU"/>
        </w:rPr>
        <w:t xml:space="preserve"> трлн. теңгеге өсіп, 201</w:t>
      </w:r>
      <w:r w:rsidR="00C4576B" w:rsidRPr="00FD6408">
        <w:rPr>
          <w:rFonts w:ascii="Times New Roman" w:eastAsia="Times New Roman" w:hAnsi="Times New Roman" w:cs="Times New Roman"/>
          <w:sz w:val="28"/>
          <w:szCs w:val="28"/>
          <w:lang w:val="kk-KZ" w:eastAsia="ru-RU"/>
        </w:rPr>
        <w:t>9</w:t>
      </w:r>
      <w:r w:rsidR="00606E78" w:rsidRPr="00FD6408">
        <w:rPr>
          <w:rFonts w:ascii="Times New Roman" w:eastAsia="Times New Roman" w:hAnsi="Times New Roman" w:cs="Times New Roman"/>
          <w:sz w:val="28"/>
          <w:szCs w:val="28"/>
          <w:lang w:val="kk-KZ" w:eastAsia="ru-RU"/>
        </w:rPr>
        <w:t xml:space="preserve"> жылы -</w:t>
      </w:r>
      <w:r w:rsidR="00C4576B" w:rsidRPr="00FD6408">
        <w:rPr>
          <w:rFonts w:ascii="Times New Roman" w:eastAsia="Times New Roman" w:hAnsi="Times New Roman" w:cs="Times New Roman"/>
          <w:sz w:val="28"/>
          <w:szCs w:val="28"/>
          <w:lang w:val="kk-KZ" w:eastAsia="ru-RU"/>
        </w:rPr>
        <w:t>9,9</w:t>
      </w:r>
      <w:r w:rsidR="00606E78" w:rsidRPr="00FD6408">
        <w:rPr>
          <w:rFonts w:ascii="Times New Roman" w:eastAsia="Times New Roman" w:hAnsi="Times New Roman" w:cs="Times New Roman"/>
          <w:sz w:val="28"/>
          <w:szCs w:val="28"/>
          <w:lang w:val="kk-KZ" w:eastAsia="ru-RU"/>
        </w:rPr>
        <w:t xml:space="preserve"> трлн. теңгені,  ал 20</w:t>
      </w:r>
      <w:r w:rsidR="00C4576B" w:rsidRPr="00FD6408">
        <w:rPr>
          <w:rFonts w:ascii="Times New Roman" w:eastAsia="Times New Roman" w:hAnsi="Times New Roman" w:cs="Times New Roman"/>
          <w:sz w:val="28"/>
          <w:szCs w:val="28"/>
          <w:lang w:val="kk-KZ" w:eastAsia="ru-RU"/>
        </w:rPr>
        <w:t>20</w:t>
      </w:r>
      <w:r w:rsidR="00606E78" w:rsidRPr="00FD6408">
        <w:rPr>
          <w:rFonts w:ascii="Times New Roman" w:eastAsia="Times New Roman" w:hAnsi="Times New Roman" w:cs="Times New Roman"/>
          <w:sz w:val="28"/>
          <w:szCs w:val="28"/>
          <w:lang w:val="kk-KZ" w:eastAsia="ru-RU"/>
        </w:rPr>
        <w:t xml:space="preserve"> жылы </w:t>
      </w:r>
      <w:r w:rsidR="00C4576B" w:rsidRPr="00FD6408">
        <w:rPr>
          <w:rFonts w:ascii="Times New Roman" w:eastAsia="Times New Roman" w:hAnsi="Times New Roman" w:cs="Times New Roman"/>
          <w:sz w:val="28"/>
          <w:szCs w:val="28"/>
          <w:lang w:val="kk-KZ" w:eastAsia="ru-RU"/>
        </w:rPr>
        <w:t>7,7</w:t>
      </w:r>
      <w:r w:rsidR="00606E78" w:rsidRPr="00FD6408">
        <w:rPr>
          <w:rFonts w:ascii="Times New Roman" w:eastAsia="Times New Roman" w:hAnsi="Times New Roman" w:cs="Times New Roman"/>
          <w:sz w:val="28"/>
          <w:szCs w:val="28"/>
          <w:lang w:val="kk-KZ" w:eastAsia="ru-RU"/>
        </w:rPr>
        <w:t xml:space="preserve"> трлн. теңге</w:t>
      </w:r>
      <w:r w:rsidR="00C4576B" w:rsidRPr="00FD6408">
        <w:rPr>
          <w:rFonts w:ascii="Times New Roman" w:eastAsia="Times New Roman" w:hAnsi="Times New Roman" w:cs="Times New Roman"/>
          <w:sz w:val="28"/>
          <w:szCs w:val="28"/>
          <w:lang w:val="kk-KZ" w:eastAsia="ru-RU"/>
        </w:rPr>
        <w:t>ге азайған</w:t>
      </w:r>
      <w:r w:rsidR="00606E78" w:rsidRPr="00FD6408">
        <w:rPr>
          <w:rFonts w:ascii="Times New Roman" w:eastAsia="Times New Roman" w:hAnsi="Times New Roman" w:cs="Times New Roman"/>
          <w:sz w:val="28"/>
          <w:szCs w:val="28"/>
          <w:lang w:val="kk-KZ" w:eastAsia="ru-RU"/>
        </w:rPr>
        <w:t xml:space="preserve">. </w:t>
      </w:r>
    </w:p>
    <w:p w:rsidR="00606E78" w:rsidRPr="00FD6408" w:rsidRDefault="00606E78" w:rsidP="004671D4">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Облыстың жалпы өңірлік өнімі 20</w:t>
      </w:r>
      <w:r w:rsidR="00C4576B" w:rsidRPr="00FD6408">
        <w:rPr>
          <w:rFonts w:ascii="Times New Roman" w:eastAsia="Times New Roman" w:hAnsi="Times New Roman" w:cs="Times New Roman"/>
          <w:sz w:val="28"/>
          <w:szCs w:val="28"/>
          <w:lang w:val="kk-KZ" w:eastAsia="ru-RU"/>
        </w:rPr>
        <w:t>20</w:t>
      </w:r>
      <w:r w:rsidRPr="00FD6408">
        <w:rPr>
          <w:rFonts w:ascii="Times New Roman" w:eastAsia="Times New Roman" w:hAnsi="Times New Roman" w:cs="Times New Roman"/>
          <w:sz w:val="28"/>
          <w:szCs w:val="28"/>
          <w:lang w:val="kk-KZ" w:eastAsia="ru-RU"/>
        </w:rPr>
        <w:t xml:space="preserve"> жылдың</w:t>
      </w:r>
      <w:r w:rsidR="00C4576B" w:rsidRPr="00FD6408">
        <w:rPr>
          <w:rFonts w:ascii="Times New Roman" w:eastAsia="Times New Roman" w:hAnsi="Times New Roman" w:cs="Times New Roman"/>
          <w:sz w:val="28"/>
          <w:szCs w:val="28"/>
          <w:lang w:val="kk-KZ" w:eastAsia="ru-RU"/>
        </w:rPr>
        <w:t xml:space="preserve"> 1 жарты</w:t>
      </w:r>
      <w:r w:rsidR="000E70F3">
        <w:rPr>
          <w:rFonts w:ascii="Times New Roman" w:eastAsia="Times New Roman" w:hAnsi="Times New Roman" w:cs="Times New Roman"/>
          <w:sz w:val="28"/>
          <w:szCs w:val="28"/>
          <w:lang w:val="kk-KZ" w:eastAsia="ru-RU"/>
        </w:rPr>
        <w:t xml:space="preserve"> жылдығында </w:t>
      </w:r>
      <w:r w:rsidR="00C4576B" w:rsidRPr="00FD6408">
        <w:rPr>
          <w:rFonts w:ascii="Times New Roman" w:eastAsia="Times New Roman" w:hAnsi="Times New Roman" w:cs="Times New Roman"/>
          <w:sz w:val="28"/>
          <w:szCs w:val="28"/>
          <w:lang w:val="kk-KZ" w:eastAsia="ru-RU"/>
        </w:rPr>
        <w:t>3 930,2 млрд</w:t>
      </w:r>
      <w:r w:rsidR="000E70F3">
        <w:rPr>
          <w:rFonts w:ascii="Times New Roman" w:eastAsia="Times New Roman" w:hAnsi="Times New Roman" w:cs="Times New Roman"/>
          <w:sz w:val="28"/>
          <w:szCs w:val="28"/>
          <w:lang w:val="kk-KZ" w:eastAsia="ru-RU"/>
        </w:rPr>
        <w:t>. теңгені құраса, ал н</w:t>
      </w:r>
      <w:r w:rsidRPr="00FD6408">
        <w:rPr>
          <w:rFonts w:ascii="Times New Roman" w:eastAsia="Times New Roman" w:hAnsi="Times New Roman" w:cs="Times New Roman"/>
          <w:sz w:val="28"/>
          <w:szCs w:val="28"/>
          <w:lang w:val="kk-KZ" w:eastAsia="ru-RU"/>
        </w:rPr>
        <w:t>ақты көлем индексі – 11</w:t>
      </w:r>
      <w:r w:rsidR="00C4576B" w:rsidRPr="00FD6408">
        <w:rPr>
          <w:rFonts w:ascii="Times New Roman" w:eastAsia="Times New Roman" w:hAnsi="Times New Roman" w:cs="Times New Roman"/>
          <w:sz w:val="28"/>
          <w:szCs w:val="28"/>
          <w:lang w:val="kk-KZ" w:eastAsia="ru-RU"/>
        </w:rPr>
        <w:t>3</w:t>
      </w:r>
      <w:r w:rsidRPr="00FD6408">
        <w:rPr>
          <w:rFonts w:ascii="Times New Roman" w:eastAsia="Times New Roman" w:hAnsi="Times New Roman" w:cs="Times New Roman"/>
          <w:sz w:val="28"/>
          <w:szCs w:val="28"/>
          <w:lang w:val="kk-KZ" w:eastAsia="ru-RU"/>
        </w:rPr>
        <w:t>,</w:t>
      </w:r>
      <w:r w:rsidR="00C4576B" w:rsidRPr="00FD6408">
        <w:rPr>
          <w:rFonts w:ascii="Times New Roman" w:eastAsia="Times New Roman" w:hAnsi="Times New Roman" w:cs="Times New Roman"/>
          <w:sz w:val="28"/>
          <w:szCs w:val="28"/>
          <w:lang w:val="kk-KZ" w:eastAsia="ru-RU"/>
        </w:rPr>
        <w:t>6</w:t>
      </w:r>
      <w:r w:rsidRPr="00FD6408">
        <w:rPr>
          <w:rFonts w:ascii="Times New Roman" w:eastAsia="Times New Roman" w:hAnsi="Times New Roman" w:cs="Times New Roman"/>
          <w:sz w:val="28"/>
          <w:szCs w:val="28"/>
          <w:lang w:val="kk-KZ" w:eastAsia="ru-RU"/>
        </w:rPr>
        <w:t>%</w:t>
      </w:r>
      <w:r w:rsidR="000E70F3">
        <w:rPr>
          <w:rFonts w:ascii="Times New Roman" w:eastAsia="Times New Roman" w:hAnsi="Times New Roman" w:cs="Times New Roman"/>
          <w:sz w:val="28"/>
          <w:szCs w:val="28"/>
          <w:lang w:val="kk-KZ" w:eastAsia="ru-RU"/>
        </w:rPr>
        <w:t>-ге тең болды.</w:t>
      </w:r>
    </w:p>
    <w:p w:rsidR="00606E78" w:rsidRPr="00606E78" w:rsidRDefault="00606E78" w:rsidP="00606E78">
      <w:pPr>
        <w:shd w:val="clear" w:color="auto" w:fill="FFFFFF"/>
        <w:spacing w:after="135" w:line="240" w:lineRule="auto"/>
        <w:rPr>
          <w:rFonts w:ascii="Calibri" w:eastAsia="Times New Roman" w:hAnsi="Calibri" w:cs="Times New Roman"/>
          <w:color w:val="333333"/>
          <w:sz w:val="23"/>
          <w:szCs w:val="23"/>
          <w:lang w:val="en-US" w:eastAsia="ru-RU"/>
        </w:rPr>
      </w:pPr>
      <w:r w:rsidRPr="00606E78">
        <w:rPr>
          <w:rFonts w:ascii="Calibri" w:eastAsia="Times New Roman" w:hAnsi="Calibri" w:cs="Times New Roman"/>
          <w:noProof/>
          <w:color w:val="333333"/>
          <w:sz w:val="23"/>
          <w:szCs w:val="23"/>
          <w:lang w:eastAsia="ru-RU"/>
        </w:rPr>
        <w:drawing>
          <wp:inline distT="0" distB="0" distL="0" distR="0" wp14:anchorId="2A307614" wp14:editId="202EB5C2">
            <wp:extent cx="5858539" cy="2447925"/>
            <wp:effectExtent l="0" t="0" r="889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06E78" w:rsidRPr="00606E78" w:rsidRDefault="00606E78" w:rsidP="00414864">
      <w:pPr>
        <w:shd w:val="clear" w:color="auto" w:fill="FFFFFF"/>
        <w:spacing w:after="0" w:line="240" w:lineRule="auto"/>
        <w:ind w:firstLine="708"/>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kk-KZ"/>
        </w:rPr>
        <w:t xml:space="preserve">Сурет </w:t>
      </w:r>
      <w:r w:rsidR="00FD6408">
        <w:rPr>
          <w:rFonts w:ascii="Times New Roman" w:eastAsia="Calibri" w:hAnsi="Times New Roman" w:cs="Times New Roman"/>
          <w:color w:val="000000"/>
          <w:sz w:val="28"/>
          <w:szCs w:val="28"/>
          <w:lang w:val="kk-KZ"/>
        </w:rPr>
        <w:t>6</w:t>
      </w:r>
      <w:r w:rsidR="00414864">
        <w:rPr>
          <w:rFonts w:ascii="Times New Roman" w:eastAsia="Calibri" w:hAnsi="Times New Roman" w:cs="Times New Roman"/>
          <w:color w:val="000000"/>
          <w:sz w:val="28"/>
          <w:szCs w:val="28"/>
          <w:lang w:val="kk-KZ"/>
        </w:rPr>
        <w:t xml:space="preserve"> - </w:t>
      </w:r>
      <w:r w:rsidRPr="00606E78">
        <w:rPr>
          <w:rFonts w:ascii="Times New Roman" w:eastAsia="Calibri" w:hAnsi="Times New Roman" w:cs="Times New Roman"/>
          <w:color w:val="000000"/>
          <w:sz w:val="28"/>
          <w:szCs w:val="28"/>
          <w:lang w:val="kk-KZ"/>
        </w:rPr>
        <w:t xml:space="preserve">Атырау облысының </w:t>
      </w:r>
      <w:r w:rsidR="009109F2">
        <w:rPr>
          <w:rFonts w:ascii="Times New Roman" w:eastAsia="Calibri" w:hAnsi="Times New Roman" w:cs="Times New Roman"/>
          <w:color w:val="000000"/>
          <w:sz w:val="28"/>
          <w:szCs w:val="28"/>
          <w:lang w:val="kk-KZ"/>
        </w:rPr>
        <w:t>жан басына шаққандағы ЖӨӨ,</w:t>
      </w:r>
      <w:r w:rsidRPr="00606E78">
        <w:rPr>
          <w:rFonts w:ascii="Times New Roman" w:eastAsia="Calibri" w:hAnsi="Times New Roman" w:cs="Times New Roman"/>
          <w:color w:val="000000"/>
          <w:sz w:val="28"/>
          <w:szCs w:val="28"/>
          <w:lang w:val="kk-KZ"/>
        </w:rPr>
        <w:t xml:space="preserve"> </w:t>
      </w:r>
      <w:r w:rsidR="00414864">
        <w:rPr>
          <w:rFonts w:ascii="Times New Roman" w:eastAsia="Calibri" w:hAnsi="Times New Roman" w:cs="Times New Roman"/>
          <w:color w:val="000000"/>
          <w:sz w:val="28"/>
          <w:szCs w:val="28"/>
          <w:lang w:val="kk-KZ"/>
        </w:rPr>
        <w:t xml:space="preserve">                              2016-2020 жж., </w:t>
      </w:r>
      <w:r w:rsidR="009109F2">
        <w:rPr>
          <w:rFonts w:ascii="Times New Roman" w:eastAsia="Calibri" w:hAnsi="Times New Roman" w:cs="Times New Roman"/>
          <w:color w:val="000000"/>
          <w:sz w:val="28"/>
          <w:szCs w:val="28"/>
          <w:lang w:val="kk-KZ"/>
        </w:rPr>
        <w:t xml:space="preserve">мың </w:t>
      </w:r>
      <w:r w:rsidRPr="00606E78">
        <w:rPr>
          <w:rFonts w:ascii="Times New Roman" w:eastAsia="Calibri" w:hAnsi="Times New Roman" w:cs="Times New Roman"/>
          <w:color w:val="000000"/>
          <w:sz w:val="28"/>
          <w:szCs w:val="28"/>
          <w:lang w:val="kk-KZ"/>
        </w:rPr>
        <w:t>теңге</w:t>
      </w:r>
      <w:r w:rsidR="001276E1">
        <w:rPr>
          <w:rFonts w:ascii="Times New Roman" w:eastAsia="Calibri" w:hAnsi="Times New Roman" w:cs="Times New Roman"/>
          <w:color w:val="000000"/>
          <w:sz w:val="28"/>
          <w:szCs w:val="28"/>
          <w:lang w:val="kk-KZ"/>
        </w:rPr>
        <w:t xml:space="preserve"> </w:t>
      </w:r>
    </w:p>
    <w:p w:rsidR="00835ED8" w:rsidRPr="00F71324" w:rsidRDefault="00835ED8" w:rsidP="00A43DCF">
      <w:pPr>
        <w:autoSpaceDE w:val="0"/>
        <w:autoSpaceDN w:val="0"/>
        <w:adjustRightInd w:val="0"/>
        <w:spacing w:after="0" w:line="181" w:lineRule="atLeast"/>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 xml:space="preserve">Ескерту: </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sidR="00F71324">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FD2707">
        <w:rPr>
          <w:rFonts w:ascii="Times New Roman" w:eastAsia="Times New Roman" w:hAnsi="Times New Roman" w:cs="PT Sans"/>
          <w:bCs/>
          <w:color w:val="000000"/>
          <w:sz w:val="24"/>
          <w:szCs w:val="24"/>
          <w:lang w:val="kk-KZ" w:eastAsia="ru-RU"/>
        </w:rPr>
        <w:t>ттер негізінде автор құрастырды</w:t>
      </w:r>
    </w:p>
    <w:p w:rsidR="00835ED8" w:rsidRDefault="00835ED8" w:rsidP="00A43DCF">
      <w:pPr>
        <w:autoSpaceDE w:val="0"/>
        <w:autoSpaceDN w:val="0"/>
        <w:adjustRightInd w:val="0"/>
        <w:spacing w:after="0" w:line="181" w:lineRule="atLeast"/>
        <w:ind w:firstLine="709"/>
        <w:jc w:val="both"/>
        <w:rPr>
          <w:rFonts w:ascii="Times New Roman" w:eastAsia="Times New Roman" w:hAnsi="Times New Roman" w:cs="PT Sans"/>
          <w:bCs/>
          <w:color w:val="000000"/>
          <w:sz w:val="28"/>
          <w:szCs w:val="28"/>
          <w:lang w:val="kk-KZ" w:eastAsia="ru-RU"/>
        </w:rPr>
      </w:pPr>
    </w:p>
    <w:p w:rsidR="00606E78" w:rsidRPr="00FD6408" w:rsidRDefault="00FD6408" w:rsidP="00A43DCF">
      <w:pPr>
        <w:autoSpaceDE w:val="0"/>
        <w:autoSpaceDN w:val="0"/>
        <w:adjustRightInd w:val="0"/>
        <w:spacing w:after="0" w:line="181" w:lineRule="atLeast"/>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6</w:t>
      </w:r>
      <w:r w:rsidR="00606E78" w:rsidRPr="00FD6408">
        <w:rPr>
          <w:rFonts w:ascii="Times New Roman" w:eastAsia="Calibri" w:hAnsi="Times New Roman" w:cs="Times New Roman"/>
          <w:sz w:val="28"/>
          <w:szCs w:val="28"/>
          <w:lang w:val="kk-KZ"/>
        </w:rPr>
        <w:t>-</w:t>
      </w:r>
      <w:r w:rsidR="00A43DCF" w:rsidRPr="00FD6408">
        <w:rPr>
          <w:rFonts w:ascii="Times New Roman" w:eastAsia="Calibri" w:hAnsi="Times New Roman" w:cs="Times New Roman"/>
          <w:sz w:val="28"/>
          <w:szCs w:val="28"/>
          <w:lang w:val="kk-KZ"/>
        </w:rPr>
        <w:t xml:space="preserve">ші </w:t>
      </w:r>
      <w:r w:rsidR="00606E78" w:rsidRPr="00FD6408">
        <w:rPr>
          <w:rFonts w:ascii="Times New Roman" w:eastAsia="Calibri" w:hAnsi="Times New Roman" w:cs="Times New Roman"/>
          <w:sz w:val="28"/>
          <w:szCs w:val="28"/>
          <w:lang w:val="kk-KZ"/>
        </w:rPr>
        <w:t xml:space="preserve">суретте анықталғандай, </w:t>
      </w:r>
      <w:r w:rsidR="009109F2" w:rsidRPr="00FD6408">
        <w:rPr>
          <w:rFonts w:ascii="Times New Roman" w:eastAsia="Calibri" w:hAnsi="Times New Roman" w:cs="Times New Roman"/>
          <w:sz w:val="28"/>
          <w:szCs w:val="28"/>
          <w:lang w:val="kk-KZ"/>
        </w:rPr>
        <w:t xml:space="preserve">Атырау облысының жан басына шаққандағы </w:t>
      </w:r>
      <w:r w:rsidR="00606E78" w:rsidRPr="00FD6408">
        <w:rPr>
          <w:rFonts w:ascii="Times New Roman" w:eastAsia="Calibri" w:hAnsi="Times New Roman" w:cs="Times New Roman"/>
          <w:sz w:val="28"/>
          <w:szCs w:val="28"/>
          <w:lang w:val="kk-KZ"/>
        </w:rPr>
        <w:t>Ж</w:t>
      </w:r>
      <w:r w:rsidR="009109F2" w:rsidRPr="00FD6408">
        <w:rPr>
          <w:rFonts w:ascii="Times New Roman" w:eastAsia="Calibri" w:hAnsi="Times New Roman" w:cs="Times New Roman"/>
          <w:sz w:val="28"/>
          <w:szCs w:val="28"/>
          <w:lang w:val="kk-KZ"/>
        </w:rPr>
        <w:t>Ө</w:t>
      </w:r>
      <w:r w:rsidR="00606E78" w:rsidRPr="00FD6408">
        <w:rPr>
          <w:rFonts w:ascii="Times New Roman" w:eastAsia="Calibri" w:hAnsi="Times New Roman" w:cs="Times New Roman"/>
          <w:sz w:val="28"/>
          <w:szCs w:val="28"/>
          <w:lang w:val="kk-KZ"/>
        </w:rPr>
        <w:t>Ө көлемі, 201</w:t>
      </w:r>
      <w:r w:rsidR="0061767C" w:rsidRPr="00FD6408">
        <w:rPr>
          <w:rFonts w:ascii="Times New Roman" w:eastAsia="Calibri" w:hAnsi="Times New Roman" w:cs="Times New Roman"/>
          <w:sz w:val="28"/>
          <w:szCs w:val="28"/>
          <w:lang w:val="kk-KZ"/>
        </w:rPr>
        <w:t>6</w:t>
      </w:r>
      <w:r w:rsidR="00606E78" w:rsidRPr="00FD6408">
        <w:rPr>
          <w:rFonts w:ascii="Times New Roman" w:eastAsia="Calibri" w:hAnsi="Times New Roman" w:cs="Times New Roman"/>
          <w:sz w:val="28"/>
          <w:szCs w:val="28"/>
          <w:lang w:val="kk-KZ"/>
        </w:rPr>
        <w:t xml:space="preserve"> жылы –</w:t>
      </w:r>
      <w:r w:rsidR="009109F2" w:rsidRPr="00FD6408">
        <w:rPr>
          <w:rFonts w:ascii="Times New Roman" w:eastAsia="Calibri" w:hAnsi="Times New Roman" w:cs="Times New Roman"/>
          <w:sz w:val="28"/>
          <w:szCs w:val="28"/>
          <w:lang w:val="kk-KZ"/>
        </w:rPr>
        <w:t xml:space="preserve">8 653,1 мың </w:t>
      </w:r>
      <w:r w:rsidR="00606E78" w:rsidRPr="00FD6408">
        <w:rPr>
          <w:rFonts w:ascii="Times New Roman" w:eastAsia="Calibri" w:hAnsi="Times New Roman" w:cs="Times New Roman"/>
          <w:sz w:val="28"/>
          <w:szCs w:val="28"/>
          <w:lang w:val="kk-KZ"/>
        </w:rPr>
        <w:t>теңгені</w:t>
      </w:r>
      <w:r w:rsidR="009109F2" w:rsidRPr="00FD6408">
        <w:rPr>
          <w:rFonts w:ascii="Times New Roman" w:eastAsia="Calibri" w:hAnsi="Times New Roman" w:cs="Times New Roman"/>
          <w:sz w:val="28"/>
          <w:szCs w:val="28"/>
          <w:lang w:val="kk-KZ"/>
        </w:rPr>
        <w:t>,</w:t>
      </w:r>
      <w:r w:rsidR="00606E78" w:rsidRPr="00FD6408">
        <w:rPr>
          <w:rFonts w:ascii="Times New Roman" w:eastAsia="Calibri" w:hAnsi="Times New Roman" w:cs="Times New Roman"/>
          <w:sz w:val="28"/>
          <w:szCs w:val="28"/>
          <w:lang w:val="kk-KZ"/>
        </w:rPr>
        <w:t xml:space="preserve"> ал 201</w:t>
      </w:r>
      <w:r w:rsidR="0061767C" w:rsidRPr="00FD6408">
        <w:rPr>
          <w:rFonts w:ascii="Times New Roman" w:eastAsia="Calibri" w:hAnsi="Times New Roman" w:cs="Times New Roman"/>
          <w:sz w:val="28"/>
          <w:szCs w:val="28"/>
          <w:lang w:val="kk-KZ"/>
        </w:rPr>
        <w:t>7</w:t>
      </w:r>
      <w:r w:rsidR="00606E78" w:rsidRPr="00FD6408">
        <w:rPr>
          <w:rFonts w:ascii="Times New Roman" w:eastAsia="Calibri" w:hAnsi="Times New Roman" w:cs="Times New Roman"/>
          <w:sz w:val="28"/>
          <w:szCs w:val="28"/>
          <w:lang w:val="kk-KZ"/>
        </w:rPr>
        <w:t xml:space="preserve"> жылы </w:t>
      </w:r>
      <w:r w:rsidR="009109F2" w:rsidRPr="00FD6408">
        <w:rPr>
          <w:rFonts w:ascii="Times New Roman" w:eastAsia="Calibri" w:hAnsi="Times New Roman" w:cs="Times New Roman"/>
          <w:sz w:val="28"/>
          <w:szCs w:val="28"/>
          <w:lang w:val="kk-KZ"/>
        </w:rPr>
        <w:t xml:space="preserve">9 685,1 мың </w:t>
      </w:r>
      <w:r w:rsidR="00606E78" w:rsidRPr="00FD6408">
        <w:rPr>
          <w:rFonts w:ascii="Times New Roman" w:eastAsia="Calibri" w:hAnsi="Times New Roman" w:cs="Times New Roman"/>
          <w:sz w:val="28"/>
          <w:szCs w:val="28"/>
          <w:lang w:val="kk-KZ"/>
        </w:rPr>
        <w:t>теңгені құра</w:t>
      </w:r>
      <w:r w:rsidR="002301DF" w:rsidRPr="00FD6408">
        <w:rPr>
          <w:rFonts w:ascii="Times New Roman" w:eastAsia="Calibri" w:hAnsi="Times New Roman" w:cs="Times New Roman"/>
          <w:sz w:val="28"/>
          <w:szCs w:val="28"/>
          <w:lang w:val="kk-KZ"/>
        </w:rPr>
        <w:t>ды</w:t>
      </w:r>
      <w:r w:rsidR="00606E78" w:rsidRPr="00FD6408">
        <w:rPr>
          <w:rFonts w:ascii="Times New Roman" w:eastAsia="Calibri" w:hAnsi="Times New Roman" w:cs="Times New Roman"/>
          <w:sz w:val="28"/>
          <w:szCs w:val="28"/>
          <w:lang w:val="kk-KZ"/>
        </w:rPr>
        <w:t xml:space="preserve">, </w:t>
      </w:r>
      <w:r w:rsidR="002301DF" w:rsidRPr="00FD6408">
        <w:rPr>
          <w:rFonts w:ascii="Times New Roman" w:eastAsia="Calibri" w:hAnsi="Times New Roman" w:cs="Times New Roman"/>
          <w:sz w:val="28"/>
          <w:szCs w:val="28"/>
          <w:lang w:val="kk-KZ"/>
        </w:rPr>
        <w:t xml:space="preserve">ал </w:t>
      </w:r>
      <w:r w:rsidR="00606E78" w:rsidRPr="00FD6408">
        <w:rPr>
          <w:rFonts w:ascii="Times New Roman" w:eastAsia="Calibri" w:hAnsi="Times New Roman" w:cs="Times New Roman"/>
          <w:sz w:val="28"/>
          <w:szCs w:val="28"/>
          <w:lang w:val="kk-KZ"/>
        </w:rPr>
        <w:t>201</w:t>
      </w:r>
      <w:r w:rsidR="0061767C" w:rsidRPr="00FD6408">
        <w:rPr>
          <w:rFonts w:ascii="Times New Roman" w:eastAsia="Calibri" w:hAnsi="Times New Roman" w:cs="Times New Roman"/>
          <w:sz w:val="28"/>
          <w:szCs w:val="28"/>
          <w:lang w:val="kk-KZ"/>
        </w:rPr>
        <w:t>8</w:t>
      </w:r>
      <w:r w:rsidR="00606E78" w:rsidRPr="00FD6408">
        <w:rPr>
          <w:rFonts w:ascii="Times New Roman" w:eastAsia="Calibri" w:hAnsi="Times New Roman" w:cs="Times New Roman"/>
          <w:sz w:val="28"/>
          <w:szCs w:val="28"/>
          <w:lang w:val="kk-KZ"/>
        </w:rPr>
        <w:t xml:space="preserve"> жылы бұл көрсеткіш</w:t>
      </w:r>
      <w:r w:rsidR="002301DF" w:rsidRPr="00FD6408">
        <w:rPr>
          <w:rFonts w:ascii="Times New Roman" w:eastAsia="Calibri" w:hAnsi="Times New Roman" w:cs="Times New Roman"/>
          <w:sz w:val="28"/>
          <w:szCs w:val="28"/>
          <w:lang w:val="kk-KZ"/>
        </w:rPr>
        <w:t>тер</w:t>
      </w:r>
      <w:r w:rsidR="00606E78" w:rsidRPr="00FD6408">
        <w:rPr>
          <w:rFonts w:ascii="Times New Roman" w:eastAsia="Calibri" w:hAnsi="Times New Roman" w:cs="Times New Roman"/>
          <w:sz w:val="28"/>
          <w:szCs w:val="28"/>
          <w:lang w:val="kk-KZ"/>
        </w:rPr>
        <w:t xml:space="preserve"> </w:t>
      </w:r>
      <w:r w:rsidR="009109F2" w:rsidRPr="00FD6408">
        <w:rPr>
          <w:rFonts w:ascii="Times New Roman" w:eastAsia="Calibri" w:hAnsi="Times New Roman" w:cs="Times New Roman"/>
          <w:sz w:val="28"/>
          <w:szCs w:val="28"/>
          <w:lang w:val="kk-KZ"/>
        </w:rPr>
        <w:t xml:space="preserve">12 465,5 мың </w:t>
      </w:r>
      <w:r w:rsidR="00606E78" w:rsidRPr="00FD6408">
        <w:rPr>
          <w:rFonts w:ascii="Times New Roman" w:eastAsia="Calibri" w:hAnsi="Times New Roman" w:cs="Times New Roman"/>
          <w:sz w:val="28"/>
          <w:szCs w:val="28"/>
          <w:lang w:val="kk-KZ"/>
        </w:rPr>
        <w:t>теңгеге, 201</w:t>
      </w:r>
      <w:r w:rsidR="0061767C" w:rsidRPr="00FD6408">
        <w:rPr>
          <w:rFonts w:ascii="Times New Roman" w:eastAsia="Calibri" w:hAnsi="Times New Roman" w:cs="Times New Roman"/>
          <w:sz w:val="28"/>
          <w:szCs w:val="28"/>
          <w:lang w:val="kk-KZ"/>
        </w:rPr>
        <w:t>9</w:t>
      </w:r>
      <w:r w:rsidR="00606E78" w:rsidRPr="00FD6408">
        <w:rPr>
          <w:rFonts w:ascii="Times New Roman" w:eastAsia="Calibri" w:hAnsi="Times New Roman" w:cs="Times New Roman"/>
          <w:sz w:val="28"/>
          <w:szCs w:val="28"/>
          <w:lang w:val="kk-KZ"/>
        </w:rPr>
        <w:t xml:space="preserve"> жылы –</w:t>
      </w:r>
      <w:r w:rsidR="002301DF" w:rsidRPr="00FD6408">
        <w:rPr>
          <w:rFonts w:ascii="Times New Roman" w:eastAsia="Calibri" w:hAnsi="Times New Roman" w:cs="Times New Roman"/>
          <w:sz w:val="28"/>
          <w:szCs w:val="28"/>
          <w:lang w:val="kk-KZ"/>
        </w:rPr>
        <w:t>14 584,4 мың теңгеге артса, 2020 жылы керісінше 11 970,8</w:t>
      </w:r>
      <w:r w:rsidR="000E70F3">
        <w:rPr>
          <w:rFonts w:ascii="Times New Roman" w:eastAsia="Calibri" w:hAnsi="Times New Roman" w:cs="Times New Roman"/>
          <w:sz w:val="28"/>
          <w:szCs w:val="28"/>
          <w:lang w:val="kk-KZ"/>
        </w:rPr>
        <w:t xml:space="preserve"> </w:t>
      </w:r>
      <w:r w:rsidR="000E70F3" w:rsidRPr="00FD6408">
        <w:rPr>
          <w:rFonts w:ascii="Times New Roman" w:eastAsia="Calibri" w:hAnsi="Times New Roman" w:cs="Times New Roman"/>
          <w:sz w:val="28"/>
          <w:szCs w:val="28"/>
          <w:lang w:val="kk-KZ"/>
        </w:rPr>
        <w:t xml:space="preserve">мың теңгеге </w:t>
      </w:r>
      <w:r w:rsidR="002301DF" w:rsidRPr="00FD6408">
        <w:rPr>
          <w:rFonts w:ascii="Times New Roman" w:eastAsia="Calibri" w:hAnsi="Times New Roman" w:cs="Times New Roman"/>
          <w:sz w:val="28"/>
          <w:szCs w:val="28"/>
          <w:lang w:val="kk-KZ"/>
        </w:rPr>
        <w:t>кеміді</w:t>
      </w:r>
      <w:r w:rsidR="00606E78" w:rsidRPr="00FD6408">
        <w:rPr>
          <w:rFonts w:ascii="Times New Roman" w:eastAsia="Calibri" w:hAnsi="Times New Roman" w:cs="Times New Roman"/>
          <w:sz w:val="28"/>
          <w:szCs w:val="28"/>
          <w:lang w:val="kk-KZ"/>
        </w:rPr>
        <w:t xml:space="preserve">. </w:t>
      </w:r>
    </w:p>
    <w:p w:rsidR="00606E78" w:rsidRPr="00FD6408" w:rsidRDefault="00606E78" w:rsidP="00E74B5F">
      <w:pPr>
        <w:autoSpaceDE w:val="0"/>
        <w:autoSpaceDN w:val="0"/>
        <w:adjustRightInd w:val="0"/>
        <w:spacing w:after="0" w:line="181" w:lineRule="atLeast"/>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20</w:t>
      </w:r>
      <w:r w:rsidR="002301DF" w:rsidRPr="00FD6408">
        <w:rPr>
          <w:rFonts w:ascii="Times New Roman" w:eastAsia="Calibri" w:hAnsi="Times New Roman" w:cs="Times New Roman"/>
          <w:sz w:val="28"/>
          <w:szCs w:val="28"/>
          <w:lang w:val="kk-KZ"/>
        </w:rPr>
        <w:t>20</w:t>
      </w:r>
      <w:r w:rsidR="00233740" w:rsidRPr="00FD6408">
        <w:rPr>
          <w:rFonts w:ascii="Times New Roman" w:eastAsia="Calibri" w:hAnsi="Times New Roman" w:cs="Times New Roman"/>
          <w:sz w:val="28"/>
          <w:szCs w:val="28"/>
          <w:lang w:val="kk-KZ"/>
        </w:rPr>
        <w:t xml:space="preserve"> жылы</w:t>
      </w:r>
      <w:r w:rsidRPr="00FD6408">
        <w:rPr>
          <w:rFonts w:ascii="Times New Roman" w:eastAsia="Calibri" w:hAnsi="Times New Roman" w:cs="Times New Roman"/>
          <w:sz w:val="28"/>
          <w:szCs w:val="28"/>
          <w:lang w:val="kk-KZ"/>
        </w:rPr>
        <w:t xml:space="preserve"> облыс ЖӨӨ</w:t>
      </w:r>
      <w:r w:rsidR="00233740" w:rsidRPr="00FD6408">
        <w:rPr>
          <w:rFonts w:ascii="Times New Roman" w:eastAsia="Calibri" w:hAnsi="Times New Roman" w:cs="Times New Roman"/>
          <w:sz w:val="28"/>
          <w:szCs w:val="28"/>
          <w:lang w:val="kk-KZ"/>
        </w:rPr>
        <w:t>-і</w:t>
      </w:r>
      <w:r w:rsidRPr="00FD6408">
        <w:rPr>
          <w:rFonts w:ascii="Times New Roman" w:eastAsia="Calibri" w:hAnsi="Times New Roman" w:cs="Times New Roman"/>
          <w:sz w:val="28"/>
          <w:szCs w:val="28"/>
          <w:lang w:val="kk-KZ"/>
        </w:rPr>
        <w:t xml:space="preserve"> нақты мағынада 12,3% ұлғайды, ол ЖӨӨ өсімінің қарқы</w:t>
      </w:r>
      <w:r w:rsidRPr="00FD6408">
        <w:rPr>
          <w:rFonts w:ascii="Times New Roman" w:eastAsia="Calibri" w:hAnsi="Times New Roman" w:cs="Times New Roman"/>
          <w:sz w:val="28"/>
          <w:szCs w:val="28"/>
          <w:lang w:val="kk-KZ"/>
        </w:rPr>
        <w:softHyphen/>
        <w:t>нынан 20</w:t>
      </w:r>
      <w:r w:rsidR="0061767C" w:rsidRPr="00FD6408">
        <w:rPr>
          <w:rFonts w:ascii="Times New Roman" w:eastAsia="Calibri" w:hAnsi="Times New Roman" w:cs="Times New Roman"/>
          <w:sz w:val="28"/>
          <w:szCs w:val="28"/>
          <w:lang w:val="kk-KZ"/>
        </w:rPr>
        <w:t>1</w:t>
      </w:r>
      <w:r w:rsidR="002301DF" w:rsidRPr="00FD6408">
        <w:rPr>
          <w:rFonts w:ascii="Times New Roman" w:eastAsia="Calibri" w:hAnsi="Times New Roman" w:cs="Times New Roman"/>
          <w:sz w:val="28"/>
          <w:szCs w:val="28"/>
          <w:lang w:val="kk-KZ"/>
        </w:rPr>
        <w:t>6</w:t>
      </w:r>
      <w:r w:rsidRPr="00FD6408">
        <w:rPr>
          <w:rFonts w:ascii="Times New Roman" w:eastAsia="Calibri" w:hAnsi="Times New Roman" w:cs="Times New Roman"/>
          <w:sz w:val="28"/>
          <w:szCs w:val="28"/>
          <w:lang w:val="kk-KZ"/>
        </w:rPr>
        <w:t xml:space="preserve"> жылмен салыстырғанда 1,4 </w:t>
      </w:r>
      <w:r w:rsidR="00233740" w:rsidRPr="00FD6408">
        <w:rPr>
          <w:rFonts w:ascii="Times New Roman" w:eastAsia="Calibri" w:hAnsi="Times New Roman" w:cs="Times New Roman"/>
          <w:sz w:val="28"/>
          <w:szCs w:val="28"/>
          <w:lang w:val="kk-KZ"/>
        </w:rPr>
        <w:t xml:space="preserve">пайызға </w:t>
      </w:r>
      <w:r w:rsidRPr="00FD6408">
        <w:rPr>
          <w:rFonts w:ascii="Times New Roman" w:eastAsia="Calibri" w:hAnsi="Times New Roman" w:cs="Times New Roman"/>
          <w:sz w:val="28"/>
          <w:szCs w:val="28"/>
          <w:lang w:val="kk-KZ"/>
        </w:rPr>
        <w:t xml:space="preserve">жоғарырақ. </w:t>
      </w:r>
      <w:r w:rsidRPr="00FD6408">
        <w:rPr>
          <w:rFonts w:ascii="Times New Roman" w:eastAsia="Calibri" w:hAnsi="Times New Roman" w:cs="Times New Roman"/>
          <w:sz w:val="28"/>
          <w:szCs w:val="28"/>
          <w:lang w:val="kk-KZ"/>
        </w:rPr>
        <w:lastRenderedPageBreak/>
        <w:t xml:space="preserve">Сонымен қатар, </w:t>
      </w:r>
      <w:r w:rsidR="00233740" w:rsidRPr="00FD6408">
        <w:rPr>
          <w:rFonts w:ascii="Times New Roman" w:eastAsia="Calibri" w:hAnsi="Times New Roman" w:cs="Times New Roman"/>
          <w:sz w:val="28"/>
          <w:szCs w:val="28"/>
          <w:lang w:val="kk-KZ"/>
        </w:rPr>
        <w:t xml:space="preserve">ЖӨӨ көрсеткіштері нақты өсу қарқыны бойынша </w:t>
      </w:r>
      <w:r w:rsidRPr="00FD6408">
        <w:rPr>
          <w:rFonts w:ascii="Times New Roman" w:eastAsia="Calibri" w:hAnsi="Times New Roman" w:cs="Times New Roman"/>
          <w:sz w:val="28"/>
          <w:szCs w:val="28"/>
          <w:lang w:val="kk-KZ"/>
        </w:rPr>
        <w:t xml:space="preserve">өсім қарқыны соңғы жылдары үшін </w:t>
      </w:r>
      <w:r w:rsidR="00233740" w:rsidRPr="00FD6408">
        <w:rPr>
          <w:rFonts w:ascii="Times New Roman" w:eastAsia="Calibri" w:hAnsi="Times New Roman" w:cs="Times New Roman"/>
          <w:sz w:val="28"/>
          <w:szCs w:val="28"/>
          <w:lang w:val="kk-KZ"/>
        </w:rPr>
        <w:t>облыс көрсеткіштеріне қарағанда</w:t>
      </w:r>
      <w:r w:rsidRPr="00FD6408">
        <w:rPr>
          <w:rFonts w:ascii="Times New Roman" w:eastAsia="Calibri" w:hAnsi="Times New Roman" w:cs="Times New Roman"/>
          <w:sz w:val="28"/>
          <w:szCs w:val="28"/>
          <w:lang w:val="kk-KZ"/>
        </w:rPr>
        <w:t xml:space="preserve"> айтарлықтай артты. </w:t>
      </w:r>
    </w:p>
    <w:p w:rsidR="00606E78" w:rsidRPr="00233740" w:rsidRDefault="00606E78" w:rsidP="00606E78">
      <w:pPr>
        <w:autoSpaceDE w:val="0"/>
        <w:autoSpaceDN w:val="0"/>
        <w:adjustRightInd w:val="0"/>
        <w:spacing w:before="20" w:after="40" w:line="181" w:lineRule="atLeast"/>
        <w:ind w:firstLine="280"/>
        <w:jc w:val="center"/>
        <w:rPr>
          <w:rFonts w:ascii="Times New Roman" w:eastAsia="Calibri" w:hAnsi="Times New Roman" w:cs="Times New Roman"/>
          <w:b/>
          <w:color w:val="7030A0"/>
          <w:sz w:val="28"/>
          <w:szCs w:val="28"/>
          <w:lang w:val="kk-KZ"/>
        </w:rPr>
      </w:pPr>
    </w:p>
    <w:p w:rsidR="00606E78" w:rsidRPr="00606E78" w:rsidRDefault="00606E78" w:rsidP="00606E78">
      <w:pPr>
        <w:shd w:val="clear" w:color="auto" w:fill="FFFFFF"/>
        <w:spacing w:after="135" w:line="240" w:lineRule="auto"/>
        <w:rPr>
          <w:rFonts w:ascii="Calibri" w:eastAsia="Times New Roman" w:hAnsi="Calibri" w:cs="Times New Roman"/>
          <w:color w:val="333333"/>
          <w:sz w:val="23"/>
          <w:szCs w:val="23"/>
          <w:lang w:val="en-US" w:eastAsia="ru-RU"/>
        </w:rPr>
      </w:pPr>
      <w:r w:rsidRPr="00606E78">
        <w:rPr>
          <w:rFonts w:ascii="Calibri" w:eastAsia="Times New Roman" w:hAnsi="Calibri" w:cs="Times New Roman"/>
          <w:noProof/>
          <w:color w:val="333333"/>
          <w:sz w:val="23"/>
          <w:szCs w:val="23"/>
          <w:lang w:eastAsia="ru-RU"/>
        </w:rPr>
        <w:drawing>
          <wp:inline distT="0" distB="0" distL="0" distR="0" wp14:anchorId="3AFF9ACF" wp14:editId="7AE2CE0A">
            <wp:extent cx="5781675" cy="1965325"/>
            <wp:effectExtent l="0" t="0" r="9525" b="1587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606E78" w:rsidRPr="00835ED8" w:rsidRDefault="00606E78" w:rsidP="002301DF">
      <w:pPr>
        <w:shd w:val="clear" w:color="auto" w:fill="FFFFFF"/>
        <w:spacing w:after="0" w:line="240" w:lineRule="auto"/>
        <w:ind w:left="708" w:firstLine="709"/>
        <w:jc w:val="center"/>
        <w:rPr>
          <w:rFonts w:ascii="Times New Roman" w:eastAsia="Times New Roman" w:hAnsi="Times New Roman" w:cs="Times New Roman"/>
          <w:bCs/>
          <w:color w:val="000000"/>
          <w:sz w:val="28"/>
          <w:szCs w:val="28"/>
          <w:lang w:val="kk-KZ" w:eastAsia="ru-RU"/>
        </w:rPr>
      </w:pPr>
      <w:r w:rsidRPr="00606E78">
        <w:rPr>
          <w:rFonts w:ascii="Times New Roman" w:eastAsia="Times New Roman" w:hAnsi="Times New Roman" w:cs="Times New Roman"/>
          <w:sz w:val="28"/>
          <w:szCs w:val="28"/>
          <w:lang w:val="kk-KZ" w:eastAsia="ru-RU"/>
        </w:rPr>
        <w:t xml:space="preserve">Сурет </w:t>
      </w:r>
      <w:r w:rsidR="00FD6408">
        <w:rPr>
          <w:rFonts w:ascii="Times New Roman" w:eastAsia="Times New Roman" w:hAnsi="Times New Roman" w:cs="Times New Roman"/>
          <w:sz w:val="28"/>
          <w:szCs w:val="28"/>
          <w:lang w:val="kk-KZ" w:eastAsia="ru-RU"/>
        </w:rPr>
        <w:t>7</w:t>
      </w:r>
      <w:r w:rsidRPr="00606E78">
        <w:rPr>
          <w:rFonts w:ascii="Times New Roman" w:eastAsia="Times New Roman" w:hAnsi="Times New Roman" w:cs="Times New Roman"/>
          <w:sz w:val="28"/>
          <w:szCs w:val="28"/>
          <w:lang w:val="kk-KZ" w:eastAsia="ru-RU"/>
        </w:rPr>
        <w:t xml:space="preserve"> - </w:t>
      </w:r>
      <w:r w:rsidRPr="00606E78">
        <w:rPr>
          <w:rFonts w:ascii="Times New Roman" w:eastAsia="Times New Roman" w:hAnsi="Times New Roman" w:cs="Times New Roman"/>
          <w:bCs/>
          <w:color w:val="000000"/>
          <w:sz w:val="28"/>
          <w:szCs w:val="28"/>
          <w:lang w:val="kk-KZ" w:eastAsia="ru-RU"/>
        </w:rPr>
        <w:t>Атырау облысының ЖӨӨ</w:t>
      </w:r>
      <w:r w:rsidR="007D0C4F">
        <w:rPr>
          <w:rFonts w:ascii="Times New Roman" w:eastAsia="Times New Roman" w:hAnsi="Times New Roman" w:cs="Times New Roman"/>
          <w:bCs/>
          <w:color w:val="000000"/>
          <w:sz w:val="28"/>
          <w:szCs w:val="28"/>
          <w:lang w:val="kk-KZ" w:eastAsia="ru-RU"/>
        </w:rPr>
        <w:t xml:space="preserve"> және</w:t>
      </w:r>
      <w:r w:rsidRPr="00606E78">
        <w:rPr>
          <w:rFonts w:ascii="Times New Roman" w:eastAsia="Times New Roman" w:hAnsi="Times New Roman" w:cs="Times New Roman"/>
          <w:bCs/>
          <w:color w:val="000000"/>
          <w:sz w:val="28"/>
          <w:szCs w:val="28"/>
          <w:lang w:val="kk-KZ" w:eastAsia="ru-RU"/>
        </w:rPr>
        <w:t xml:space="preserve"> НКИ</w:t>
      </w:r>
      <w:r w:rsidR="00F71324">
        <w:rPr>
          <w:rFonts w:ascii="Times New Roman" w:eastAsia="Times New Roman" w:hAnsi="Times New Roman" w:cs="Times New Roman"/>
          <w:bCs/>
          <w:color w:val="000000"/>
          <w:sz w:val="28"/>
          <w:szCs w:val="28"/>
          <w:lang w:val="kk-KZ" w:eastAsia="ru-RU"/>
        </w:rPr>
        <w:t xml:space="preserve"> </w:t>
      </w:r>
      <w:r w:rsidRPr="00606E78">
        <w:rPr>
          <w:rFonts w:ascii="Times New Roman" w:eastAsia="Times New Roman" w:hAnsi="Times New Roman" w:cs="Times New Roman"/>
          <w:bCs/>
          <w:color w:val="000000"/>
          <w:sz w:val="28"/>
          <w:szCs w:val="28"/>
          <w:lang w:val="kk-KZ" w:eastAsia="ru-RU"/>
        </w:rPr>
        <w:t>(</w:t>
      </w:r>
      <w:r w:rsidRPr="00606E78">
        <w:rPr>
          <w:rFonts w:ascii="Times New Roman" w:eastAsia="Times New Roman" w:hAnsi="Times New Roman" w:cs="Times New Roman"/>
          <w:color w:val="000000"/>
          <w:sz w:val="28"/>
          <w:szCs w:val="28"/>
          <w:lang w:val="kk-KZ" w:eastAsia="ru-RU"/>
        </w:rPr>
        <w:t>Нақты көлем индексі</w:t>
      </w:r>
      <w:r w:rsidRPr="00606E78">
        <w:rPr>
          <w:rFonts w:ascii="Times New Roman" w:eastAsia="Times New Roman" w:hAnsi="Times New Roman" w:cs="Times New Roman"/>
          <w:bCs/>
          <w:color w:val="000000"/>
          <w:sz w:val="28"/>
          <w:szCs w:val="28"/>
          <w:lang w:val="kk-KZ" w:eastAsia="ru-RU"/>
        </w:rPr>
        <w:t>)</w:t>
      </w:r>
      <w:r w:rsidR="00F71324">
        <w:rPr>
          <w:rFonts w:ascii="Times New Roman" w:eastAsia="Times New Roman" w:hAnsi="Times New Roman" w:cs="Times New Roman"/>
          <w:bCs/>
          <w:color w:val="000000"/>
          <w:sz w:val="28"/>
          <w:szCs w:val="28"/>
          <w:lang w:val="kk-KZ" w:eastAsia="ru-RU"/>
        </w:rPr>
        <w:t>,</w:t>
      </w:r>
      <w:r w:rsidRPr="00606E78">
        <w:rPr>
          <w:rFonts w:ascii="Times New Roman" w:eastAsia="Times New Roman" w:hAnsi="Times New Roman" w:cs="Times New Roman"/>
          <w:bCs/>
          <w:color w:val="000000"/>
          <w:sz w:val="28"/>
          <w:szCs w:val="28"/>
          <w:lang w:val="kk-KZ" w:eastAsia="ru-RU"/>
        </w:rPr>
        <w:t xml:space="preserve"> </w:t>
      </w:r>
      <w:r w:rsidR="00414864">
        <w:rPr>
          <w:rFonts w:ascii="Times New Roman" w:eastAsia="Calibri" w:hAnsi="Times New Roman" w:cs="Times New Roman"/>
          <w:color w:val="000000"/>
          <w:sz w:val="28"/>
          <w:szCs w:val="28"/>
          <w:lang w:val="kk-KZ"/>
        </w:rPr>
        <w:t xml:space="preserve">2016-2020 жж., </w:t>
      </w:r>
      <w:r w:rsidRPr="00606E78">
        <w:rPr>
          <w:rFonts w:ascii="Times New Roman" w:eastAsia="Times New Roman" w:hAnsi="Times New Roman" w:cs="Times New Roman"/>
          <w:bCs/>
          <w:color w:val="000000"/>
          <w:sz w:val="28"/>
          <w:szCs w:val="28"/>
          <w:lang w:val="kk-KZ" w:eastAsia="ru-RU"/>
        </w:rPr>
        <w:t>пайызбен</w:t>
      </w:r>
    </w:p>
    <w:p w:rsidR="00B00767" w:rsidRPr="00F71324" w:rsidRDefault="00835ED8" w:rsidP="00606E78">
      <w:pPr>
        <w:shd w:val="clear" w:color="auto" w:fill="FFFFFF"/>
        <w:spacing w:after="0" w:line="240" w:lineRule="auto"/>
        <w:ind w:firstLine="708"/>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 xml:space="preserve">Ескерту: </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sidR="00F71324">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FD2707">
        <w:rPr>
          <w:rFonts w:ascii="Times New Roman" w:eastAsia="Times New Roman" w:hAnsi="Times New Roman" w:cs="PT Sans"/>
          <w:bCs/>
          <w:color w:val="000000"/>
          <w:sz w:val="24"/>
          <w:szCs w:val="24"/>
          <w:lang w:val="kk-KZ" w:eastAsia="ru-RU"/>
        </w:rPr>
        <w:t>ттер негізінде автор құрастырды</w:t>
      </w:r>
    </w:p>
    <w:p w:rsidR="00835ED8" w:rsidRDefault="00835ED8" w:rsidP="00606E7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p>
    <w:p w:rsidR="00606E78" w:rsidRPr="00664448" w:rsidRDefault="00FD6408" w:rsidP="00606E7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64448">
        <w:rPr>
          <w:rFonts w:ascii="Times New Roman" w:eastAsia="Times New Roman" w:hAnsi="Times New Roman" w:cs="Times New Roman"/>
          <w:sz w:val="28"/>
          <w:szCs w:val="28"/>
          <w:lang w:val="kk-KZ" w:eastAsia="ru-RU"/>
        </w:rPr>
        <w:t>7</w:t>
      </w:r>
      <w:r w:rsidR="00A43DCF" w:rsidRPr="00664448">
        <w:rPr>
          <w:rFonts w:ascii="Times New Roman" w:eastAsia="Times New Roman" w:hAnsi="Times New Roman" w:cs="Times New Roman"/>
          <w:sz w:val="28"/>
          <w:szCs w:val="28"/>
          <w:lang w:val="kk-KZ" w:eastAsia="ru-RU"/>
        </w:rPr>
        <w:t>-шы</w:t>
      </w:r>
      <w:r w:rsidR="00606E78" w:rsidRPr="00664448">
        <w:rPr>
          <w:rFonts w:ascii="Times New Roman" w:eastAsia="Times New Roman" w:hAnsi="Times New Roman" w:cs="Times New Roman"/>
          <w:sz w:val="28"/>
          <w:szCs w:val="28"/>
          <w:lang w:val="kk-KZ" w:eastAsia="ru-RU"/>
        </w:rPr>
        <w:t xml:space="preserve"> суретте </w:t>
      </w:r>
      <w:r w:rsidR="007D0C4F" w:rsidRPr="00664448">
        <w:rPr>
          <w:rFonts w:ascii="Times New Roman" w:eastAsia="Times New Roman" w:hAnsi="Times New Roman" w:cs="Times New Roman"/>
          <w:sz w:val="28"/>
          <w:szCs w:val="28"/>
          <w:lang w:val="kk-KZ" w:eastAsia="ru-RU"/>
        </w:rPr>
        <w:t>А</w:t>
      </w:r>
      <w:r w:rsidR="00606E78" w:rsidRPr="00664448">
        <w:rPr>
          <w:rFonts w:ascii="Times New Roman" w:eastAsia="Times New Roman" w:hAnsi="Times New Roman" w:cs="Times New Roman"/>
          <w:sz w:val="28"/>
          <w:szCs w:val="28"/>
          <w:lang w:val="kk-KZ" w:eastAsia="ru-RU"/>
        </w:rPr>
        <w:t xml:space="preserve">тырау облысының ЖӨӨ </w:t>
      </w:r>
      <w:r w:rsidR="007D0C4F" w:rsidRPr="00664448">
        <w:rPr>
          <w:rFonts w:ascii="Times New Roman" w:eastAsia="Times New Roman" w:hAnsi="Times New Roman" w:cs="Times New Roman"/>
          <w:sz w:val="28"/>
          <w:szCs w:val="28"/>
          <w:lang w:val="kk-KZ" w:eastAsia="ru-RU"/>
        </w:rPr>
        <w:t xml:space="preserve">және </w:t>
      </w:r>
      <w:r w:rsidR="00606E78" w:rsidRPr="00664448">
        <w:rPr>
          <w:rFonts w:ascii="Times New Roman" w:eastAsia="Times New Roman" w:hAnsi="Times New Roman" w:cs="Times New Roman"/>
          <w:sz w:val="28"/>
          <w:szCs w:val="28"/>
          <w:lang w:val="kk-KZ" w:eastAsia="ru-RU"/>
        </w:rPr>
        <w:t>нақты көлем индексі көрсетілген. 201</w:t>
      </w:r>
      <w:r w:rsidR="007D0C4F" w:rsidRPr="00664448">
        <w:rPr>
          <w:rFonts w:ascii="Times New Roman" w:eastAsia="Times New Roman" w:hAnsi="Times New Roman" w:cs="Times New Roman"/>
          <w:sz w:val="28"/>
          <w:szCs w:val="28"/>
          <w:lang w:val="kk-KZ" w:eastAsia="ru-RU"/>
        </w:rPr>
        <w:t>6</w:t>
      </w:r>
      <w:r w:rsidR="00606E78" w:rsidRPr="00664448">
        <w:rPr>
          <w:rFonts w:ascii="Times New Roman" w:eastAsia="Times New Roman" w:hAnsi="Times New Roman" w:cs="Times New Roman"/>
          <w:sz w:val="28"/>
          <w:szCs w:val="28"/>
          <w:lang w:val="kk-KZ" w:eastAsia="ru-RU"/>
        </w:rPr>
        <w:t xml:space="preserve"> жылы бұл көрсеткіш</w:t>
      </w:r>
      <w:r w:rsidR="00982CB8" w:rsidRPr="00664448">
        <w:rPr>
          <w:rFonts w:ascii="Times New Roman" w:eastAsia="Times New Roman" w:hAnsi="Times New Roman" w:cs="Times New Roman"/>
          <w:sz w:val="28"/>
          <w:szCs w:val="28"/>
          <w:lang w:val="kk-KZ" w:eastAsia="ru-RU"/>
        </w:rPr>
        <w:t>тер</w:t>
      </w:r>
      <w:r w:rsidR="00606E78" w:rsidRPr="00664448">
        <w:rPr>
          <w:rFonts w:ascii="Times New Roman" w:eastAsia="Times New Roman" w:hAnsi="Times New Roman" w:cs="Times New Roman"/>
          <w:sz w:val="28"/>
          <w:szCs w:val="28"/>
          <w:lang w:val="kk-KZ" w:eastAsia="ru-RU"/>
        </w:rPr>
        <w:t xml:space="preserve"> </w:t>
      </w:r>
      <w:r w:rsidR="007D0C4F" w:rsidRPr="00664448">
        <w:rPr>
          <w:rFonts w:ascii="Times New Roman" w:eastAsia="Times New Roman" w:hAnsi="Times New Roman" w:cs="Times New Roman"/>
          <w:sz w:val="28"/>
          <w:szCs w:val="28"/>
          <w:lang w:val="kk-KZ" w:eastAsia="ru-RU"/>
        </w:rPr>
        <w:t>10</w:t>
      </w:r>
      <w:r w:rsidR="00982CB8" w:rsidRPr="00664448">
        <w:rPr>
          <w:rFonts w:ascii="Times New Roman" w:eastAsia="Times New Roman" w:hAnsi="Times New Roman" w:cs="Times New Roman"/>
          <w:sz w:val="28"/>
          <w:szCs w:val="28"/>
          <w:lang w:val="kk-KZ" w:eastAsia="ru-RU"/>
        </w:rPr>
        <w:t>3</w:t>
      </w:r>
      <w:r w:rsidR="007D0C4F" w:rsidRPr="00664448">
        <w:rPr>
          <w:rFonts w:ascii="Times New Roman" w:eastAsia="Times New Roman" w:hAnsi="Times New Roman" w:cs="Times New Roman"/>
          <w:sz w:val="28"/>
          <w:szCs w:val="28"/>
          <w:lang w:val="kk-KZ" w:eastAsia="ru-RU"/>
        </w:rPr>
        <w:t>,</w:t>
      </w:r>
      <w:r w:rsidR="00982CB8" w:rsidRPr="00664448">
        <w:rPr>
          <w:rFonts w:ascii="Times New Roman" w:eastAsia="Times New Roman" w:hAnsi="Times New Roman" w:cs="Times New Roman"/>
          <w:sz w:val="28"/>
          <w:szCs w:val="28"/>
          <w:lang w:val="kk-KZ" w:eastAsia="ru-RU"/>
        </w:rPr>
        <w:t>7</w:t>
      </w:r>
      <w:r w:rsidR="007D0C4F" w:rsidRPr="00664448">
        <w:rPr>
          <w:rFonts w:ascii="Times New Roman" w:eastAsia="Times New Roman" w:hAnsi="Times New Roman" w:cs="Times New Roman"/>
          <w:sz w:val="28"/>
          <w:szCs w:val="28"/>
          <w:lang w:val="kk-KZ" w:eastAsia="ru-RU"/>
        </w:rPr>
        <w:t xml:space="preserve"> (</w:t>
      </w:r>
      <w:r w:rsidR="00982CB8" w:rsidRPr="00664448">
        <w:rPr>
          <w:rFonts w:ascii="Times New Roman" w:eastAsia="Times New Roman" w:hAnsi="Times New Roman" w:cs="Times New Roman"/>
          <w:sz w:val="28"/>
          <w:szCs w:val="28"/>
          <w:lang w:val="kk-KZ" w:eastAsia="ru-RU"/>
        </w:rPr>
        <w:t>104,5</w:t>
      </w:r>
      <w:r w:rsidR="007D0C4F" w:rsidRPr="00664448">
        <w:rPr>
          <w:rFonts w:ascii="Times New Roman" w:eastAsia="Times New Roman" w:hAnsi="Times New Roman" w:cs="Times New Roman"/>
          <w:sz w:val="28"/>
          <w:szCs w:val="28"/>
          <w:lang w:val="kk-KZ" w:eastAsia="ru-RU"/>
        </w:rPr>
        <w:t>)</w:t>
      </w:r>
      <w:r w:rsidR="00606E78" w:rsidRPr="00664448">
        <w:rPr>
          <w:rFonts w:ascii="Times New Roman" w:eastAsia="Times New Roman" w:hAnsi="Times New Roman" w:cs="Times New Roman"/>
          <w:sz w:val="28"/>
          <w:szCs w:val="28"/>
          <w:lang w:val="kk-KZ" w:eastAsia="ru-RU"/>
        </w:rPr>
        <w:t xml:space="preserve"> пайызды құраса, 201</w:t>
      </w:r>
      <w:r w:rsidR="007D0C4F" w:rsidRPr="00664448">
        <w:rPr>
          <w:rFonts w:ascii="Times New Roman" w:eastAsia="Times New Roman" w:hAnsi="Times New Roman" w:cs="Times New Roman"/>
          <w:sz w:val="28"/>
          <w:szCs w:val="28"/>
          <w:lang w:val="kk-KZ" w:eastAsia="ru-RU"/>
        </w:rPr>
        <w:t>7</w:t>
      </w:r>
      <w:r w:rsidR="00982CB8" w:rsidRPr="00664448">
        <w:rPr>
          <w:rFonts w:ascii="Times New Roman" w:eastAsia="Times New Roman" w:hAnsi="Times New Roman" w:cs="Times New Roman"/>
          <w:sz w:val="28"/>
          <w:szCs w:val="28"/>
          <w:lang w:val="kk-KZ" w:eastAsia="ru-RU"/>
        </w:rPr>
        <w:t xml:space="preserve"> жылы 116 (102,4) пайызды </w:t>
      </w:r>
      <w:r w:rsidR="00606E78" w:rsidRPr="00664448">
        <w:rPr>
          <w:rFonts w:ascii="Times New Roman" w:eastAsia="Times New Roman" w:hAnsi="Times New Roman" w:cs="Times New Roman"/>
          <w:sz w:val="28"/>
          <w:szCs w:val="28"/>
          <w:lang w:val="kk-KZ" w:eastAsia="ru-RU"/>
        </w:rPr>
        <w:t>құраған. Ал 201</w:t>
      </w:r>
      <w:r w:rsidR="007D0C4F" w:rsidRPr="00664448">
        <w:rPr>
          <w:rFonts w:ascii="Times New Roman" w:eastAsia="Times New Roman" w:hAnsi="Times New Roman" w:cs="Times New Roman"/>
          <w:sz w:val="28"/>
          <w:szCs w:val="28"/>
          <w:lang w:val="kk-KZ" w:eastAsia="ru-RU"/>
        </w:rPr>
        <w:t>8</w:t>
      </w:r>
      <w:r w:rsidR="00606E78" w:rsidRPr="00664448">
        <w:rPr>
          <w:rFonts w:ascii="Times New Roman" w:eastAsia="Times New Roman" w:hAnsi="Times New Roman" w:cs="Times New Roman"/>
          <w:sz w:val="28"/>
          <w:szCs w:val="28"/>
          <w:lang w:val="kk-KZ" w:eastAsia="ru-RU"/>
        </w:rPr>
        <w:t xml:space="preserve"> жылы ЖӨӨ </w:t>
      </w:r>
      <w:r w:rsidR="00982CB8" w:rsidRPr="00664448">
        <w:rPr>
          <w:rFonts w:ascii="Times New Roman" w:eastAsia="Times New Roman" w:hAnsi="Times New Roman" w:cs="Times New Roman"/>
          <w:sz w:val="28"/>
          <w:szCs w:val="28"/>
          <w:lang w:val="kk-KZ" w:eastAsia="ru-RU"/>
        </w:rPr>
        <w:t xml:space="preserve">113,3 </w:t>
      </w:r>
      <w:r w:rsidR="00606E78" w:rsidRPr="00664448">
        <w:rPr>
          <w:rFonts w:ascii="Times New Roman" w:eastAsia="Times New Roman" w:hAnsi="Times New Roman" w:cs="Times New Roman"/>
          <w:sz w:val="28"/>
          <w:szCs w:val="28"/>
          <w:lang w:val="kk-KZ" w:eastAsia="ru-RU"/>
        </w:rPr>
        <w:t>(</w:t>
      </w:r>
      <w:r w:rsidR="00982CB8" w:rsidRPr="00664448">
        <w:rPr>
          <w:rFonts w:ascii="Times New Roman" w:eastAsia="Times New Roman" w:hAnsi="Times New Roman" w:cs="Times New Roman"/>
          <w:sz w:val="28"/>
          <w:szCs w:val="28"/>
          <w:lang w:val="kk-KZ" w:eastAsia="ru-RU"/>
        </w:rPr>
        <w:t>104,5</w:t>
      </w:r>
      <w:r w:rsidR="00606E78" w:rsidRPr="00664448">
        <w:rPr>
          <w:rFonts w:ascii="Times New Roman" w:eastAsia="Times New Roman" w:hAnsi="Times New Roman" w:cs="Times New Roman"/>
          <w:sz w:val="28"/>
          <w:szCs w:val="28"/>
          <w:lang w:val="kk-KZ" w:eastAsia="ru-RU"/>
        </w:rPr>
        <w:t>) пайызға төмендеп, 201</w:t>
      </w:r>
      <w:r w:rsidR="00982CB8" w:rsidRPr="00664448">
        <w:rPr>
          <w:rFonts w:ascii="Times New Roman" w:eastAsia="Times New Roman" w:hAnsi="Times New Roman" w:cs="Times New Roman"/>
          <w:sz w:val="28"/>
          <w:szCs w:val="28"/>
          <w:lang w:val="kk-KZ" w:eastAsia="ru-RU"/>
        </w:rPr>
        <w:t>9</w:t>
      </w:r>
      <w:r w:rsidR="00606E78" w:rsidRPr="00664448">
        <w:rPr>
          <w:rFonts w:ascii="Times New Roman" w:eastAsia="Times New Roman" w:hAnsi="Times New Roman" w:cs="Times New Roman"/>
          <w:sz w:val="28"/>
          <w:szCs w:val="28"/>
          <w:lang w:val="kk-KZ" w:eastAsia="ru-RU"/>
        </w:rPr>
        <w:t xml:space="preserve"> жылы пайыздық мөлшерде оның арту көлемі </w:t>
      </w:r>
      <w:r w:rsidR="00982CB8" w:rsidRPr="00664448">
        <w:rPr>
          <w:rFonts w:ascii="Times New Roman" w:eastAsia="Times New Roman" w:hAnsi="Times New Roman" w:cs="Times New Roman"/>
          <w:sz w:val="28"/>
          <w:szCs w:val="28"/>
          <w:lang w:val="kk-KZ" w:eastAsia="ru-RU"/>
        </w:rPr>
        <w:t xml:space="preserve">107,4 </w:t>
      </w:r>
      <w:r w:rsidR="00606E78" w:rsidRPr="00664448">
        <w:rPr>
          <w:rFonts w:ascii="Times New Roman" w:eastAsia="Times New Roman" w:hAnsi="Times New Roman" w:cs="Times New Roman"/>
          <w:sz w:val="28"/>
          <w:szCs w:val="28"/>
          <w:lang w:val="kk-KZ" w:eastAsia="ru-RU"/>
        </w:rPr>
        <w:t>(</w:t>
      </w:r>
      <w:r w:rsidR="00982CB8" w:rsidRPr="00664448">
        <w:rPr>
          <w:rFonts w:ascii="Times New Roman" w:eastAsia="Times New Roman" w:hAnsi="Times New Roman" w:cs="Times New Roman"/>
          <w:sz w:val="28"/>
          <w:szCs w:val="28"/>
          <w:lang w:val="kk-KZ" w:eastAsia="ru-RU"/>
        </w:rPr>
        <w:t>102,4</w:t>
      </w:r>
      <w:r w:rsidR="00606E78" w:rsidRPr="00664448">
        <w:rPr>
          <w:rFonts w:ascii="Times New Roman" w:eastAsia="Times New Roman" w:hAnsi="Times New Roman" w:cs="Times New Roman"/>
          <w:sz w:val="28"/>
          <w:szCs w:val="28"/>
          <w:lang w:val="kk-KZ" w:eastAsia="ru-RU"/>
        </w:rPr>
        <w:t>) пайызға жоғарылап, 20</w:t>
      </w:r>
      <w:r w:rsidR="00982CB8" w:rsidRPr="00664448">
        <w:rPr>
          <w:rFonts w:ascii="Times New Roman" w:eastAsia="Times New Roman" w:hAnsi="Times New Roman" w:cs="Times New Roman"/>
          <w:sz w:val="28"/>
          <w:szCs w:val="28"/>
          <w:lang w:val="kk-KZ" w:eastAsia="ru-RU"/>
        </w:rPr>
        <w:t>20</w:t>
      </w:r>
      <w:r w:rsidR="00606E78" w:rsidRPr="00664448">
        <w:rPr>
          <w:rFonts w:ascii="Times New Roman" w:eastAsia="Times New Roman" w:hAnsi="Times New Roman" w:cs="Times New Roman"/>
          <w:sz w:val="28"/>
          <w:szCs w:val="28"/>
          <w:lang w:val="kk-KZ" w:eastAsia="ru-RU"/>
        </w:rPr>
        <w:t xml:space="preserve"> жылы </w:t>
      </w:r>
      <w:r w:rsidR="00982CB8" w:rsidRPr="00664448">
        <w:rPr>
          <w:rFonts w:ascii="Times New Roman" w:eastAsia="Times New Roman" w:hAnsi="Times New Roman" w:cs="Times New Roman"/>
          <w:sz w:val="28"/>
          <w:szCs w:val="28"/>
          <w:lang w:val="kk-KZ" w:eastAsia="ru-RU"/>
        </w:rPr>
        <w:t>–</w:t>
      </w:r>
      <w:r w:rsidR="001276E1" w:rsidRPr="00664448">
        <w:rPr>
          <w:rFonts w:ascii="Times New Roman" w:eastAsia="Times New Roman" w:hAnsi="Times New Roman" w:cs="Times New Roman"/>
          <w:sz w:val="28"/>
          <w:szCs w:val="28"/>
          <w:lang w:val="kk-KZ" w:eastAsia="ru-RU"/>
        </w:rPr>
        <w:t xml:space="preserve"> </w:t>
      </w:r>
      <w:r w:rsidR="00982CB8" w:rsidRPr="00664448">
        <w:rPr>
          <w:rFonts w:ascii="Times New Roman" w:eastAsia="Times New Roman" w:hAnsi="Times New Roman" w:cs="Times New Roman"/>
          <w:sz w:val="28"/>
          <w:szCs w:val="28"/>
          <w:lang w:val="kk-KZ" w:eastAsia="ru-RU"/>
        </w:rPr>
        <w:t>ЖӨӨ көлемі 93,7</w:t>
      </w:r>
      <w:r w:rsidR="00606E78" w:rsidRPr="00664448">
        <w:rPr>
          <w:rFonts w:ascii="Times New Roman" w:eastAsia="Times New Roman" w:hAnsi="Times New Roman" w:cs="Times New Roman"/>
          <w:sz w:val="28"/>
          <w:szCs w:val="28"/>
          <w:lang w:val="kk-KZ" w:eastAsia="ru-RU"/>
        </w:rPr>
        <w:t xml:space="preserve"> пайыз</w:t>
      </w:r>
      <w:r w:rsidR="00982CB8" w:rsidRPr="00664448">
        <w:rPr>
          <w:rFonts w:ascii="Times New Roman" w:eastAsia="Times New Roman" w:hAnsi="Times New Roman" w:cs="Times New Roman"/>
          <w:sz w:val="28"/>
          <w:szCs w:val="28"/>
          <w:lang w:val="kk-KZ" w:eastAsia="ru-RU"/>
        </w:rPr>
        <w:t xml:space="preserve">ға төмендеп, </w:t>
      </w:r>
      <w:r w:rsidR="003B0F9B" w:rsidRPr="00664448">
        <w:rPr>
          <w:rFonts w:ascii="Times New Roman" w:eastAsia="Times New Roman" w:hAnsi="Times New Roman" w:cs="Times New Roman"/>
          <w:sz w:val="28"/>
          <w:szCs w:val="28"/>
          <w:lang w:val="kk-KZ" w:eastAsia="ru-RU"/>
        </w:rPr>
        <w:t>тиісінше</w:t>
      </w:r>
      <w:r w:rsidR="00982CB8" w:rsidRPr="00664448">
        <w:rPr>
          <w:rFonts w:ascii="Times New Roman" w:eastAsia="Times New Roman" w:hAnsi="Times New Roman" w:cs="Times New Roman"/>
          <w:sz w:val="28"/>
          <w:szCs w:val="28"/>
          <w:lang w:val="kk-KZ" w:eastAsia="ru-RU"/>
        </w:rPr>
        <w:t xml:space="preserve">, НКИ </w:t>
      </w:r>
      <w:r w:rsidR="003B0F9B" w:rsidRPr="00664448">
        <w:rPr>
          <w:rFonts w:ascii="Times New Roman" w:eastAsia="Times New Roman" w:hAnsi="Times New Roman" w:cs="Times New Roman"/>
          <w:sz w:val="28"/>
          <w:szCs w:val="28"/>
          <w:lang w:val="kk-KZ" w:eastAsia="ru-RU"/>
        </w:rPr>
        <w:t>91</w:t>
      </w:r>
      <w:r w:rsidR="00982CB8" w:rsidRPr="00664448">
        <w:rPr>
          <w:rFonts w:ascii="Times New Roman" w:eastAsia="Times New Roman" w:hAnsi="Times New Roman" w:cs="Times New Roman"/>
          <w:sz w:val="28"/>
          <w:szCs w:val="28"/>
          <w:lang w:val="kk-KZ" w:eastAsia="ru-RU"/>
        </w:rPr>
        <w:t xml:space="preserve">,6 пайызға </w:t>
      </w:r>
      <w:r w:rsidR="003B0F9B" w:rsidRPr="00664448">
        <w:rPr>
          <w:rFonts w:ascii="Times New Roman" w:eastAsia="Times New Roman" w:hAnsi="Times New Roman" w:cs="Times New Roman"/>
          <w:sz w:val="28"/>
          <w:szCs w:val="28"/>
          <w:lang w:val="kk-KZ" w:eastAsia="ru-RU"/>
        </w:rPr>
        <w:t>азайған</w:t>
      </w:r>
      <w:r w:rsidR="00982CB8" w:rsidRPr="00664448">
        <w:rPr>
          <w:rFonts w:ascii="Times New Roman" w:eastAsia="Times New Roman" w:hAnsi="Times New Roman" w:cs="Times New Roman"/>
          <w:sz w:val="28"/>
          <w:szCs w:val="28"/>
          <w:lang w:val="kk-KZ" w:eastAsia="ru-RU"/>
        </w:rPr>
        <w:t xml:space="preserve">. </w:t>
      </w:r>
    </w:p>
    <w:p w:rsidR="00606E78" w:rsidRPr="00664448" w:rsidRDefault="00606E78" w:rsidP="00606E7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64448">
        <w:rPr>
          <w:rFonts w:ascii="Times New Roman" w:eastAsia="Times New Roman" w:hAnsi="Times New Roman" w:cs="Times New Roman"/>
          <w:sz w:val="28"/>
          <w:szCs w:val="28"/>
          <w:lang w:val="kk-KZ" w:eastAsia="ru-RU"/>
        </w:rPr>
        <w:t xml:space="preserve">Атырау облысы </w:t>
      </w:r>
      <w:r w:rsidR="00C37B65" w:rsidRPr="00664448">
        <w:rPr>
          <w:rFonts w:ascii="Times New Roman" w:eastAsia="Times New Roman" w:hAnsi="Times New Roman" w:cs="Times New Roman"/>
          <w:sz w:val="28"/>
          <w:szCs w:val="28"/>
          <w:lang w:val="kk-KZ" w:eastAsia="ru-RU"/>
        </w:rPr>
        <w:t>рейтинг бойынша</w:t>
      </w:r>
      <w:r w:rsidRPr="00664448">
        <w:rPr>
          <w:rFonts w:ascii="Times New Roman" w:eastAsia="Times New Roman" w:hAnsi="Times New Roman" w:cs="Times New Roman"/>
          <w:sz w:val="28"/>
          <w:szCs w:val="28"/>
          <w:lang w:val="kk-KZ" w:eastAsia="ru-RU"/>
        </w:rPr>
        <w:t xml:space="preserve"> қатарынан </w:t>
      </w:r>
      <w:r w:rsidR="00C37B65" w:rsidRPr="00664448">
        <w:rPr>
          <w:rFonts w:ascii="Times New Roman" w:eastAsia="Times New Roman" w:hAnsi="Times New Roman" w:cs="Times New Roman"/>
          <w:sz w:val="28"/>
          <w:szCs w:val="28"/>
          <w:lang w:val="kk-KZ" w:eastAsia="ru-RU"/>
        </w:rPr>
        <w:t xml:space="preserve">үшінші жыл </w:t>
      </w:r>
      <w:r w:rsidRPr="00664448">
        <w:rPr>
          <w:rFonts w:ascii="Times New Roman" w:eastAsia="Times New Roman" w:hAnsi="Times New Roman" w:cs="Times New Roman"/>
          <w:sz w:val="28"/>
          <w:szCs w:val="28"/>
          <w:lang w:val="kk-KZ" w:eastAsia="ru-RU"/>
        </w:rPr>
        <w:t xml:space="preserve">екінші орынды </w:t>
      </w:r>
      <w:r w:rsidR="00C37B65" w:rsidRPr="00664448">
        <w:rPr>
          <w:rFonts w:ascii="Times New Roman" w:eastAsia="Times New Roman" w:hAnsi="Times New Roman" w:cs="Times New Roman"/>
          <w:sz w:val="28"/>
          <w:szCs w:val="28"/>
          <w:lang w:val="kk-KZ" w:eastAsia="ru-RU"/>
        </w:rPr>
        <w:t>алып</w:t>
      </w:r>
      <w:r w:rsidRPr="00664448">
        <w:rPr>
          <w:rFonts w:ascii="Times New Roman" w:eastAsia="Times New Roman" w:hAnsi="Times New Roman" w:cs="Times New Roman"/>
          <w:sz w:val="28"/>
          <w:szCs w:val="28"/>
          <w:lang w:val="kk-KZ" w:eastAsia="ru-RU"/>
        </w:rPr>
        <w:t xml:space="preserve"> келеді. 201</w:t>
      </w:r>
      <w:r w:rsidR="00982CB8" w:rsidRPr="00664448">
        <w:rPr>
          <w:rFonts w:ascii="Times New Roman" w:eastAsia="Times New Roman" w:hAnsi="Times New Roman" w:cs="Times New Roman"/>
          <w:sz w:val="28"/>
          <w:szCs w:val="28"/>
          <w:lang w:val="kk-KZ" w:eastAsia="ru-RU"/>
        </w:rPr>
        <w:t>9</w:t>
      </w:r>
      <w:r w:rsidRPr="00664448">
        <w:rPr>
          <w:rFonts w:ascii="Times New Roman" w:eastAsia="Times New Roman" w:hAnsi="Times New Roman" w:cs="Times New Roman"/>
          <w:sz w:val="28"/>
          <w:szCs w:val="28"/>
          <w:lang w:val="kk-KZ" w:eastAsia="ru-RU"/>
        </w:rPr>
        <w:t xml:space="preserve"> жылмен салыстырғанда ЖӨӨ 15,1% - ға өсті, бұл ел бойынша үздік нәтиже болып табылады. Елдің ЖІӨ-дегі ЖӨӨ үлесі өткен жылғы </w:t>
      </w:r>
      <w:r w:rsidR="00C37B65" w:rsidRPr="00664448">
        <w:rPr>
          <w:rFonts w:ascii="Times New Roman" w:eastAsia="Times New Roman" w:hAnsi="Times New Roman" w:cs="Times New Roman"/>
          <w:sz w:val="28"/>
          <w:szCs w:val="28"/>
          <w:lang w:val="kk-KZ" w:eastAsia="ru-RU"/>
        </w:rPr>
        <w:t>21,7</w:t>
      </w:r>
      <w:r w:rsidRPr="00664448">
        <w:rPr>
          <w:rFonts w:ascii="Times New Roman" w:eastAsia="Times New Roman" w:hAnsi="Times New Roman" w:cs="Times New Roman"/>
          <w:sz w:val="28"/>
          <w:szCs w:val="28"/>
          <w:lang w:val="kk-KZ" w:eastAsia="ru-RU"/>
        </w:rPr>
        <w:t xml:space="preserve">% - ға қарағанда </w:t>
      </w:r>
      <w:r w:rsidR="00C37B65" w:rsidRPr="00664448">
        <w:rPr>
          <w:rFonts w:ascii="Times New Roman" w:eastAsia="Times New Roman" w:hAnsi="Times New Roman" w:cs="Times New Roman"/>
          <w:sz w:val="28"/>
          <w:szCs w:val="28"/>
          <w:lang w:val="kk-KZ" w:eastAsia="ru-RU"/>
        </w:rPr>
        <w:t>16,5</w:t>
      </w:r>
      <w:r w:rsidRPr="00664448">
        <w:rPr>
          <w:rFonts w:ascii="Times New Roman" w:eastAsia="Times New Roman" w:hAnsi="Times New Roman" w:cs="Times New Roman"/>
          <w:sz w:val="28"/>
          <w:szCs w:val="28"/>
          <w:lang w:val="kk-KZ" w:eastAsia="ru-RU"/>
        </w:rPr>
        <w:t>2% - ды құрады, бұл Алматыдан кейінгі екінші нәтиже</w:t>
      </w:r>
      <w:r w:rsidR="00C37B65" w:rsidRPr="00664448">
        <w:rPr>
          <w:rFonts w:ascii="Times New Roman" w:eastAsia="Times New Roman" w:hAnsi="Times New Roman" w:cs="Times New Roman"/>
          <w:sz w:val="28"/>
          <w:szCs w:val="28"/>
          <w:lang w:val="kk-KZ" w:eastAsia="ru-RU"/>
        </w:rPr>
        <w:t>ні көрсетеді</w:t>
      </w:r>
      <w:r w:rsidRPr="00664448">
        <w:rPr>
          <w:rFonts w:ascii="Times New Roman" w:eastAsia="Times New Roman" w:hAnsi="Times New Roman" w:cs="Times New Roman"/>
          <w:sz w:val="28"/>
          <w:szCs w:val="28"/>
          <w:lang w:val="kk-KZ" w:eastAsia="ru-RU"/>
        </w:rPr>
        <w:t xml:space="preserve">. </w:t>
      </w:r>
      <w:r w:rsidR="00C37B65" w:rsidRPr="00664448">
        <w:rPr>
          <w:rFonts w:ascii="Times New Roman" w:eastAsia="Times New Roman" w:hAnsi="Times New Roman" w:cs="Times New Roman"/>
          <w:sz w:val="28"/>
          <w:szCs w:val="28"/>
          <w:lang w:val="kk-KZ" w:eastAsia="ru-RU"/>
        </w:rPr>
        <w:t>Сондықтан да ж</w:t>
      </w:r>
      <w:r w:rsidRPr="00664448">
        <w:rPr>
          <w:rFonts w:ascii="Times New Roman" w:eastAsia="Times New Roman" w:hAnsi="Times New Roman" w:cs="Times New Roman"/>
          <w:sz w:val="28"/>
          <w:szCs w:val="28"/>
          <w:lang w:val="kk-KZ" w:eastAsia="ru-RU"/>
        </w:rPr>
        <w:t>ан басына шаққандағы ЖӨӨ</w:t>
      </w:r>
      <w:r w:rsidR="00C37B65" w:rsidRPr="00664448">
        <w:rPr>
          <w:rFonts w:ascii="Times New Roman" w:eastAsia="Times New Roman" w:hAnsi="Times New Roman" w:cs="Times New Roman"/>
          <w:sz w:val="28"/>
          <w:szCs w:val="28"/>
          <w:lang w:val="kk-KZ" w:eastAsia="ru-RU"/>
        </w:rPr>
        <w:t xml:space="preserve"> көлемі</w:t>
      </w:r>
      <w:r w:rsidRPr="00664448">
        <w:rPr>
          <w:rFonts w:ascii="Times New Roman" w:eastAsia="Times New Roman" w:hAnsi="Times New Roman" w:cs="Times New Roman"/>
          <w:sz w:val="28"/>
          <w:szCs w:val="28"/>
          <w:lang w:val="kk-KZ" w:eastAsia="ru-RU"/>
        </w:rPr>
        <w:t xml:space="preserve"> елдегі ең жоғары болып қала береді – </w:t>
      </w:r>
      <w:r w:rsidR="00C37B65" w:rsidRPr="00664448">
        <w:rPr>
          <w:rFonts w:ascii="Times New Roman" w:eastAsia="Times New Roman" w:hAnsi="Times New Roman" w:cs="Times New Roman"/>
          <w:sz w:val="28"/>
          <w:szCs w:val="28"/>
          <w:lang w:val="kk-KZ" w:eastAsia="ru-RU"/>
        </w:rPr>
        <w:t>1</w:t>
      </w:r>
      <w:r w:rsidRPr="00664448">
        <w:rPr>
          <w:rFonts w:ascii="Times New Roman" w:eastAsia="Times New Roman" w:hAnsi="Times New Roman" w:cs="Times New Roman"/>
          <w:sz w:val="28"/>
          <w:szCs w:val="28"/>
          <w:lang w:val="kk-KZ" w:eastAsia="ru-RU"/>
        </w:rPr>
        <w:t>2,59 млн</w:t>
      </w:r>
      <w:r w:rsidR="00237F43" w:rsidRPr="00664448">
        <w:rPr>
          <w:rFonts w:ascii="Times New Roman" w:eastAsia="Times New Roman" w:hAnsi="Times New Roman" w:cs="Times New Roman"/>
          <w:sz w:val="28"/>
          <w:szCs w:val="28"/>
          <w:lang w:val="kk-KZ" w:eastAsia="ru-RU"/>
        </w:rPr>
        <w:t>.</w:t>
      </w:r>
      <w:r w:rsidRPr="00664448">
        <w:rPr>
          <w:rFonts w:ascii="Times New Roman" w:eastAsia="Times New Roman" w:hAnsi="Times New Roman" w:cs="Times New Roman"/>
          <w:sz w:val="28"/>
          <w:szCs w:val="28"/>
          <w:lang w:val="kk-KZ" w:eastAsia="ru-RU"/>
        </w:rPr>
        <w:t xml:space="preserve"> теңге (Қазақстан</w:t>
      </w:r>
      <w:r w:rsidR="00C37B65" w:rsidRPr="00664448">
        <w:rPr>
          <w:rFonts w:ascii="Times New Roman" w:eastAsia="Times New Roman" w:hAnsi="Times New Roman" w:cs="Times New Roman"/>
          <w:sz w:val="28"/>
          <w:szCs w:val="28"/>
          <w:lang w:val="kk-KZ" w:eastAsia="ru-RU"/>
        </w:rPr>
        <w:t xml:space="preserve"> </w:t>
      </w:r>
      <w:r w:rsidR="000E70F3">
        <w:rPr>
          <w:rFonts w:ascii="Times New Roman" w:eastAsia="Times New Roman" w:hAnsi="Times New Roman" w:cs="Times New Roman"/>
          <w:sz w:val="28"/>
          <w:szCs w:val="28"/>
          <w:lang w:val="kk-KZ" w:eastAsia="ru-RU"/>
        </w:rPr>
        <w:t>бойынша</w:t>
      </w:r>
      <w:r w:rsidRPr="00664448">
        <w:rPr>
          <w:rFonts w:ascii="Times New Roman" w:eastAsia="Times New Roman" w:hAnsi="Times New Roman" w:cs="Times New Roman"/>
          <w:sz w:val="28"/>
          <w:szCs w:val="28"/>
          <w:lang w:val="kk-KZ" w:eastAsia="ru-RU"/>
        </w:rPr>
        <w:t xml:space="preserve"> орташа көрсеткіш – 3,26 млн теңге).</w:t>
      </w:r>
    </w:p>
    <w:p w:rsidR="004F0CD0" w:rsidRPr="00FD6408" w:rsidRDefault="00C37B65" w:rsidP="00C37B65">
      <w:pPr>
        <w:shd w:val="clear" w:color="auto" w:fill="FFFFFF"/>
        <w:spacing w:after="0" w:line="240" w:lineRule="auto"/>
        <w:ind w:firstLine="708"/>
        <w:jc w:val="both"/>
        <w:rPr>
          <w:rFonts w:ascii="Times New Roman" w:eastAsia="Times New Roman" w:hAnsi="Times New Roman" w:cs="Times New Roman"/>
          <w:b/>
          <w:bCs/>
          <w:sz w:val="28"/>
          <w:szCs w:val="28"/>
          <w:lang w:val="kk-KZ" w:eastAsia="ru-RU"/>
        </w:rPr>
      </w:pPr>
      <w:r w:rsidRPr="00664448">
        <w:rPr>
          <w:rFonts w:ascii="Times New Roman" w:eastAsia="Times New Roman" w:hAnsi="Times New Roman" w:cs="Times New Roman"/>
          <w:sz w:val="28"/>
          <w:szCs w:val="28"/>
          <w:lang w:val="kk-KZ" w:eastAsia="ru-RU"/>
        </w:rPr>
        <w:t>Аймақтың</w:t>
      </w:r>
      <w:r w:rsidR="00606E78" w:rsidRPr="00664448">
        <w:rPr>
          <w:rFonts w:ascii="Times New Roman" w:eastAsia="Times New Roman" w:hAnsi="Times New Roman" w:cs="Times New Roman"/>
          <w:sz w:val="28"/>
          <w:szCs w:val="28"/>
          <w:lang w:val="kk-KZ" w:eastAsia="ru-RU"/>
        </w:rPr>
        <w:t xml:space="preserve"> экономика секторларының </w:t>
      </w:r>
      <w:r w:rsidRPr="00664448">
        <w:rPr>
          <w:rFonts w:ascii="Times New Roman" w:eastAsia="Times New Roman" w:hAnsi="Times New Roman" w:cs="Times New Roman"/>
          <w:sz w:val="28"/>
          <w:szCs w:val="28"/>
          <w:lang w:val="kk-KZ" w:eastAsia="ru-RU"/>
        </w:rPr>
        <w:t>ішінде</w:t>
      </w:r>
      <w:r w:rsidR="00606E78" w:rsidRPr="00664448">
        <w:rPr>
          <w:rFonts w:ascii="Times New Roman" w:eastAsia="Times New Roman" w:hAnsi="Times New Roman" w:cs="Times New Roman"/>
          <w:sz w:val="28"/>
          <w:szCs w:val="28"/>
          <w:lang w:val="kk-KZ" w:eastAsia="ru-RU"/>
        </w:rPr>
        <w:t xml:space="preserve"> аса жоғары өсім көтерме және бөлшек сауда</w:t>
      </w:r>
      <w:r w:rsidRPr="00664448">
        <w:rPr>
          <w:rFonts w:ascii="Times New Roman" w:eastAsia="Times New Roman" w:hAnsi="Times New Roman" w:cs="Times New Roman"/>
          <w:sz w:val="28"/>
          <w:szCs w:val="28"/>
          <w:lang w:val="kk-KZ" w:eastAsia="ru-RU"/>
        </w:rPr>
        <w:t>ға</w:t>
      </w:r>
      <w:r w:rsidR="00606E78" w:rsidRPr="00664448">
        <w:rPr>
          <w:rFonts w:ascii="Times New Roman" w:eastAsia="Times New Roman" w:hAnsi="Times New Roman" w:cs="Times New Roman"/>
          <w:sz w:val="28"/>
          <w:szCs w:val="28"/>
          <w:lang w:val="kk-KZ" w:eastAsia="ru-RU"/>
        </w:rPr>
        <w:t xml:space="preserve"> (+7</w:t>
      </w:r>
      <w:r w:rsidRPr="00664448">
        <w:rPr>
          <w:rFonts w:ascii="Times New Roman" w:eastAsia="Times New Roman" w:hAnsi="Times New Roman" w:cs="Times New Roman"/>
          <w:sz w:val="28"/>
          <w:szCs w:val="28"/>
          <w:lang w:val="kk-KZ" w:eastAsia="ru-RU"/>
        </w:rPr>
        <w:t>3</w:t>
      </w:r>
      <w:r w:rsidR="00606E78" w:rsidRPr="00664448">
        <w:rPr>
          <w:rFonts w:ascii="Times New Roman" w:eastAsia="Times New Roman" w:hAnsi="Times New Roman" w:cs="Times New Roman"/>
          <w:sz w:val="28"/>
          <w:szCs w:val="28"/>
          <w:lang w:val="kk-KZ" w:eastAsia="ru-RU"/>
        </w:rPr>
        <w:t>,</w:t>
      </w:r>
      <w:r w:rsidRPr="00664448">
        <w:rPr>
          <w:rFonts w:ascii="Times New Roman" w:eastAsia="Times New Roman" w:hAnsi="Times New Roman" w:cs="Times New Roman"/>
          <w:sz w:val="28"/>
          <w:szCs w:val="28"/>
          <w:lang w:val="kk-KZ" w:eastAsia="ru-RU"/>
        </w:rPr>
        <w:t>6</w:t>
      </w:r>
      <w:r w:rsidR="00606E78" w:rsidRPr="00664448">
        <w:rPr>
          <w:rFonts w:ascii="Times New Roman" w:eastAsia="Times New Roman" w:hAnsi="Times New Roman" w:cs="Times New Roman"/>
          <w:sz w:val="28"/>
          <w:szCs w:val="28"/>
          <w:lang w:val="kk-KZ" w:eastAsia="ru-RU"/>
        </w:rPr>
        <w:t>%), жылжымайтын мүлік операциялары</w:t>
      </w:r>
      <w:r w:rsidRPr="00664448">
        <w:rPr>
          <w:rFonts w:ascii="Times New Roman" w:eastAsia="Times New Roman" w:hAnsi="Times New Roman" w:cs="Times New Roman"/>
          <w:sz w:val="28"/>
          <w:szCs w:val="28"/>
          <w:lang w:val="kk-KZ" w:eastAsia="ru-RU"/>
        </w:rPr>
        <w:t>на</w:t>
      </w:r>
      <w:r w:rsidR="00606E78" w:rsidRPr="00664448">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(+3</w:t>
      </w:r>
      <w:r w:rsidRPr="00FD6408">
        <w:rPr>
          <w:rFonts w:ascii="Times New Roman" w:eastAsia="Times New Roman" w:hAnsi="Times New Roman" w:cs="Times New Roman"/>
          <w:sz w:val="28"/>
          <w:szCs w:val="28"/>
          <w:lang w:val="kk-KZ" w:eastAsia="ru-RU"/>
        </w:rPr>
        <w:t>3</w:t>
      </w:r>
      <w:r w:rsidR="00606E78" w:rsidRPr="00FD6408">
        <w:rPr>
          <w:rFonts w:ascii="Times New Roman" w:eastAsia="Times New Roman" w:hAnsi="Times New Roman" w:cs="Times New Roman"/>
          <w:sz w:val="28"/>
          <w:szCs w:val="28"/>
          <w:lang w:val="kk-KZ" w:eastAsia="ru-RU"/>
        </w:rPr>
        <w:t>,</w:t>
      </w:r>
      <w:r w:rsidRPr="00FD6408">
        <w:rPr>
          <w:rFonts w:ascii="Times New Roman" w:eastAsia="Times New Roman" w:hAnsi="Times New Roman" w:cs="Times New Roman"/>
          <w:sz w:val="28"/>
          <w:szCs w:val="28"/>
          <w:lang w:val="kk-KZ" w:eastAsia="ru-RU"/>
        </w:rPr>
        <w:t>4</w:t>
      </w:r>
      <w:r w:rsidR="00606E78" w:rsidRPr="00FD6408">
        <w:rPr>
          <w:rFonts w:ascii="Times New Roman" w:eastAsia="Times New Roman" w:hAnsi="Times New Roman" w:cs="Times New Roman"/>
          <w:sz w:val="28"/>
          <w:szCs w:val="28"/>
          <w:lang w:val="kk-KZ" w:eastAsia="ru-RU"/>
        </w:rPr>
        <w:t>%) және та</w:t>
      </w:r>
      <w:r w:rsidR="00606E78" w:rsidRPr="00FD6408">
        <w:rPr>
          <w:rFonts w:ascii="Times New Roman" w:eastAsia="Times New Roman" w:hAnsi="Times New Roman" w:cs="Times New Roman"/>
          <w:sz w:val="28"/>
          <w:szCs w:val="28"/>
          <w:lang w:val="kk-KZ" w:eastAsia="ru-RU"/>
        </w:rPr>
        <w:softHyphen/>
        <w:t>у-кен өнеркәсібі (+</w:t>
      </w:r>
      <w:r w:rsidRPr="00FD6408">
        <w:rPr>
          <w:rFonts w:ascii="Times New Roman" w:eastAsia="Times New Roman" w:hAnsi="Times New Roman" w:cs="Times New Roman"/>
          <w:sz w:val="28"/>
          <w:szCs w:val="28"/>
          <w:lang w:val="kk-KZ" w:eastAsia="ru-RU"/>
        </w:rPr>
        <w:t>136</w:t>
      </w:r>
      <w:r w:rsidR="00606E78" w:rsidRPr="00FD6408">
        <w:rPr>
          <w:rFonts w:ascii="Times New Roman" w:eastAsia="Times New Roman" w:hAnsi="Times New Roman" w:cs="Times New Roman"/>
          <w:sz w:val="28"/>
          <w:szCs w:val="28"/>
          <w:lang w:val="kk-KZ" w:eastAsia="ru-RU"/>
        </w:rPr>
        <w:t>,</w:t>
      </w:r>
      <w:r w:rsidRPr="00FD6408">
        <w:rPr>
          <w:rFonts w:ascii="Times New Roman" w:eastAsia="Times New Roman" w:hAnsi="Times New Roman" w:cs="Times New Roman"/>
          <w:sz w:val="28"/>
          <w:szCs w:val="28"/>
          <w:lang w:val="kk-KZ" w:eastAsia="ru-RU"/>
        </w:rPr>
        <w:t>6</w:t>
      </w:r>
      <w:r w:rsidR="00606E78" w:rsidRPr="00FD6408">
        <w:rPr>
          <w:rFonts w:ascii="Times New Roman" w:eastAsia="Times New Roman" w:hAnsi="Times New Roman" w:cs="Times New Roman"/>
          <w:sz w:val="28"/>
          <w:szCs w:val="28"/>
          <w:lang w:val="kk-KZ" w:eastAsia="ru-RU"/>
        </w:rPr>
        <w:t>%) секторларын</w:t>
      </w:r>
      <w:r w:rsidRPr="00FD6408">
        <w:rPr>
          <w:rFonts w:ascii="Times New Roman" w:eastAsia="Times New Roman" w:hAnsi="Times New Roman" w:cs="Times New Roman"/>
          <w:sz w:val="28"/>
          <w:szCs w:val="28"/>
          <w:lang w:val="kk-KZ" w:eastAsia="ru-RU"/>
        </w:rPr>
        <w:t xml:space="preserve">а келеді. </w:t>
      </w:r>
      <w:r w:rsidR="00606E78" w:rsidRPr="00FD6408">
        <w:rPr>
          <w:rFonts w:ascii="Times New Roman" w:eastAsia="Times New Roman" w:hAnsi="Times New Roman" w:cs="Times New Roman"/>
          <w:sz w:val="28"/>
          <w:szCs w:val="28"/>
          <w:lang w:val="kk-KZ" w:eastAsia="ru-RU"/>
        </w:rPr>
        <w:t xml:space="preserve"> </w:t>
      </w:r>
    </w:p>
    <w:p w:rsidR="00606E78" w:rsidRPr="00606E78" w:rsidRDefault="00606E78" w:rsidP="00606E78">
      <w:pPr>
        <w:shd w:val="clear" w:color="auto" w:fill="FFFFFF"/>
        <w:spacing w:after="135" w:line="240" w:lineRule="auto"/>
        <w:rPr>
          <w:rFonts w:ascii="PT Sans" w:eastAsia="Times New Roman" w:hAnsi="PT Sans" w:cs="Times New Roman"/>
          <w:color w:val="000000"/>
          <w:sz w:val="19"/>
          <w:szCs w:val="19"/>
          <w:lang w:val="kk-KZ" w:eastAsia="ru-RU"/>
        </w:rPr>
      </w:pPr>
      <w:r w:rsidRPr="00606E78">
        <w:rPr>
          <w:rFonts w:ascii="PT Sans" w:eastAsia="Times New Roman" w:hAnsi="PT Sans" w:cs="Times New Roman"/>
          <w:noProof/>
          <w:color w:val="000000"/>
          <w:sz w:val="19"/>
          <w:szCs w:val="19"/>
          <w:lang w:eastAsia="ru-RU"/>
        </w:rPr>
        <w:drawing>
          <wp:inline distT="0" distB="0" distL="0" distR="0" wp14:anchorId="6A07437A" wp14:editId="33B48440">
            <wp:extent cx="5486400" cy="1981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606E78" w:rsidRPr="00606E78" w:rsidRDefault="004671D4" w:rsidP="00835ED8">
      <w:pPr>
        <w:shd w:val="clear" w:color="auto" w:fill="FFFFFF"/>
        <w:spacing w:after="0" w:line="240" w:lineRule="auto"/>
        <w:ind w:left="708"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sz w:val="28"/>
          <w:szCs w:val="28"/>
          <w:lang w:val="kk-KZ" w:eastAsia="ru-RU"/>
        </w:rPr>
        <w:lastRenderedPageBreak/>
        <w:t>Сурет</w:t>
      </w:r>
      <w:r w:rsidR="00606E78" w:rsidRPr="00606E78">
        <w:rPr>
          <w:rFonts w:ascii="Times New Roman" w:eastAsia="Times New Roman" w:hAnsi="Times New Roman" w:cs="Times New Roman"/>
          <w:sz w:val="28"/>
          <w:szCs w:val="28"/>
          <w:lang w:val="kk-KZ" w:eastAsia="ru-RU"/>
        </w:rPr>
        <w:t xml:space="preserve"> </w:t>
      </w:r>
      <w:r w:rsidR="00FD6408">
        <w:rPr>
          <w:rFonts w:ascii="Times New Roman" w:eastAsia="Times New Roman" w:hAnsi="Times New Roman" w:cs="Times New Roman"/>
          <w:sz w:val="28"/>
          <w:szCs w:val="28"/>
          <w:lang w:val="kk-KZ" w:eastAsia="ru-RU"/>
        </w:rPr>
        <w:t>8</w:t>
      </w:r>
      <w:r w:rsidR="00606E78" w:rsidRPr="00606E78">
        <w:rPr>
          <w:rFonts w:ascii="Times New Roman" w:eastAsia="Times New Roman" w:hAnsi="Times New Roman" w:cs="Times New Roman"/>
          <w:sz w:val="28"/>
          <w:szCs w:val="28"/>
          <w:lang w:val="kk-KZ" w:eastAsia="ru-RU"/>
        </w:rPr>
        <w:t xml:space="preserve"> - </w:t>
      </w:r>
      <w:r w:rsidR="00606E78" w:rsidRPr="00606E78">
        <w:rPr>
          <w:rFonts w:ascii="Times New Roman" w:eastAsia="Times New Roman" w:hAnsi="Times New Roman" w:cs="PT Sans"/>
          <w:bCs/>
          <w:color w:val="000000"/>
          <w:sz w:val="28"/>
          <w:szCs w:val="28"/>
          <w:lang w:val="kk-KZ" w:eastAsia="ru-RU"/>
        </w:rPr>
        <w:t>Атырау облысының экономика секторлары бойынша ЖӨӨ</w:t>
      </w:r>
      <w:r w:rsidR="00982CB8">
        <w:rPr>
          <w:rFonts w:ascii="Times New Roman" w:eastAsia="Times New Roman" w:hAnsi="Times New Roman" w:cs="PT Sans"/>
          <w:bCs/>
          <w:color w:val="000000"/>
          <w:sz w:val="28"/>
          <w:szCs w:val="28"/>
          <w:lang w:val="kk-KZ" w:eastAsia="ru-RU"/>
        </w:rPr>
        <w:t>,</w:t>
      </w:r>
      <w:r w:rsidR="00606E78" w:rsidRPr="00606E78">
        <w:rPr>
          <w:rFonts w:ascii="Times New Roman" w:eastAsia="Times New Roman" w:hAnsi="Times New Roman" w:cs="PT Sans"/>
          <w:bCs/>
          <w:color w:val="000000"/>
          <w:sz w:val="28"/>
          <w:szCs w:val="28"/>
          <w:lang w:val="kk-KZ" w:eastAsia="ru-RU"/>
        </w:rPr>
        <w:t xml:space="preserve"> НКИ, </w:t>
      </w:r>
      <w:r w:rsidR="00606E78" w:rsidRPr="00606E78">
        <w:rPr>
          <w:rFonts w:ascii="Times New Roman" w:eastAsia="Times New Roman" w:hAnsi="Times New Roman" w:cs="Times New Roman"/>
          <w:color w:val="000000"/>
          <w:sz w:val="28"/>
          <w:szCs w:val="28"/>
          <w:lang w:val="kk-KZ" w:eastAsia="ru-RU"/>
        </w:rPr>
        <w:t>20</w:t>
      </w:r>
      <w:r w:rsidR="00414864">
        <w:rPr>
          <w:rFonts w:ascii="Times New Roman" w:eastAsia="Times New Roman" w:hAnsi="Times New Roman" w:cs="Times New Roman"/>
          <w:color w:val="000000"/>
          <w:sz w:val="28"/>
          <w:szCs w:val="28"/>
          <w:lang w:val="kk-KZ" w:eastAsia="ru-RU"/>
        </w:rPr>
        <w:t>20</w:t>
      </w:r>
      <w:r w:rsidR="00D8552C">
        <w:rPr>
          <w:rFonts w:ascii="Times New Roman" w:eastAsia="Times New Roman" w:hAnsi="Times New Roman" w:cs="Times New Roman"/>
          <w:color w:val="000000"/>
          <w:sz w:val="28"/>
          <w:szCs w:val="28"/>
          <w:lang w:val="kk-KZ" w:eastAsia="ru-RU"/>
        </w:rPr>
        <w:t xml:space="preserve"> жыл, %</w:t>
      </w:r>
      <w:r w:rsidR="00F865DA">
        <w:rPr>
          <w:rFonts w:ascii="Times New Roman" w:eastAsia="Times New Roman" w:hAnsi="Times New Roman" w:cs="Times New Roman"/>
          <w:color w:val="000000"/>
          <w:sz w:val="28"/>
          <w:szCs w:val="28"/>
          <w:lang w:val="kk-KZ" w:eastAsia="ru-RU"/>
        </w:rPr>
        <w:t xml:space="preserve"> </w:t>
      </w:r>
    </w:p>
    <w:p w:rsidR="00835ED8" w:rsidRPr="00F71324" w:rsidRDefault="00835ED8" w:rsidP="00F71324">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Ескерту:</w:t>
      </w:r>
      <w:r w:rsidR="00292091">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sidR="00F71324">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414864">
        <w:rPr>
          <w:rFonts w:ascii="Times New Roman" w:eastAsia="Times New Roman" w:hAnsi="Times New Roman" w:cs="PT Sans"/>
          <w:bCs/>
          <w:color w:val="000000"/>
          <w:sz w:val="24"/>
          <w:szCs w:val="24"/>
          <w:lang w:val="kk-KZ" w:eastAsia="ru-RU"/>
        </w:rPr>
        <w:t>ттер негізінде автор құрастырды</w:t>
      </w:r>
    </w:p>
    <w:p w:rsidR="00835ED8" w:rsidRDefault="00835ED8" w:rsidP="004671D4">
      <w:pPr>
        <w:shd w:val="clear" w:color="auto" w:fill="FFFFFF"/>
        <w:spacing w:after="0" w:line="240" w:lineRule="auto"/>
        <w:ind w:firstLine="709"/>
        <w:jc w:val="both"/>
        <w:rPr>
          <w:rFonts w:ascii="Times New Roman" w:eastAsia="Times New Roman" w:hAnsi="Times New Roman" w:cs="PT Sans"/>
          <w:bCs/>
          <w:color w:val="000000"/>
          <w:sz w:val="28"/>
          <w:szCs w:val="28"/>
          <w:lang w:val="kk-KZ" w:eastAsia="ru-RU"/>
        </w:rPr>
      </w:pPr>
    </w:p>
    <w:p w:rsidR="00606E78" w:rsidRPr="00606E78" w:rsidRDefault="00FD6408" w:rsidP="004671D4">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8</w:t>
      </w:r>
      <w:r w:rsidR="00A43DCF">
        <w:rPr>
          <w:rFonts w:ascii="Times New Roman" w:eastAsia="Times New Roman" w:hAnsi="Times New Roman" w:cs="Times New Roman"/>
          <w:color w:val="000000"/>
          <w:sz w:val="28"/>
          <w:szCs w:val="28"/>
          <w:lang w:val="kk-KZ" w:eastAsia="ru-RU"/>
        </w:rPr>
        <w:t>-шы с</w:t>
      </w:r>
      <w:r w:rsidR="004671D4">
        <w:rPr>
          <w:rFonts w:ascii="Times New Roman" w:eastAsia="Times New Roman" w:hAnsi="Times New Roman" w:cs="Times New Roman"/>
          <w:color w:val="000000"/>
          <w:sz w:val="28"/>
          <w:szCs w:val="28"/>
          <w:lang w:val="kk-KZ" w:eastAsia="ru-RU"/>
        </w:rPr>
        <w:t>уреттен</w:t>
      </w:r>
      <w:r w:rsidR="00606E78" w:rsidRPr="00606E78">
        <w:rPr>
          <w:rFonts w:ascii="Times New Roman" w:eastAsia="Times New Roman" w:hAnsi="Times New Roman" w:cs="Times New Roman"/>
          <w:color w:val="000000"/>
          <w:sz w:val="28"/>
          <w:szCs w:val="28"/>
          <w:lang w:val="kk-KZ" w:eastAsia="ru-RU"/>
        </w:rPr>
        <w:t xml:space="preserve"> көріп отырғанымыздай, Атырау облысында </w:t>
      </w:r>
      <w:r w:rsidR="00237F43" w:rsidRPr="00606E78">
        <w:rPr>
          <w:rFonts w:ascii="Times New Roman" w:eastAsia="Times New Roman" w:hAnsi="Times New Roman" w:cs="PT Sans"/>
          <w:bCs/>
          <w:color w:val="000000"/>
          <w:sz w:val="28"/>
          <w:szCs w:val="28"/>
          <w:lang w:val="kk-KZ" w:eastAsia="ru-RU"/>
        </w:rPr>
        <w:t>ЖӨӨ НКИ</w:t>
      </w:r>
      <w:r w:rsidR="00BA1948">
        <w:rPr>
          <w:rFonts w:ascii="Times New Roman" w:eastAsia="Times New Roman" w:hAnsi="Times New Roman" w:cs="PT Sans"/>
          <w:bCs/>
          <w:color w:val="000000"/>
          <w:sz w:val="28"/>
          <w:szCs w:val="28"/>
          <w:lang w:val="kk-KZ" w:eastAsia="ru-RU"/>
        </w:rPr>
        <w:t xml:space="preserve"> бойынша</w:t>
      </w:r>
      <w:r w:rsidR="00237F43" w:rsidRPr="00606E78">
        <w:rPr>
          <w:rFonts w:ascii="Times New Roman" w:eastAsia="Times New Roman" w:hAnsi="Times New Roman" w:cs="Times New Roman"/>
          <w:color w:val="000000"/>
          <w:sz w:val="28"/>
          <w:szCs w:val="28"/>
          <w:lang w:val="kk-KZ" w:eastAsia="ru-RU"/>
        </w:rPr>
        <w:t xml:space="preserve"> </w:t>
      </w:r>
      <w:r w:rsidR="00606E78" w:rsidRPr="00606E78">
        <w:rPr>
          <w:rFonts w:ascii="Times New Roman" w:eastAsia="Times New Roman" w:hAnsi="Times New Roman" w:cs="Times New Roman"/>
          <w:color w:val="000000"/>
          <w:sz w:val="28"/>
          <w:szCs w:val="28"/>
          <w:lang w:val="kk-KZ" w:eastAsia="ru-RU"/>
        </w:rPr>
        <w:t>құрылыс</w:t>
      </w:r>
      <w:r w:rsidR="004671D4">
        <w:rPr>
          <w:rFonts w:ascii="Times New Roman" w:eastAsia="Times New Roman" w:hAnsi="Times New Roman" w:cs="Times New Roman"/>
          <w:color w:val="000000"/>
          <w:sz w:val="28"/>
          <w:szCs w:val="28"/>
          <w:lang w:val="kk-KZ" w:eastAsia="ru-RU"/>
        </w:rPr>
        <w:t xml:space="preserve"> </w:t>
      </w:r>
      <w:r w:rsidR="00606E78" w:rsidRPr="00606E78">
        <w:rPr>
          <w:rFonts w:ascii="Times New Roman" w:eastAsia="Times New Roman" w:hAnsi="Times New Roman" w:cs="Times New Roman"/>
          <w:color w:val="000000"/>
          <w:sz w:val="28"/>
          <w:szCs w:val="28"/>
          <w:lang w:val="kk-KZ" w:eastAsia="ru-RU"/>
        </w:rPr>
        <w:t>- 111,5</w:t>
      </w:r>
      <w:r w:rsidR="00BA1948">
        <w:rPr>
          <w:rFonts w:ascii="Times New Roman" w:eastAsia="Times New Roman" w:hAnsi="Times New Roman" w:cs="Times New Roman"/>
          <w:color w:val="000000"/>
          <w:sz w:val="28"/>
          <w:szCs w:val="28"/>
          <w:lang w:val="kk-KZ" w:eastAsia="ru-RU"/>
        </w:rPr>
        <w:t xml:space="preserve"> </w:t>
      </w:r>
      <w:r w:rsidR="00BA1948" w:rsidRPr="00606E78">
        <w:rPr>
          <w:rFonts w:ascii="Times New Roman" w:eastAsia="Times New Roman" w:hAnsi="Times New Roman" w:cs="Times New Roman"/>
          <w:color w:val="000000"/>
          <w:sz w:val="28"/>
          <w:szCs w:val="28"/>
          <w:lang w:val="kk-KZ" w:eastAsia="ru-RU"/>
        </w:rPr>
        <w:t>%</w:t>
      </w:r>
      <w:r w:rsidR="00606E78" w:rsidRPr="00606E78">
        <w:rPr>
          <w:rFonts w:ascii="Times New Roman" w:eastAsia="Times New Roman" w:hAnsi="Times New Roman" w:cs="Times New Roman"/>
          <w:color w:val="000000"/>
          <w:sz w:val="28"/>
          <w:szCs w:val="28"/>
          <w:lang w:val="kk-KZ" w:eastAsia="ru-RU"/>
        </w:rPr>
        <w:t xml:space="preserve">, электрмен жабдықтау 109,7 </w:t>
      </w:r>
      <w:r w:rsidR="00BA1948" w:rsidRPr="00606E78">
        <w:rPr>
          <w:rFonts w:ascii="Times New Roman" w:eastAsia="Times New Roman" w:hAnsi="Times New Roman" w:cs="Times New Roman"/>
          <w:color w:val="000000"/>
          <w:sz w:val="28"/>
          <w:szCs w:val="28"/>
          <w:lang w:val="kk-KZ" w:eastAsia="ru-RU"/>
        </w:rPr>
        <w:t>%</w:t>
      </w:r>
      <w:r w:rsidR="00606E78" w:rsidRPr="00606E78">
        <w:rPr>
          <w:rFonts w:ascii="Times New Roman" w:eastAsia="Times New Roman" w:hAnsi="Times New Roman" w:cs="Times New Roman"/>
          <w:color w:val="000000"/>
          <w:sz w:val="28"/>
          <w:szCs w:val="28"/>
          <w:lang w:val="kk-KZ" w:eastAsia="ru-RU"/>
        </w:rPr>
        <w:t xml:space="preserve">, тау-кен өнеркәсібі 129,7 </w:t>
      </w:r>
      <w:r w:rsidR="00BA1948" w:rsidRPr="00606E78">
        <w:rPr>
          <w:rFonts w:ascii="Times New Roman" w:eastAsia="Times New Roman" w:hAnsi="Times New Roman" w:cs="Times New Roman"/>
          <w:color w:val="000000"/>
          <w:sz w:val="28"/>
          <w:szCs w:val="28"/>
          <w:lang w:val="kk-KZ" w:eastAsia="ru-RU"/>
        </w:rPr>
        <w:t>%</w:t>
      </w:r>
      <w:r w:rsidR="00606E78" w:rsidRPr="00606E78">
        <w:rPr>
          <w:rFonts w:ascii="Times New Roman" w:eastAsia="Times New Roman" w:hAnsi="Times New Roman" w:cs="Times New Roman"/>
          <w:color w:val="000000"/>
          <w:sz w:val="28"/>
          <w:szCs w:val="28"/>
          <w:lang w:val="kk-KZ" w:eastAsia="ru-RU"/>
        </w:rPr>
        <w:t xml:space="preserve">, жылжымайтын мүлік – 130,2 </w:t>
      </w:r>
      <w:r w:rsidR="00DC1909" w:rsidRPr="00606E78">
        <w:rPr>
          <w:rFonts w:ascii="Times New Roman" w:eastAsia="Times New Roman" w:hAnsi="Times New Roman" w:cs="Times New Roman"/>
          <w:color w:val="000000"/>
          <w:sz w:val="28"/>
          <w:szCs w:val="28"/>
          <w:lang w:val="kk-KZ" w:eastAsia="ru-RU"/>
        </w:rPr>
        <w:t>%</w:t>
      </w:r>
      <w:r w:rsidR="00DC1909">
        <w:rPr>
          <w:rFonts w:ascii="Times New Roman" w:eastAsia="Times New Roman" w:hAnsi="Times New Roman" w:cs="Times New Roman"/>
          <w:color w:val="000000"/>
          <w:sz w:val="28"/>
          <w:szCs w:val="28"/>
          <w:lang w:val="kk-KZ" w:eastAsia="ru-RU"/>
        </w:rPr>
        <w:t xml:space="preserve">, </w:t>
      </w:r>
      <w:r w:rsidR="00606E78" w:rsidRPr="00606E78">
        <w:rPr>
          <w:rFonts w:ascii="Times New Roman" w:eastAsia="Times New Roman" w:hAnsi="Times New Roman" w:cs="Times New Roman"/>
          <w:color w:val="000000"/>
          <w:sz w:val="28"/>
          <w:szCs w:val="28"/>
          <w:lang w:val="kk-KZ" w:eastAsia="ru-RU"/>
        </w:rPr>
        <w:t xml:space="preserve">көтерме және бөлшек сауда -172,5 </w:t>
      </w:r>
      <w:r w:rsidR="00DC1909">
        <w:rPr>
          <w:rFonts w:ascii="Times New Roman" w:eastAsia="Times New Roman" w:hAnsi="Times New Roman" w:cs="Times New Roman"/>
          <w:color w:val="000000"/>
          <w:sz w:val="28"/>
          <w:szCs w:val="28"/>
          <w:lang w:val="kk-KZ" w:eastAsia="ru-RU"/>
        </w:rPr>
        <w:t>жоғары көрсеткіштерге ие болып отыр</w:t>
      </w:r>
      <w:r w:rsidR="00606E78" w:rsidRPr="00606E78">
        <w:rPr>
          <w:rFonts w:ascii="Times New Roman" w:eastAsia="Times New Roman" w:hAnsi="Times New Roman" w:cs="Times New Roman"/>
          <w:color w:val="000000"/>
          <w:sz w:val="28"/>
          <w:szCs w:val="28"/>
          <w:lang w:val="kk-KZ" w:eastAsia="ru-RU"/>
        </w:rPr>
        <w:t xml:space="preserve">.  </w:t>
      </w:r>
    </w:p>
    <w:p w:rsidR="00606E78" w:rsidRPr="00606E78" w:rsidRDefault="00606E78" w:rsidP="004671D4">
      <w:pPr>
        <w:shd w:val="clear" w:color="auto" w:fill="FFFFFF"/>
        <w:spacing w:after="0" w:line="240" w:lineRule="auto"/>
        <w:ind w:firstLine="709"/>
        <w:jc w:val="both"/>
        <w:rPr>
          <w:rFonts w:ascii="Times New Roman" w:eastAsia="Times New Roman" w:hAnsi="Times New Roman" w:cs="Times New Roman"/>
          <w:b/>
          <w:bCs/>
          <w:color w:val="000000"/>
          <w:sz w:val="28"/>
          <w:szCs w:val="28"/>
          <w:lang w:val="kk-KZ" w:eastAsia="ru-RU"/>
        </w:rPr>
      </w:pPr>
      <w:r w:rsidRPr="00606E78">
        <w:rPr>
          <w:rFonts w:ascii="Times New Roman" w:eastAsia="Times New Roman" w:hAnsi="Times New Roman" w:cs="Times New Roman"/>
          <w:color w:val="000000"/>
          <w:sz w:val="28"/>
          <w:szCs w:val="28"/>
          <w:lang w:val="kk-KZ" w:eastAsia="ru-RU"/>
        </w:rPr>
        <w:t>20</w:t>
      </w:r>
      <w:r w:rsidR="00414864">
        <w:rPr>
          <w:rFonts w:ascii="Times New Roman" w:eastAsia="Times New Roman" w:hAnsi="Times New Roman" w:cs="Times New Roman"/>
          <w:color w:val="000000"/>
          <w:sz w:val="28"/>
          <w:szCs w:val="28"/>
          <w:lang w:val="kk-KZ" w:eastAsia="ru-RU"/>
        </w:rPr>
        <w:t>20</w:t>
      </w:r>
      <w:r w:rsidRPr="00606E78">
        <w:rPr>
          <w:rFonts w:ascii="Times New Roman" w:eastAsia="Times New Roman" w:hAnsi="Times New Roman" w:cs="Times New Roman"/>
          <w:color w:val="000000"/>
          <w:sz w:val="28"/>
          <w:szCs w:val="28"/>
          <w:lang w:val="kk-KZ" w:eastAsia="ru-RU"/>
        </w:rPr>
        <w:t xml:space="preserve"> жылғы қаңтар-қыркүйектегі </w:t>
      </w:r>
      <w:r w:rsidR="00BA1948">
        <w:rPr>
          <w:rFonts w:ascii="Times New Roman" w:eastAsia="Times New Roman" w:hAnsi="Times New Roman" w:cs="Times New Roman"/>
          <w:color w:val="000000"/>
          <w:sz w:val="28"/>
          <w:szCs w:val="28"/>
          <w:lang w:val="kk-KZ" w:eastAsia="ru-RU"/>
        </w:rPr>
        <w:t>ж</w:t>
      </w:r>
      <w:r w:rsidRPr="00606E78">
        <w:rPr>
          <w:rFonts w:ascii="Times New Roman" w:eastAsia="Times New Roman" w:hAnsi="Times New Roman" w:cs="Times New Roman"/>
          <w:color w:val="000000"/>
          <w:sz w:val="28"/>
          <w:szCs w:val="28"/>
          <w:lang w:val="kk-KZ" w:eastAsia="ru-RU"/>
        </w:rPr>
        <w:t>алпы ішкі өнімнің (ЖІӨ) нақты көлем индексі (НКИ) өткен жылғы тиісті кезеңмен салыстырғанда 104,3% құрады. ЖІӨ құрылымында тауарлар өндірісінің үлесі 38,9%, қызметтер – 53</w:t>
      </w:r>
      <w:r w:rsidR="00DC1909">
        <w:rPr>
          <w:rFonts w:ascii="Times New Roman" w:eastAsia="Times New Roman" w:hAnsi="Times New Roman" w:cs="Times New Roman"/>
          <w:color w:val="000000"/>
          <w:sz w:val="28"/>
          <w:szCs w:val="28"/>
          <w:lang w:val="kk-KZ" w:eastAsia="ru-RU"/>
        </w:rPr>
        <w:t xml:space="preserve"> </w:t>
      </w:r>
      <w:r w:rsidRPr="00606E78">
        <w:rPr>
          <w:rFonts w:ascii="Times New Roman" w:eastAsia="Times New Roman" w:hAnsi="Times New Roman" w:cs="Times New Roman"/>
          <w:color w:val="000000"/>
          <w:sz w:val="28"/>
          <w:szCs w:val="28"/>
          <w:lang w:val="kk-KZ" w:eastAsia="ru-RU"/>
        </w:rPr>
        <w:t>% құрайды.</w:t>
      </w:r>
      <w:r w:rsidRPr="00606E78">
        <w:rPr>
          <w:rFonts w:ascii="Times New Roman" w:eastAsia="Times New Roman" w:hAnsi="Times New Roman" w:cs="Times New Roman"/>
          <w:b/>
          <w:bCs/>
          <w:color w:val="000000"/>
          <w:sz w:val="28"/>
          <w:szCs w:val="28"/>
          <w:lang w:val="kk-KZ" w:eastAsia="ru-RU"/>
        </w:rPr>
        <w:t xml:space="preserve"> </w:t>
      </w:r>
    </w:p>
    <w:p w:rsidR="00606E78" w:rsidRPr="00606E78" w:rsidRDefault="00606E78" w:rsidP="00664448">
      <w:pPr>
        <w:shd w:val="clear" w:color="auto" w:fill="FFFFFF"/>
        <w:spacing w:after="135" w:line="240" w:lineRule="auto"/>
        <w:ind w:left="-142" w:firstLine="142"/>
        <w:rPr>
          <w:rFonts w:ascii="Times New Roman" w:eastAsia="Times New Roman" w:hAnsi="Times New Roman" w:cs="PT Sans"/>
          <w:b/>
          <w:bCs/>
          <w:color w:val="000000"/>
          <w:sz w:val="18"/>
          <w:szCs w:val="18"/>
          <w:lang w:eastAsia="ru-RU"/>
        </w:rPr>
      </w:pPr>
      <w:r w:rsidRPr="00606E78">
        <w:rPr>
          <w:rFonts w:ascii="Times New Roman" w:eastAsia="Times New Roman" w:hAnsi="Times New Roman" w:cs="PT Sans"/>
          <w:b/>
          <w:bCs/>
          <w:noProof/>
          <w:color w:val="000000"/>
          <w:sz w:val="18"/>
          <w:szCs w:val="18"/>
          <w:lang w:eastAsia="ru-RU"/>
        </w:rPr>
        <w:drawing>
          <wp:inline distT="0" distB="0" distL="0" distR="0" wp14:anchorId="2F42586D" wp14:editId="1F472AE3">
            <wp:extent cx="5878195" cy="2505694"/>
            <wp:effectExtent l="0" t="0" r="825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606E78" w:rsidRDefault="004671D4" w:rsidP="00835ED8">
      <w:pPr>
        <w:shd w:val="clear" w:color="auto" w:fill="FFFFFF"/>
        <w:spacing w:after="0" w:line="240" w:lineRule="auto"/>
        <w:ind w:firstLine="708"/>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Сурет</w:t>
      </w:r>
      <w:r w:rsidR="00606E78" w:rsidRPr="00606E78">
        <w:rPr>
          <w:rFonts w:ascii="Times New Roman" w:eastAsia="Times New Roman" w:hAnsi="Times New Roman" w:cs="Times New Roman"/>
          <w:color w:val="000000"/>
          <w:sz w:val="28"/>
          <w:szCs w:val="28"/>
          <w:lang w:val="kk-KZ" w:eastAsia="ru-RU"/>
        </w:rPr>
        <w:t xml:space="preserve"> </w:t>
      </w:r>
      <w:r w:rsidR="00FD6408">
        <w:rPr>
          <w:rFonts w:ascii="Times New Roman" w:eastAsia="Times New Roman" w:hAnsi="Times New Roman" w:cs="Times New Roman"/>
          <w:color w:val="000000"/>
          <w:sz w:val="28"/>
          <w:szCs w:val="28"/>
          <w:lang w:val="kk-KZ" w:eastAsia="ru-RU"/>
        </w:rPr>
        <w:t>9</w:t>
      </w:r>
      <w:r w:rsidR="00606E78" w:rsidRPr="00606E78">
        <w:rPr>
          <w:rFonts w:ascii="Times New Roman" w:eastAsia="Times New Roman" w:hAnsi="Times New Roman" w:cs="Times New Roman"/>
          <w:color w:val="000000"/>
          <w:sz w:val="28"/>
          <w:szCs w:val="28"/>
          <w:lang w:val="kk-KZ" w:eastAsia="ru-RU"/>
        </w:rPr>
        <w:t xml:space="preserve"> - Атырау облысының ЖӨӨ</w:t>
      </w:r>
      <w:r w:rsidR="00D107BE">
        <w:rPr>
          <w:rFonts w:ascii="Times New Roman" w:eastAsia="Times New Roman" w:hAnsi="Times New Roman" w:cs="Times New Roman"/>
          <w:color w:val="000000"/>
          <w:sz w:val="28"/>
          <w:szCs w:val="28"/>
          <w:lang w:val="kk-KZ" w:eastAsia="ru-RU"/>
        </w:rPr>
        <w:t xml:space="preserve"> өндіруде</w:t>
      </w:r>
      <w:r w:rsidR="00606E78" w:rsidRPr="00606E78">
        <w:rPr>
          <w:rFonts w:ascii="Times New Roman" w:eastAsia="Times New Roman" w:hAnsi="Times New Roman" w:cs="Times New Roman"/>
          <w:color w:val="000000"/>
          <w:sz w:val="28"/>
          <w:szCs w:val="28"/>
          <w:lang w:val="kk-KZ" w:eastAsia="ru-RU"/>
        </w:rPr>
        <w:t xml:space="preserve"> экономика секторларының үлесі,</w:t>
      </w:r>
      <w:r w:rsidR="00DF2369" w:rsidRPr="00DF2369">
        <w:rPr>
          <w:rFonts w:ascii="Times New Roman" w:eastAsia="Times New Roman" w:hAnsi="Times New Roman" w:cs="Times New Roman"/>
          <w:color w:val="000000"/>
          <w:sz w:val="28"/>
          <w:szCs w:val="28"/>
          <w:lang w:val="kk-KZ" w:eastAsia="ru-RU"/>
        </w:rPr>
        <w:t xml:space="preserve"> </w:t>
      </w:r>
      <w:r w:rsidR="00606E78" w:rsidRPr="00606E78">
        <w:rPr>
          <w:rFonts w:ascii="Times New Roman" w:eastAsia="Times New Roman" w:hAnsi="Times New Roman" w:cs="Times New Roman"/>
          <w:color w:val="000000"/>
          <w:sz w:val="28"/>
          <w:szCs w:val="28"/>
          <w:lang w:val="kk-KZ" w:eastAsia="ru-RU"/>
        </w:rPr>
        <w:t>20</w:t>
      </w:r>
      <w:r w:rsidR="0084213E">
        <w:rPr>
          <w:rFonts w:ascii="Times New Roman" w:eastAsia="Times New Roman" w:hAnsi="Times New Roman" w:cs="Times New Roman"/>
          <w:color w:val="000000"/>
          <w:sz w:val="28"/>
          <w:szCs w:val="28"/>
          <w:lang w:val="kk-KZ" w:eastAsia="ru-RU"/>
        </w:rPr>
        <w:t>20</w:t>
      </w:r>
      <w:r w:rsidR="00606E78" w:rsidRPr="00606E78">
        <w:rPr>
          <w:rFonts w:ascii="Times New Roman" w:eastAsia="Times New Roman" w:hAnsi="Times New Roman" w:cs="Times New Roman"/>
          <w:color w:val="000000"/>
          <w:sz w:val="28"/>
          <w:szCs w:val="28"/>
          <w:lang w:val="kk-KZ" w:eastAsia="ru-RU"/>
        </w:rPr>
        <w:t xml:space="preserve"> ж.</w:t>
      </w:r>
      <w:r w:rsidR="00DF2369">
        <w:rPr>
          <w:rFonts w:ascii="Times New Roman" w:eastAsia="Times New Roman" w:hAnsi="Times New Roman" w:cs="Times New Roman"/>
          <w:color w:val="000000"/>
          <w:sz w:val="28"/>
          <w:szCs w:val="28"/>
          <w:lang w:val="kk-KZ" w:eastAsia="ru-RU"/>
        </w:rPr>
        <w:t>,</w:t>
      </w:r>
      <w:r w:rsidR="00DF2369" w:rsidRPr="00DF2369">
        <w:rPr>
          <w:rFonts w:ascii="Times New Roman" w:eastAsia="Times New Roman" w:hAnsi="Times New Roman" w:cs="Times New Roman"/>
          <w:color w:val="000000"/>
          <w:sz w:val="28"/>
          <w:szCs w:val="28"/>
          <w:lang w:val="kk-KZ" w:eastAsia="ru-RU"/>
        </w:rPr>
        <w:t xml:space="preserve"> </w:t>
      </w:r>
      <w:r w:rsidR="00DF2369" w:rsidRPr="00606E78">
        <w:rPr>
          <w:rFonts w:ascii="Times New Roman" w:eastAsia="Times New Roman" w:hAnsi="Times New Roman" w:cs="Times New Roman"/>
          <w:color w:val="000000"/>
          <w:sz w:val="28"/>
          <w:szCs w:val="28"/>
          <w:lang w:val="kk-KZ" w:eastAsia="ru-RU"/>
        </w:rPr>
        <w:t>%</w:t>
      </w:r>
      <w:r w:rsidR="00DF2369">
        <w:rPr>
          <w:rFonts w:ascii="Times New Roman" w:eastAsia="Times New Roman" w:hAnsi="Times New Roman" w:cs="Times New Roman"/>
          <w:color w:val="000000"/>
          <w:sz w:val="28"/>
          <w:szCs w:val="28"/>
          <w:lang w:val="kk-KZ" w:eastAsia="ru-RU"/>
        </w:rPr>
        <w:t>, млн.теңге</w:t>
      </w:r>
    </w:p>
    <w:p w:rsidR="00835ED8" w:rsidRPr="00F71324" w:rsidRDefault="00835ED8" w:rsidP="00835ED8">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Ескерту:</w:t>
      </w:r>
      <w:r w:rsidRPr="00F71324">
        <w:rPr>
          <w:rFonts w:ascii="Times New Roman" w:eastAsia="Times New Roman" w:hAnsi="Times New Roman" w:cs="PT Sans"/>
          <w:bCs/>
          <w:color w:val="000000"/>
          <w:sz w:val="24"/>
          <w:szCs w:val="24"/>
          <w:lang w:val="kk-KZ" w:eastAsia="ru-RU"/>
        </w:rPr>
        <w:sym w:font="Symbol" w:char="F05B"/>
      </w:r>
      <w:r w:rsidR="003450C5" w:rsidRPr="003450C5">
        <w:rPr>
          <w:rFonts w:ascii="Times New Roman" w:eastAsia="Times New Roman" w:hAnsi="Times New Roman" w:cs="PT Sans"/>
          <w:bCs/>
          <w:color w:val="000000"/>
          <w:sz w:val="24"/>
          <w:szCs w:val="24"/>
          <w:lang w:val="kk-KZ" w:eastAsia="ru-RU"/>
        </w:rPr>
        <w:t xml:space="preserve"> </w:t>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sidR="00F71324">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Әдебиеттер негізінде автор құрастырды.</w:t>
      </w:r>
    </w:p>
    <w:p w:rsidR="00835ED8" w:rsidRPr="00606E78" w:rsidRDefault="00835ED8" w:rsidP="00FA515D">
      <w:pPr>
        <w:shd w:val="clear" w:color="auto" w:fill="FFFFFF"/>
        <w:spacing w:after="0" w:line="240" w:lineRule="auto"/>
        <w:jc w:val="center"/>
        <w:rPr>
          <w:rFonts w:ascii="Times New Roman" w:eastAsia="Times New Roman" w:hAnsi="Times New Roman" w:cs="Times New Roman"/>
          <w:color w:val="000000"/>
          <w:sz w:val="28"/>
          <w:szCs w:val="28"/>
          <w:lang w:val="kk-KZ" w:eastAsia="ru-RU"/>
        </w:rPr>
      </w:pPr>
    </w:p>
    <w:p w:rsidR="00606E78" w:rsidRPr="00606E78" w:rsidRDefault="00FD6408" w:rsidP="00C53EB3">
      <w:pPr>
        <w:autoSpaceDE w:val="0"/>
        <w:autoSpaceDN w:val="0"/>
        <w:adjustRightInd w:val="0"/>
        <w:spacing w:after="0" w:line="181" w:lineRule="atLeast"/>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9</w:t>
      </w:r>
      <w:r w:rsidR="00A43DCF">
        <w:rPr>
          <w:rFonts w:ascii="Times New Roman" w:eastAsia="Times New Roman" w:hAnsi="Times New Roman" w:cs="Times New Roman"/>
          <w:color w:val="000000"/>
          <w:sz w:val="28"/>
          <w:szCs w:val="28"/>
          <w:lang w:val="kk-KZ" w:eastAsia="ru-RU"/>
        </w:rPr>
        <w:t xml:space="preserve">-ші </w:t>
      </w:r>
      <w:r w:rsidR="004671D4">
        <w:rPr>
          <w:rFonts w:ascii="Times New Roman" w:eastAsia="Times New Roman" w:hAnsi="Times New Roman" w:cs="Times New Roman"/>
          <w:color w:val="000000"/>
          <w:sz w:val="28"/>
          <w:szCs w:val="28"/>
          <w:lang w:val="kk-KZ" w:eastAsia="ru-RU"/>
        </w:rPr>
        <w:t>суретте</w:t>
      </w:r>
      <w:r w:rsidR="00C53EB3">
        <w:rPr>
          <w:rFonts w:ascii="Times New Roman" w:eastAsia="Times New Roman" w:hAnsi="Times New Roman" w:cs="Times New Roman"/>
          <w:color w:val="000000"/>
          <w:sz w:val="28"/>
          <w:szCs w:val="28"/>
          <w:lang w:val="kk-KZ" w:eastAsia="ru-RU"/>
        </w:rPr>
        <w:t>н</w:t>
      </w:r>
      <w:r w:rsidR="004671D4">
        <w:rPr>
          <w:rFonts w:ascii="Times New Roman" w:eastAsia="Times New Roman" w:hAnsi="Times New Roman" w:cs="Times New Roman"/>
          <w:color w:val="000000"/>
          <w:sz w:val="28"/>
          <w:szCs w:val="28"/>
          <w:lang w:val="kk-KZ" w:eastAsia="ru-RU"/>
        </w:rPr>
        <w:t xml:space="preserve"> байқағанымыздай, о</w:t>
      </w:r>
      <w:r w:rsidR="00606E78" w:rsidRPr="00606E78">
        <w:rPr>
          <w:rFonts w:ascii="Times New Roman" w:eastAsia="Times New Roman" w:hAnsi="Times New Roman" w:cs="Times New Roman"/>
          <w:color w:val="000000"/>
          <w:sz w:val="28"/>
          <w:szCs w:val="28"/>
          <w:lang w:val="kk-KZ" w:eastAsia="ru-RU"/>
        </w:rPr>
        <w:t xml:space="preserve">блыстың ЖӨӨ құрылымы </w:t>
      </w:r>
      <w:r w:rsidR="009D5BAD">
        <w:rPr>
          <w:rFonts w:ascii="Times New Roman" w:eastAsia="Times New Roman" w:hAnsi="Times New Roman" w:cs="Times New Roman"/>
          <w:color w:val="000000"/>
          <w:sz w:val="28"/>
          <w:szCs w:val="28"/>
          <w:lang w:val="kk-KZ" w:eastAsia="ru-RU"/>
        </w:rPr>
        <w:t>100</w:t>
      </w:r>
      <w:r w:rsidR="00606E78" w:rsidRPr="00606E78">
        <w:rPr>
          <w:rFonts w:ascii="Times New Roman" w:eastAsia="Times New Roman" w:hAnsi="Times New Roman" w:cs="Times New Roman"/>
          <w:color w:val="000000"/>
          <w:sz w:val="28"/>
          <w:szCs w:val="28"/>
          <w:lang w:val="kk-KZ" w:eastAsia="ru-RU"/>
        </w:rPr>
        <w:t xml:space="preserve">% немесе </w:t>
      </w:r>
      <w:r w:rsidR="009D5BAD">
        <w:rPr>
          <w:rFonts w:ascii="Times New Roman" w:eastAsia="Times New Roman" w:hAnsi="Times New Roman" w:cs="Times New Roman"/>
          <w:color w:val="000000"/>
          <w:sz w:val="28"/>
          <w:szCs w:val="28"/>
          <w:lang w:val="kk-KZ" w:eastAsia="ru-RU"/>
        </w:rPr>
        <w:t>5 150 107,2</w:t>
      </w:r>
      <w:r w:rsidR="00DF2369">
        <w:rPr>
          <w:rFonts w:ascii="Times New Roman" w:eastAsia="Times New Roman" w:hAnsi="Times New Roman" w:cs="Times New Roman"/>
          <w:color w:val="000000"/>
          <w:sz w:val="28"/>
          <w:szCs w:val="28"/>
          <w:lang w:val="kk-KZ" w:eastAsia="ru-RU"/>
        </w:rPr>
        <w:t xml:space="preserve"> млн.</w:t>
      </w:r>
      <w:r w:rsidR="00606E78" w:rsidRPr="00606E78">
        <w:rPr>
          <w:rFonts w:ascii="Times New Roman" w:eastAsia="Times New Roman" w:hAnsi="Times New Roman" w:cs="Times New Roman"/>
          <w:color w:val="000000"/>
          <w:sz w:val="28"/>
          <w:szCs w:val="28"/>
          <w:lang w:val="kk-KZ" w:eastAsia="ru-RU"/>
        </w:rPr>
        <w:t xml:space="preserve"> теңге</w:t>
      </w:r>
      <w:r w:rsidR="00435652">
        <w:rPr>
          <w:rFonts w:ascii="Times New Roman" w:eastAsia="Times New Roman" w:hAnsi="Times New Roman" w:cs="Times New Roman"/>
          <w:color w:val="000000"/>
          <w:sz w:val="28"/>
          <w:szCs w:val="28"/>
          <w:lang w:val="kk-KZ" w:eastAsia="ru-RU"/>
        </w:rPr>
        <w:t>ден</w:t>
      </w:r>
      <w:r w:rsidR="00606E78" w:rsidRPr="00606E78">
        <w:rPr>
          <w:rFonts w:ascii="Times New Roman" w:eastAsia="Times New Roman" w:hAnsi="Times New Roman" w:cs="Times New Roman"/>
          <w:color w:val="000000"/>
          <w:sz w:val="28"/>
          <w:szCs w:val="28"/>
          <w:lang w:val="kk-KZ" w:eastAsia="ru-RU"/>
        </w:rPr>
        <w:t xml:space="preserve"> келеді. Сонымен қатар, ЖӨӨ көбінесе өнеркәсіптен тұрады – осы секторға </w:t>
      </w:r>
      <w:r w:rsidR="009D5BAD">
        <w:rPr>
          <w:rFonts w:ascii="Times New Roman" w:eastAsia="Times New Roman" w:hAnsi="Times New Roman" w:cs="Times New Roman"/>
          <w:color w:val="000000"/>
          <w:sz w:val="28"/>
          <w:szCs w:val="28"/>
          <w:lang w:val="kk-KZ" w:eastAsia="ru-RU"/>
        </w:rPr>
        <w:t>46,4</w:t>
      </w:r>
      <w:r w:rsidR="009D5BAD" w:rsidRPr="00606E78">
        <w:rPr>
          <w:rFonts w:ascii="Times New Roman" w:eastAsia="Times New Roman" w:hAnsi="Times New Roman" w:cs="Times New Roman"/>
          <w:color w:val="000000"/>
          <w:sz w:val="28"/>
          <w:szCs w:val="28"/>
          <w:lang w:val="kk-KZ" w:eastAsia="ru-RU"/>
        </w:rPr>
        <w:t xml:space="preserve">% немесе </w:t>
      </w:r>
      <w:r w:rsidR="009D5BAD">
        <w:rPr>
          <w:rFonts w:ascii="Times New Roman" w:eastAsia="Times New Roman" w:hAnsi="Times New Roman" w:cs="Times New Roman"/>
          <w:color w:val="000000"/>
          <w:sz w:val="28"/>
          <w:szCs w:val="28"/>
          <w:lang w:val="kk-KZ" w:eastAsia="ru-RU"/>
        </w:rPr>
        <w:t>2 390 073,6 млн</w:t>
      </w:r>
      <w:r w:rsidR="00606E78" w:rsidRPr="00606E78">
        <w:rPr>
          <w:rFonts w:ascii="Times New Roman" w:eastAsia="Times New Roman" w:hAnsi="Times New Roman" w:cs="Times New Roman"/>
          <w:color w:val="000000"/>
          <w:sz w:val="28"/>
          <w:szCs w:val="28"/>
          <w:lang w:val="kk-KZ" w:eastAsia="ru-RU"/>
        </w:rPr>
        <w:t>. теңге</w:t>
      </w:r>
      <w:r w:rsidR="00E568CB">
        <w:rPr>
          <w:rFonts w:ascii="Times New Roman" w:eastAsia="Times New Roman" w:hAnsi="Times New Roman" w:cs="Times New Roman"/>
          <w:color w:val="000000"/>
          <w:sz w:val="28"/>
          <w:szCs w:val="28"/>
          <w:lang w:val="kk-KZ" w:eastAsia="ru-RU"/>
        </w:rPr>
        <w:t>ден</w:t>
      </w:r>
      <w:r w:rsidR="00606E78" w:rsidRPr="00606E78">
        <w:rPr>
          <w:rFonts w:ascii="Times New Roman" w:eastAsia="Times New Roman" w:hAnsi="Times New Roman" w:cs="Times New Roman"/>
          <w:color w:val="000000"/>
          <w:sz w:val="28"/>
          <w:szCs w:val="28"/>
          <w:lang w:val="kk-KZ" w:eastAsia="ru-RU"/>
        </w:rPr>
        <w:t xml:space="preserve"> келеді. </w:t>
      </w:r>
      <w:r w:rsidR="009D5BAD">
        <w:rPr>
          <w:rFonts w:ascii="Times New Roman" w:eastAsia="Times New Roman" w:hAnsi="Times New Roman" w:cs="Times New Roman"/>
          <w:color w:val="000000"/>
          <w:sz w:val="28"/>
          <w:szCs w:val="28"/>
          <w:lang w:val="kk-KZ" w:eastAsia="ru-RU"/>
        </w:rPr>
        <w:t>Ал қ</w:t>
      </w:r>
      <w:r w:rsidR="00606E78" w:rsidRPr="00606E78">
        <w:rPr>
          <w:rFonts w:ascii="Times New Roman" w:eastAsia="Times New Roman" w:hAnsi="Times New Roman" w:cs="Times New Roman"/>
          <w:color w:val="000000"/>
          <w:sz w:val="28"/>
          <w:szCs w:val="28"/>
          <w:lang w:val="kk-KZ" w:eastAsia="ru-RU"/>
        </w:rPr>
        <w:t xml:space="preserve">ұрылыс секторының үлесі </w:t>
      </w:r>
      <w:r w:rsidR="009D5BAD">
        <w:rPr>
          <w:rFonts w:ascii="Times New Roman" w:eastAsia="Times New Roman" w:hAnsi="Times New Roman" w:cs="Times New Roman"/>
          <w:color w:val="000000"/>
          <w:sz w:val="28"/>
          <w:szCs w:val="28"/>
          <w:lang w:val="kk-KZ" w:eastAsia="ru-RU"/>
        </w:rPr>
        <w:t>9,3</w:t>
      </w:r>
      <w:r w:rsidR="00606E78" w:rsidRPr="00606E78">
        <w:rPr>
          <w:rFonts w:ascii="Times New Roman" w:eastAsia="Times New Roman" w:hAnsi="Times New Roman" w:cs="Times New Roman"/>
          <w:color w:val="000000"/>
          <w:sz w:val="28"/>
          <w:szCs w:val="28"/>
          <w:lang w:val="kk-KZ" w:eastAsia="ru-RU"/>
        </w:rPr>
        <w:t xml:space="preserve">% немесе </w:t>
      </w:r>
      <w:r w:rsidR="009D5BAD">
        <w:rPr>
          <w:rFonts w:ascii="Times New Roman" w:eastAsia="Times New Roman" w:hAnsi="Times New Roman" w:cs="Times New Roman"/>
          <w:color w:val="000000"/>
          <w:sz w:val="28"/>
          <w:szCs w:val="28"/>
          <w:lang w:val="kk-KZ" w:eastAsia="ru-RU"/>
        </w:rPr>
        <w:t>47</w:t>
      </w:r>
      <w:r w:rsidR="009D5BAD" w:rsidRPr="009D5BAD">
        <w:rPr>
          <w:rFonts w:ascii="Times New Roman" w:eastAsia="Times New Roman" w:hAnsi="Times New Roman" w:cs="Times New Roman"/>
          <w:color w:val="000000"/>
          <w:sz w:val="28"/>
          <w:szCs w:val="28"/>
          <w:lang w:val="kk-KZ" w:eastAsia="ru-RU"/>
        </w:rPr>
        <w:t xml:space="preserve">8 561,3 </w:t>
      </w:r>
      <w:r w:rsidR="00606E78" w:rsidRPr="00606E78">
        <w:rPr>
          <w:rFonts w:ascii="Times New Roman" w:eastAsia="Times New Roman" w:hAnsi="Times New Roman" w:cs="Times New Roman"/>
          <w:color w:val="000000"/>
          <w:sz w:val="28"/>
          <w:szCs w:val="28"/>
          <w:lang w:val="kk-KZ" w:eastAsia="ru-RU"/>
        </w:rPr>
        <w:t>млн. теңгені, ал ауыл</w:t>
      </w:r>
      <w:r w:rsidR="009D5BAD">
        <w:rPr>
          <w:rFonts w:ascii="Times New Roman" w:eastAsia="Times New Roman" w:hAnsi="Times New Roman" w:cs="Times New Roman"/>
          <w:color w:val="000000"/>
          <w:sz w:val="28"/>
          <w:szCs w:val="28"/>
          <w:lang w:val="kk-KZ" w:eastAsia="ru-RU"/>
        </w:rPr>
        <w:t>, орман және балық</w:t>
      </w:r>
      <w:r w:rsidR="00606E78" w:rsidRPr="00606E78">
        <w:rPr>
          <w:rFonts w:ascii="Times New Roman" w:eastAsia="Times New Roman" w:hAnsi="Times New Roman" w:cs="Times New Roman"/>
          <w:color w:val="000000"/>
          <w:sz w:val="28"/>
          <w:szCs w:val="28"/>
          <w:lang w:val="kk-KZ" w:eastAsia="ru-RU"/>
        </w:rPr>
        <w:t xml:space="preserve"> шаруашылығы</w:t>
      </w:r>
      <w:r w:rsidR="00E568CB">
        <w:rPr>
          <w:rFonts w:ascii="Times New Roman" w:eastAsia="Times New Roman" w:hAnsi="Times New Roman" w:cs="Times New Roman"/>
          <w:color w:val="000000"/>
          <w:sz w:val="28"/>
          <w:szCs w:val="28"/>
          <w:lang w:val="kk-KZ" w:eastAsia="ru-RU"/>
        </w:rPr>
        <w:t>ның</w:t>
      </w:r>
      <w:r w:rsidR="00606E78" w:rsidRPr="00606E78">
        <w:rPr>
          <w:rFonts w:ascii="Times New Roman" w:eastAsia="Times New Roman" w:hAnsi="Times New Roman" w:cs="Times New Roman"/>
          <w:color w:val="000000"/>
          <w:sz w:val="28"/>
          <w:szCs w:val="28"/>
          <w:lang w:val="kk-KZ" w:eastAsia="ru-RU"/>
        </w:rPr>
        <w:t xml:space="preserve"> үлесі </w:t>
      </w:r>
      <w:r w:rsidR="009D5BAD">
        <w:rPr>
          <w:rFonts w:ascii="Times New Roman" w:eastAsia="Times New Roman" w:hAnsi="Times New Roman" w:cs="Times New Roman"/>
          <w:color w:val="000000"/>
          <w:sz w:val="28"/>
          <w:szCs w:val="28"/>
          <w:lang w:val="kk-KZ" w:eastAsia="ru-RU"/>
        </w:rPr>
        <w:t>1,1</w:t>
      </w:r>
      <w:r w:rsidR="00606E78" w:rsidRPr="00606E78">
        <w:rPr>
          <w:rFonts w:ascii="Times New Roman" w:eastAsia="Times New Roman" w:hAnsi="Times New Roman" w:cs="Times New Roman"/>
          <w:color w:val="000000"/>
          <w:sz w:val="28"/>
          <w:szCs w:val="28"/>
          <w:lang w:val="kk-KZ" w:eastAsia="ru-RU"/>
        </w:rPr>
        <w:t xml:space="preserve">% немесе </w:t>
      </w:r>
      <w:r w:rsidR="009D5BAD">
        <w:rPr>
          <w:rFonts w:ascii="Times New Roman" w:eastAsia="Times New Roman" w:hAnsi="Times New Roman" w:cs="Times New Roman"/>
          <w:color w:val="000000"/>
          <w:sz w:val="28"/>
          <w:szCs w:val="28"/>
          <w:lang w:val="kk-KZ" w:eastAsia="ru-RU"/>
        </w:rPr>
        <w:t>56 574,3</w:t>
      </w:r>
      <w:r w:rsidR="00606E78" w:rsidRPr="00606E78">
        <w:rPr>
          <w:rFonts w:ascii="Times New Roman" w:eastAsia="Times New Roman" w:hAnsi="Times New Roman" w:cs="Times New Roman"/>
          <w:color w:val="000000"/>
          <w:sz w:val="28"/>
          <w:szCs w:val="28"/>
          <w:lang w:val="kk-KZ" w:eastAsia="ru-RU"/>
        </w:rPr>
        <w:t xml:space="preserve"> млн. теңгені құрады</w:t>
      </w:r>
      <w:r w:rsidR="00F865DA">
        <w:rPr>
          <w:rFonts w:ascii="Times New Roman" w:eastAsia="Times New Roman" w:hAnsi="Times New Roman" w:cs="Times New Roman"/>
          <w:color w:val="000000"/>
          <w:sz w:val="28"/>
          <w:szCs w:val="28"/>
          <w:lang w:val="kk-KZ" w:eastAsia="ru-RU"/>
        </w:rPr>
        <w:t xml:space="preserve"> </w:t>
      </w:r>
      <w:r w:rsidR="00F865DA" w:rsidRPr="003450C5">
        <w:rPr>
          <w:rFonts w:ascii="Times New Roman" w:eastAsia="Times New Roman" w:hAnsi="Times New Roman" w:cs="Times New Roman"/>
          <w:color w:val="000000"/>
          <w:sz w:val="28"/>
          <w:szCs w:val="28"/>
          <w:lang w:val="kk-KZ" w:eastAsia="ru-RU"/>
        </w:rPr>
        <w:sym w:font="Symbol" w:char="F05B"/>
      </w:r>
      <w:r w:rsidR="003450C5" w:rsidRPr="003450C5">
        <w:rPr>
          <w:rFonts w:ascii="Times New Roman" w:eastAsia="Times New Roman" w:hAnsi="Times New Roman" w:cs="Times New Roman"/>
          <w:color w:val="000000"/>
          <w:sz w:val="28"/>
          <w:szCs w:val="28"/>
          <w:lang w:val="kk-KZ" w:eastAsia="ru-RU"/>
        </w:rPr>
        <w:t>99-102</w:t>
      </w:r>
      <w:r w:rsidR="00F865DA" w:rsidRPr="003450C5">
        <w:rPr>
          <w:rFonts w:ascii="Times New Roman" w:eastAsia="Times New Roman" w:hAnsi="Times New Roman" w:cs="Times New Roman"/>
          <w:color w:val="000000"/>
          <w:sz w:val="28"/>
          <w:szCs w:val="28"/>
          <w:lang w:val="kk-KZ" w:eastAsia="ru-RU"/>
        </w:rPr>
        <w:sym w:font="Symbol" w:char="F05D"/>
      </w:r>
      <w:r w:rsidR="00F865DA" w:rsidRPr="003450C5">
        <w:rPr>
          <w:rFonts w:ascii="Times New Roman" w:eastAsia="Times New Roman" w:hAnsi="Times New Roman" w:cs="Times New Roman"/>
          <w:color w:val="000000"/>
          <w:sz w:val="28"/>
          <w:szCs w:val="28"/>
          <w:lang w:val="kk-KZ" w:eastAsia="ru-RU"/>
        </w:rPr>
        <w:t>.</w:t>
      </w:r>
      <w:r w:rsidR="00606E78" w:rsidRPr="00606E78">
        <w:rPr>
          <w:rFonts w:ascii="Times New Roman" w:eastAsia="Times New Roman" w:hAnsi="Times New Roman" w:cs="Times New Roman"/>
          <w:color w:val="000000"/>
          <w:sz w:val="28"/>
          <w:szCs w:val="28"/>
          <w:lang w:val="kk-KZ" w:eastAsia="ru-RU"/>
        </w:rPr>
        <w:t xml:space="preserve"> </w:t>
      </w:r>
    </w:p>
    <w:p w:rsidR="00606E78" w:rsidRPr="00606E78" w:rsidRDefault="00606E78" w:rsidP="00606E78">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p>
    <w:p w:rsidR="00606E78" w:rsidRPr="00606E78" w:rsidRDefault="00606E78" w:rsidP="00A43DCF">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kk-KZ" w:eastAsia="ru-RU"/>
        </w:rPr>
        <w:t xml:space="preserve">Кесте </w:t>
      </w:r>
      <w:r w:rsidR="002E477D">
        <w:rPr>
          <w:rFonts w:ascii="Times New Roman" w:eastAsia="Calibri" w:hAnsi="Times New Roman" w:cs="Times New Roman"/>
          <w:color w:val="000000"/>
          <w:sz w:val="28"/>
          <w:szCs w:val="28"/>
          <w:lang w:val="kk-KZ" w:eastAsia="ru-RU"/>
        </w:rPr>
        <w:t>8</w:t>
      </w:r>
      <w:r w:rsidR="004671D4">
        <w:rPr>
          <w:rFonts w:ascii="Times New Roman" w:eastAsia="Calibri" w:hAnsi="Times New Roman" w:cs="Times New Roman"/>
          <w:color w:val="000000"/>
          <w:sz w:val="28"/>
          <w:szCs w:val="28"/>
          <w:lang w:val="kk-KZ" w:eastAsia="ru-RU"/>
        </w:rPr>
        <w:t xml:space="preserve"> </w:t>
      </w:r>
      <w:r w:rsidR="000E50C5">
        <w:rPr>
          <w:rFonts w:ascii="Times New Roman" w:eastAsia="Calibri" w:hAnsi="Times New Roman" w:cs="Times New Roman"/>
          <w:color w:val="000000"/>
          <w:sz w:val="28"/>
          <w:szCs w:val="28"/>
          <w:lang w:val="kk-KZ" w:eastAsia="ru-RU"/>
        </w:rPr>
        <w:t>–</w:t>
      </w:r>
      <w:r w:rsidR="00A43DCF">
        <w:rPr>
          <w:rFonts w:ascii="Times New Roman" w:eastAsia="Calibri" w:hAnsi="Times New Roman" w:cs="Times New Roman"/>
          <w:color w:val="000000"/>
          <w:sz w:val="28"/>
          <w:szCs w:val="28"/>
          <w:lang w:val="kk-KZ" w:eastAsia="ru-RU"/>
        </w:rPr>
        <w:t xml:space="preserve"> </w:t>
      </w:r>
      <w:r w:rsidRPr="00606E78">
        <w:rPr>
          <w:rFonts w:ascii="Times New Roman" w:eastAsia="Calibri" w:hAnsi="Times New Roman" w:cs="Times New Roman"/>
          <w:color w:val="000000"/>
          <w:sz w:val="28"/>
          <w:szCs w:val="28"/>
          <w:lang w:val="kk-KZ"/>
        </w:rPr>
        <w:t>Экономика</w:t>
      </w:r>
      <w:r w:rsidR="000E50C5">
        <w:rPr>
          <w:rFonts w:ascii="Times New Roman" w:eastAsia="Calibri" w:hAnsi="Times New Roman" w:cs="Times New Roman"/>
          <w:color w:val="000000"/>
          <w:sz w:val="28"/>
          <w:szCs w:val="28"/>
          <w:lang w:val="kk-KZ"/>
        </w:rPr>
        <w:t xml:space="preserve">ның нақты секторының </w:t>
      </w:r>
      <w:r w:rsidRPr="00606E78">
        <w:rPr>
          <w:rFonts w:ascii="Times New Roman" w:eastAsia="Calibri" w:hAnsi="Times New Roman" w:cs="Times New Roman"/>
          <w:color w:val="000000"/>
          <w:sz w:val="28"/>
          <w:szCs w:val="28"/>
          <w:lang w:val="kk-KZ"/>
        </w:rPr>
        <w:t>өсу қарқыны</w:t>
      </w:r>
      <w:r w:rsidR="003B0F9B">
        <w:rPr>
          <w:rFonts w:ascii="Times New Roman" w:eastAsia="Calibri" w:hAnsi="Times New Roman" w:cs="Times New Roman"/>
          <w:color w:val="000000"/>
          <w:sz w:val="28"/>
          <w:szCs w:val="28"/>
          <w:lang w:val="kk-KZ"/>
        </w:rPr>
        <w:t>, 2020</w:t>
      </w:r>
      <w:r w:rsidRPr="00606E78">
        <w:rPr>
          <w:rFonts w:ascii="Times New Roman" w:eastAsia="Calibri" w:hAnsi="Times New Roman" w:cs="Times New Roman"/>
          <w:color w:val="000000"/>
          <w:sz w:val="28"/>
          <w:szCs w:val="28"/>
          <w:lang w:val="kk-KZ"/>
        </w:rPr>
        <w:t xml:space="preserve"> (</w:t>
      </w:r>
      <w:r w:rsidR="000E50C5">
        <w:rPr>
          <w:rFonts w:ascii="Times New Roman" w:eastAsia="Calibri" w:hAnsi="Times New Roman" w:cs="Times New Roman"/>
          <w:color w:val="000000"/>
          <w:sz w:val="28"/>
          <w:szCs w:val="28"/>
          <w:lang w:val="kk-KZ"/>
        </w:rPr>
        <w:t>өткен жылға пайызбен</w:t>
      </w:r>
      <w:r w:rsidRPr="00606E78">
        <w:rPr>
          <w:rFonts w:ascii="Times New Roman" w:eastAsia="Calibri" w:hAnsi="Times New Roman" w:cs="Times New Roman"/>
          <w:color w:val="000000"/>
          <w:sz w:val="28"/>
          <w:szCs w:val="28"/>
          <w:lang w:val="kk-KZ"/>
        </w:rPr>
        <w:t>, %-бен)</w:t>
      </w:r>
      <w:r w:rsidR="00DC1909" w:rsidRPr="00DC1909">
        <w:rPr>
          <w:rFonts w:ascii="Times New Roman" w:hAnsi="Times New Roman" w:cs="Times New Roman"/>
          <w:lang w:val="kk-KZ"/>
        </w:rPr>
        <w:t xml:space="preserve"> </w:t>
      </w:r>
    </w:p>
    <w:tbl>
      <w:tblPr>
        <w:tblStyle w:val="ab"/>
        <w:tblW w:w="9243" w:type="dxa"/>
        <w:tblInd w:w="108" w:type="dxa"/>
        <w:tblLook w:val="04A0" w:firstRow="1" w:lastRow="0" w:firstColumn="1" w:lastColumn="0" w:noHBand="0" w:noVBand="1"/>
      </w:tblPr>
      <w:tblGrid>
        <w:gridCol w:w="6975"/>
        <w:gridCol w:w="2268"/>
      </w:tblGrid>
      <w:tr w:rsidR="00606E78" w:rsidRPr="0094237F" w:rsidTr="00FD2707">
        <w:tc>
          <w:tcPr>
            <w:tcW w:w="9243" w:type="dxa"/>
            <w:gridSpan w:val="2"/>
          </w:tcPr>
          <w:p w:rsidR="00606E78" w:rsidRPr="00A55069" w:rsidRDefault="00606E78" w:rsidP="00606E78">
            <w:pPr>
              <w:jc w:val="center"/>
              <w:rPr>
                <w:rFonts w:ascii="Times New Roman" w:eastAsia="Times New Roman" w:hAnsi="Times New Roman" w:cs="Times New Roman"/>
                <w:color w:val="000000"/>
                <w:sz w:val="24"/>
                <w:szCs w:val="24"/>
                <w:lang w:val="kk-KZ" w:eastAsia="ru-RU"/>
              </w:rPr>
            </w:pPr>
            <w:r w:rsidRPr="00A55069">
              <w:rPr>
                <w:rFonts w:ascii="Times New Roman" w:eastAsia="Times New Roman" w:hAnsi="Times New Roman" w:cs="Times New Roman"/>
                <w:color w:val="000000"/>
                <w:sz w:val="24"/>
                <w:szCs w:val="24"/>
                <w:lang w:val="kk-KZ" w:eastAsia="ru-RU"/>
              </w:rPr>
              <w:t>Экономикалық салалардың өсу қарқыны (Нақты көлем индексі, %-бен)</w:t>
            </w:r>
          </w:p>
        </w:tc>
      </w:tr>
      <w:tr w:rsidR="00835ED8" w:rsidRPr="00A55069" w:rsidTr="00FD2707">
        <w:tc>
          <w:tcPr>
            <w:tcW w:w="6975" w:type="dxa"/>
          </w:tcPr>
          <w:p w:rsidR="00835ED8" w:rsidRPr="00A55069" w:rsidRDefault="00835ED8" w:rsidP="000E50C5">
            <w:pPr>
              <w:jc w:val="both"/>
              <w:rPr>
                <w:rFonts w:ascii="Times New Roman" w:eastAsia="Times New Roman" w:hAnsi="Times New Roman" w:cs="Times New Roman"/>
                <w:color w:val="000000"/>
                <w:sz w:val="24"/>
                <w:szCs w:val="24"/>
                <w:lang w:val="kk-KZ" w:eastAsia="ru-RU"/>
              </w:rPr>
            </w:pPr>
            <w:r w:rsidRPr="00A55069">
              <w:rPr>
                <w:rFonts w:ascii="Times New Roman" w:eastAsia="Times New Roman" w:hAnsi="Times New Roman" w:cs="Times New Roman"/>
                <w:color w:val="000000"/>
                <w:sz w:val="24"/>
                <w:szCs w:val="24"/>
                <w:lang w:val="kk-KZ" w:eastAsia="ru-RU"/>
              </w:rPr>
              <w:t>Өнеркәсіп</w:t>
            </w:r>
            <w:r w:rsidR="000E50C5">
              <w:rPr>
                <w:rFonts w:ascii="Times New Roman" w:eastAsia="Times New Roman" w:hAnsi="Times New Roman" w:cs="Times New Roman"/>
                <w:color w:val="000000"/>
                <w:sz w:val="24"/>
                <w:szCs w:val="24"/>
                <w:lang w:val="kk-KZ" w:eastAsia="ru-RU"/>
              </w:rPr>
              <w:t>тік өндірісінің көлемі</w:t>
            </w:r>
            <w:r w:rsidRPr="00A55069">
              <w:rPr>
                <w:rFonts w:ascii="Times New Roman" w:eastAsia="Times New Roman" w:hAnsi="Times New Roman" w:cs="Times New Roman"/>
                <w:color w:val="000000"/>
                <w:sz w:val="24"/>
                <w:szCs w:val="24"/>
                <w:lang w:val="kk-KZ" w:eastAsia="ru-RU"/>
              </w:rPr>
              <w:t xml:space="preserve">  </w:t>
            </w:r>
          </w:p>
        </w:tc>
        <w:tc>
          <w:tcPr>
            <w:tcW w:w="2268" w:type="dxa"/>
          </w:tcPr>
          <w:p w:rsidR="00835ED8" w:rsidRPr="003B0F9B" w:rsidRDefault="003B0F9B" w:rsidP="00237F4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94,2</w:t>
            </w:r>
          </w:p>
        </w:tc>
      </w:tr>
      <w:tr w:rsidR="00835ED8" w:rsidRPr="00A55069" w:rsidTr="00FD2707">
        <w:tc>
          <w:tcPr>
            <w:tcW w:w="6975" w:type="dxa"/>
          </w:tcPr>
          <w:p w:rsidR="00835ED8" w:rsidRPr="003B0F9B" w:rsidRDefault="00835ED8" w:rsidP="000E50C5">
            <w:pPr>
              <w:jc w:val="both"/>
              <w:rPr>
                <w:rFonts w:ascii="Times New Roman" w:eastAsia="Times New Roman" w:hAnsi="Times New Roman" w:cs="Times New Roman"/>
                <w:color w:val="000000"/>
                <w:sz w:val="24"/>
                <w:szCs w:val="24"/>
                <w:lang w:val="kk-KZ" w:eastAsia="ru-RU"/>
              </w:rPr>
            </w:pPr>
            <w:r w:rsidRPr="00A55069">
              <w:rPr>
                <w:rFonts w:ascii="Times New Roman" w:eastAsia="Times New Roman" w:hAnsi="Times New Roman" w:cs="Times New Roman"/>
                <w:color w:val="000000"/>
                <w:sz w:val="24"/>
                <w:szCs w:val="24"/>
                <w:lang w:eastAsia="ru-RU"/>
              </w:rPr>
              <w:t xml:space="preserve">Ауыл шаруашылығы </w:t>
            </w:r>
            <w:r w:rsidR="003B0F9B">
              <w:rPr>
                <w:rFonts w:ascii="Times New Roman" w:eastAsia="Times New Roman" w:hAnsi="Times New Roman" w:cs="Times New Roman"/>
                <w:color w:val="000000"/>
                <w:sz w:val="24"/>
                <w:szCs w:val="24"/>
                <w:lang w:val="kk-KZ" w:eastAsia="ru-RU"/>
              </w:rPr>
              <w:t>өнімдері</w:t>
            </w:r>
          </w:p>
        </w:tc>
        <w:tc>
          <w:tcPr>
            <w:tcW w:w="2268" w:type="dxa"/>
          </w:tcPr>
          <w:p w:rsidR="00835ED8" w:rsidRPr="003B0F9B" w:rsidRDefault="003B0F9B" w:rsidP="00237F43">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103,6</w:t>
            </w:r>
          </w:p>
        </w:tc>
      </w:tr>
      <w:tr w:rsidR="00FD6408" w:rsidRPr="00A55069" w:rsidTr="00FD2707">
        <w:tc>
          <w:tcPr>
            <w:tcW w:w="6975" w:type="dxa"/>
          </w:tcPr>
          <w:p w:rsidR="00FD6408" w:rsidRPr="00A55069" w:rsidRDefault="00FD6408" w:rsidP="00FD6408">
            <w:pPr>
              <w:jc w:val="both"/>
              <w:rPr>
                <w:rFonts w:ascii="Times New Roman" w:eastAsia="Times New Roman" w:hAnsi="Times New Roman" w:cs="Times New Roman"/>
                <w:color w:val="000000"/>
                <w:sz w:val="24"/>
                <w:szCs w:val="24"/>
                <w:lang w:eastAsia="ru-RU"/>
              </w:rPr>
            </w:pPr>
            <w:r w:rsidRPr="00A55069">
              <w:rPr>
                <w:rFonts w:ascii="Times New Roman" w:eastAsia="Times New Roman" w:hAnsi="Times New Roman" w:cs="Times New Roman"/>
                <w:color w:val="000000"/>
                <w:sz w:val="24"/>
                <w:szCs w:val="24"/>
                <w:lang w:eastAsia="ru-RU"/>
              </w:rPr>
              <w:t xml:space="preserve">Құрылыс </w:t>
            </w:r>
          </w:p>
        </w:tc>
        <w:tc>
          <w:tcPr>
            <w:tcW w:w="2268" w:type="dxa"/>
          </w:tcPr>
          <w:p w:rsidR="00FD6408" w:rsidRPr="003B0F9B" w:rsidRDefault="00FD6408" w:rsidP="00FD6408">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100,9</w:t>
            </w:r>
          </w:p>
        </w:tc>
      </w:tr>
      <w:tr w:rsidR="00FD6408" w:rsidRPr="00A55069" w:rsidTr="00FD2707">
        <w:tc>
          <w:tcPr>
            <w:tcW w:w="6975" w:type="dxa"/>
          </w:tcPr>
          <w:p w:rsidR="00FD6408" w:rsidRPr="003B0F9B" w:rsidRDefault="00FD6408" w:rsidP="00FD6408">
            <w:pPr>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Негізі капиталға салынған инвестициялар</w:t>
            </w:r>
          </w:p>
        </w:tc>
        <w:tc>
          <w:tcPr>
            <w:tcW w:w="2268" w:type="dxa"/>
          </w:tcPr>
          <w:p w:rsidR="00FD6408" w:rsidRPr="003B0F9B" w:rsidRDefault="00FD6408" w:rsidP="00FD6408">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75,7</w:t>
            </w:r>
          </w:p>
        </w:tc>
      </w:tr>
      <w:tr w:rsidR="00FD6408" w:rsidRPr="00A55069" w:rsidTr="00FD6408">
        <w:tc>
          <w:tcPr>
            <w:tcW w:w="6975" w:type="dxa"/>
          </w:tcPr>
          <w:p w:rsidR="00FD6408" w:rsidRPr="00A55069" w:rsidRDefault="00FD6408" w:rsidP="00FD6408">
            <w:pPr>
              <w:jc w:val="both"/>
              <w:rPr>
                <w:rFonts w:ascii="Times New Roman" w:eastAsia="Times New Roman" w:hAnsi="Times New Roman" w:cs="Times New Roman"/>
                <w:color w:val="000000"/>
                <w:sz w:val="24"/>
                <w:szCs w:val="24"/>
                <w:lang w:eastAsia="ru-RU"/>
              </w:rPr>
            </w:pPr>
            <w:r w:rsidRPr="00A55069">
              <w:rPr>
                <w:rFonts w:ascii="Times New Roman" w:eastAsia="Times New Roman" w:hAnsi="Times New Roman" w:cs="Times New Roman"/>
                <w:color w:val="000000"/>
                <w:sz w:val="24"/>
                <w:szCs w:val="24"/>
                <w:lang w:eastAsia="ru-RU"/>
              </w:rPr>
              <w:t xml:space="preserve">Көлік </w:t>
            </w:r>
          </w:p>
        </w:tc>
        <w:tc>
          <w:tcPr>
            <w:tcW w:w="2268" w:type="dxa"/>
          </w:tcPr>
          <w:p w:rsidR="00FD6408" w:rsidRPr="003B0F9B" w:rsidRDefault="00FD6408" w:rsidP="00FD6408">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95,4</w:t>
            </w:r>
          </w:p>
        </w:tc>
      </w:tr>
      <w:tr w:rsidR="00FD6408" w:rsidRPr="00A55069" w:rsidTr="00FD6408">
        <w:tc>
          <w:tcPr>
            <w:tcW w:w="6975" w:type="dxa"/>
          </w:tcPr>
          <w:p w:rsidR="00FD6408" w:rsidRPr="000E50C5" w:rsidRDefault="00FD6408" w:rsidP="00FD6408">
            <w:pPr>
              <w:jc w:val="both"/>
              <w:rPr>
                <w:rFonts w:ascii="Times New Roman" w:eastAsia="Times New Roman" w:hAnsi="Times New Roman" w:cs="Times New Roman"/>
                <w:color w:val="000000"/>
                <w:sz w:val="24"/>
                <w:szCs w:val="24"/>
                <w:lang w:val="kk-KZ" w:eastAsia="ru-RU"/>
              </w:rPr>
            </w:pPr>
            <w:r w:rsidRPr="00A55069">
              <w:rPr>
                <w:rFonts w:ascii="Times New Roman" w:eastAsia="Times New Roman" w:hAnsi="Times New Roman" w:cs="Times New Roman"/>
                <w:color w:val="000000"/>
                <w:sz w:val="24"/>
                <w:szCs w:val="24"/>
                <w:lang w:eastAsia="ru-RU"/>
              </w:rPr>
              <w:t xml:space="preserve">Байланыс </w:t>
            </w:r>
            <w:r>
              <w:rPr>
                <w:rFonts w:ascii="Times New Roman" w:eastAsia="Times New Roman" w:hAnsi="Times New Roman" w:cs="Times New Roman"/>
                <w:color w:val="000000"/>
                <w:sz w:val="24"/>
                <w:szCs w:val="24"/>
                <w:lang w:val="kk-KZ" w:eastAsia="ru-RU"/>
              </w:rPr>
              <w:t xml:space="preserve">қызметтері </w:t>
            </w:r>
          </w:p>
        </w:tc>
        <w:tc>
          <w:tcPr>
            <w:tcW w:w="2268" w:type="dxa"/>
          </w:tcPr>
          <w:p w:rsidR="00FD6408" w:rsidRPr="003B0F9B" w:rsidRDefault="00FD6408" w:rsidP="00FD6408">
            <w:pPr>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100,3</w:t>
            </w:r>
          </w:p>
        </w:tc>
      </w:tr>
      <w:tr w:rsidR="00FD6408" w:rsidRPr="00F71324" w:rsidTr="00FD6408">
        <w:tc>
          <w:tcPr>
            <w:tcW w:w="9243" w:type="dxa"/>
            <w:gridSpan w:val="2"/>
          </w:tcPr>
          <w:p w:rsidR="00FD6408" w:rsidRPr="00F71324" w:rsidRDefault="00FD6408" w:rsidP="00FD6408">
            <w:pPr>
              <w:jc w:val="both"/>
              <w:rPr>
                <w:rFonts w:ascii="Times New Roman" w:eastAsia="Times New Roman" w:hAnsi="Times New Roman" w:cs="Times New Roman"/>
                <w:color w:val="000000"/>
                <w:sz w:val="24"/>
                <w:szCs w:val="24"/>
                <w:lang w:eastAsia="ru-RU"/>
              </w:rPr>
            </w:pPr>
            <w:r w:rsidRPr="00F71324">
              <w:rPr>
                <w:rFonts w:ascii="Times New Roman" w:eastAsia="Times New Roman" w:hAnsi="Times New Roman" w:cs="Times New Roman"/>
                <w:color w:val="000000"/>
                <w:sz w:val="24"/>
                <w:szCs w:val="24"/>
                <w:lang w:val="kk-KZ" w:eastAsia="ru-RU"/>
              </w:rPr>
              <w:t xml:space="preserve">Ескерту: </w:t>
            </w:r>
            <w:r w:rsidRPr="00F71324">
              <w:rPr>
                <w:rFonts w:ascii="Times New Roman" w:eastAsia="Times New Roman" w:hAnsi="Times New Roman" w:cs="PT Sans"/>
                <w:bCs/>
                <w:color w:val="000000"/>
                <w:sz w:val="24"/>
                <w:szCs w:val="24"/>
                <w:lang w:val="kk-KZ" w:eastAsia="ru-RU"/>
              </w:rPr>
              <w:sym w:font="Symbol" w:char="F05B"/>
            </w:r>
            <w:r w:rsidRPr="00F71324">
              <w:rPr>
                <w:rFonts w:ascii="Times New Roman" w:eastAsia="Times New Roman" w:hAnsi="Times New Roman" w:cs="PT Sans"/>
                <w:bCs/>
                <w:color w:val="000000"/>
                <w:sz w:val="24"/>
                <w:szCs w:val="24"/>
                <w:lang w:val="kk-KZ" w:eastAsia="ru-RU"/>
              </w:rPr>
              <w:t>97-100</w:t>
            </w:r>
            <w:r w:rsidRPr="00F71324">
              <w:rPr>
                <w:rFonts w:ascii="Times New Roman" w:eastAsia="Times New Roman" w:hAnsi="Times New Roman" w:cs="PT Sans"/>
                <w:bCs/>
                <w:color w:val="000000"/>
                <w:sz w:val="24"/>
                <w:szCs w:val="24"/>
                <w:lang w:val="kk-KZ" w:eastAsia="ru-RU"/>
              </w:rPr>
              <w:sym w:font="Symbol" w:char="F05D"/>
            </w:r>
            <w:r w:rsidRPr="00F71324">
              <w:rPr>
                <w:rFonts w:ascii="Times New Roman" w:eastAsia="Times New Roman" w:hAnsi="Times New Roman" w:cs="PT Sans"/>
                <w:bCs/>
                <w:color w:val="000000"/>
                <w:sz w:val="24"/>
                <w:szCs w:val="24"/>
                <w:lang w:val="kk-KZ" w:eastAsia="ru-RU"/>
              </w:rPr>
              <w:t xml:space="preserve"> Әдебие</w:t>
            </w:r>
            <w:r>
              <w:rPr>
                <w:rFonts w:ascii="Times New Roman" w:eastAsia="Times New Roman" w:hAnsi="Times New Roman" w:cs="PT Sans"/>
                <w:bCs/>
                <w:color w:val="000000"/>
                <w:sz w:val="24"/>
                <w:szCs w:val="24"/>
                <w:lang w:val="kk-KZ" w:eastAsia="ru-RU"/>
              </w:rPr>
              <w:t>ттер негізінде автор құрастырды</w:t>
            </w:r>
          </w:p>
        </w:tc>
      </w:tr>
    </w:tbl>
    <w:p w:rsidR="00E74B5F" w:rsidRDefault="00E74B5F" w:rsidP="00606E78">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p>
    <w:p w:rsidR="00606E78" w:rsidRPr="00FD6408" w:rsidRDefault="002E477D" w:rsidP="00435652">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8</w:t>
      </w:r>
      <w:r w:rsidR="00606E78" w:rsidRPr="00FD6408">
        <w:rPr>
          <w:rFonts w:ascii="Times New Roman" w:eastAsia="Times New Roman" w:hAnsi="Times New Roman" w:cs="Times New Roman"/>
          <w:sz w:val="28"/>
          <w:szCs w:val="28"/>
          <w:lang w:val="kk-KZ" w:eastAsia="ru-RU"/>
        </w:rPr>
        <w:t>-</w:t>
      </w:r>
      <w:r w:rsidR="00A43DCF" w:rsidRPr="00FD6408">
        <w:rPr>
          <w:rFonts w:ascii="Times New Roman" w:eastAsia="Times New Roman" w:hAnsi="Times New Roman" w:cs="Times New Roman"/>
          <w:sz w:val="28"/>
          <w:szCs w:val="28"/>
          <w:lang w:val="kk-KZ" w:eastAsia="ru-RU"/>
        </w:rPr>
        <w:t>ші</w:t>
      </w:r>
      <w:r w:rsidR="00606E78" w:rsidRPr="00FD6408">
        <w:rPr>
          <w:rFonts w:ascii="Times New Roman" w:eastAsia="Times New Roman" w:hAnsi="Times New Roman" w:cs="Times New Roman"/>
          <w:sz w:val="28"/>
          <w:szCs w:val="28"/>
          <w:lang w:val="kk-KZ" w:eastAsia="ru-RU"/>
        </w:rPr>
        <w:t xml:space="preserve"> кестеде анықталғандай, Атырау облысы аумағында экономика салаларының өсу қарқыны </w:t>
      </w:r>
      <w:r w:rsidR="003B0F9B" w:rsidRPr="00FD6408">
        <w:rPr>
          <w:rFonts w:ascii="Times New Roman" w:eastAsia="Times New Roman" w:hAnsi="Times New Roman" w:cs="Times New Roman"/>
          <w:sz w:val="28"/>
          <w:szCs w:val="28"/>
          <w:lang w:val="kk-KZ" w:eastAsia="ru-RU"/>
        </w:rPr>
        <w:t>2020 жылы</w:t>
      </w:r>
      <w:r w:rsidR="00606E78" w:rsidRPr="00FD6408">
        <w:rPr>
          <w:rFonts w:ascii="Times New Roman" w:eastAsia="Times New Roman" w:hAnsi="Times New Roman" w:cs="Times New Roman"/>
          <w:sz w:val="28"/>
          <w:szCs w:val="28"/>
          <w:lang w:val="kk-KZ" w:eastAsia="ru-RU"/>
        </w:rPr>
        <w:t xml:space="preserve"> мен </w:t>
      </w:r>
      <w:r w:rsidR="003B0F9B" w:rsidRPr="00FD6408">
        <w:rPr>
          <w:rFonts w:ascii="Times New Roman" w:eastAsia="Times New Roman" w:hAnsi="Times New Roman" w:cs="Times New Roman"/>
          <w:sz w:val="28"/>
          <w:szCs w:val="28"/>
          <w:lang w:val="kk-KZ" w:eastAsia="ru-RU"/>
        </w:rPr>
        <w:t>алдыңғы жылдармен</w:t>
      </w:r>
      <w:r w:rsidR="00606E78" w:rsidRPr="00FD6408">
        <w:rPr>
          <w:rFonts w:ascii="Times New Roman" w:eastAsia="Times New Roman" w:hAnsi="Times New Roman" w:cs="Times New Roman"/>
          <w:sz w:val="28"/>
          <w:szCs w:val="28"/>
          <w:lang w:val="kk-KZ" w:eastAsia="ru-RU"/>
        </w:rPr>
        <w:t xml:space="preserve"> салыстырғанда өнеркәсіп</w:t>
      </w:r>
      <w:r w:rsidR="003B0F9B" w:rsidRPr="00FD6408">
        <w:rPr>
          <w:rFonts w:ascii="Times New Roman" w:eastAsia="Times New Roman" w:hAnsi="Times New Roman" w:cs="Times New Roman"/>
          <w:sz w:val="28"/>
          <w:szCs w:val="28"/>
          <w:lang w:val="kk-KZ" w:eastAsia="ru-RU"/>
        </w:rPr>
        <w:t xml:space="preserve"> өндірісі</w:t>
      </w:r>
      <w:r w:rsidR="00606E78" w:rsidRPr="00FD6408">
        <w:rPr>
          <w:rFonts w:ascii="Times New Roman" w:eastAsia="Times New Roman" w:hAnsi="Times New Roman" w:cs="Times New Roman"/>
          <w:sz w:val="28"/>
          <w:szCs w:val="28"/>
          <w:lang w:val="kk-KZ" w:eastAsia="ru-RU"/>
        </w:rPr>
        <w:t xml:space="preserve"> саласы бойынша</w:t>
      </w:r>
      <w:r w:rsidR="00E74B5F"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w:t>
      </w:r>
      <w:r w:rsidR="00606E78"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94,2</w:t>
      </w:r>
      <w:r w:rsidR="00606E78" w:rsidRPr="00FD6408">
        <w:rPr>
          <w:rFonts w:ascii="Times New Roman" w:eastAsia="Times New Roman" w:hAnsi="Times New Roman" w:cs="Times New Roman"/>
          <w:sz w:val="28"/>
          <w:szCs w:val="28"/>
          <w:lang w:val="kk-KZ" w:eastAsia="ru-RU"/>
        </w:rPr>
        <w:t xml:space="preserve"> </w:t>
      </w:r>
      <w:r w:rsidR="00E568CB" w:rsidRPr="00FD6408">
        <w:rPr>
          <w:rFonts w:ascii="Times New Roman" w:eastAsia="Times New Roman" w:hAnsi="Times New Roman" w:cs="Times New Roman"/>
          <w:sz w:val="28"/>
          <w:szCs w:val="28"/>
          <w:lang w:val="kk-KZ" w:eastAsia="ru-RU"/>
        </w:rPr>
        <w:sym w:font="Symbol" w:char="F025"/>
      </w:r>
      <w:r w:rsidR="00E568CB" w:rsidRPr="00FD6408">
        <w:rPr>
          <w:rFonts w:ascii="Times New Roman" w:eastAsia="Times New Roman" w:hAnsi="Times New Roman" w:cs="Times New Roman"/>
          <w:sz w:val="28"/>
          <w:szCs w:val="28"/>
          <w:lang w:val="kk-KZ" w:eastAsia="ru-RU"/>
        </w:rPr>
        <w:t>-ды</w:t>
      </w:r>
      <w:r w:rsidR="00606E78" w:rsidRPr="00FD6408">
        <w:rPr>
          <w:rFonts w:ascii="Times New Roman" w:eastAsia="Times New Roman" w:hAnsi="Times New Roman" w:cs="Times New Roman"/>
          <w:sz w:val="28"/>
          <w:szCs w:val="28"/>
          <w:lang w:val="kk-KZ" w:eastAsia="ru-RU"/>
        </w:rPr>
        <w:t>, ауыл шаруашылығында</w:t>
      </w:r>
      <w:r w:rsidR="00E74B5F" w:rsidRPr="00FD6408">
        <w:rPr>
          <w:rFonts w:ascii="Times New Roman" w:eastAsia="Times New Roman" w:hAnsi="Times New Roman" w:cs="Times New Roman"/>
          <w:sz w:val="28"/>
          <w:szCs w:val="28"/>
          <w:lang w:val="kk-KZ" w:eastAsia="ru-RU"/>
        </w:rPr>
        <w:t xml:space="preserve"> - </w:t>
      </w:r>
      <w:r w:rsidR="00606E78" w:rsidRPr="00FD6408">
        <w:rPr>
          <w:rFonts w:ascii="Times New Roman" w:eastAsia="Times New Roman" w:hAnsi="Times New Roman" w:cs="Times New Roman"/>
          <w:sz w:val="28"/>
          <w:szCs w:val="28"/>
          <w:lang w:val="kk-KZ" w:eastAsia="ru-RU"/>
        </w:rPr>
        <w:t>10</w:t>
      </w:r>
      <w:r w:rsidR="003B0F9B" w:rsidRPr="00FD6408">
        <w:rPr>
          <w:rFonts w:ascii="Times New Roman" w:eastAsia="Times New Roman" w:hAnsi="Times New Roman" w:cs="Times New Roman"/>
          <w:sz w:val="28"/>
          <w:szCs w:val="28"/>
          <w:lang w:val="kk-KZ" w:eastAsia="ru-RU"/>
        </w:rPr>
        <w:t>3</w:t>
      </w:r>
      <w:r w:rsidR="00606E78" w:rsidRPr="00FD6408">
        <w:rPr>
          <w:rFonts w:ascii="Times New Roman" w:eastAsia="Times New Roman" w:hAnsi="Times New Roman" w:cs="Times New Roman"/>
          <w:sz w:val="28"/>
          <w:szCs w:val="28"/>
          <w:lang w:val="kk-KZ" w:eastAsia="ru-RU"/>
        </w:rPr>
        <w:t>,</w:t>
      </w:r>
      <w:r w:rsidR="003B0F9B" w:rsidRPr="00FD6408">
        <w:rPr>
          <w:rFonts w:ascii="Times New Roman" w:eastAsia="Times New Roman" w:hAnsi="Times New Roman" w:cs="Times New Roman"/>
          <w:sz w:val="28"/>
          <w:szCs w:val="28"/>
          <w:lang w:val="kk-KZ" w:eastAsia="ru-RU"/>
        </w:rPr>
        <w:t>6</w:t>
      </w:r>
      <w:r w:rsidR="00606E78" w:rsidRPr="00FD6408">
        <w:rPr>
          <w:rFonts w:ascii="Times New Roman" w:eastAsia="Times New Roman" w:hAnsi="Times New Roman" w:cs="Times New Roman"/>
          <w:sz w:val="28"/>
          <w:szCs w:val="28"/>
          <w:lang w:val="kk-KZ" w:eastAsia="ru-RU"/>
        </w:rPr>
        <w:t xml:space="preserve"> пайызды, құрылыс</w:t>
      </w:r>
      <w:r w:rsidR="00E74B5F" w:rsidRPr="00FD6408">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w:t>
      </w:r>
      <w:r w:rsidR="00E74B5F"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100</w:t>
      </w:r>
      <w:r w:rsidR="00606E78" w:rsidRPr="00FD6408">
        <w:rPr>
          <w:rFonts w:ascii="Times New Roman" w:eastAsia="Times New Roman" w:hAnsi="Times New Roman" w:cs="Times New Roman"/>
          <w:sz w:val="28"/>
          <w:szCs w:val="28"/>
          <w:lang w:val="kk-KZ" w:eastAsia="ru-RU"/>
        </w:rPr>
        <w:t>,9 пайызды көрсетсе, көлік саласы</w:t>
      </w:r>
      <w:r w:rsidR="00D51D58"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w:t>
      </w:r>
      <w:r w:rsidR="00606E78"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95,</w:t>
      </w:r>
      <w:r w:rsidR="00606E78" w:rsidRPr="00FD6408">
        <w:rPr>
          <w:rFonts w:ascii="Times New Roman" w:eastAsia="Times New Roman" w:hAnsi="Times New Roman" w:cs="Times New Roman"/>
          <w:sz w:val="28"/>
          <w:szCs w:val="28"/>
          <w:lang w:val="kk-KZ" w:eastAsia="ru-RU"/>
        </w:rPr>
        <w:t xml:space="preserve">4 </w:t>
      </w:r>
      <w:r w:rsidR="00E568CB" w:rsidRPr="00FD6408">
        <w:rPr>
          <w:rFonts w:ascii="Times New Roman" w:eastAsia="Times New Roman" w:hAnsi="Times New Roman" w:cs="Times New Roman"/>
          <w:sz w:val="28"/>
          <w:szCs w:val="28"/>
          <w:lang w:val="kk-KZ" w:eastAsia="ru-RU"/>
        </w:rPr>
        <w:sym w:font="Symbol" w:char="F025"/>
      </w:r>
      <w:r w:rsidR="00E568CB" w:rsidRPr="00FD6408">
        <w:rPr>
          <w:rFonts w:ascii="Times New Roman" w:eastAsia="Times New Roman" w:hAnsi="Times New Roman" w:cs="Times New Roman"/>
          <w:sz w:val="28"/>
          <w:szCs w:val="28"/>
          <w:lang w:val="kk-KZ" w:eastAsia="ru-RU"/>
        </w:rPr>
        <w:t>-ды</w:t>
      </w:r>
      <w:r w:rsidR="00606E78" w:rsidRPr="00FD6408">
        <w:rPr>
          <w:rFonts w:ascii="Times New Roman" w:eastAsia="Times New Roman" w:hAnsi="Times New Roman" w:cs="Times New Roman"/>
          <w:sz w:val="28"/>
          <w:szCs w:val="28"/>
          <w:lang w:val="kk-KZ" w:eastAsia="ru-RU"/>
        </w:rPr>
        <w:t xml:space="preserve"> нақтыласа, байланыс саласы бойынша </w:t>
      </w:r>
      <w:r w:rsidR="003B0F9B" w:rsidRPr="00FD6408">
        <w:rPr>
          <w:rFonts w:ascii="Times New Roman" w:eastAsia="Times New Roman" w:hAnsi="Times New Roman" w:cs="Times New Roman"/>
          <w:sz w:val="28"/>
          <w:szCs w:val="28"/>
          <w:lang w:val="kk-KZ" w:eastAsia="ru-RU"/>
        </w:rPr>
        <w:t>–</w:t>
      </w:r>
      <w:r w:rsidR="00D51D58" w:rsidRPr="00FD6408">
        <w:rPr>
          <w:rFonts w:ascii="Times New Roman" w:eastAsia="Times New Roman" w:hAnsi="Times New Roman" w:cs="Times New Roman"/>
          <w:sz w:val="28"/>
          <w:szCs w:val="28"/>
          <w:lang w:val="kk-KZ" w:eastAsia="ru-RU"/>
        </w:rPr>
        <w:t xml:space="preserve"> </w:t>
      </w:r>
      <w:r w:rsidR="003B0F9B" w:rsidRPr="00FD6408">
        <w:rPr>
          <w:rFonts w:ascii="Times New Roman" w:eastAsia="Times New Roman" w:hAnsi="Times New Roman" w:cs="Times New Roman"/>
          <w:sz w:val="28"/>
          <w:szCs w:val="28"/>
          <w:lang w:val="kk-KZ" w:eastAsia="ru-RU"/>
        </w:rPr>
        <w:t>100,3</w:t>
      </w:r>
      <w:r w:rsidR="00606E78" w:rsidRPr="00FD6408">
        <w:rPr>
          <w:rFonts w:ascii="Times New Roman" w:eastAsia="Times New Roman" w:hAnsi="Times New Roman" w:cs="Times New Roman"/>
          <w:sz w:val="28"/>
          <w:szCs w:val="28"/>
          <w:lang w:val="kk-KZ" w:eastAsia="ru-RU"/>
        </w:rPr>
        <w:t xml:space="preserve"> </w:t>
      </w:r>
      <w:r w:rsidR="00E568CB" w:rsidRPr="00FD6408">
        <w:rPr>
          <w:rFonts w:ascii="Times New Roman" w:eastAsia="Times New Roman" w:hAnsi="Times New Roman" w:cs="Times New Roman"/>
          <w:sz w:val="28"/>
          <w:szCs w:val="28"/>
          <w:lang w:val="kk-KZ" w:eastAsia="ru-RU"/>
        </w:rPr>
        <w:sym w:font="Symbol" w:char="F025"/>
      </w:r>
      <w:r w:rsidR="00E568CB" w:rsidRPr="00FD6408">
        <w:rPr>
          <w:rFonts w:ascii="Times New Roman" w:eastAsia="Times New Roman" w:hAnsi="Times New Roman" w:cs="Times New Roman"/>
          <w:sz w:val="28"/>
          <w:szCs w:val="28"/>
          <w:lang w:val="kk-KZ" w:eastAsia="ru-RU"/>
        </w:rPr>
        <w:t>-ды</w:t>
      </w:r>
      <w:r w:rsidR="00606E78" w:rsidRPr="00FD6408">
        <w:rPr>
          <w:rFonts w:ascii="Times New Roman" w:eastAsia="Times New Roman" w:hAnsi="Times New Roman" w:cs="Times New Roman"/>
          <w:sz w:val="28"/>
          <w:szCs w:val="28"/>
          <w:lang w:val="kk-KZ" w:eastAsia="ru-RU"/>
        </w:rPr>
        <w:t xml:space="preserve"> құрады</w:t>
      </w:r>
      <w:r w:rsidR="00F865DA" w:rsidRPr="00FD6408">
        <w:rPr>
          <w:rFonts w:ascii="Times New Roman" w:eastAsia="Times New Roman" w:hAnsi="Times New Roman" w:cs="Times New Roman"/>
          <w:sz w:val="28"/>
          <w:szCs w:val="28"/>
          <w:lang w:val="kk-KZ" w:eastAsia="ru-RU"/>
        </w:rPr>
        <w:t xml:space="preserve"> </w:t>
      </w:r>
      <w:r w:rsidR="00F865DA" w:rsidRPr="00FD6408">
        <w:rPr>
          <w:rFonts w:ascii="Times New Roman" w:eastAsia="Times New Roman" w:hAnsi="Times New Roman" w:cs="PT Sans"/>
          <w:bCs/>
          <w:sz w:val="28"/>
          <w:szCs w:val="28"/>
          <w:lang w:val="kk-KZ" w:eastAsia="ru-RU"/>
        </w:rPr>
        <w:sym w:font="Symbol" w:char="F05B"/>
      </w:r>
      <w:r w:rsidR="003450C5" w:rsidRPr="003450C5">
        <w:rPr>
          <w:rFonts w:ascii="Times New Roman" w:eastAsia="Times New Roman" w:hAnsi="Times New Roman" w:cs="Times New Roman"/>
          <w:sz w:val="28"/>
          <w:szCs w:val="28"/>
          <w:lang w:val="kk-KZ" w:eastAsia="ru-RU"/>
        </w:rPr>
        <w:t>99-102</w:t>
      </w:r>
      <w:r w:rsidR="00F865DA" w:rsidRPr="003450C5">
        <w:rPr>
          <w:rFonts w:ascii="Times New Roman" w:eastAsia="Times New Roman" w:hAnsi="Times New Roman" w:cs="Times New Roman"/>
          <w:sz w:val="28"/>
          <w:szCs w:val="28"/>
          <w:lang w:val="kk-KZ" w:eastAsia="ru-RU"/>
        </w:rPr>
        <w:sym w:font="Symbol" w:char="F05D"/>
      </w:r>
      <w:r w:rsidR="00F865DA" w:rsidRPr="003450C5">
        <w:rPr>
          <w:rFonts w:ascii="Times New Roman" w:eastAsia="Times New Roman" w:hAnsi="Times New Roman" w:cs="Times New Roman"/>
          <w:sz w:val="28"/>
          <w:szCs w:val="28"/>
          <w:lang w:val="kk-KZ" w:eastAsia="ru-RU"/>
        </w:rPr>
        <w:t>.</w:t>
      </w:r>
      <w:r w:rsidR="00606E78" w:rsidRPr="00FD6408">
        <w:rPr>
          <w:rFonts w:ascii="Times New Roman" w:eastAsia="Times New Roman" w:hAnsi="Times New Roman" w:cs="Times New Roman"/>
          <w:sz w:val="28"/>
          <w:szCs w:val="28"/>
          <w:lang w:val="kk-KZ" w:eastAsia="ru-RU"/>
        </w:rPr>
        <w:t xml:space="preserve"> </w:t>
      </w:r>
    </w:p>
    <w:p w:rsidR="00606E78" w:rsidRPr="00FD6408" w:rsidRDefault="00606E78" w:rsidP="00606E78">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 xml:space="preserve">Өнеркәсіп секторларының </w:t>
      </w:r>
      <w:r w:rsidR="00DF6F81" w:rsidRPr="00FD6408">
        <w:rPr>
          <w:rFonts w:ascii="Times New Roman" w:eastAsia="Times New Roman" w:hAnsi="Times New Roman" w:cs="Times New Roman"/>
          <w:sz w:val="28"/>
          <w:szCs w:val="28"/>
          <w:lang w:val="kk-KZ" w:eastAsia="ru-RU"/>
        </w:rPr>
        <w:t>ішінде</w:t>
      </w:r>
      <w:r w:rsidRPr="00FD6408">
        <w:rPr>
          <w:rFonts w:ascii="Times New Roman" w:eastAsia="Times New Roman" w:hAnsi="Times New Roman" w:cs="Times New Roman"/>
          <w:sz w:val="28"/>
          <w:szCs w:val="28"/>
          <w:lang w:val="kk-KZ" w:eastAsia="ru-RU"/>
        </w:rPr>
        <w:t xml:space="preserve"> жоғары үлес кен өндіру өнеркәсібіне ке</w:t>
      </w:r>
      <w:r w:rsidRPr="00FD6408">
        <w:rPr>
          <w:rFonts w:ascii="Times New Roman" w:eastAsia="Times New Roman" w:hAnsi="Times New Roman" w:cs="Times New Roman"/>
          <w:sz w:val="28"/>
          <w:szCs w:val="28"/>
          <w:lang w:val="kk-KZ" w:eastAsia="ru-RU"/>
        </w:rPr>
        <w:softHyphen/>
        <w:t xml:space="preserve">леді – тауарлар бойынша аймақтың ЖІӨ 47,9% немесе 984,5 млн. теңгені құрайды. </w:t>
      </w:r>
    </w:p>
    <w:p w:rsidR="00435652" w:rsidRDefault="00435652" w:rsidP="00606E78">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p>
    <w:p w:rsidR="006368E9" w:rsidRPr="00606E78" w:rsidRDefault="006368E9" w:rsidP="00606E78">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inline distT="0" distB="0" distL="0" distR="0">
            <wp:extent cx="5124450" cy="212407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606E78" w:rsidRPr="00606E78" w:rsidRDefault="00606E78" w:rsidP="00635F4A">
      <w:pPr>
        <w:shd w:val="clear" w:color="auto" w:fill="FFFFFF"/>
        <w:spacing w:after="135" w:line="240" w:lineRule="auto"/>
        <w:ind w:firstLine="284"/>
        <w:jc w:val="both"/>
        <w:rPr>
          <w:rFonts w:ascii="Times New Roman" w:eastAsia="Times New Roman" w:hAnsi="Times New Roman" w:cs="Times New Roman"/>
          <w:color w:val="000000"/>
          <w:sz w:val="28"/>
          <w:szCs w:val="28"/>
          <w:lang w:val="kk-KZ" w:eastAsia="ru-RU"/>
        </w:rPr>
      </w:pPr>
    </w:p>
    <w:p w:rsidR="00F71324" w:rsidRPr="00FD6408" w:rsidRDefault="004671D4" w:rsidP="00F71324">
      <w:pPr>
        <w:shd w:val="clear" w:color="auto" w:fill="FFFFFF"/>
        <w:spacing w:after="0" w:line="240" w:lineRule="auto"/>
        <w:ind w:left="284" w:firstLine="709"/>
        <w:jc w:val="both"/>
        <w:rPr>
          <w:rFonts w:ascii="Times New Roman" w:eastAsia="Times New Roman" w:hAnsi="Times New Roman" w:cs="PT Sans"/>
          <w:bCs/>
          <w:sz w:val="28"/>
          <w:szCs w:val="28"/>
          <w:lang w:val="kk-KZ" w:eastAsia="ru-RU"/>
        </w:rPr>
      </w:pPr>
      <w:r w:rsidRPr="00FD6408">
        <w:rPr>
          <w:rFonts w:ascii="Times New Roman" w:eastAsia="Times New Roman" w:hAnsi="Times New Roman" w:cs="Times New Roman"/>
          <w:sz w:val="28"/>
          <w:szCs w:val="28"/>
          <w:lang w:val="kk-KZ" w:eastAsia="ru-RU"/>
        </w:rPr>
        <w:t xml:space="preserve">Сурет </w:t>
      </w:r>
      <w:r w:rsidR="00FD6408" w:rsidRPr="00FD6408">
        <w:rPr>
          <w:rFonts w:ascii="Times New Roman" w:eastAsia="Times New Roman" w:hAnsi="Times New Roman" w:cs="Times New Roman"/>
          <w:sz w:val="28"/>
          <w:szCs w:val="28"/>
          <w:lang w:val="kk-KZ" w:eastAsia="ru-RU"/>
        </w:rPr>
        <w:t>10</w:t>
      </w:r>
      <w:r w:rsidR="00606E78" w:rsidRPr="00FD6408">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PT Sans"/>
          <w:b/>
          <w:bCs/>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Атырау облысының тауарлар бойынша ЖӨӨ өндіру құрылымы, 20</w:t>
      </w:r>
      <w:r w:rsidR="00DE32CA" w:rsidRPr="00FD6408">
        <w:rPr>
          <w:rFonts w:ascii="Times New Roman" w:eastAsia="Times New Roman" w:hAnsi="Times New Roman" w:cs="Times New Roman"/>
          <w:sz w:val="28"/>
          <w:szCs w:val="28"/>
          <w:lang w:val="kk-KZ" w:eastAsia="ru-RU"/>
        </w:rPr>
        <w:t>20</w:t>
      </w:r>
      <w:r w:rsidR="00606E78" w:rsidRPr="00FD6408">
        <w:rPr>
          <w:rFonts w:ascii="Times New Roman" w:eastAsia="Times New Roman" w:hAnsi="Times New Roman" w:cs="Times New Roman"/>
          <w:sz w:val="28"/>
          <w:szCs w:val="28"/>
          <w:lang w:val="kk-KZ" w:eastAsia="ru-RU"/>
        </w:rPr>
        <w:t xml:space="preserve"> ж</w:t>
      </w:r>
      <w:r w:rsidR="00895DBD" w:rsidRPr="00FD6408">
        <w:rPr>
          <w:rFonts w:ascii="Times New Roman" w:eastAsia="Times New Roman" w:hAnsi="Times New Roman" w:cs="Times New Roman"/>
          <w:sz w:val="28"/>
          <w:szCs w:val="28"/>
          <w:lang w:val="kk-KZ" w:eastAsia="ru-RU"/>
        </w:rPr>
        <w:t>ылға</w:t>
      </w:r>
      <w:r w:rsidR="006A4138" w:rsidRPr="00FD6408">
        <w:rPr>
          <w:rFonts w:ascii="Times New Roman" w:eastAsia="Times New Roman" w:hAnsi="Times New Roman" w:cs="Times New Roman"/>
          <w:sz w:val="28"/>
          <w:szCs w:val="28"/>
          <w:lang w:val="kk-KZ" w:eastAsia="ru-RU"/>
        </w:rPr>
        <w:t>, млн.</w:t>
      </w:r>
      <w:r w:rsidR="00895DBD" w:rsidRPr="00FD6408">
        <w:rPr>
          <w:rFonts w:ascii="Times New Roman" w:eastAsia="Times New Roman" w:hAnsi="Times New Roman" w:cs="Times New Roman"/>
          <w:sz w:val="28"/>
          <w:szCs w:val="28"/>
          <w:lang w:val="kk-KZ" w:eastAsia="ru-RU"/>
        </w:rPr>
        <w:t xml:space="preserve"> теңге</w:t>
      </w:r>
      <w:r w:rsidR="00D8552C" w:rsidRPr="00FD6408">
        <w:rPr>
          <w:rFonts w:ascii="Times New Roman" w:eastAsia="Times New Roman" w:hAnsi="Times New Roman" w:cs="Times New Roman"/>
          <w:sz w:val="28"/>
          <w:szCs w:val="28"/>
          <w:lang w:val="kk-KZ" w:eastAsia="ru-RU"/>
        </w:rPr>
        <w:t>, пайызбен</w:t>
      </w:r>
      <w:r w:rsidR="00F865DA" w:rsidRPr="00FD6408">
        <w:rPr>
          <w:rFonts w:ascii="Times New Roman" w:eastAsia="Times New Roman" w:hAnsi="Times New Roman" w:cs="PT Sans"/>
          <w:bCs/>
          <w:sz w:val="28"/>
          <w:szCs w:val="28"/>
          <w:lang w:val="kk-KZ" w:eastAsia="ru-RU"/>
        </w:rPr>
        <w:t xml:space="preserve"> </w:t>
      </w:r>
    </w:p>
    <w:p w:rsidR="00F71324" w:rsidRPr="00FD6408" w:rsidRDefault="00F71324" w:rsidP="00F71324">
      <w:pPr>
        <w:shd w:val="clear" w:color="auto" w:fill="FFFFFF"/>
        <w:spacing w:after="0" w:line="240" w:lineRule="auto"/>
        <w:ind w:firstLine="709"/>
        <w:jc w:val="both"/>
        <w:rPr>
          <w:rFonts w:ascii="Times New Roman" w:eastAsia="Times New Roman" w:hAnsi="Times New Roman" w:cs="PT Sans"/>
          <w:bCs/>
          <w:sz w:val="24"/>
          <w:szCs w:val="24"/>
          <w:lang w:val="kk-KZ" w:eastAsia="ru-RU"/>
        </w:rPr>
      </w:pPr>
      <w:r w:rsidRPr="00FD6408">
        <w:rPr>
          <w:rFonts w:ascii="Times New Roman" w:eastAsia="Times New Roman" w:hAnsi="Times New Roman" w:cs="PT Sans"/>
          <w:bCs/>
          <w:sz w:val="24"/>
          <w:szCs w:val="24"/>
          <w:lang w:val="kk-KZ" w:eastAsia="ru-RU"/>
        </w:rPr>
        <w:t>Ескерту:</w:t>
      </w:r>
      <w:r w:rsidRPr="00FD6408">
        <w:rPr>
          <w:rFonts w:ascii="Times New Roman" w:eastAsia="Times New Roman" w:hAnsi="Times New Roman" w:cs="PT Sans"/>
          <w:bCs/>
          <w:sz w:val="24"/>
          <w:szCs w:val="24"/>
          <w:lang w:val="kk-KZ" w:eastAsia="ru-RU"/>
        </w:rPr>
        <w:sym w:font="Symbol" w:char="F05B"/>
      </w:r>
      <w:r w:rsidR="003450C5" w:rsidRPr="003450C5">
        <w:rPr>
          <w:rFonts w:ascii="Times New Roman" w:eastAsia="Times New Roman" w:hAnsi="Times New Roman" w:cs="PT Sans"/>
          <w:bCs/>
          <w:color w:val="000000"/>
          <w:sz w:val="24"/>
          <w:szCs w:val="24"/>
          <w:lang w:val="kk-KZ" w:eastAsia="ru-RU"/>
        </w:rPr>
        <w:t xml:space="preserve"> </w:t>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D6408">
        <w:rPr>
          <w:rFonts w:ascii="Times New Roman" w:eastAsia="Times New Roman" w:hAnsi="Times New Roman" w:cs="PT Sans"/>
          <w:bCs/>
          <w:sz w:val="24"/>
          <w:szCs w:val="24"/>
          <w:lang w:val="kk-KZ" w:eastAsia="ru-RU"/>
        </w:rPr>
        <w:sym w:font="Symbol" w:char="F05D"/>
      </w:r>
      <w:r w:rsidRPr="00FD6408">
        <w:rPr>
          <w:rFonts w:ascii="Times New Roman" w:eastAsia="Times New Roman" w:hAnsi="Times New Roman" w:cs="PT Sans"/>
          <w:bCs/>
          <w:sz w:val="24"/>
          <w:szCs w:val="24"/>
          <w:lang w:val="kk-KZ" w:eastAsia="ru-RU"/>
        </w:rPr>
        <w:t xml:space="preserve"> Әдебиеттер негізінде автор құрастырды</w:t>
      </w:r>
    </w:p>
    <w:p w:rsidR="00606E78" w:rsidRPr="00606E78" w:rsidRDefault="00606E78" w:rsidP="00635F4A">
      <w:pPr>
        <w:shd w:val="clear" w:color="auto" w:fill="FFFFFF"/>
        <w:spacing w:after="135" w:line="240" w:lineRule="auto"/>
        <w:ind w:firstLine="426"/>
        <w:jc w:val="both"/>
        <w:rPr>
          <w:rFonts w:ascii="Times New Roman" w:eastAsia="Times New Roman" w:hAnsi="Times New Roman" w:cs="Times New Roman"/>
          <w:color w:val="000000"/>
          <w:sz w:val="28"/>
          <w:szCs w:val="28"/>
          <w:lang w:val="kk-KZ" w:eastAsia="ru-RU"/>
        </w:rPr>
      </w:pPr>
      <w:r w:rsidRPr="00606E78">
        <w:rPr>
          <w:rFonts w:ascii="Times New Roman" w:eastAsia="Times New Roman" w:hAnsi="Times New Roman" w:cs="Times New Roman"/>
          <w:noProof/>
          <w:color w:val="000000"/>
          <w:sz w:val="28"/>
          <w:szCs w:val="28"/>
          <w:lang w:eastAsia="ru-RU"/>
        </w:rPr>
        <w:drawing>
          <wp:inline distT="0" distB="0" distL="0" distR="0" wp14:anchorId="6266EA1D" wp14:editId="2130441C">
            <wp:extent cx="5743575" cy="2314575"/>
            <wp:effectExtent l="0" t="0" r="9525" b="9525"/>
            <wp:docPr id="16"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606E78" w:rsidRPr="00FD6408" w:rsidRDefault="004671D4" w:rsidP="00F71324">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Сурет</w:t>
      </w:r>
      <w:r w:rsidR="00606E78" w:rsidRPr="00FD6408">
        <w:rPr>
          <w:rFonts w:ascii="Times New Roman" w:eastAsia="Times New Roman" w:hAnsi="Times New Roman" w:cs="Times New Roman"/>
          <w:sz w:val="28"/>
          <w:szCs w:val="28"/>
          <w:lang w:val="kk-KZ" w:eastAsia="ru-RU"/>
        </w:rPr>
        <w:t xml:space="preserve"> </w:t>
      </w:r>
      <w:r w:rsidR="002E477D" w:rsidRPr="00FD6408">
        <w:rPr>
          <w:rFonts w:ascii="Times New Roman" w:eastAsia="Times New Roman" w:hAnsi="Times New Roman" w:cs="Times New Roman"/>
          <w:sz w:val="28"/>
          <w:szCs w:val="28"/>
          <w:lang w:val="kk-KZ" w:eastAsia="ru-RU"/>
        </w:rPr>
        <w:t>1</w:t>
      </w:r>
      <w:r w:rsidR="00FD6408" w:rsidRPr="00FD6408">
        <w:rPr>
          <w:rFonts w:ascii="Times New Roman" w:eastAsia="Times New Roman" w:hAnsi="Times New Roman" w:cs="Times New Roman"/>
          <w:sz w:val="28"/>
          <w:szCs w:val="28"/>
          <w:lang w:val="kk-KZ" w:eastAsia="ru-RU"/>
        </w:rPr>
        <w:t>1</w:t>
      </w:r>
      <w:r w:rsidRPr="00FD6408">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w:t>
      </w:r>
      <w:r w:rsidR="00606E78" w:rsidRPr="00FD6408">
        <w:rPr>
          <w:rFonts w:ascii="Times New Roman" w:eastAsia="Times New Roman" w:hAnsi="Times New Roman" w:cs="PT Sans"/>
          <w:b/>
          <w:bCs/>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Атырау облысының өнеркәсіп өнімдері бойынша ЖӨӨ өндіру құрылымы, 20</w:t>
      </w:r>
      <w:r w:rsidR="006A4138" w:rsidRPr="00FD6408">
        <w:rPr>
          <w:rFonts w:ascii="Times New Roman" w:eastAsia="Times New Roman" w:hAnsi="Times New Roman" w:cs="Times New Roman"/>
          <w:sz w:val="28"/>
          <w:szCs w:val="28"/>
          <w:lang w:val="kk-KZ" w:eastAsia="ru-RU"/>
        </w:rPr>
        <w:t>20</w:t>
      </w:r>
      <w:r w:rsidR="00606E78" w:rsidRPr="00FD6408">
        <w:rPr>
          <w:rFonts w:ascii="Times New Roman" w:eastAsia="Times New Roman" w:hAnsi="Times New Roman" w:cs="Times New Roman"/>
          <w:sz w:val="28"/>
          <w:szCs w:val="28"/>
          <w:lang w:val="kk-KZ" w:eastAsia="ru-RU"/>
        </w:rPr>
        <w:t xml:space="preserve"> ж</w:t>
      </w:r>
      <w:r w:rsidR="008B12A2" w:rsidRPr="00FD6408">
        <w:rPr>
          <w:rFonts w:ascii="Times New Roman" w:eastAsia="Times New Roman" w:hAnsi="Times New Roman" w:cs="Times New Roman"/>
          <w:sz w:val="28"/>
          <w:szCs w:val="28"/>
          <w:lang w:val="kk-KZ" w:eastAsia="ru-RU"/>
        </w:rPr>
        <w:t>ыл</w:t>
      </w:r>
      <w:r w:rsidR="00606E78" w:rsidRPr="00FD6408">
        <w:rPr>
          <w:rFonts w:ascii="Times New Roman" w:eastAsia="Times New Roman" w:hAnsi="Times New Roman" w:cs="Times New Roman"/>
          <w:sz w:val="28"/>
          <w:szCs w:val="28"/>
          <w:lang w:val="kk-KZ" w:eastAsia="ru-RU"/>
        </w:rPr>
        <w:t xml:space="preserve"> (пайызбен</w:t>
      </w:r>
      <w:r w:rsidR="006A4138" w:rsidRPr="00FD6408">
        <w:rPr>
          <w:rFonts w:ascii="Times New Roman" w:eastAsia="Times New Roman" w:hAnsi="Times New Roman" w:cs="Times New Roman"/>
          <w:sz w:val="28"/>
          <w:szCs w:val="28"/>
          <w:lang w:val="kk-KZ" w:eastAsia="ru-RU"/>
        </w:rPr>
        <w:t>, теңге</w:t>
      </w:r>
      <w:r w:rsidR="00606E78" w:rsidRPr="00FD6408">
        <w:rPr>
          <w:rFonts w:ascii="Times New Roman" w:eastAsia="Times New Roman" w:hAnsi="Times New Roman" w:cs="Times New Roman"/>
          <w:sz w:val="28"/>
          <w:szCs w:val="28"/>
          <w:lang w:val="kk-KZ" w:eastAsia="ru-RU"/>
        </w:rPr>
        <w:t>)</w:t>
      </w:r>
      <w:r w:rsidR="00707A9F" w:rsidRPr="00FD6408">
        <w:rPr>
          <w:rFonts w:ascii="Times New Roman" w:eastAsia="Times New Roman" w:hAnsi="Times New Roman" w:cs="Times New Roman"/>
          <w:sz w:val="28"/>
          <w:szCs w:val="28"/>
          <w:lang w:val="kk-KZ" w:eastAsia="ru-RU"/>
        </w:rPr>
        <w:t xml:space="preserve"> </w:t>
      </w:r>
    </w:p>
    <w:p w:rsidR="00F71324" w:rsidRPr="00FD6408" w:rsidRDefault="00F71324" w:rsidP="00F71324">
      <w:pPr>
        <w:shd w:val="clear" w:color="auto" w:fill="FFFFFF"/>
        <w:spacing w:after="0" w:line="240" w:lineRule="auto"/>
        <w:ind w:firstLine="709"/>
        <w:jc w:val="both"/>
        <w:rPr>
          <w:rFonts w:ascii="Times New Roman" w:eastAsia="Times New Roman" w:hAnsi="Times New Roman" w:cs="PT Sans"/>
          <w:bCs/>
          <w:sz w:val="24"/>
          <w:szCs w:val="24"/>
          <w:lang w:val="kk-KZ" w:eastAsia="ru-RU"/>
        </w:rPr>
      </w:pPr>
      <w:r w:rsidRPr="00FD6408">
        <w:rPr>
          <w:rFonts w:ascii="Times New Roman" w:eastAsia="Times New Roman" w:hAnsi="Times New Roman" w:cs="PT Sans"/>
          <w:bCs/>
          <w:sz w:val="24"/>
          <w:szCs w:val="24"/>
          <w:lang w:val="kk-KZ" w:eastAsia="ru-RU"/>
        </w:rPr>
        <w:t>Ескерту:</w:t>
      </w:r>
      <w:r w:rsidRPr="00FD6408">
        <w:rPr>
          <w:rFonts w:ascii="Times New Roman" w:eastAsia="Times New Roman" w:hAnsi="Times New Roman" w:cs="PT Sans"/>
          <w:bCs/>
          <w:sz w:val="24"/>
          <w:szCs w:val="24"/>
          <w:lang w:val="kk-KZ" w:eastAsia="ru-RU"/>
        </w:rPr>
        <w:sym w:font="Symbol" w:char="F05B"/>
      </w:r>
      <w:r w:rsidR="003450C5" w:rsidRPr="003450C5">
        <w:rPr>
          <w:rFonts w:ascii="Times New Roman" w:eastAsia="Times New Roman" w:hAnsi="Times New Roman" w:cs="PT Sans"/>
          <w:bCs/>
          <w:color w:val="000000"/>
          <w:sz w:val="24"/>
          <w:szCs w:val="24"/>
          <w:lang w:val="kk-KZ" w:eastAsia="ru-RU"/>
        </w:rPr>
        <w:t xml:space="preserve"> </w:t>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D6408">
        <w:rPr>
          <w:rFonts w:ascii="Times New Roman" w:eastAsia="Times New Roman" w:hAnsi="Times New Roman" w:cs="PT Sans"/>
          <w:bCs/>
          <w:sz w:val="24"/>
          <w:szCs w:val="24"/>
          <w:lang w:val="kk-KZ" w:eastAsia="ru-RU"/>
        </w:rPr>
        <w:sym w:font="Symbol" w:char="F05D"/>
      </w:r>
      <w:r w:rsidRPr="00FD6408">
        <w:rPr>
          <w:rFonts w:ascii="Times New Roman" w:eastAsia="Times New Roman" w:hAnsi="Times New Roman" w:cs="PT Sans"/>
          <w:bCs/>
          <w:sz w:val="24"/>
          <w:szCs w:val="24"/>
          <w:lang w:val="kk-KZ" w:eastAsia="ru-RU"/>
        </w:rPr>
        <w:t xml:space="preserve"> Әдебие</w:t>
      </w:r>
      <w:r w:rsidR="00414864" w:rsidRPr="00FD6408">
        <w:rPr>
          <w:rFonts w:ascii="Times New Roman" w:eastAsia="Times New Roman" w:hAnsi="Times New Roman" w:cs="PT Sans"/>
          <w:bCs/>
          <w:sz w:val="24"/>
          <w:szCs w:val="24"/>
          <w:lang w:val="kk-KZ" w:eastAsia="ru-RU"/>
        </w:rPr>
        <w:t>ттер негізінде автор құрастырды</w:t>
      </w:r>
    </w:p>
    <w:p w:rsidR="00F71324" w:rsidRPr="00A65A9B" w:rsidRDefault="00F71324" w:rsidP="00FA515D">
      <w:pPr>
        <w:shd w:val="clear" w:color="auto" w:fill="FFFFFF"/>
        <w:spacing w:after="0" w:line="240" w:lineRule="auto"/>
        <w:ind w:firstLine="709"/>
        <w:jc w:val="center"/>
        <w:rPr>
          <w:rFonts w:ascii="Times New Roman" w:eastAsia="Times New Roman" w:hAnsi="Times New Roman" w:cs="Times New Roman"/>
          <w:color w:val="7030A0"/>
          <w:sz w:val="28"/>
          <w:szCs w:val="28"/>
          <w:lang w:val="kk-KZ" w:eastAsia="ru-RU"/>
        </w:rPr>
      </w:pPr>
    </w:p>
    <w:p w:rsidR="00606E78" w:rsidRPr="00606E78" w:rsidRDefault="00D51D58" w:rsidP="00E74B5F">
      <w:pPr>
        <w:spacing w:after="0" w:line="240" w:lineRule="auto"/>
        <w:ind w:right="-28"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w:t>
      </w:r>
      <w:r w:rsidR="00606E78" w:rsidRPr="00606E78">
        <w:rPr>
          <w:rFonts w:ascii="Times New Roman" w:eastAsia="Calibri" w:hAnsi="Times New Roman" w:cs="Times New Roman"/>
          <w:sz w:val="28"/>
          <w:szCs w:val="28"/>
          <w:lang w:val="kk-KZ"/>
        </w:rPr>
        <w:t xml:space="preserve">ймақтың </w:t>
      </w:r>
      <w:r w:rsidR="00E131C2">
        <w:rPr>
          <w:rFonts w:ascii="Times New Roman" w:eastAsia="Calibri" w:hAnsi="Times New Roman" w:cs="Times New Roman"/>
          <w:sz w:val="28"/>
          <w:szCs w:val="28"/>
          <w:lang w:val="kk-KZ"/>
        </w:rPr>
        <w:t>кен өндіру өнеркәсібі</w:t>
      </w:r>
      <w:r w:rsidR="00606E78" w:rsidRPr="00606E78">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4 4</w:t>
      </w:r>
      <w:r w:rsidR="00E131C2" w:rsidRPr="00E131C2">
        <w:rPr>
          <w:rFonts w:ascii="Times New Roman" w:eastAsia="Calibri" w:hAnsi="Times New Roman" w:cs="Times New Roman"/>
          <w:sz w:val="28"/>
          <w:szCs w:val="28"/>
          <w:lang w:val="kk-KZ"/>
        </w:rPr>
        <w:t>89</w:t>
      </w:r>
      <w:r w:rsidR="00E131C2">
        <w:rPr>
          <w:rFonts w:ascii="Times New Roman" w:eastAsia="Calibri" w:hAnsi="Times New Roman" w:cs="Times New Roman"/>
          <w:sz w:val="28"/>
          <w:szCs w:val="28"/>
          <w:lang w:val="kk-KZ"/>
        </w:rPr>
        <w:t xml:space="preserve"> 862</w:t>
      </w:r>
      <w:r w:rsidR="00606E78" w:rsidRPr="00606E78">
        <w:rPr>
          <w:rFonts w:ascii="Times New Roman" w:eastAsia="Calibri" w:hAnsi="Times New Roman" w:cs="Times New Roman"/>
          <w:sz w:val="28"/>
          <w:szCs w:val="28"/>
          <w:lang w:val="kk-KZ"/>
        </w:rPr>
        <w:t xml:space="preserve"> млн.теңгені құрап, пайызға шаққанда </w:t>
      </w:r>
      <w:r w:rsidR="00E131C2">
        <w:rPr>
          <w:rFonts w:ascii="Times New Roman" w:eastAsia="Calibri" w:hAnsi="Times New Roman" w:cs="Times New Roman"/>
          <w:sz w:val="28"/>
          <w:szCs w:val="28"/>
          <w:lang w:val="kk-KZ"/>
        </w:rPr>
        <w:t>93</w:t>
      </w:r>
      <w:r w:rsidR="00606E78" w:rsidRPr="00606E78">
        <w:rPr>
          <w:rFonts w:ascii="Times New Roman" w:eastAsia="Calibri" w:hAnsi="Times New Roman" w:cs="Times New Roman"/>
          <w:sz w:val="28"/>
          <w:szCs w:val="28"/>
          <w:lang w:val="kk-KZ"/>
        </w:rPr>
        <w:t xml:space="preserve">,9 пайызды құрады, </w:t>
      </w:r>
      <w:r w:rsidR="00E131C2">
        <w:rPr>
          <w:rFonts w:ascii="Times New Roman" w:eastAsia="Calibri" w:hAnsi="Times New Roman" w:cs="Times New Roman"/>
          <w:sz w:val="28"/>
          <w:szCs w:val="28"/>
          <w:lang w:val="kk-KZ"/>
        </w:rPr>
        <w:t xml:space="preserve">өңдеу өнеркәсібі </w:t>
      </w:r>
      <w:r w:rsidR="00606E78" w:rsidRPr="00606E78">
        <w:rPr>
          <w:rFonts w:ascii="Times New Roman" w:eastAsia="Calibri" w:hAnsi="Times New Roman" w:cs="Times New Roman"/>
          <w:sz w:val="28"/>
          <w:szCs w:val="28"/>
          <w:lang w:val="kk-KZ"/>
        </w:rPr>
        <w:t xml:space="preserve"> саласы</w:t>
      </w:r>
      <w:r w:rsidR="008B12A2">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w:t>
      </w:r>
      <w:r w:rsidR="00606E78" w:rsidRPr="00606E78">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530 440</w:t>
      </w:r>
      <w:r w:rsidR="00606E78" w:rsidRPr="00606E78">
        <w:rPr>
          <w:rFonts w:ascii="Times New Roman" w:eastAsia="Calibri" w:hAnsi="Times New Roman" w:cs="Times New Roman"/>
          <w:sz w:val="28"/>
          <w:szCs w:val="28"/>
          <w:lang w:val="kk-KZ"/>
        </w:rPr>
        <w:t xml:space="preserve"> млн.теңгені көрсетіп, пайыздық көрсеткіш</w:t>
      </w:r>
      <w:r w:rsidR="008B12A2">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w:t>
      </w:r>
      <w:r w:rsidR="00606E78" w:rsidRPr="00606E78">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98,6</w:t>
      </w:r>
      <w:r w:rsidR="00606E78" w:rsidRPr="00606E78">
        <w:rPr>
          <w:rFonts w:ascii="Times New Roman" w:eastAsia="Calibri" w:hAnsi="Times New Roman" w:cs="Times New Roman"/>
          <w:sz w:val="28"/>
          <w:szCs w:val="28"/>
          <w:lang w:val="kk-KZ"/>
        </w:rPr>
        <w:t xml:space="preserve"> пайызды құрады, ал </w:t>
      </w:r>
      <w:r w:rsidR="002D6435">
        <w:rPr>
          <w:rFonts w:ascii="Times New Roman" w:eastAsia="Calibri" w:hAnsi="Times New Roman" w:cs="Times New Roman"/>
          <w:sz w:val="28"/>
          <w:szCs w:val="28"/>
          <w:lang w:val="kk-KZ"/>
        </w:rPr>
        <w:t>э</w:t>
      </w:r>
      <w:r w:rsidR="00E131C2" w:rsidRPr="00E131C2">
        <w:rPr>
          <w:rFonts w:ascii="Times New Roman" w:eastAsia="Calibri" w:hAnsi="Times New Roman" w:cs="Times New Roman"/>
          <w:sz w:val="28"/>
          <w:szCs w:val="28"/>
          <w:lang w:val="kk-KZ"/>
        </w:rPr>
        <w:t>лектр</w:t>
      </w:r>
      <w:r w:rsidR="000E70F3">
        <w:rPr>
          <w:rFonts w:ascii="Times New Roman" w:eastAsia="Calibri" w:hAnsi="Times New Roman" w:cs="Times New Roman"/>
          <w:sz w:val="28"/>
          <w:szCs w:val="28"/>
          <w:lang w:val="kk-KZ"/>
        </w:rPr>
        <w:t>лі</w:t>
      </w:r>
      <w:r w:rsidR="0002650C">
        <w:rPr>
          <w:rFonts w:ascii="Times New Roman" w:eastAsia="Calibri" w:hAnsi="Times New Roman" w:cs="Times New Roman"/>
          <w:sz w:val="28"/>
          <w:szCs w:val="28"/>
          <w:lang w:val="kk-KZ"/>
        </w:rPr>
        <w:t>к</w:t>
      </w:r>
      <w:r w:rsidR="00E131C2" w:rsidRPr="00E131C2">
        <w:rPr>
          <w:rFonts w:ascii="Times New Roman" w:eastAsia="Calibri" w:hAnsi="Times New Roman" w:cs="Times New Roman"/>
          <w:sz w:val="28"/>
          <w:szCs w:val="28"/>
          <w:lang w:val="kk-KZ"/>
        </w:rPr>
        <w:t xml:space="preserve"> </w:t>
      </w:r>
      <w:r w:rsidR="00E131C2" w:rsidRPr="00E131C2">
        <w:rPr>
          <w:rFonts w:ascii="Times New Roman" w:eastAsia="Calibri" w:hAnsi="Times New Roman" w:cs="Times New Roman"/>
          <w:sz w:val="28"/>
          <w:szCs w:val="28"/>
          <w:lang w:val="kk-KZ"/>
        </w:rPr>
        <w:lastRenderedPageBreak/>
        <w:t>жабдықта</w:t>
      </w:r>
      <w:r w:rsidR="0002650C">
        <w:rPr>
          <w:rFonts w:ascii="Times New Roman" w:eastAsia="Calibri" w:hAnsi="Times New Roman" w:cs="Times New Roman"/>
          <w:sz w:val="28"/>
          <w:szCs w:val="28"/>
          <w:lang w:val="kk-KZ"/>
        </w:rPr>
        <w:t>рмен</w:t>
      </w:r>
      <w:r w:rsidR="000E70F3">
        <w:rPr>
          <w:rFonts w:ascii="Times New Roman" w:eastAsia="Calibri" w:hAnsi="Times New Roman" w:cs="Times New Roman"/>
          <w:sz w:val="28"/>
          <w:szCs w:val="28"/>
          <w:lang w:val="kk-KZ"/>
        </w:rPr>
        <w:t xml:space="preserve"> қам</w:t>
      </w:r>
      <w:r w:rsidR="0002650C">
        <w:rPr>
          <w:rFonts w:ascii="Times New Roman" w:eastAsia="Calibri" w:hAnsi="Times New Roman" w:cs="Times New Roman"/>
          <w:sz w:val="28"/>
          <w:szCs w:val="28"/>
          <w:lang w:val="kk-KZ"/>
        </w:rPr>
        <w:t>тамасыз ету</w:t>
      </w:r>
      <w:r w:rsidR="00E131C2" w:rsidRPr="00E131C2">
        <w:rPr>
          <w:rFonts w:ascii="Times New Roman" w:eastAsia="Calibri" w:hAnsi="Times New Roman" w:cs="Times New Roman"/>
          <w:sz w:val="28"/>
          <w:szCs w:val="28"/>
          <w:lang w:val="kk-KZ"/>
        </w:rPr>
        <w:t xml:space="preserve">, </w:t>
      </w:r>
      <w:r w:rsidR="002D6435" w:rsidRPr="00E131C2">
        <w:rPr>
          <w:rFonts w:ascii="Times New Roman" w:eastAsia="Calibri" w:hAnsi="Times New Roman" w:cs="Times New Roman"/>
          <w:sz w:val="28"/>
          <w:szCs w:val="28"/>
          <w:lang w:val="kk-KZ"/>
        </w:rPr>
        <w:t>бу</w:t>
      </w:r>
      <w:r w:rsidR="0002650C">
        <w:rPr>
          <w:rFonts w:ascii="Times New Roman" w:eastAsia="Calibri" w:hAnsi="Times New Roman" w:cs="Times New Roman"/>
          <w:sz w:val="28"/>
          <w:szCs w:val="28"/>
          <w:lang w:val="kk-KZ"/>
        </w:rPr>
        <w:t xml:space="preserve"> тұрбаларын орналастыру</w:t>
      </w:r>
      <w:r w:rsidR="002D6435">
        <w:rPr>
          <w:rFonts w:ascii="Times New Roman" w:eastAsia="Calibri" w:hAnsi="Times New Roman" w:cs="Times New Roman"/>
          <w:sz w:val="28"/>
          <w:szCs w:val="28"/>
          <w:lang w:val="kk-KZ"/>
        </w:rPr>
        <w:t>,</w:t>
      </w:r>
      <w:r w:rsidR="002D6435" w:rsidRPr="00E131C2">
        <w:rPr>
          <w:rFonts w:ascii="Times New Roman" w:eastAsia="Calibri" w:hAnsi="Times New Roman" w:cs="Times New Roman"/>
          <w:sz w:val="28"/>
          <w:szCs w:val="28"/>
          <w:lang w:val="kk-KZ"/>
        </w:rPr>
        <w:t xml:space="preserve"> </w:t>
      </w:r>
      <w:r w:rsidR="002D6435">
        <w:rPr>
          <w:rFonts w:ascii="Times New Roman" w:eastAsia="Calibri" w:hAnsi="Times New Roman" w:cs="Times New Roman"/>
          <w:sz w:val="28"/>
          <w:szCs w:val="28"/>
          <w:lang w:val="kk-KZ"/>
        </w:rPr>
        <w:t xml:space="preserve">газ </w:t>
      </w:r>
      <w:r w:rsidR="00E131C2" w:rsidRPr="00E131C2">
        <w:rPr>
          <w:rFonts w:ascii="Times New Roman" w:eastAsia="Calibri" w:hAnsi="Times New Roman" w:cs="Times New Roman"/>
          <w:sz w:val="28"/>
          <w:szCs w:val="28"/>
          <w:lang w:val="kk-KZ"/>
        </w:rPr>
        <w:t>беру және ауа</w:t>
      </w:r>
      <w:r w:rsidR="002D6435">
        <w:rPr>
          <w:rFonts w:ascii="Times New Roman" w:eastAsia="Calibri" w:hAnsi="Times New Roman" w:cs="Times New Roman"/>
          <w:sz w:val="28"/>
          <w:szCs w:val="28"/>
          <w:lang w:val="kk-KZ"/>
        </w:rPr>
        <w:t>ны иондау</w:t>
      </w:r>
      <w:r w:rsidR="00E131C2" w:rsidRPr="00E131C2">
        <w:rPr>
          <w:rFonts w:ascii="Times New Roman" w:eastAsia="Calibri" w:hAnsi="Times New Roman" w:cs="Times New Roman"/>
          <w:sz w:val="28"/>
          <w:szCs w:val="28"/>
          <w:lang w:val="kk-KZ"/>
        </w:rPr>
        <w:t xml:space="preserve"> 60</w:t>
      </w:r>
      <w:r w:rsidR="00E131C2">
        <w:rPr>
          <w:rFonts w:ascii="Times New Roman" w:eastAsia="Calibri" w:hAnsi="Times New Roman" w:cs="Times New Roman"/>
          <w:sz w:val="28"/>
          <w:szCs w:val="28"/>
          <w:lang w:val="kk-KZ"/>
        </w:rPr>
        <w:t xml:space="preserve"> 946</w:t>
      </w:r>
      <w:r w:rsidR="00606E78" w:rsidRPr="00606E78">
        <w:rPr>
          <w:rFonts w:ascii="Times New Roman" w:eastAsia="Calibri" w:hAnsi="Times New Roman" w:cs="Times New Roman"/>
          <w:sz w:val="28"/>
          <w:szCs w:val="28"/>
          <w:lang w:val="kk-KZ"/>
        </w:rPr>
        <w:t xml:space="preserve"> млн.теңгені, пайызбен</w:t>
      </w:r>
      <w:r w:rsidR="008B12A2">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w:t>
      </w:r>
      <w:r w:rsidR="00606E78" w:rsidRPr="00606E78">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101,9</w:t>
      </w:r>
      <w:r w:rsidR="00606E78" w:rsidRPr="00606E78">
        <w:rPr>
          <w:rFonts w:ascii="Times New Roman" w:eastAsia="Calibri" w:hAnsi="Times New Roman" w:cs="Times New Roman"/>
          <w:sz w:val="28"/>
          <w:szCs w:val="28"/>
          <w:lang w:val="kk-KZ"/>
        </w:rPr>
        <w:t xml:space="preserve"> пайызды көрсет</w:t>
      </w:r>
      <w:r w:rsidR="00E131C2">
        <w:rPr>
          <w:rFonts w:ascii="Times New Roman" w:eastAsia="Calibri" w:hAnsi="Times New Roman" w:cs="Times New Roman"/>
          <w:sz w:val="28"/>
          <w:szCs w:val="28"/>
          <w:lang w:val="kk-KZ"/>
        </w:rPr>
        <w:t>се, с</w:t>
      </w:r>
      <w:r w:rsidR="00E131C2" w:rsidRPr="00E131C2">
        <w:rPr>
          <w:rFonts w:ascii="Times New Roman" w:eastAsia="Calibri" w:hAnsi="Times New Roman" w:cs="Times New Roman"/>
          <w:sz w:val="28"/>
          <w:szCs w:val="28"/>
          <w:lang w:val="kk-KZ"/>
        </w:rPr>
        <w:t xml:space="preserve">умен жабдықтау; кәріз жүйесі, қалдықтардың </w:t>
      </w:r>
      <w:r w:rsidR="00E131C2">
        <w:rPr>
          <w:rFonts w:ascii="Times New Roman" w:eastAsia="Calibri" w:hAnsi="Times New Roman" w:cs="Times New Roman"/>
          <w:sz w:val="28"/>
          <w:szCs w:val="28"/>
          <w:lang w:val="kk-KZ"/>
        </w:rPr>
        <w:t>таратылуын бақылау саласы бойынша 32 509 млн. теңге шығып, пайызы 72,</w:t>
      </w:r>
      <w:r w:rsidR="00E131C2" w:rsidRPr="00E131C2">
        <w:rPr>
          <w:rFonts w:ascii="Times New Roman" w:eastAsia="Calibri" w:hAnsi="Times New Roman" w:cs="Times New Roman"/>
          <w:sz w:val="28"/>
          <w:szCs w:val="28"/>
          <w:lang w:val="kk-KZ"/>
        </w:rPr>
        <w:t>8-</w:t>
      </w:r>
      <w:r w:rsidR="008B12A2">
        <w:rPr>
          <w:rFonts w:ascii="Times New Roman" w:eastAsia="Calibri" w:hAnsi="Times New Roman" w:cs="Times New Roman"/>
          <w:sz w:val="28"/>
          <w:szCs w:val="28"/>
          <w:lang w:val="kk-KZ"/>
        </w:rPr>
        <w:t xml:space="preserve"> </w:t>
      </w:r>
      <w:r w:rsidR="00E131C2">
        <w:rPr>
          <w:rFonts w:ascii="Times New Roman" w:eastAsia="Calibri" w:hAnsi="Times New Roman" w:cs="Times New Roman"/>
          <w:sz w:val="28"/>
          <w:szCs w:val="28"/>
          <w:lang w:val="kk-KZ"/>
        </w:rPr>
        <w:t xml:space="preserve">ді көрсетті </w:t>
      </w:r>
      <w:r>
        <w:rPr>
          <w:rFonts w:ascii="Times New Roman" w:eastAsia="Calibri" w:hAnsi="Times New Roman" w:cs="Times New Roman"/>
          <w:sz w:val="28"/>
          <w:szCs w:val="28"/>
          <w:lang w:val="kk-KZ"/>
        </w:rPr>
        <w:t xml:space="preserve">(сурет </w:t>
      </w:r>
      <w:r w:rsidR="00FD6408">
        <w:rPr>
          <w:rFonts w:ascii="Times New Roman" w:eastAsia="Calibri" w:hAnsi="Times New Roman" w:cs="Times New Roman"/>
          <w:sz w:val="28"/>
          <w:szCs w:val="28"/>
          <w:lang w:val="kk-KZ"/>
        </w:rPr>
        <w:t>10</w:t>
      </w:r>
      <w:r w:rsidR="00E131C2">
        <w:rPr>
          <w:rFonts w:ascii="Times New Roman" w:eastAsia="Calibri" w:hAnsi="Times New Roman" w:cs="Times New Roman"/>
          <w:sz w:val="28"/>
          <w:szCs w:val="28"/>
          <w:lang w:val="kk-KZ"/>
        </w:rPr>
        <w:t>,1</w:t>
      </w:r>
      <w:r w:rsidR="00FD6408">
        <w:rPr>
          <w:rFonts w:ascii="Times New Roman" w:eastAsia="Calibri" w:hAnsi="Times New Roman" w:cs="Times New Roman"/>
          <w:sz w:val="28"/>
          <w:szCs w:val="28"/>
          <w:lang w:val="kk-KZ"/>
        </w:rPr>
        <w:t>1</w:t>
      </w:r>
      <w:r>
        <w:rPr>
          <w:rFonts w:ascii="Times New Roman" w:eastAsia="Calibri" w:hAnsi="Times New Roman" w:cs="Times New Roman"/>
          <w:sz w:val="28"/>
          <w:szCs w:val="28"/>
          <w:lang w:val="kk-KZ"/>
        </w:rPr>
        <w:t>)</w:t>
      </w:r>
      <w:r w:rsidR="00606E78" w:rsidRPr="00606E78">
        <w:rPr>
          <w:rFonts w:ascii="Times New Roman" w:eastAsia="Calibri" w:hAnsi="Times New Roman" w:cs="Times New Roman"/>
          <w:sz w:val="28"/>
          <w:szCs w:val="28"/>
          <w:lang w:val="kk-KZ"/>
        </w:rPr>
        <w:t xml:space="preserve">. </w:t>
      </w:r>
    </w:p>
    <w:p w:rsidR="00606E78" w:rsidRPr="00606E78" w:rsidRDefault="00A65A9B" w:rsidP="00E74B5F">
      <w:pPr>
        <w:spacing w:after="0" w:line="240" w:lineRule="auto"/>
        <w:ind w:right="-28"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Аймақтағы шикізатты өңдеу өнеркәсібінің негізгі бөлігін</w:t>
      </w:r>
      <w:r w:rsidR="00606E78" w:rsidRPr="00606E78">
        <w:rPr>
          <w:rFonts w:ascii="Times New Roman" w:eastAsia="Calibri" w:hAnsi="Times New Roman" w:cs="Times New Roman"/>
          <w:sz w:val="28"/>
          <w:szCs w:val="28"/>
          <w:lang w:val="kk-KZ"/>
        </w:rPr>
        <w:t xml:space="preserve"> химия</w:t>
      </w:r>
      <w:r>
        <w:rPr>
          <w:rFonts w:ascii="Times New Roman" w:eastAsia="Calibri" w:hAnsi="Times New Roman" w:cs="Times New Roman"/>
          <w:sz w:val="28"/>
          <w:szCs w:val="28"/>
          <w:lang w:val="kk-KZ"/>
        </w:rPr>
        <w:t>,</w:t>
      </w:r>
      <w:r w:rsidR="00606E78" w:rsidRPr="00606E78">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машина  жасау</w:t>
      </w:r>
      <w:r w:rsidR="00606E78" w:rsidRPr="00606E78">
        <w:rPr>
          <w:rFonts w:ascii="Times New Roman" w:eastAsia="Calibri" w:hAnsi="Times New Roman" w:cs="Times New Roman"/>
          <w:sz w:val="28"/>
          <w:szCs w:val="28"/>
          <w:lang w:val="kk-KZ"/>
        </w:rPr>
        <w:t xml:space="preserve">, мұнай өңдеу </w:t>
      </w:r>
      <w:r w:rsidRPr="00606E78">
        <w:rPr>
          <w:rFonts w:ascii="Times New Roman" w:eastAsia="Calibri" w:hAnsi="Times New Roman" w:cs="Times New Roman"/>
          <w:sz w:val="28"/>
          <w:szCs w:val="28"/>
          <w:lang w:val="kk-KZ"/>
        </w:rPr>
        <w:t xml:space="preserve">өнеркәсібі </w:t>
      </w:r>
      <w:r w:rsidR="00606E78" w:rsidRPr="00606E78">
        <w:rPr>
          <w:rFonts w:ascii="Times New Roman" w:eastAsia="Calibri" w:hAnsi="Times New Roman" w:cs="Times New Roman"/>
          <w:sz w:val="28"/>
          <w:szCs w:val="28"/>
          <w:lang w:val="kk-KZ"/>
        </w:rPr>
        <w:t xml:space="preserve">және басқа да минералды өнімдер өндірісі құрайды. </w:t>
      </w:r>
    </w:p>
    <w:p w:rsidR="00606E78" w:rsidRPr="00606E78" w:rsidRDefault="00606E78" w:rsidP="00E74B5F">
      <w:pPr>
        <w:spacing w:after="0" w:line="240" w:lineRule="auto"/>
        <w:ind w:right="-30"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20</w:t>
      </w:r>
      <w:r w:rsidR="00E63B99" w:rsidRPr="00E63B99">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w:t>
      </w:r>
      <w:r w:rsidR="0002650C">
        <w:rPr>
          <w:rFonts w:ascii="Times New Roman" w:eastAsia="Calibri" w:hAnsi="Times New Roman" w:cs="Times New Roman"/>
          <w:sz w:val="28"/>
          <w:szCs w:val="28"/>
          <w:lang w:val="kk-KZ"/>
        </w:rPr>
        <w:t>дың</w:t>
      </w:r>
      <w:r w:rsidRPr="00606E78">
        <w:rPr>
          <w:rFonts w:ascii="Times New Roman" w:eastAsia="Calibri" w:hAnsi="Times New Roman" w:cs="Times New Roman"/>
          <w:sz w:val="28"/>
          <w:szCs w:val="28"/>
          <w:lang w:val="kk-KZ"/>
        </w:rPr>
        <w:t xml:space="preserve"> қорытындысы бойынша өңдеу өнеркәсібі көлемі </w:t>
      </w:r>
      <w:r w:rsidR="0002650C">
        <w:rPr>
          <w:rFonts w:ascii="Times New Roman" w:eastAsia="Calibri" w:hAnsi="Times New Roman" w:cs="Times New Roman"/>
          <w:sz w:val="28"/>
          <w:szCs w:val="28"/>
          <w:lang w:val="kk-KZ"/>
        </w:rPr>
        <w:t xml:space="preserve">алдыңғы </w:t>
      </w:r>
      <w:r w:rsidRPr="00606E78">
        <w:rPr>
          <w:rFonts w:ascii="Times New Roman" w:eastAsia="Calibri" w:hAnsi="Times New Roman" w:cs="Times New Roman"/>
          <w:sz w:val="28"/>
          <w:szCs w:val="28"/>
          <w:lang w:val="kk-KZ"/>
        </w:rPr>
        <w:t>201</w:t>
      </w:r>
      <w:r w:rsidR="00E131C2">
        <w:rPr>
          <w:rFonts w:ascii="Times New Roman" w:eastAsia="Calibri" w:hAnsi="Times New Roman" w:cs="Times New Roman"/>
          <w:sz w:val="28"/>
          <w:szCs w:val="28"/>
          <w:lang w:val="kk-KZ"/>
        </w:rPr>
        <w:t>7</w:t>
      </w:r>
      <w:r w:rsidRPr="00606E78">
        <w:rPr>
          <w:rFonts w:ascii="Times New Roman" w:eastAsia="Calibri" w:hAnsi="Times New Roman" w:cs="Times New Roman"/>
          <w:sz w:val="28"/>
          <w:szCs w:val="28"/>
          <w:lang w:val="kk-KZ"/>
        </w:rPr>
        <w:t xml:space="preserve"> жылмен салыстырғанда 1,</w:t>
      </w:r>
      <w:r w:rsidR="00A65A9B">
        <w:rPr>
          <w:rFonts w:ascii="Times New Roman" w:eastAsia="Calibri" w:hAnsi="Times New Roman" w:cs="Times New Roman"/>
          <w:sz w:val="28"/>
          <w:szCs w:val="28"/>
          <w:lang w:val="kk-KZ"/>
        </w:rPr>
        <w:t>6</w:t>
      </w:r>
      <w:r w:rsidRPr="00606E78">
        <w:rPr>
          <w:rFonts w:ascii="Times New Roman" w:eastAsia="Calibri" w:hAnsi="Times New Roman" w:cs="Times New Roman"/>
          <w:sz w:val="28"/>
          <w:szCs w:val="28"/>
          <w:lang w:val="kk-KZ"/>
        </w:rPr>
        <w:t xml:space="preserve"> есеге </w:t>
      </w:r>
      <w:r w:rsidR="0002650C">
        <w:rPr>
          <w:rFonts w:ascii="Times New Roman" w:eastAsia="Calibri" w:hAnsi="Times New Roman" w:cs="Times New Roman"/>
          <w:sz w:val="28"/>
          <w:szCs w:val="28"/>
          <w:lang w:val="kk-KZ"/>
        </w:rPr>
        <w:t>еселеніп</w:t>
      </w:r>
      <w:r w:rsidRPr="00606E78">
        <w:rPr>
          <w:rFonts w:ascii="Times New Roman" w:eastAsia="Calibri" w:hAnsi="Times New Roman" w:cs="Times New Roman"/>
          <w:sz w:val="28"/>
          <w:szCs w:val="28"/>
          <w:lang w:val="kk-KZ"/>
        </w:rPr>
        <w:t xml:space="preserve">, </w:t>
      </w:r>
      <w:r w:rsidR="0002650C">
        <w:rPr>
          <w:rFonts w:ascii="Times New Roman" w:eastAsia="Calibri" w:hAnsi="Times New Roman" w:cs="Times New Roman"/>
          <w:sz w:val="28"/>
          <w:szCs w:val="28"/>
          <w:lang w:val="kk-KZ"/>
        </w:rPr>
        <w:t xml:space="preserve">оның </w:t>
      </w:r>
      <w:r w:rsidRPr="00606E78">
        <w:rPr>
          <w:rFonts w:ascii="Times New Roman" w:eastAsia="Calibri" w:hAnsi="Times New Roman" w:cs="Times New Roman"/>
          <w:sz w:val="28"/>
          <w:szCs w:val="28"/>
          <w:lang w:val="kk-KZ"/>
        </w:rPr>
        <w:t xml:space="preserve">өнеркәсіп </w:t>
      </w:r>
      <w:r w:rsidR="0002650C">
        <w:rPr>
          <w:rFonts w:ascii="Times New Roman" w:eastAsia="Calibri" w:hAnsi="Times New Roman" w:cs="Times New Roman"/>
          <w:sz w:val="28"/>
          <w:szCs w:val="28"/>
          <w:lang w:val="kk-KZ"/>
        </w:rPr>
        <w:t>құрылымы бойынша</w:t>
      </w:r>
      <w:r w:rsidRPr="00606E78">
        <w:rPr>
          <w:rFonts w:ascii="Times New Roman" w:eastAsia="Calibri" w:hAnsi="Times New Roman" w:cs="Times New Roman"/>
          <w:sz w:val="28"/>
          <w:szCs w:val="28"/>
          <w:lang w:val="kk-KZ"/>
        </w:rPr>
        <w:t xml:space="preserve"> үлесі</w:t>
      </w:r>
      <w:r w:rsidR="0002650C">
        <w:rPr>
          <w:rFonts w:ascii="Times New Roman" w:eastAsia="Calibri" w:hAnsi="Times New Roman" w:cs="Times New Roman"/>
          <w:sz w:val="28"/>
          <w:szCs w:val="28"/>
          <w:lang w:val="kk-KZ"/>
        </w:rPr>
        <w:t xml:space="preserve"> салмағы</w:t>
      </w:r>
      <w:r w:rsidRPr="00606E78">
        <w:rPr>
          <w:rFonts w:ascii="Times New Roman" w:eastAsia="Calibri" w:hAnsi="Times New Roman" w:cs="Times New Roman"/>
          <w:sz w:val="28"/>
          <w:szCs w:val="28"/>
          <w:lang w:val="kk-KZ"/>
        </w:rPr>
        <w:t xml:space="preserve"> </w:t>
      </w:r>
      <w:r w:rsidR="00A65A9B">
        <w:rPr>
          <w:rFonts w:ascii="Times New Roman" w:eastAsia="Calibri" w:hAnsi="Times New Roman" w:cs="Times New Roman"/>
          <w:sz w:val="28"/>
          <w:szCs w:val="28"/>
          <w:lang w:val="kk-KZ"/>
        </w:rPr>
        <w:t>6</w:t>
      </w:r>
      <w:r w:rsidRPr="00606E78">
        <w:rPr>
          <w:rFonts w:ascii="Times New Roman" w:eastAsia="Calibri" w:hAnsi="Times New Roman" w:cs="Times New Roman"/>
          <w:sz w:val="28"/>
          <w:szCs w:val="28"/>
          <w:lang w:val="kk-KZ"/>
        </w:rPr>
        <w:t>,</w:t>
      </w:r>
      <w:r w:rsidR="00A65A9B">
        <w:rPr>
          <w:rFonts w:ascii="Times New Roman" w:eastAsia="Calibri" w:hAnsi="Times New Roman" w:cs="Times New Roman"/>
          <w:sz w:val="28"/>
          <w:szCs w:val="28"/>
          <w:lang w:val="kk-KZ"/>
        </w:rPr>
        <w:t>2</w:t>
      </w:r>
      <w:r w:rsidRPr="00606E78">
        <w:rPr>
          <w:rFonts w:ascii="Times New Roman" w:eastAsia="Calibri" w:hAnsi="Times New Roman" w:cs="Times New Roman"/>
          <w:sz w:val="28"/>
          <w:szCs w:val="28"/>
          <w:lang w:val="kk-KZ"/>
        </w:rPr>
        <w:t>% -</w:t>
      </w:r>
      <w:r w:rsidR="0002650C">
        <w:rPr>
          <w:rFonts w:ascii="Times New Roman" w:eastAsia="Calibri" w:hAnsi="Times New Roman" w:cs="Times New Roman"/>
          <w:sz w:val="28"/>
          <w:szCs w:val="28"/>
          <w:lang w:val="kk-KZ"/>
        </w:rPr>
        <w:t>ке жетті</w:t>
      </w:r>
      <w:r w:rsidRPr="00606E78">
        <w:rPr>
          <w:rFonts w:ascii="Times New Roman" w:eastAsia="Calibri" w:hAnsi="Times New Roman" w:cs="Times New Roman"/>
          <w:sz w:val="28"/>
          <w:szCs w:val="28"/>
          <w:lang w:val="kk-KZ"/>
        </w:rPr>
        <w:t>.</w:t>
      </w:r>
    </w:p>
    <w:p w:rsidR="003B79FD" w:rsidRDefault="003B79FD" w:rsidP="00D51D58">
      <w:pPr>
        <w:spacing w:after="0" w:line="240" w:lineRule="auto"/>
        <w:ind w:right="-28" w:firstLine="708"/>
        <w:jc w:val="both"/>
        <w:rPr>
          <w:rFonts w:ascii="Times New Roman" w:eastAsia="Calibri" w:hAnsi="Times New Roman" w:cs="Times New Roman"/>
          <w:sz w:val="28"/>
          <w:szCs w:val="28"/>
          <w:lang w:val="kk-KZ"/>
        </w:rPr>
      </w:pPr>
    </w:p>
    <w:p w:rsidR="00606E78" w:rsidRPr="00FE1881" w:rsidRDefault="00606E78" w:rsidP="00D51D58">
      <w:pPr>
        <w:spacing w:after="0" w:line="240" w:lineRule="auto"/>
        <w:ind w:right="-28"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Кесте </w:t>
      </w:r>
      <w:r w:rsidR="002E477D">
        <w:rPr>
          <w:rFonts w:ascii="Times New Roman" w:eastAsia="Calibri" w:hAnsi="Times New Roman" w:cs="Times New Roman"/>
          <w:sz w:val="28"/>
          <w:szCs w:val="28"/>
          <w:lang w:val="kk-KZ"/>
        </w:rPr>
        <w:t>9</w:t>
      </w:r>
      <w:r w:rsidR="004671D4">
        <w:rPr>
          <w:rFonts w:ascii="Times New Roman" w:eastAsia="Calibri" w:hAnsi="Times New Roman" w:cs="Times New Roman"/>
          <w:sz w:val="28"/>
          <w:szCs w:val="28"/>
          <w:lang w:val="kk-KZ"/>
        </w:rPr>
        <w:t xml:space="preserve"> </w:t>
      </w:r>
      <w:r w:rsidR="00B00767">
        <w:rPr>
          <w:rFonts w:ascii="Times New Roman" w:eastAsia="Calibri" w:hAnsi="Times New Roman" w:cs="Times New Roman"/>
          <w:sz w:val="28"/>
          <w:szCs w:val="28"/>
          <w:lang w:val="kk-KZ"/>
        </w:rPr>
        <w:t>–</w:t>
      </w:r>
      <w:r w:rsidR="004671D4">
        <w:rPr>
          <w:rFonts w:ascii="Times New Roman" w:eastAsia="Calibri" w:hAnsi="Times New Roman" w:cs="Times New Roman"/>
          <w:sz w:val="28"/>
          <w:szCs w:val="28"/>
          <w:lang w:val="kk-KZ"/>
        </w:rPr>
        <w:t xml:space="preserve"> </w:t>
      </w:r>
      <w:r w:rsidRPr="00FE1881">
        <w:rPr>
          <w:rFonts w:ascii="Times New Roman" w:eastAsia="Calibri" w:hAnsi="Times New Roman" w:cs="Times New Roman"/>
          <w:sz w:val="28"/>
          <w:szCs w:val="28"/>
          <w:lang w:val="kk-KZ"/>
        </w:rPr>
        <w:t>Экономиканың нақты секторлары бойынша өнім өндіру көлемі</w:t>
      </w:r>
    </w:p>
    <w:tbl>
      <w:tblPr>
        <w:tblpPr w:leftFromText="180" w:rightFromText="180" w:vertAnchor="text" w:horzAnchor="page" w:tblpX="1590" w:tblpY="222"/>
        <w:tblW w:w="9494" w:type="dxa"/>
        <w:tblLayout w:type="fixed"/>
        <w:tblLook w:val="04A0" w:firstRow="1" w:lastRow="0" w:firstColumn="1" w:lastColumn="0" w:noHBand="0" w:noVBand="1"/>
      </w:tblPr>
      <w:tblGrid>
        <w:gridCol w:w="2689"/>
        <w:gridCol w:w="992"/>
        <w:gridCol w:w="851"/>
        <w:gridCol w:w="850"/>
        <w:gridCol w:w="992"/>
        <w:gridCol w:w="993"/>
        <w:gridCol w:w="1133"/>
        <w:gridCol w:w="994"/>
      </w:tblGrid>
      <w:tr w:rsidR="00F277B8" w:rsidRPr="00606E78" w:rsidTr="00D23FEA">
        <w:trPr>
          <w:trHeight w:val="332"/>
        </w:trPr>
        <w:tc>
          <w:tcPr>
            <w:tcW w:w="2689" w:type="dxa"/>
            <w:vMerge w:val="restart"/>
            <w:tcBorders>
              <w:top w:val="single" w:sz="4" w:space="0" w:color="auto"/>
              <w:left w:val="single" w:sz="4" w:space="0" w:color="auto"/>
              <w:right w:val="single" w:sz="4" w:space="0" w:color="auto"/>
            </w:tcBorders>
            <w:shd w:val="clear" w:color="auto" w:fill="auto"/>
            <w:hideMark/>
          </w:tcPr>
          <w:p w:rsidR="00F277B8" w:rsidRPr="004671D4" w:rsidRDefault="00F277B8" w:rsidP="00035D30">
            <w:pPr>
              <w:spacing w:after="0" w:line="240" w:lineRule="auto"/>
              <w:jc w:val="center"/>
              <w:rPr>
                <w:rFonts w:ascii="Times New Roman" w:eastAsia="Times New Roman" w:hAnsi="Times New Roman" w:cs="Times New Roman"/>
                <w:bCs/>
                <w:sz w:val="24"/>
                <w:szCs w:val="24"/>
                <w:lang w:eastAsia="ru-RU"/>
              </w:rPr>
            </w:pPr>
            <w:r w:rsidRPr="004671D4">
              <w:rPr>
                <w:rFonts w:ascii="Times New Roman" w:eastAsia="Times New Roman" w:hAnsi="Times New Roman" w:cs="Times New Roman"/>
                <w:bCs/>
                <w:sz w:val="24"/>
                <w:szCs w:val="24"/>
                <w:lang w:eastAsia="ru-RU"/>
              </w:rPr>
              <w:t>Экономиканың нақты секторы</w:t>
            </w:r>
          </w:p>
        </w:tc>
        <w:tc>
          <w:tcPr>
            <w:tcW w:w="4678" w:type="dxa"/>
            <w:gridSpan w:val="5"/>
            <w:tcBorders>
              <w:top w:val="single" w:sz="4" w:space="0" w:color="auto"/>
              <w:left w:val="nil"/>
              <w:bottom w:val="single" w:sz="4" w:space="0" w:color="auto"/>
              <w:right w:val="single" w:sz="4" w:space="0" w:color="auto"/>
            </w:tcBorders>
            <w:shd w:val="clear" w:color="auto" w:fill="auto"/>
            <w:noWrap/>
          </w:tcPr>
          <w:p w:rsidR="00F277B8" w:rsidRPr="004671D4" w:rsidRDefault="00F277B8" w:rsidP="00035D3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Жылдар</w:t>
            </w:r>
          </w:p>
        </w:tc>
        <w:tc>
          <w:tcPr>
            <w:tcW w:w="2127" w:type="dxa"/>
            <w:gridSpan w:val="2"/>
            <w:tcBorders>
              <w:top w:val="single" w:sz="4" w:space="0" w:color="auto"/>
              <w:left w:val="nil"/>
              <w:bottom w:val="single" w:sz="4" w:space="0" w:color="auto"/>
              <w:right w:val="single" w:sz="4" w:space="0" w:color="auto"/>
            </w:tcBorders>
            <w:shd w:val="clear" w:color="auto" w:fill="FFFFFF" w:themeFill="background1"/>
          </w:tcPr>
          <w:p w:rsidR="00F277B8" w:rsidRPr="00D23FEA" w:rsidRDefault="00F277B8" w:rsidP="004B132F">
            <w:pPr>
              <w:spacing w:after="0" w:line="240" w:lineRule="auto"/>
              <w:jc w:val="center"/>
              <w:rPr>
                <w:rFonts w:ascii="Times New Roman" w:eastAsia="Calibri" w:hAnsi="Times New Roman" w:cs="Times New Roman"/>
                <w:bCs/>
                <w:sz w:val="24"/>
                <w:szCs w:val="24"/>
                <w:lang w:val="kk-KZ"/>
              </w:rPr>
            </w:pPr>
            <w:r w:rsidRPr="00D23FEA">
              <w:rPr>
                <w:rFonts w:ascii="Times New Roman" w:eastAsia="Calibri" w:hAnsi="Times New Roman" w:cs="Times New Roman"/>
                <w:bCs/>
                <w:sz w:val="24"/>
                <w:szCs w:val="24"/>
                <w:lang w:val="kk-KZ"/>
              </w:rPr>
              <w:t>Ауытқу</w:t>
            </w:r>
            <w:r w:rsidR="003514E8" w:rsidRPr="00D23FEA">
              <w:rPr>
                <w:rFonts w:ascii="Times New Roman" w:eastAsia="Calibri" w:hAnsi="Times New Roman" w:cs="Times New Roman"/>
                <w:bCs/>
                <w:sz w:val="24"/>
                <w:szCs w:val="24"/>
                <w:lang w:val="kk-KZ"/>
              </w:rPr>
              <w:t>лар 20</w:t>
            </w:r>
            <w:r w:rsidR="004B132F" w:rsidRPr="00D23FEA">
              <w:rPr>
                <w:rFonts w:ascii="Times New Roman" w:eastAsia="Calibri" w:hAnsi="Times New Roman" w:cs="Times New Roman"/>
                <w:bCs/>
                <w:sz w:val="24"/>
                <w:szCs w:val="24"/>
                <w:lang w:val="kk-KZ"/>
              </w:rPr>
              <w:t>20</w:t>
            </w:r>
            <w:r w:rsidR="003514E8" w:rsidRPr="00D23FEA">
              <w:rPr>
                <w:rFonts w:ascii="Times New Roman" w:eastAsia="Calibri" w:hAnsi="Times New Roman" w:cs="Times New Roman"/>
                <w:bCs/>
                <w:sz w:val="24"/>
                <w:szCs w:val="24"/>
                <w:lang w:val="kk-KZ"/>
              </w:rPr>
              <w:t>/ 201</w:t>
            </w:r>
            <w:r w:rsidR="004B132F" w:rsidRPr="00D23FEA">
              <w:rPr>
                <w:rFonts w:ascii="Times New Roman" w:eastAsia="Calibri" w:hAnsi="Times New Roman" w:cs="Times New Roman"/>
                <w:bCs/>
                <w:sz w:val="24"/>
                <w:szCs w:val="24"/>
                <w:lang w:val="kk-KZ"/>
              </w:rPr>
              <w:t>6</w:t>
            </w:r>
            <w:r w:rsidR="003514E8" w:rsidRPr="00D23FEA">
              <w:rPr>
                <w:rFonts w:ascii="Times New Roman" w:eastAsia="Calibri" w:hAnsi="Times New Roman" w:cs="Times New Roman"/>
                <w:bCs/>
                <w:sz w:val="24"/>
                <w:szCs w:val="24"/>
                <w:lang w:val="kk-KZ"/>
              </w:rPr>
              <w:t xml:space="preserve"> жж.</w:t>
            </w:r>
            <w:r w:rsidRPr="00D23FEA">
              <w:rPr>
                <w:rFonts w:ascii="Times New Roman" w:eastAsia="Calibri" w:hAnsi="Times New Roman" w:cs="Times New Roman"/>
                <w:bCs/>
                <w:sz w:val="24"/>
                <w:szCs w:val="24"/>
                <w:lang w:val="kk-KZ"/>
              </w:rPr>
              <w:t xml:space="preserve"> </w:t>
            </w:r>
          </w:p>
        </w:tc>
      </w:tr>
      <w:tr w:rsidR="00465153" w:rsidRPr="00606E78" w:rsidTr="00D23FEA">
        <w:trPr>
          <w:trHeight w:val="332"/>
        </w:trPr>
        <w:tc>
          <w:tcPr>
            <w:tcW w:w="2689" w:type="dxa"/>
            <w:vMerge/>
            <w:tcBorders>
              <w:left w:val="single" w:sz="4" w:space="0" w:color="auto"/>
              <w:bottom w:val="single" w:sz="4" w:space="0" w:color="auto"/>
              <w:right w:val="single" w:sz="4" w:space="0" w:color="auto"/>
            </w:tcBorders>
            <w:shd w:val="clear" w:color="auto" w:fill="auto"/>
          </w:tcPr>
          <w:p w:rsidR="00465153" w:rsidRPr="004671D4" w:rsidRDefault="00465153" w:rsidP="00035D30">
            <w:pPr>
              <w:spacing w:after="0" w:line="240" w:lineRule="auto"/>
              <w:jc w:val="center"/>
              <w:rPr>
                <w:rFonts w:ascii="Times New Roman" w:eastAsia="Times New Roman" w:hAnsi="Times New Roman" w:cs="Times New Roman"/>
                <w:bCs/>
                <w:sz w:val="24"/>
                <w:szCs w:val="24"/>
                <w:lang w:eastAsia="ru-RU"/>
              </w:rPr>
            </w:pPr>
          </w:p>
        </w:tc>
        <w:tc>
          <w:tcPr>
            <w:tcW w:w="992" w:type="dxa"/>
            <w:tcBorders>
              <w:top w:val="single" w:sz="4" w:space="0" w:color="auto"/>
              <w:left w:val="nil"/>
              <w:bottom w:val="single" w:sz="4" w:space="0" w:color="auto"/>
              <w:right w:val="single" w:sz="4" w:space="0" w:color="auto"/>
            </w:tcBorders>
            <w:shd w:val="clear" w:color="auto" w:fill="auto"/>
            <w:noWrap/>
          </w:tcPr>
          <w:p w:rsidR="00465153" w:rsidRPr="004671D4" w:rsidRDefault="00465153" w:rsidP="00035D30">
            <w:pPr>
              <w:spacing w:after="0" w:line="240" w:lineRule="auto"/>
              <w:jc w:val="center"/>
              <w:rPr>
                <w:rFonts w:ascii="Times New Roman" w:eastAsia="Calibri" w:hAnsi="Times New Roman" w:cs="Times New Roman"/>
                <w:bCs/>
                <w:sz w:val="24"/>
                <w:szCs w:val="24"/>
                <w:lang w:val="kk-KZ"/>
              </w:rPr>
            </w:pPr>
            <w:r w:rsidRPr="004671D4">
              <w:rPr>
                <w:rFonts w:ascii="Times New Roman" w:eastAsia="Calibri" w:hAnsi="Times New Roman" w:cs="Times New Roman"/>
                <w:bCs/>
                <w:sz w:val="24"/>
                <w:szCs w:val="24"/>
              </w:rPr>
              <w:t>2016</w:t>
            </w:r>
            <w:r w:rsidR="00664448">
              <w:rPr>
                <w:rFonts w:ascii="Times New Roman" w:eastAsia="Calibri" w:hAnsi="Times New Roman" w:cs="Times New Roman"/>
                <w:bCs/>
                <w:sz w:val="24"/>
                <w:szCs w:val="24"/>
              </w:rPr>
              <w:t xml:space="preserve"> жыл</w:t>
            </w:r>
            <w:r w:rsidRPr="004671D4">
              <w:rPr>
                <w:rFonts w:ascii="Times New Roman" w:eastAsia="Calibri" w:hAnsi="Times New Roman" w:cs="Times New Roman"/>
                <w:bCs/>
                <w:sz w:val="24"/>
                <w:szCs w:val="24"/>
                <w:lang w:val="kk-KZ"/>
              </w:rPr>
              <w:t xml:space="preserve"> </w:t>
            </w:r>
          </w:p>
        </w:tc>
        <w:tc>
          <w:tcPr>
            <w:tcW w:w="851" w:type="dxa"/>
            <w:tcBorders>
              <w:top w:val="single" w:sz="4" w:space="0" w:color="auto"/>
              <w:left w:val="nil"/>
              <w:bottom w:val="single" w:sz="4" w:space="0" w:color="auto"/>
              <w:right w:val="single" w:sz="4" w:space="0" w:color="auto"/>
            </w:tcBorders>
            <w:shd w:val="clear" w:color="auto" w:fill="auto"/>
            <w:noWrap/>
          </w:tcPr>
          <w:p w:rsidR="00664448" w:rsidRDefault="00465153" w:rsidP="00035D30">
            <w:pPr>
              <w:spacing w:after="0" w:line="240" w:lineRule="auto"/>
              <w:jc w:val="center"/>
              <w:rPr>
                <w:rFonts w:ascii="Times New Roman" w:eastAsia="Calibri" w:hAnsi="Times New Roman" w:cs="Times New Roman"/>
                <w:bCs/>
                <w:sz w:val="24"/>
                <w:szCs w:val="24"/>
              </w:rPr>
            </w:pPr>
            <w:r w:rsidRPr="004671D4">
              <w:rPr>
                <w:rFonts w:ascii="Times New Roman" w:eastAsia="Calibri" w:hAnsi="Times New Roman" w:cs="Times New Roman"/>
                <w:bCs/>
                <w:sz w:val="24"/>
                <w:szCs w:val="24"/>
              </w:rPr>
              <w:t>2017</w:t>
            </w:r>
          </w:p>
          <w:p w:rsidR="00465153" w:rsidRPr="004671D4" w:rsidRDefault="00664448" w:rsidP="00035D3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жыл</w:t>
            </w:r>
            <w:r w:rsidR="00465153" w:rsidRPr="004671D4">
              <w:rPr>
                <w:rFonts w:ascii="Times New Roman" w:eastAsia="Calibri" w:hAnsi="Times New Roman" w:cs="Times New Roman"/>
                <w:bCs/>
                <w:sz w:val="24"/>
                <w:szCs w:val="24"/>
                <w:lang w:val="kk-KZ"/>
              </w:rPr>
              <w:t xml:space="preserve"> </w:t>
            </w:r>
          </w:p>
        </w:tc>
        <w:tc>
          <w:tcPr>
            <w:tcW w:w="850" w:type="dxa"/>
            <w:tcBorders>
              <w:top w:val="single" w:sz="4" w:space="0" w:color="auto"/>
              <w:left w:val="nil"/>
              <w:bottom w:val="single" w:sz="4" w:space="0" w:color="auto"/>
              <w:right w:val="single" w:sz="4" w:space="0" w:color="auto"/>
            </w:tcBorders>
            <w:shd w:val="clear" w:color="auto" w:fill="auto"/>
            <w:noWrap/>
          </w:tcPr>
          <w:p w:rsidR="00664448" w:rsidRDefault="00465153" w:rsidP="00035D30">
            <w:pPr>
              <w:spacing w:after="0" w:line="240" w:lineRule="auto"/>
              <w:jc w:val="center"/>
              <w:rPr>
                <w:rFonts w:ascii="Times New Roman" w:eastAsia="Calibri" w:hAnsi="Times New Roman" w:cs="Times New Roman"/>
                <w:bCs/>
                <w:sz w:val="24"/>
                <w:szCs w:val="24"/>
              </w:rPr>
            </w:pPr>
            <w:r w:rsidRPr="004671D4">
              <w:rPr>
                <w:rFonts w:ascii="Times New Roman" w:eastAsia="Calibri" w:hAnsi="Times New Roman" w:cs="Times New Roman"/>
                <w:bCs/>
                <w:sz w:val="24"/>
                <w:szCs w:val="24"/>
              </w:rPr>
              <w:t>2018</w:t>
            </w:r>
          </w:p>
          <w:p w:rsidR="00465153" w:rsidRPr="004671D4" w:rsidRDefault="00664448" w:rsidP="00035D3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жыл</w:t>
            </w:r>
            <w:r w:rsidR="00465153" w:rsidRPr="004671D4">
              <w:rPr>
                <w:rFonts w:ascii="Times New Roman" w:eastAsia="Calibri" w:hAnsi="Times New Roman" w:cs="Times New Roman"/>
                <w:bCs/>
                <w:sz w:val="24"/>
                <w:szCs w:val="24"/>
                <w:lang w:val="kk-KZ"/>
              </w:rPr>
              <w:t xml:space="preserve"> </w:t>
            </w:r>
          </w:p>
        </w:tc>
        <w:tc>
          <w:tcPr>
            <w:tcW w:w="992" w:type="dxa"/>
            <w:tcBorders>
              <w:top w:val="single" w:sz="4" w:space="0" w:color="auto"/>
              <w:left w:val="nil"/>
              <w:bottom w:val="single" w:sz="4" w:space="0" w:color="auto"/>
              <w:right w:val="single" w:sz="4" w:space="0" w:color="auto"/>
            </w:tcBorders>
            <w:shd w:val="clear" w:color="auto" w:fill="auto"/>
            <w:noWrap/>
          </w:tcPr>
          <w:p w:rsidR="00465153" w:rsidRDefault="00465153" w:rsidP="00035D30">
            <w:pPr>
              <w:spacing w:after="0" w:line="240" w:lineRule="auto"/>
              <w:jc w:val="center"/>
              <w:rPr>
                <w:rFonts w:ascii="Times New Roman" w:eastAsia="Calibri" w:hAnsi="Times New Roman" w:cs="Times New Roman"/>
                <w:bCs/>
                <w:sz w:val="24"/>
                <w:szCs w:val="24"/>
              </w:rPr>
            </w:pPr>
            <w:r w:rsidRPr="004671D4">
              <w:rPr>
                <w:rFonts w:ascii="Times New Roman" w:eastAsia="Calibri" w:hAnsi="Times New Roman" w:cs="Times New Roman"/>
                <w:bCs/>
                <w:sz w:val="24"/>
                <w:szCs w:val="24"/>
              </w:rPr>
              <w:t xml:space="preserve">2019 </w:t>
            </w:r>
          </w:p>
          <w:p w:rsidR="00664448" w:rsidRPr="004671D4" w:rsidRDefault="00664448" w:rsidP="00035D3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жыл</w:t>
            </w:r>
          </w:p>
        </w:tc>
        <w:tc>
          <w:tcPr>
            <w:tcW w:w="993" w:type="dxa"/>
            <w:tcBorders>
              <w:top w:val="single" w:sz="4" w:space="0" w:color="auto"/>
              <w:left w:val="nil"/>
              <w:bottom w:val="single" w:sz="4" w:space="0" w:color="auto"/>
              <w:right w:val="single" w:sz="4" w:space="0" w:color="auto"/>
            </w:tcBorders>
          </w:tcPr>
          <w:p w:rsidR="00664448" w:rsidRDefault="00465153" w:rsidP="00035D30">
            <w:pPr>
              <w:spacing w:after="0" w:line="240" w:lineRule="auto"/>
              <w:jc w:val="center"/>
              <w:rPr>
                <w:rFonts w:ascii="Times New Roman" w:eastAsia="Calibri" w:hAnsi="Times New Roman" w:cs="Times New Roman"/>
                <w:bCs/>
                <w:sz w:val="24"/>
                <w:szCs w:val="24"/>
                <w:lang w:val="kk-KZ"/>
              </w:rPr>
            </w:pPr>
            <w:r w:rsidRPr="004671D4">
              <w:rPr>
                <w:rFonts w:ascii="Times New Roman" w:eastAsia="Calibri" w:hAnsi="Times New Roman" w:cs="Times New Roman"/>
                <w:bCs/>
                <w:sz w:val="24"/>
                <w:szCs w:val="24"/>
              </w:rPr>
              <w:t>20</w:t>
            </w:r>
            <w:r>
              <w:rPr>
                <w:rFonts w:ascii="Times New Roman" w:eastAsia="Calibri" w:hAnsi="Times New Roman" w:cs="Times New Roman"/>
                <w:bCs/>
                <w:sz w:val="24"/>
                <w:szCs w:val="24"/>
                <w:lang w:val="kk-KZ"/>
              </w:rPr>
              <w:t>20</w:t>
            </w:r>
          </w:p>
          <w:p w:rsidR="00465153" w:rsidRPr="004671D4" w:rsidRDefault="00664448" w:rsidP="00035D3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жыл</w:t>
            </w:r>
            <w:r w:rsidR="00465153" w:rsidRPr="004671D4">
              <w:rPr>
                <w:rFonts w:ascii="Times New Roman" w:eastAsia="Calibri" w:hAnsi="Times New Roman" w:cs="Times New Roman"/>
                <w:bCs/>
                <w:sz w:val="24"/>
                <w:szCs w:val="24"/>
              </w:rPr>
              <w:t xml:space="preserve"> </w:t>
            </w:r>
          </w:p>
        </w:tc>
        <w:tc>
          <w:tcPr>
            <w:tcW w:w="1133" w:type="dxa"/>
            <w:tcBorders>
              <w:top w:val="single" w:sz="4" w:space="0" w:color="auto"/>
              <w:left w:val="nil"/>
              <w:bottom w:val="single" w:sz="4" w:space="0" w:color="auto"/>
              <w:right w:val="single" w:sz="4" w:space="0" w:color="auto"/>
            </w:tcBorders>
            <w:shd w:val="clear" w:color="auto" w:fill="FFFFFF" w:themeFill="background1"/>
          </w:tcPr>
          <w:p w:rsidR="00465153" w:rsidRPr="00D23FEA" w:rsidRDefault="00465153" w:rsidP="00035D30">
            <w:pPr>
              <w:spacing w:after="0" w:line="240" w:lineRule="auto"/>
              <w:jc w:val="center"/>
              <w:rPr>
                <w:rFonts w:ascii="Times New Roman" w:eastAsia="Calibri" w:hAnsi="Times New Roman" w:cs="Times New Roman"/>
                <w:bCs/>
                <w:sz w:val="24"/>
                <w:szCs w:val="24"/>
                <w:lang w:val="kk-KZ"/>
              </w:rPr>
            </w:pPr>
            <w:r w:rsidRPr="00D23FEA">
              <w:rPr>
                <w:rFonts w:ascii="Times New Roman" w:eastAsia="Calibri" w:hAnsi="Times New Roman" w:cs="Times New Roman"/>
                <w:bCs/>
                <w:sz w:val="24"/>
                <w:szCs w:val="24"/>
                <w:lang w:val="kk-KZ"/>
              </w:rPr>
              <w:t>+/-</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465153" w:rsidP="00035D30">
            <w:pPr>
              <w:spacing w:after="0" w:line="240" w:lineRule="auto"/>
              <w:jc w:val="center"/>
              <w:rPr>
                <w:rFonts w:ascii="Times New Roman" w:eastAsia="Calibri" w:hAnsi="Times New Roman" w:cs="Times New Roman"/>
                <w:bCs/>
                <w:sz w:val="24"/>
                <w:szCs w:val="24"/>
                <w:lang w:val="kk-KZ"/>
              </w:rPr>
            </w:pPr>
            <w:r w:rsidRPr="00D23FEA">
              <w:rPr>
                <w:rFonts w:ascii="Times New Roman" w:eastAsia="Calibri" w:hAnsi="Times New Roman" w:cs="Times New Roman"/>
                <w:bCs/>
                <w:sz w:val="24"/>
                <w:szCs w:val="24"/>
                <w:lang w:val="kk-KZ"/>
              </w:rPr>
              <w:sym w:font="Symbol" w:char="F025"/>
            </w:r>
          </w:p>
        </w:tc>
      </w:tr>
      <w:tr w:rsidR="00465153" w:rsidRPr="00035D30" w:rsidTr="00D23FEA">
        <w:trPr>
          <w:trHeight w:val="701"/>
        </w:trPr>
        <w:tc>
          <w:tcPr>
            <w:tcW w:w="2689" w:type="dxa"/>
            <w:tcBorders>
              <w:top w:val="nil"/>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Өнеркәсіптік өндірісінің көлемі (млн. теңге)</w:t>
            </w:r>
          </w:p>
        </w:tc>
        <w:tc>
          <w:tcPr>
            <w:tcW w:w="992"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4 495 487</w:t>
            </w:r>
          </w:p>
        </w:tc>
        <w:tc>
          <w:tcPr>
            <w:tcW w:w="851"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ind w:left="-130"/>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5 488 866</w:t>
            </w:r>
          </w:p>
        </w:tc>
        <w:tc>
          <w:tcPr>
            <w:tcW w:w="850" w:type="dxa"/>
            <w:tcBorders>
              <w:top w:val="nil"/>
              <w:left w:val="nil"/>
              <w:bottom w:val="single" w:sz="4" w:space="0" w:color="auto"/>
              <w:right w:val="single" w:sz="4" w:space="0" w:color="auto"/>
            </w:tcBorders>
            <w:shd w:val="clear" w:color="auto" w:fill="auto"/>
            <w:noWrap/>
            <w:hideMark/>
          </w:tcPr>
          <w:p w:rsidR="00465153" w:rsidRPr="00606E78" w:rsidRDefault="00465153" w:rsidP="0002650C">
            <w:pPr>
              <w:spacing w:after="0" w:line="240" w:lineRule="auto"/>
              <w:ind w:left="-113" w:right="-112"/>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7 077</w:t>
            </w:r>
            <w:r>
              <w:rPr>
                <w:rFonts w:ascii="Times New Roman" w:eastAsia="Times New Roman" w:hAnsi="Times New Roman" w:cs="Times New Roman"/>
                <w:sz w:val="24"/>
                <w:szCs w:val="24"/>
                <w:lang w:eastAsia="ru-RU"/>
              </w:rPr>
              <w:t> </w:t>
            </w:r>
            <w:r w:rsidRPr="00606E78">
              <w:rPr>
                <w:rFonts w:ascii="Times New Roman" w:eastAsia="Times New Roman" w:hAnsi="Times New Roman" w:cs="Times New Roman"/>
                <w:sz w:val="24"/>
                <w:szCs w:val="24"/>
                <w:lang w:eastAsia="ru-RU"/>
              </w:rPr>
              <w:t>540</w:t>
            </w:r>
          </w:p>
        </w:tc>
        <w:tc>
          <w:tcPr>
            <w:tcW w:w="992" w:type="dxa"/>
            <w:tcBorders>
              <w:top w:val="nil"/>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7 888 134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val="en-US" w:eastAsia="ru-RU"/>
              </w:rPr>
            </w:pPr>
            <w:r w:rsidRPr="00035D30">
              <w:rPr>
                <w:rFonts w:ascii="Times New Roman" w:eastAsia="Times New Roman" w:hAnsi="Times New Roman" w:cs="Times New Roman"/>
                <w:sz w:val="24"/>
                <w:szCs w:val="24"/>
                <w:lang w:val="en-US" w:eastAsia="ru-RU"/>
              </w:rPr>
              <w:t>5 113 757</w:t>
            </w:r>
          </w:p>
        </w:tc>
        <w:tc>
          <w:tcPr>
            <w:tcW w:w="1133" w:type="dxa"/>
            <w:tcBorders>
              <w:top w:val="nil"/>
              <w:left w:val="nil"/>
              <w:bottom w:val="single" w:sz="4" w:space="0" w:color="auto"/>
              <w:right w:val="single" w:sz="4" w:space="0" w:color="auto"/>
            </w:tcBorders>
            <w:shd w:val="clear" w:color="auto" w:fill="FFFFFF" w:themeFill="background1"/>
          </w:tcPr>
          <w:p w:rsidR="00465153" w:rsidRPr="00D23FEA" w:rsidRDefault="00465153" w:rsidP="00035D30">
            <w:pPr>
              <w:spacing w:after="0" w:line="240" w:lineRule="auto"/>
              <w:jc w:val="center"/>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en-US" w:eastAsia="ru-RU"/>
              </w:rPr>
              <w:t>+</w:t>
            </w:r>
            <w:r w:rsidR="004B132F" w:rsidRPr="00D23FEA">
              <w:rPr>
                <w:rFonts w:ascii="Times New Roman" w:eastAsia="Times New Roman" w:hAnsi="Times New Roman" w:cs="Times New Roman"/>
                <w:sz w:val="24"/>
                <w:szCs w:val="24"/>
                <w:lang w:eastAsia="ru-RU"/>
              </w:rPr>
              <w:t>618 270</w:t>
            </w:r>
            <w:r w:rsidR="004B132F" w:rsidRPr="00D23FEA">
              <w:rPr>
                <w:rFonts w:ascii="Times New Roman" w:eastAsia="Times New Roman" w:hAnsi="Times New Roman" w:cs="Times New Roman"/>
                <w:sz w:val="24"/>
                <w:szCs w:val="24"/>
                <w:lang w:val="kk-KZ" w:eastAsia="ru-RU"/>
              </w:rPr>
              <w:t>9</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D23FEA" w:rsidP="00D23F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+13,75</w:t>
            </w:r>
          </w:p>
        </w:tc>
      </w:tr>
      <w:tr w:rsidR="00465153" w:rsidRPr="00035D30" w:rsidTr="00D23FEA">
        <w:trPr>
          <w:trHeight w:val="300"/>
        </w:trPr>
        <w:tc>
          <w:tcPr>
            <w:tcW w:w="2689" w:type="dxa"/>
            <w:tcBorders>
              <w:top w:val="nil"/>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өткен жылға пайызбен</w:t>
            </w:r>
          </w:p>
        </w:tc>
        <w:tc>
          <w:tcPr>
            <w:tcW w:w="992"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102,2</w:t>
            </w:r>
          </w:p>
        </w:tc>
        <w:tc>
          <w:tcPr>
            <w:tcW w:w="851"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121,2</w:t>
            </w:r>
          </w:p>
        </w:tc>
        <w:tc>
          <w:tcPr>
            <w:tcW w:w="850"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110,6</w:t>
            </w:r>
          </w:p>
        </w:tc>
        <w:tc>
          <w:tcPr>
            <w:tcW w:w="992" w:type="dxa"/>
            <w:tcBorders>
              <w:top w:val="nil"/>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105,4</w:t>
            </w:r>
          </w:p>
        </w:tc>
        <w:tc>
          <w:tcPr>
            <w:tcW w:w="993" w:type="dxa"/>
            <w:tcBorders>
              <w:top w:val="nil"/>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94</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2</w:t>
            </w:r>
          </w:p>
        </w:tc>
        <w:tc>
          <w:tcPr>
            <w:tcW w:w="1133" w:type="dxa"/>
            <w:tcBorders>
              <w:top w:val="nil"/>
              <w:left w:val="nil"/>
              <w:bottom w:val="single" w:sz="4" w:space="0" w:color="auto"/>
              <w:right w:val="single" w:sz="4" w:space="0" w:color="auto"/>
            </w:tcBorders>
            <w:shd w:val="clear" w:color="auto" w:fill="FFFFFF" w:themeFill="background1"/>
          </w:tcPr>
          <w:p w:rsidR="00465153" w:rsidRPr="00D23FEA" w:rsidRDefault="004B132F" w:rsidP="00035D30">
            <w:pPr>
              <w:spacing w:after="0" w:line="240" w:lineRule="auto"/>
              <w:jc w:val="center"/>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kk-KZ" w:eastAsia="ru-RU"/>
              </w:rPr>
              <w:t>-8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D23FEA" w:rsidP="00035D3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-8,5</w:t>
            </w:r>
          </w:p>
        </w:tc>
      </w:tr>
      <w:tr w:rsidR="00465153" w:rsidRPr="00035D30" w:rsidTr="00D23FEA">
        <w:trPr>
          <w:trHeight w:val="315"/>
        </w:trPr>
        <w:tc>
          <w:tcPr>
            <w:tcW w:w="2689" w:type="dxa"/>
            <w:tcBorders>
              <w:top w:val="nil"/>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Кен өндіру өнеркәсібі (млн. теңге)</w:t>
            </w:r>
          </w:p>
        </w:tc>
        <w:tc>
          <w:tcPr>
            <w:tcW w:w="992"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3 948 897</w:t>
            </w:r>
          </w:p>
        </w:tc>
        <w:tc>
          <w:tcPr>
            <w:tcW w:w="851"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4 931 030</w:t>
            </w:r>
          </w:p>
        </w:tc>
        <w:tc>
          <w:tcPr>
            <w:tcW w:w="850"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6 411 495</w:t>
            </w:r>
          </w:p>
        </w:tc>
        <w:tc>
          <w:tcPr>
            <w:tcW w:w="992" w:type="dxa"/>
            <w:tcBorders>
              <w:top w:val="nil"/>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7 268 682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4 489  862</w:t>
            </w:r>
          </w:p>
        </w:tc>
        <w:tc>
          <w:tcPr>
            <w:tcW w:w="1133" w:type="dxa"/>
            <w:tcBorders>
              <w:top w:val="nil"/>
              <w:left w:val="nil"/>
              <w:bottom w:val="single" w:sz="4" w:space="0" w:color="auto"/>
              <w:right w:val="single" w:sz="4" w:space="0" w:color="auto"/>
            </w:tcBorders>
            <w:shd w:val="clear" w:color="auto" w:fill="FFFFFF" w:themeFill="background1"/>
          </w:tcPr>
          <w:p w:rsidR="00465153" w:rsidRPr="00D23FEA" w:rsidRDefault="00465153" w:rsidP="00035D30">
            <w:pPr>
              <w:spacing w:after="0" w:line="240" w:lineRule="auto"/>
              <w:jc w:val="center"/>
              <w:rPr>
                <w:rFonts w:ascii="Times New Roman" w:eastAsia="Times New Roman" w:hAnsi="Times New Roman" w:cs="Times New Roman"/>
                <w:sz w:val="24"/>
                <w:szCs w:val="24"/>
                <w:lang w:eastAsia="ru-RU"/>
              </w:rPr>
            </w:pPr>
            <w:r w:rsidRPr="00D23FEA">
              <w:rPr>
                <w:rFonts w:ascii="Times New Roman" w:eastAsia="Times New Roman" w:hAnsi="Times New Roman" w:cs="Times New Roman"/>
                <w:sz w:val="24"/>
                <w:szCs w:val="24"/>
                <w:lang w:val="en-US" w:eastAsia="ru-RU"/>
              </w:rPr>
              <w:t>+</w:t>
            </w:r>
            <w:r w:rsidR="004B132F" w:rsidRPr="00D23FEA">
              <w:rPr>
                <w:rFonts w:ascii="Times New Roman" w:eastAsia="Times New Roman" w:hAnsi="Times New Roman" w:cs="Times New Roman"/>
                <w:sz w:val="24"/>
                <w:szCs w:val="24"/>
                <w:lang w:eastAsia="ru-RU"/>
              </w:rPr>
              <w:t>540 965</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D23FEA" w:rsidP="00035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+13,7</w:t>
            </w:r>
          </w:p>
        </w:tc>
      </w:tr>
      <w:tr w:rsidR="00465153" w:rsidRPr="00035D30" w:rsidTr="00D23FEA">
        <w:trPr>
          <w:trHeight w:val="312"/>
        </w:trPr>
        <w:tc>
          <w:tcPr>
            <w:tcW w:w="2689" w:type="dxa"/>
            <w:tcBorders>
              <w:top w:val="nil"/>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өткен жылға пайызбен</w:t>
            </w:r>
          </w:p>
        </w:tc>
        <w:tc>
          <w:tcPr>
            <w:tcW w:w="992"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102,0</w:t>
            </w:r>
          </w:p>
        </w:tc>
        <w:tc>
          <w:tcPr>
            <w:tcW w:w="851"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125,3</w:t>
            </w:r>
          </w:p>
        </w:tc>
        <w:tc>
          <w:tcPr>
            <w:tcW w:w="850" w:type="dxa"/>
            <w:tcBorders>
              <w:top w:val="nil"/>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111,2</w:t>
            </w:r>
          </w:p>
        </w:tc>
        <w:tc>
          <w:tcPr>
            <w:tcW w:w="992" w:type="dxa"/>
            <w:tcBorders>
              <w:top w:val="nil"/>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104,7</w:t>
            </w:r>
          </w:p>
        </w:tc>
        <w:tc>
          <w:tcPr>
            <w:tcW w:w="993" w:type="dxa"/>
            <w:tcBorders>
              <w:top w:val="nil"/>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93</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9</w:t>
            </w:r>
          </w:p>
        </w:tc>
        <w:tc>
          <w:tcPr>
            <w:tcW w:w="1133" w:type="dxa"/>
            <w:tcBorders>
              <w:top w:val="nil"/>
              <w:left w:val="nil"/>
              <w:bottom w:val="single" w:sz="4" w:space="0" w:color="auto"/>
              <w:right w:val="single" w:sz="4" w:space="0" w:color="auto"/>
            </w:tcBorders>
            <w:shd w:val="clear" w:color="auto" w:fill="FFFFFF" w:themeFill="background1"/>
          </w:tcPr>
          <w:p w:rsidR="00465153" w:rsidRPr="00D23FEA" w:rsidRDefault="004B132F" w:rsidP="00035D30">
            <w:pPr>
              <w:spacing w:after="0" w:line="240" w:lineRule="auto"/>
              <w:jc w:val="center"/>
              <w:rPr>
                <w:rFonts w:ascii="Times New Roman" w:eastAsia="Times New Roman" w:hAnsi="Times New Roman" w:cs="Times New Roman"/>
                <w:sz w:val="24"/>
                <w:szCs w:val="24"/>
                <w:lang w:eastAsia="ru-RU"/>
              </w:rPr>
            </w:pPr>
            <w:r w:rsidRPr="00D23FEA">
              <w:rPr>
                <w:rFonts w:ascii="Times New Roman" w:eastAsia="Times New Roman" w:hAnsi="Times New Roman" w:cs="Times New Roman"/>
                <w:sz w:val="24"/>
                <w:szCs w:val="24"/>
                <w:lang w:eastAsia="ru-RU"/>
              </w:rPr>
              <w:t>-8,1</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D23FEA" w:rsidP="00035D3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-7,9</w:t>
            </w:r>
          </w:p>
        </w:tc>
      </w:tr>
      <w:tr w:rsidR="00465153" w:rsidRPr="00035D30" w:rsidTr="00D23FE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Өңдеу өнеркәсібі (млн. теңге)</w:t>
            </w:r>
          </w:p>
        </w:tc>
        <w:tc>
          <w:tcPr>
            <w:tcW w:w="992"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489 985</w:t>
            </w:r>
          </w:p>
        </w:tc>
        <w:tc>
          <w:tcPr>
            <w:tcW w:w="851"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493 869</w:t>
            </w:r>
          </w:p>
        </w:tc>
        <w:tc>
          <w:tcPr>
            <w:tcW w:w="850"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584 810</w:t>
            </w:r>
          </w:p>
        </w:tc>
        <w:tc>
          <w:tcPr>
            <w:tcW w:w="992" w:type="dxa"/>
            <w:tcBorders>
              <w:top w:val="single" w:sz="4" w:space="0" w:color="auto"/>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525 597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530 440</w:t>
            </w:r>
          </w:p>
        </w:tc>
        <w:tc>
          <w:tcPr>
            <w:tcW w:w="1133" w:type="dxa"/>
            <w:tcBorders>
              <w:top w:val="single" w:sz="4" w:space="0" w:color="auto"/>
              <w:left w:val="nil"/>
              <w:bottom w:val="single" w:sz="4" w:space="0" w:color="auto"/>
              <w:right w:val="single" w:sz="4" w:space="0" w:color="auto"/>
            </w:tcBorders>
            <w:shd w:val="clear" w:color="auto" w:fill="FFFFFF" w:themeFill="background1"/>
          </w:tcPr>
          <w:p w:rsidR="00465153" w:rsidRPr="00D23FEA" w:rsidRDefault="00465153" w:rsidP="00035D30">
            <w:pPr>
              <w:spacing w:after="0" w:line="240" w:lineRule="auto"/>
              <w:jc w:val="center"/>
              <w:rPr>
                <w:rFonts w:ascii="Times New Roman" w:eastAsia="Times New Roman" w:hAnsi="Times New Roman" w:cs="Times New Roman"/>
                <w:sz w:val="24"/>
                <w:szCs w:val="24"/>
                <w:lang w:eastAsia="ru-RU"/>
              </w:rPr>
            </w:pPr>
            <w:r w:rsidRPr="00D23FEA">
              <w:rPr>
                <w:rFonts w:ascii="Times New Roman" w:eastAsia="Times New Roman" w:hAnsi="Times New Roman" w:cs="Times New Roman"/>
                <w:sz w:val="24"/>
                <w:szCs w:val="24"/>
                <w:lang w:val="en-US" w:eastAsia="ru-RU"/>
              </w:rPr>
              <w:t>+</w:t>
            </w:r>
            <w:r w:rsidR="004B132F" w:rsidRPr="00D23FEA">
              <w:rPr>
                <w:rFonts w:ascii="Times New Roman" w:eastAsia="Times New Roman" w:hAnsi="Times New Roman" w:cs="Times New Roman"/>
                <w:sz w:val="24"/>
                <w:szCs w:val="24"/>
                <w:lang w:eastAsia="ru-RU"/>
              </w:rPr>
              <w:t>40 455</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465153" w:rsidP="00D23FEA">
            <w:pPr>
              <w:spacing w:after="0" w:line="240" w:lineRule="auto"/>
              <w:jc w:val="center"/>
              <w:rPr>
                <w:rFonts w:ascii="Times New Roman" w:eastAsia="Times New Roman" w:hAnsi="Times New Roman" w:cs="Times New Roman"/>
                <w:sz w:val="24"/>
                <w:szCs w:val="24"/>
                <w:lang w:eastAsia="ru-RU"/>
              </w:rPr>
            </w:pPr>
            <w:r w:rsidRPr="00D23FEA">
              <w:rPr>
                <w:rFonts w:ascii="Times New Roman" w:eastAsia="Times New Roman" w:hAnsi="Times New Roman" w:cs="Times New Roman"/>
                <w:sz w:val="24"/>
                <w:szCs w:val="24"/>
                <w:lang w:eastAsia="ru-RU"/>
              </w:rPr>
              <w:t>+</w:t>
            </w:r>
            <w:r w:rsidR="00D23FEA">
              <w:rPr>
                <w:rFonts w:ascii="Times New Roman" w:eastAsia="Times New Roman" w:hAnsi="Times New Roman" w:cs="Times New Roman"/>
                <w:sz w:val="24"/>
                <w:szCs w:val="24"/>
                <w:lang w:eastAsia="ru-RU"/>
              </w:rPr>
              <w:t>8,2</w:t>
            </w:r>
          </w:p>
        </w:tc>
      </w:tr>
      <w:tr w:rsidR="00465153" w:rsidRPr="00035D30" w:rsidTr="00D23FE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rsidR="00465153" w:rsidRPr="00606E78" w:rsidRDefault="00465153"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өткен жылға пайызбен</w:t>
            </w:r>
          </w:p>
        </w:tc>
        <w:tc>
          <w:tcPr>
            <w:tcW w:w="992"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104,6</w:t>
            </w:r>
          </w:p>
        </w:tc>
        <w:tc>
          <w:tcPr>
            <w:tcW w:w="851"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104,0</w:t>
            </w:r>
          </w:p>
        </w:tc>
        <w:tc>
          <w:tcPr>
            <w:tcW w:w="850" w:type="dxa"/>
            <w:tcBorders>
              <w:top w:val="single" w:sz="4" w:space="0" w:color="auto"/>
              <w:left w:val="nil"/>
              <w:bottom w:val="single" w:sz="4" w:space="0" w:color="auto"/>
              <w:right w:val="single" w:sz="4" w:space="0" w:color="auto"/>
            </w:tcBorders>
            <w:shd w:val="clear" w:color="auto" w:fill="auto"/>
            <w:noWrap/>
            <w:hideMark/>
          </w:tcPr>
          <w:p w:rsidR="00465153" w:rsidRPr="00606E78" w:rsidRDefault="00465153" w:rsidP="00035D30">
            <w:pPr>
              <w:spacing w:after="0" w:line="240" w:lineRule="auto"/>
              <w:jc w:val="center"/>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109,6</w:t>
            </w:r>
          </w:p>
        </w:tc>
        <w:tc>
          <w:tcPr>
            <w:tcW w:w="992" w:type="dxa"/>
            <w:tcBorders>
              <w:top w:val="single" w:sz="4" w:space="0" w:color="auto"/>
              <w:left w:val="nil"/>
              <w:bottom w:val="single" w:sz="4" w:space="0" w:color="auto"/>
              <w:right w:val="single" w:sz="4" w:space="0" w:color="auto"/>
            </w:tcBorders>
            <w:shd w:val="clear" w:color="auto" w:fill="auto"/>
            <w:noWrap/>
            <w:hideMark/>
          </w:tcPr>
          <w:p w:rsidR="00465153" w:rsidRPr="008A4762" w:rsidRDefault="00465153" w:rsidP="00035D30">
            <w:pPr>
              <w:spacing w:after="0" w:line="240" w:lineRule="auto"/>
              <w:jc w:val="center"/>
              <w:rPr>
                <w:rFonts w:ascii="Times New Roman" w:eastAsia="Times New Roman" w:hAnsi="Times New Roman" w:cs="Times New Roman"/>
                <w:sz w:val="24"/>
                <w:szCs w:val="24"/>
                <w:lang w:eastAsia="ru-RU"/>
              </w:rPr>
            </w:pPr>
            <w:r w:rsidRPr="008A4762">
              <w:rPr>
                <w:rFonts w:ascii="Times New Roman" w:eastAsia="Times New Roman" w:hAnsi="Times New Roman" w:cs="Times New Roman"/>
                <w:sz w:val="24"/>
                <w:szCs w:val="24"/>
                <w:lang w:eastAsia="ru-RU"/>
              </w:rPr>
              <w:t>109,7</w:t>
            </w:r>
          </w:p>
        </w:tc>
        <w:tc>
          <w:tcPr>
            <w:tcW w:w="993" w:type="dxa"/>
            <w:tcBorders>
              <w:top w:val="nil"/>
              <w:left w:val="single" w:sz="4" w:space="0" w:color="auto"/>
              <w:bottom w:val="single" w:sz="4" w:space="0" w:color="auto"/>
              <w:right w:val="single" w:sz="4" w:space="0" w:color="auto"/>
            </w:tcBorders>
            <w:shd w:val="clear" w:color="auto" w:fill="auto"/>
          </w:tcPr>
          <w:p w:rsidR="00465153" w:rsidRPr="00035D30" w:rsidRDefault="00035D30" w:rsidP="00035D3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98,6</w:t>
            </w:r>
          </w:p>
        </w:tc>
        <w:tc>
          <w:tcPr>
            <w:tcW w:w="1133" w:type="dxa"/>
            <w:tcBorders>
              <w:top w:val="single" w:sz="4" w:space="0" w:color="auto"/>
              <w:left w:val="nil"/>
              <w:bottom w:val="single" w:sz="4" w:space="0" w:color="auto"/>
              <w:right w:val="single" w:sz="4" w:space="0" w:color="auto"/>
            </w:tcBorders>
            <w:shd w:val="clear" w:color="auto" w:fill="FFFFFF" w:themeFill="background1"/>
          </w:tcPr>
          <w:p w:rsidR="00465153" w:rsidRPr="00D23FEA" w:rsidRDefault="004B132F" w:rsidP="00035D30">
            <w:pPr>
              <w:spacing w:after="0" w:line="240" w:lineRule="auto"/>
              <w:jc w:val="center"/>
              <w:rPr>
                <w:rFonts w:ascii="Times New Roman" w:eastAsia="Times New Roman" w:hAnsi="Times New Roman" w:cs="Times New Roman"/>
                <w:sz w:val="24"/>
                <w:szCs w:val="24"/>
                <w:lang w:eastAsia="ru-RU"/>
              </w:rPr>
            </w:pPr>
            <w:r w:rsidRPr="00D23FEA">
              <w:rPr>
                <w:rFonts w:ascii="Times New Roman" w:eastAsia="Times New Roman" w:hAnsi="Times New Roman" w:cs="Times New Roman"/>
                <w:sz w:val="24"/>
                <w:szCs w:val="24"/>
                <w:lang w:eastAsia="ru-RU"/>
              </w:rPr>
              <w:t>-6</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465153" w:rsidRPr="00D23FEA" w:rsidRDefault="00D23FEA" w:rsidP="00035D3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-5,7</w:t>
            </w:r>
          </w:p>
        </w:tc>
      </w:tr>
      <w:tr w:rsidR="00035D30" w:rsidRPr="00035D30" w:rsidTr="00D23FE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tcPr>
          <w:p w:rsidR="00035D30" w:rsidRPr="008A4762" w:rsidRDefault="0002650C" w:rsidP="00035D30">
            <w:pPr>
              <w:spacing w:after="0" w:line="240" w:lineRule="auto"/>
              <w:rPr>
                <w:rFonts w:ascii="Times New Roman" w:eastAsia="Times New Roman" w:hAnsi="Times New Roman" w:cs="Times New Roman"/>
                <w:sz w:val="24"/>
                <w:szCs w:val="24"/>
                <w:lang w:eastAsia="ru-RU"/>
              </w:rPr>
            </w:pPr>
            <w:r w:rsidRPr="0002650C">
              <w:rPr>
                <w:rFonts w:ascii="Times New Roman" w:eastAsia="Times New Roman" w:hAnsi="Times New Roman" w:cs="Times New Roman"/>
                <w:sz w:val="24"/>
                <w:szCs w:val="24"/>
                <w:lang w:eastAsia="ru-RU"/>
              </w:rPr>
              <w:t>электрлік жабдықтармен қамтамасыз ету, бу тұрбаларын орналастыру, газ беру және ауаны иондау</w:t>
            </w:r>
            <w:r w:rsidRPr="00606E78">
              <w:rPr>
                <w:rFonts w:ascii="Times New Roman" w:eastAsia="Times New Roman" w:hAnsi="Times New Roman" w:cs="Times New Roman"/>
                <w:sz w:val="24"/>
                <w:szCs w:val="24"/>
                <w:lang w:eastAsia="ru-RU"/>
              </w:rPr>
              <w:t xml:space="preserve"> </w:t>
            </w:r>
            <w:r w:rsidR="00035D30" w:rsidRPr="00606E78">
              <w:rPr>
                <w:rFonts w:ascii="Times New Roman" w:eastAsia="Times New Roman" w:hAnsi="Times New Roman" w:cs="Times New Roman"/>
                <w:sz w:val="24"/>
                <w:szCs w:val="24"/>
                <w:lang w:eastAsia="ru-RU"/>
              </w:rPr>
              <w:t>(млн. теңге)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35 568</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rsidR="00035D30" w:rsidRPr="00035D30" w:rsidRDefault="00035D30" w:rsidP="00035D30">
            <w:pPr>
              <w:spacing w:after="0" w:line="240" w:lineRule="auto"/>
              <w:ind w:hanging="108"/>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38 841</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035D30" w:rsidRPr="00035D30" w:rsidRDefault="00035D30" w:rsidP="00035D30">
            <w:pPr>
              <w:spacing w:after="0" w:line="240" w:lineRule="auto"/>
              <w:ind w:hanging="113"/>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45 935</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035D30" w:rsidRPr="00035D30" w:rsidRDefault="00035D30" w:rsidP="00035D30">
            <w:pPr>
              <w:spacing w:after="0" w:line="240" w:lineRule="auto"/>
              <w:ind w:hanging="102"/>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49 231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60 946</w:t>
            </w:r>
          </w:p>
        </w:tc>
        <w:tc>
          <w:tcPr>
            <w:tcW w:w="1133" w:type="dxa"/>
            <w:tcBorders>
              <w:top w:val="single" w:sz="4" w:space="0" w:color="auto"/>
              <w:left w:val="nil"/>
              <w:bottom w:val="single" w:sz="4" w:space="0" w:color="auto"/>
              <w:right w:val="single" w:sz="4" w:space="0" w:color="auto"/>
            </w:tcBorders>
            <w:shd w:val="clear" w:color="auto" w:fill="FFFFFF" w:themeFill="background1"/>
            <w:vAlign w:val="center"/>
          </w:tcPr>
          <w:p w:rsidR="00035D30" w:rsidRPr="00D23FEA" w:rsidRDefault="00D23FEA" w:rsidP="00035D30">
            <w:pPr>
              <w:spacing w:after="0" w:line="240" w:lineRule="auto"/>
              <w:jc w:val="center"/>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kk-KZ" w:eastAsia="ru-RU"/>
              </w:rPr>
              <w:t>+25 378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5D30" w:rsidRPr="00D23FEA" w:rsidRDefault="00D23FEA" w:rsidP="00035D3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+71,6</w:t>
            </w:r>
          </w:p>
        </w:tc>
      </w:tr>
      <w:tr w:rsidR="00D23FEA" w:rsidRPr="00035D30" w:rsidTr="00D23FEA">
        <w:trPr>
          <w:trHeight w:val="330"/>
        </w:trPr>
        <w:tc>
          <w:tcPr>
            <w:tcW w:w="2689" w:type="dxa"/>
            <w:tcBorders>
              <w:top w:val="single" w:sz="4" w:space="0" w:color="auto"/>
              <w:left w:val="single" w:sz="4" w:space="0" w:color="auto"/>
              <w:bottom w:val="single" w:sz="4" w:space="0" w:color="auto"/>
              <w:right w:val="single" w:sz="4" w:space="0" w:color="auto"/>
            </w:tcBorders>
            <w:shd w:val="clear" w:color="auto" w:fill="auto"/>
          </w:tcPr>
          <w:p w:rsidR="00035D30" w:rsidRPr="00606E78" w:rsidRDefault="00035D30" w:rsidP="00035D30">
            <w:pPr>
              <w:spacing w:after="0" w:line="240" w:lineRule="auto"/>
              <w:rPr>
                <w:rFonts w:ascii="Times New Roman" w:eastAsia="Times New Roman" w:hAnsi="Times New Roman" w:cs="Times New Roman"/>
                <w:sz w:val="24"/>
                <w:szCs w:val="24"/>
                <w:lang w:eastAsia="ru-RU"/>
              </w:rPr>
            </w:pPr>
            <w:r w:rsidRPr="00606E78">
              <w:rPr>
                <w:rFonts w:ascii="Times New Roman" w:eastAsia="Times New Roman" w:hAnsi="Times New Roman" w:cs="Times New Roman"/>
                <w:sz w:val="24"/>
                <w:szCs w:val="24"/>
                <w:lang w:eastAsia="ru-RU"/>
              </w:rPr>
              <w:t>өткен жылға пайызбен</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98,1</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bottom"/>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109,3</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64,6</w:t>
            </w:r>
          </w:p>
        </w:tc>
        <w:tc>
          <w:tcPr>
            <w:tcW w:w="992" w:type="dxa"/>
            <w:tcBorders>
              <w:top w:val="single" w:sz="4" w:space="0" w:color="auto"/>
              <w:left w:val="nil"/>
              <w:bottom w:val="single" w:sz="4" w:space="0" w:color="auto"/>
              <w:right w:val="nil"/>
            </w:tcBorders>
            <w:shd w:val="clear" w:color="auto" w:fill="FFFFFF" w:themeFill="background1"/>
            <w:noWrap/>
            <w:vAlign w:val="bottom"/>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104,6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35D30" w:rsidRPr="00035D30" w:rsidRDefault="00035D30" w:rsidP="00035D30">
            <w:pPr>
              <w:spacing w:after="0" w:line="240" w:lineRule="auto"/>
              <w:jc w:val="center"/>
              <w:rPr>
                <w:rFonts w:ascii="Times New Roman" w:eastAsia="Times New Roman" w:hAnsi="Times New Roman" w:cs="Times New Roman"/>
                <w:sz w:val="24"/>
                <w:szCs w:val="24"/>
                <w:lang w:eastAsia="ru-RU"/>
              </w:rPr>
            </w:pPr>
            <w:r w:rsidRPr="00035D30">
              <w:rPr>
                <w:rFonts w:ascii="Times New Roman" w:eastAsia="Times New Roman" w:hAnsi="Times New Roman" w:cs="Times New Roman"/>
                <w:sz w:val="24"/>
                <w:szCs w:val="24"/>
                <w:lang w:eastAsia="ru-RU"/>
              </w:rPr>
              <w:t>101,9</w:t>
            </w:r>
          </w:p>
        </w:tc>
        <w:tc>
          <w:tcPr>
            <w:tcW w:w="1133" w:type="dxa"/>
            <w:tcBorders>
              <w:top w:val="single" w:sz="4" w:space="0" w:color="auto"/>
              <w:left w:val="nil"/>
              <w:bottom w:val="single" w:sz="4" w:space="0" w:color="auto"/>
              <w:right w:val="single" w:sz="4" w:space="0" w:color="auto"/>
            </w:tcBorders>
            <w:shd w:val="clear" w:color="auto" w:fill="FFFFFF" w:themeFill="background1"/>
          </w:tcPr>
          <w:p w:rsidR="00035D30" w:rsidRPr="00D23FEA" w:rsidRDefault="00035D30" w:rsidP="00D23FEA">
            <w:pPr>
              <w:spacing w:after="0" w:line="240" w:lineRule="auto"/>
              <w:jc w:val="center"/>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kk-KZ" w:eastAsia="ru-RU"/>
              </w:rPr>
              <w:t>+</w:t>
            </w:r>
            <w:r w:rsidR="00D23FEA" w:rsidRPr="00D23FEA">
              <w:rPr>
                <w:rFonts w:ascii="Times New Roman" w:eastAsia="Times New Roman" w:hAnsi="Times New Roman" w:cs="Times New Roman"/>
                <w:sz w:val="24"/>
                <w:szCs w:val="24"/>
                <w:lang w:val="kk-KZ" w:eastAsia="ru-RU"/>
              </w:rPr>
              <w:t>3,8</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035D30" w:rsidRPr="00D23FEA" w:rsidRDefault="00035D30" w:rsidP="00FC2BEF">
            <w:pPr>
              <w:spacing w:after="0" w:line="240" w:lineRule="auto"/>
              <w:jc w:val="center"/>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kk-KZ" w:eastAsia="ru-RU"/>
              </w:rPr>
              <w:t>+</w:t>
            </w:r>
            <w:r w:rsidR="00FC2BEF">
              <w:rPr>
                <w:rFonts w:ascii="Times New Roman" w:eastAsia="Times New Roman" w:hAnsi="Times New Roman" w:cs="Times New Roman"/>
                <w:sz w:val="24"/>
                <w:szCs w:val="24"/>
                <w:lang w:val="kk-KZ" w:eastAsia="ru-RU"/>
              </w:rPr>
              <w:t>3,8</w:t>
            </w:r>
          </w:p>
        </w:tc>
      </w:tr>
      <w:tr w:rsidR="00F277B8" w:rsidRPr="00606E78" w:rsidTr="00D23FEA">
        <w:trPr>
          <w:trHeight w:val="330"/>
        </w:trPr>
        <w:tc>
          <w:tcPr>
            <w:tcW w:w="949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F277B8" w:rsidRPr="00D23FEA" w:rsidRDefault="00F277B8" w:rsidP="00035D30">
            <w:pPr>
              <w:spacing w:after="0" w:line="240" w:lineRule="auto"/>
              <w:rPr>
                <w:rFonts w:ascii="Times New Roman" w:eastAsia="Times New Roman" w:hAnsi="Times New Roman" w:cs="Times New Roman"/>
                <w:sz w:val="24"/>
                <w:szCs w:val="24"/>
                <w:lang w:val="kk-KZ" w:eastAsia="ru-RU"/>
              </w:rPr>
            </w:pPr>
            <w:r w:rsidRPr="00D23FEA">
              <w:rPr>
                <w:rFonts w:ascii="Times New Roman" w:eastAsia="Times New Roman" w:hAnsi="Times New Roman" w:cs="Times New Roman"/>
                <w:sz w:val="24"/>
                <w:szCs w:val="24"/>
                <w:lang w:val="kk-KZ" w:eastAsia="ru-RU"/>
              </w:rPr>
              <w:t xml:space="preserve">Ескерту: </w:t>
            </w:r>
            <w:r w:rsidR="00F71324" w:rsidRPr="00D23FEA">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00F71324" w:rsidRPr="00D23FEA">
              <w:rPr>
                <w:rFonts w:ascii="Times New Roman" w:eastAsia="Times New Roman" w:hAnsi="Times New Roman" w:cs="PT Sans"/>
                <w:bCs/>
                <w:color w:val="000000"/>
                <w:sz w:val="24"/>
                <w:szCs w:val="24"/>
                <w:lang w:val="kk-KZ" w:eastAsia="ru-RU"/>
              </w:rPr>
              <w:sym w:font="Symbol" w:char="F05D"/>
            </w:r>
            <w:r w:rsidR="00F71324" w:rsidRPr="00D23FEA">
              <w:rPr>
                <w:rFonts w:ascii="Times New Roman" w:eastAsia="Times New Roman" w:hAnsi="Times New Roman" w:cs="PT Sans"/>
                <w:bCs/>
                <w:color w:val="000000"/>
                <w:sz w:val="24"/>
                <w:szCs w:val="24"/>
                <w:lang w:val="kk-KZ" w:eastAsia="ru-RU"/>
              </w:rPr>
              <w:t xml:space="preserve"> Әдебиеттер </w:t>
            </w:r>
            <w:r w:rsidRPr="00D23FEA">
              <w:rPr>
                <w:rFonts w:ascii="Times New Roman" w:eastAsia="Times New Roman" w:hAnsi="Times New Roman" w:cs="Times New Roman"/>
                <w:sz w:val="24"/>
                <w:szCs w:val="24"/>
                <w:lang w:val="kk-KZ" w:eastAsia="ru-RU"/>
              </w:rPr>
              <w:t>негізінде автор құрастырды</w:t>
            </w:r>
          </w:p>
        </w:tc>
      </w:tr>
    </w:tbl>
    <w:p w:rsidR="00606E78" w:rsidRPr="00F277B8" w:rsidRDefault="00606E78" w:rsidP="00606E78">
      <w:pPr>
        <w:spacing w:after="0" w:line="240" w:lineRule="auto"/>
        <w:ind w:right="-28" w:firstLine="709"/>
        <w:jc w:val="both"/>
        <w:rPr>
          <w:rFonts w:ascii="Times New Roman" w:eastAsia="Calibri" w:hAnsi="Times New Roman" w:cs="Times New Roman"/>
          <w:sz w:val="28"/>
          <w:szCs w:val="28"/>
        </w:rPr>
      </w:pPr>
    </w:p>
    <w:p w:rsidR="00AF1D03" w:rsidRPr="003450C5" w:rsidRDefault="00606E78" w:rsidP="00FD29EE">
      <w:pPr>
        <w:spacing w:after="0" w:line="240" w:lineRule="auto"/>
        <w:ind w:right="-28"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Кесте </w:t>
      </w:r>
      <w:r w:rsidR="002E477D">
        <w:rPr>
          <w:rFonts w:ascii="Times New Roman" w:eastAsia="Calibri" w:hAnsi="Times New Roman" w:cs="Times New Roman"/>
          <w:sz w:val="28"/>
          <w:szCs w:val="28"/>
          <w:lang w:val="kk-KZ"/>
        </w:rPr>
        <w:t>9</w:t>
      </w:r>
      <w:r w:rsidR="00D51D58" w:rsidRPr="00606E78">
        <w:rPr>
          <w:rFonts w:ascii="Times New Roman" w:eastAsia="Calibri" w:hAnsi="Times New Roman" w:cs="Times New Roman"/>
          <w:sz w:val="28"/>
          <w:szCs w:val="28"/>
          <w:lang w:val="kk-KZ"/>
        </w:rPr>
        <w:t>-</w:t>
      </w:r>
      <w:r w:rsidR="00F71324">
        <w:rPr>
          <w:rFonts w:ascii="Times New Roman" w:eastAsia="Calibri" w:hAnsi="Times New Roman" w:cs="Times New Roman"/>
          <w:sz w:val="28"/>
          <w:szCs w:val="28"/>
          <w:lang w:val="kk-KZ"/>
        </w:rPr>
        <w:t>ға</w:t>
      </w:r>
      <w:r w:rsidR="00D51D58">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сәйкес Атырау облысы бойынша экономиканың нақты секторында өнеркәсіптік өндірістің көлемі 201</w:t>
      </w:r>
      <w:r w:rsidR="00035D30">
        <w:rPr>
          <w:rFonts w:ascii="Times New Roman" w:eastAsia="Calibri" w:hAnsi="Times New Roman" w:cs="Times New Roman"/>
          <w:sz w:val="28"/>
          <w:szCs w:val="28"/>
          <w:lang w:val="kk-KZ"/>
        </w:rPr>
        <w:t>6</w:t>
      </w:r>
      <w:r w:rsidRPr="00606E78">
        <w:rPr>
          <w:rFonts w:ascii="Times New Roman" w:eastAsia="Calibri" w:hAnsi="Times New Roman" w:cs="Times New Roman"/>
          <w:sz w:val="28"/>
          <w:szCs w:val="28"/>
          <w:lang w:val="kk-KZ"/>
        </w:rPr>
        <w:t xml:space="preserve"> жылы және 20</w:t>
      </w:r>
      <w:r w:rsidR="00035D30">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жылдар аралығында </w:t>
      </w:r>
      <w:r w:rsidR="00035D30" w:rsidRPr="00FC2BEF">
        <w:rPr>
          <w:rFonts w:ascii="Times New Roman" w:eastAsia="Calibri" w:hAnsi="Times New Roman" w:cs="Times New Roman"/>
          <w:sz w:val="28"/>
          <w:szCs w:val="28"/>
          <w:lang w:val="kk-KZ"/>
        </w:rPr>
        <w:t xml:space="preserve">4 495 487 </w:t>
      </w:r>
      <w:r w:rsidRPr="00D56BD8">
        <w:rPr>
          <w:rFonts w:ascii="Times New Roman" w:eastAsia="Calibri" w:hAnsi="Times New Roman" w:cs="Times New Roman"/>
          <w:sz w:val="28"/>
          <w:szCs w:val="28"/>
          <w:lang w:val="kk-KZ"/>
        </w:rPr>
        <w:t xml:space="preserve">теңгеден </w:t>
      </w:r>
      <w:r w:rsidR="00035D30" w:rsidRPr="00FC2BEF">
        <w:rPr>
          <w:rFonts w:ascii="Times New Roman" w:eastAsia="Calibri" w:hAnsi="Times New Roman" w:cs="Times New Roman"/>
          <w:sz w:val="28"/>
          <w:szCs w:val="28"/>
          <w:lang w:val="kk-KZ"/>
        </w:rPr>
        <w:t>5 113 757</w:t>
      </w:r>
      <w:r w:rsidR="00035D30">
        <w:rPr>
          <w:rFonts w:ascii="Times New Roman" w:eastAsia="Times New Roman" w:hAnsi="Times New Roman" w:cs="Times New Roman"/>
          <w:sz w:val="24"/>
          <w:szCs w:val="24"/>
          <w:lang w:eastAsia="ru-RU"/>
        </w:rPr>
        <w:t xml:space="preserve"> </w:t>
      </w:r>
      <w:r w:rsidRPr="00606E78">
        <w:rPr>
          <w:rFonts w:ascii="Times New Roman" w:eastAsia="Calibri" w:hAnsi="Times New Roman" w:cs="Times New Roman"/>
          <w:sz w:val="28"/>
          <w:szCs w:val="28"/>
          <w:lang w:val="kk-KZ"/>
        </w:rPr>
        <w:t xml:space="preserve">теңгеге дейін </w:t>
      </w:r>
      <w:r w:rsidR="00035D30">
        <w:rPr>
          <w:rFonts w:ascii="Times New Roman" w:eastAsia="Calibri" w:hAnsi="Times New Roman" w:cs="Times New Roman"/>
          <w:sz w:val="28"/>
          <w:szCs w:val="28"/>
          <w:lang w:val="kk-KZ"/>
        </w:rPr>
        <w:t>өзгерді</w:t>
      </w:r>
      <w:r w:rsidRPr="00606E78">
        <w:rPr>
          <w:rFonts w:ascii="Times New Roman" w:eastAsia="Calibri" w:hAnsi="Times New Roman" w:cs="Times New Roman"/>
          <w:sz w:val="28"/>
          <w:szCs w:val="28"/>
          <w:lang w:val="kk-KZ"/>
        </w:rPr>
        <w:t>, ал пайыздық көрсеткіш бойынша ол шама</w:t>
      </w:r>
      <w:r w:rsidR="00F277B8">
        <w:rPr>
          <w:rFonts w:ascii="Times New Roman" w:eastAsia="Calibri" w:hAnsi="Times New Roman" w:cs="Times New Roman"/>
          <w:sz w:val="28"/>
          <w:szCs w:val="28"/>
          <w:lang w:val="kk-KZ"/>
        </w:rPr>
        <w:t xml:space="preserve">ның </w:t>
      </w:r>
      <w:r w:rsidR="004B132F" w:rsidRPr="00FC2BEF">
        <w:rPr>
          <w:rFonts w:ascii="Times New Roman" w:eastAsia="Calibri" w:hAnsi="Times New Roman" w:cs="Times New Roman"/>
          <w:sz w:val="28"/>
          <w:szCs w:val="28"/>
          <w:lang w:val="kk-KZ"/>
        </w:rPr>
        <w:t>102,2</w:t>
      </w:r>
      <w:r w:rsidR="00F277B8">
        <w:rPr>
          <w:rFonts w:ascii="Times New Roman" w:eastAsia="Calibri" w:hAnsi="Times New Roman" w:cs="Times New Roman"/>
          <w:sz w:val="28"/>
          <w:szCs w:val="28"/>
          <w:lang w:val="kk-KZ"/>
        </w:rPr>
        <w:t xml:space="preserve"> </w:t>
      </w:r>
      <w:r w:rsidR="00F277B8">
        <w:rPr>
          <w:rFonts w:ascii="Times New Roman" w:eastAsia="Calibri" w:hAnsi="Times New Roman" w:cs="Times New Roman"/>
          <w:sz w:val="28"/>
          <w:szCs w:val="28"/>
          <w:lang w:val="kk-KZ"/>
        </w:rPr>
        <w:sym w:font="Symbol" w:char="F025"/>
      </w:r>
      <w:r w:rsidR="00F277B8">
        <w:rPr>
          <w:rFonts w:ascii="Times New Roman" w:eastAsia="Calibri" w:hAnsi="Times New Roman" w:cs="Times New Roman"/>
          <w:sz w:val="28"/>
          <w:szCs w:val="28"/>
          <w:lang w:val="kk-KZ"/>
        </w:rPr>
        <w:t>-</w:t>
      </w:r>
      <w:r w:rsidR="004B132F">
        <w:rPr>
          <w:rFonts w:ascii="Times New Roman" w:eastAsia="Calibri" w:hAnsi="Times New Roman" w:cs="Times New Roman"/>
          <w:sz w:val="28"/>
          <w:szCs w:val="28"/>
          <w:lang w:val="kk-KZ"/>
        </w:rPr>
        <w:t xml:space="preserve">дан </w:t>
      </w:r>
      <w:r w:rsidR="004B132F" w:rsidRPr="00FC2BEF">
        <w:rPr>
          <w:rFonts w:ascii="Times New Roman" w:eastAsia="Calibri" w:hAnsi="Times New Roman" w:cs="Times New Roman"/>
          <w:sz w:val="28"/>
          <w:szCs w:val="28"/>
          <w:lang w:val="kk-KZ"/>
        </w:rPr>
        <w:t>94,2</w:t>
      </w:r>
      <w:r w:rsidR="004B132F">
        <w:rPr>
          <w:rFonts w:ascii="Times New Roman" w:eastAsia="Calibri" w:hAnsi="Times New Roman" w:cs="Times New Roman"/>
          <w:sz w:val="28"/>
          <w:szCs w:val="28"/>
          <w:lang w:val="kk-KZ"/>
        </w:rPr>
        <w:sym w:font="Symbol" w:char="F025"/>
      </w:r>
      <w:r w:rsidR="004B132F">
        <w:rPr>
          <w:rFonts w:ascii="Times New Roman" w:eastAsia="Calibri" w:hAnsi="Times New Roman" w:cs="Times New Roman"/>
          <w:sz w:val="28"/>
          <w:szCs w:val="28"/>
          <w:lang w:val="kk-KZ"/>
        </w:rPr>
        <w:t>-ға дейін кемігенін</w:t>
      </w:r>
      <w:r w:rsidR="00F277B8">
        <w:rPr>
          <w:rFonts w:ascii="Times New Roman" w:eastAsia="Calibri" w:hAnsi="Times New Roman" w:cs="Times New Roman"/>
          <w:sz w:val="28"/>
          <w:szCs w:val="28"/>
          <w:lang w:val="kk-KZ"/>
        </w:rPr>
        <w:t xml:space="preserve"> байқадық</w:t>
      </w:r>
      <w:r w:rsidRPr="00606E78">
        <w:rPr>
          <w:rFonts w:ascii="Times New Roman" w:eastAsia="Calibri" w:hAnsi="Times New Roman" w:cs="Times New Roman"/>
          <w:sz w:val="28"/>
          <w:szCs w:val="28"/>
          <w:lang w:val="kk-KZ"/>
        </w:rPr>
        <w:t>. Сондай-ақ кен өндіру өнеркәсібі саласында бұл көрсеткіш 20</w:t>
      </w:r>
      <w:r w:rsidR="004B132F">
        <w:rPr>
          <w:rFonts w:ascii="Times New Roman" w:eastAsia="Calibri" w:hAnsi="Times New Roman" w:cs="Times New Roman"/>
          <w:sz w:val="28"/>
          <w:szCs w:val="28"/>
          <w:lang w:val="kk-KZ"/>
        </w:rPr>
        <w:t>16</w:t>
      </w:r>
      <w:r w:rsidR="00D56BD8">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20</w:t>
      </w:r>
      <w:r w:rsidR="004B132F">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w:t>
      </w:r>
      <w:r w:rsidR="00D56BD8">
        <w:rPr>
          <w:rFonts w:ascii="Times New Roman" w:eastAsia="Calibri" w:hAnsi="Times New Roman" w:cs="Times New Roman"/>
          <w:sz w:val="28"/>
          <w:szCs w:val="28"/>
          <w:lang w:val="kk-KZ"/>
        </w:rPr>
        <w:t>дар аралығында</w:t>
      </w:r>
      <w:r w:rsidRPr="00606E78">
        <w:rPr>
          <w:rFonts w:ascii="Times New Roman" w:eastAsia="Calibri" w:hAnsi="Times New Roman" w:cs="Times New Roman"/>
          <w:sz w:val="28"/>
          <w:szCs w:val="28"/>
          <w:lang w:val="kk-KZ"/>
        </w:rPr>
        <w:t xml:space="preserve"> бұл шама </w:t>
      </w:r>
      <w:r w:rsidR="00FC2BEF" w:rsidRPr="00FC2BEF">
        <w:rPr>
          <w:rFonts w:ascii="Times New Roman" w:eastAsia="Calibri" w:hAnsi="Times New Roman" w:cs="Times New Roman"/>
          <w:sz w:val="28"/>
          <w:szCs w:val="28"/>
          <w:lang w:val="kk-KZ"/>
        </w:rPr>
        <w:t>540 965</w:t>
      </w:r>
      <w:r w:rsidR="00D56BD8" w:rsidRPr="00FC2BEF">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млн. дейін</w:t>
      </w:r>
      <w:r w:rsidR="00D56BD8">
        <w:rPr>
          <w:rFonts w:ascii="Times New Roman" w:eastAsia="Calibri" w:hAnsi="Times New Roman" w:cs="Times New Roman"/>
          <w:sz w:val="28"/>
          <w:szCs w:val="28"/>
          <w:lang w:val="kk-KZ"/>
        </w:rPr>
        <w:t>гі</w:t>
      </w:r>
      <w:r w:rsidRPr="00606E78">
        <w:rPr>
          <w:rFonts w:ascii="Times New Roman" w:eastAsia="Calibri" w:hAnsi="Times New Roman" w:cs="Times New Roman"/>
          <w:sz w:val="28"/>
          <w:szCs w:val="28"/>
          <w:lang w:val="kk-KZ"/>
        </w:rPr>
        <w:t xml:space="preserve"> </w:t>
      </w:r>
      <w:r w:rsidR="00D56BD8">
        <w:rPr>
          <w:rFonts w:ascii="Times New Roman" w:eastAsia="Calibri" w:hAnsi="Times New Roman" w:cs="Times New Roman"/>
          <w:sz w:val="28"/>
          <w:szCs w:val="28"/>
          <w:lang w:val="kk-KZ"/>
        </w:rPr>
        <w:t>ауытқуды көрсетті</w:t>
      </w:r>
      <w:r w:rsidRPr="00606E78">
        <w:rPr>
          <w:rFonts w:ascii="Times New Roman" w:eastAsia="Calibri" w:hAnsi="Times New Roman" w:cs="Times New Roman"/>
          <w:sz w:val="28"/>
          <w:szCs w:val="28"/>
          <w:lang w:val="kk-KZ"/>
        </w:rPr>
        <w:t>. Пайыздық шама бойынша 20</w:t>
      </w:r>
      <w:r w:rsidR="004B132F">
        <w:rPr>
          <w:rFonts w:ascii="Times New Roman" w:eastAsia="Calibri" w:hAnsi="Times New Roman" w:cs="Times New Roman"/>
          <w:sz w:val="28"/>
          <w:szCs w:val="28"/>
          <w:lang w:val="kk-KZ"/>
        </w:rPr>
        <w:t>16</w:t>
      </w:r>
      <w:r w:rsidRPr="00606E78">
        <w:rPr>
          <w:rFonts w:ascii="Times New Roman" w:eastAsia="Calibri" w:hAnsi="Times New Roman" w:cs="Times New Roman"/>
          <w:sz w:val="28"/>
          <w:szCs w:val="28"/>
          <w:lang w:val="kk-KZ"/>
        </w:rPr>
        <w:t xml:space="preserve"> жылдан 20</w:t>
      </w:r>
      <w:r w:rsidR="004B132F">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жылдар аралығында </w:t>
      </w:r>
      <w:r w:rsidR="00FC2BEF">
        <w:rPr>
          <w:rFonts w:ascii="Times New Roman" w:eastAsia="Calibri" w:hAnsi="Times New Roman" w:cs="Times New Roman"/>
          <w:sz w:val="28"/>
          <w:szCs w:val="28"/>
          <w:lang w:val="kk-KZ"/>
        </w:rPr>
        <w:t>102</w:t>
      </w:r>
      <w:r w:rsidRPr="00606E78">
        <w:rPr>
          <w:rFonts w:ascii="Times New Roman" w:eastAsia="Calibri" w:hAnsi="Times New Roman" w:cs="Times New Roman"/>
          <w:sz w:val="28"/>
          <w:szCs w:val="28"/>
          <w:lang w:val="kk-KZ"/>
        </w:rPr>
        <w:t xml:space="preserve"> пайыздан </w:t>
      </w:r>
      <w:r w:rsidR="00FC2BEF">
        <w:rPr>
          <w:rFonts w:ascii="Times New Roman" w:eastAsia="Calibri" w:hAnsi="Times New Roman" w:cs="Times New Roman"/>
          <w:sz w:val="28"/>
          <w:szCs w:val="28"/>
          <w:lang w:val="kk-KZ"/>
        </w:rPr>
        <w:t>93,9</w:t>
      </w:r>
      <w:r w:rsidRPr="00606E78">
        <w:rPr>
          <w:rFonts w:ascii="Times New Roman" w:eastAsia="Calibri" w:hAnsi="Times New Roman" w:cs="Times New Roman"/>
          <w:sz w:val="28"/>
          <w:szCs w:val="28"/>
          <w:lang w:val="kk-KZ"/>
        </w:rPr>
        <w:t xml:space="preserve"> пайызға дейін </w:t>
      </w:r>
      <w:r w:rsidR="00FC2BEF">
        <w:rPr>
          <w:rFonts w:ascii="Times New Roman" w:eastAsia="Calibri" w:hAnsi="Times New Roman" w:cs="Times New Roman"/>
          <w:sz w:val="28"/>
          <w:szCs w:val="28"/>
          <w:lang w:val="kk-KZ"/>
        </w:rPr>
        <w:t>төмендеді</w:t>
      </w:r>
      <w:r w:rsidRPr="00606E78">
        <w:rPr>
          <w:rFonts w:ascii="Times New Roman" w:eastAsia="Calibri" w:hAnsi="Times New Roman" w:cs="Times New Roman"/>
          <w:sz w:val="28"/>
          <w:szCs w:val="28"/>
          <w:lang w:val="kk-KZ"/>
        </w:rPr>
        <w:t xml:space="preserve"> </w:t>
      </w:r>
      <w:r w:rsidR="00F865DA">
        <w:rPr>
          <w:rFonts w:ascii="Times New Roman" w:eastAsia="Times New Roman" w:hAnsi="Times New Roman" w:cs="PT Sans"/>
          <w:bCs/>
          <w:color w:val="000000"/>
          <w:sz w:val="28"/>
          <w:szCs w:val="28"/>
          <w:lang w:val="kk-KZ" w:eastAsia="ru-RU"/>
        </w:rPr>
        <w:sym w:font="Symbol" w:char="F05B"/>
      </w:r>
      <w:r w:rsidR="003450C5" w:rsidRPr="003450C5">
        <w:rPr>
          <w:rFonts w:ascii="Times New Roman" w:eastAsia="Calibri" w:hAnsi="Times New Roman" w:cs="Times New Roman"/>
          <w:sz w:val="28"/>
          <w:szCs w:val="28"/>
          <w:lang w:val="kk-KZ"/>
        </w:rPr>
        <w:t>99-102</w:t>
      </w:r>
      <w:r w:rsidR="00F865DA" w:rsidRPr="003450C5">
        <w:rPr>
          <w:rFonts w:ascii="Times New Roman" w:eastAsia="Calibri" w:hAnsi="Times New Roman" w:cs="Times New Roman"/>
          <w:sz w:val="28"/>
          <w:szCs w:val="28"/>
          <w:lang w:val="kk-KZ"/>
        </w:rPr>
        <w:sym w:font="Symbol" w:char="F05D"/>
      </w:r>
      <w:r w:rsidR="00F865DA" w:rsidRPr="003450C5">
        <w:rPr>
          <w:rFonts w:ascii="Times New Roman" w:eastAsia="Calibri" w:hAnsi="Times New Roman" w:cs="Times New Roman"/>
          <w:sz w:val="28"/>
          <w:szCs w:val="28"/>
          <w:lang w:val="kk-KZ"/>
        </w:rPr>
        <w:t>.</w:t>
      </w:r>
    </w:p>
    <w:p w:rsidR="00606E78" w:rsidRPr="00606E78" w:rsidRDefault="00606E78" w:rsidP="004671D4">
      <w:pPr>
        <w:spacing w:after="0" w:line="240" w:lineRule="auto"/>
        <w:ind w:right="-28"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Экономика секторларының тұрғысында өнеркәсіп өндірісін қалыптастыруда  Атырау облысы</w:t>
      </w:r>
      <w:r w:rsidRPr="00606E78">
        <w:rPr>
          <w:rFonts w:ascii="Times New Roman" w:eastAsia="Calibri" w:hAnsi="Times New Roman" w:cs="Times New Roman"/>
          <w:sz w:val="28"/>
          <w:szCs w:val="28"/>
          <w:lang w:val="kk-KZ"/>
        </w:rPr>
        <w:softHyphen/>
        <w:t xml:space="preserve">ның аса жоғары үлесі келесі секторларға </w:t>
      </w:r>
      <w:r w:rsidRPr="00606E78">
        <w:rPr>
          <w:rFonts w:ascii="Times New Roman" w:eastAsia="Calibri" w:hAnsi="Times New Roman" w:cs="Times New Roman"/>
          <w:sz w:val="28"/>
          <w:szCs w:val="28"/>
          <w:lang w:val="kk-KZ"/>
        </w:rPr>
        <w:lastRenderedPageBreak/>
        <w:t xml:space="preserve">келеді: </w:t>
      </w:r>
      <w:r w:rsidR="006661DD">
        <w:rPr>
          <w:rFonts w:ascii="Times New Roman" w:eastAsia="Calibri" w:hAnsi="Times New Roman" w:cs="Times New Roman"/>
          <w:sz w:val="28"/>
          <w:szCs w:val="28"/>
          <w:lang w:val="kk-KZ"/>
        </w:rPr>
        <w:t>к</w:t>
      </w:r>
      <w:r w:rsidRPr="00606E78">
        <w:rPr>
          <w:rFonts w:ascii="Times New Roman" w:eastAsia="Calibri" w:hAnsi="Times New Roman" w:cs="Times New Roman"/>
          <w:sz w:val="28"/>
          <w:szCs w:val="28"/>
          <w:lang w:val="kk-KZ"/>
        </w:rPr>
        <w:t>ен өндіру өнеркәсібі және карьерлерді қазу 2018-20</w:t>
      </w:r>
      <w:r w:rsidR="00FC2BEF">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жылдар аралығында – 39%, кәсіби, ғылыми және техникалық қызмет – 22,3%, әкімшілік және қосымша қызмет көрсету саласындағы қызмет – 22% және құрылыс – 16%.</w:t>
      </w:r>
    </w:p>
    <w:p w:rsidR="00606E78" w:rsidRPr="00606E78" w:rsidRDefault="00606E78" w:rsidP="00664448">
      <w:pPr>
        <w:spacing w:after="200" w:line="240" w:lineRule="auto"/>
        <w:ind w:right="-30"/>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noProof/>
          <w:color w:val="000000"/>
          <w:sz w:val="28"/>
          <w:szCs w:val="28"/>
          <w:lang w:eastAsia="ru-RU"/>
        </w:rPr>
        <w:drawing>
          <wp:inline distT="0" distB="0" distL="0" distR="0" wp14:anchorId="04C30C0F" wp14:editId="49B25C90">
            <wp:extent cx="5720316" cy="1743075"/>
            <wp:effectExtent l="0" t="0" r="1397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F71324" w:rsidRDefault="004671D4" w:rsidP="00F71324">
      <w:pPr>
        <w:spacing w:after="0" w:line="240" w:lineRule="auto"/>
        <w:ind w:right="-28" w:firstLine="709"/>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Сурет </w:t>
      </w:r>
      <w:r w:rsidR="002E477D">
        <w:rPr>
          <w:rFonts w:ascii="Times New Roman" w:eastAsia="Calibri" w:hAnsi="Times New Roman" w:cs="Times New Roman"/>
          <w:color w:val="000000"/>
          <w:sz w:val="28"/>
          <w:szCs w:val="28"/>
          <w:lang w:val="kk-KZ"/>
        </w:rPr>
        <w:t>1</w:t>
      </w:r>
      <w:r w:rsidR="00FD6408">
        <w:rPr>
          <w:rFonts w:ascii="Times New Roman" w:eastAsia="Calibri" w:hAnsi="Times New Roman" w:cs="Times New Roman"/>
          <w:color w:val="000000"/>
          <w:sz w:val="28"/>
          <w:szCs w:val="28"/>
          <w:lang w:val="kk-KZ"/>
        </w:rPr>
        <w:t>2</w:t>
      </w:r>
      <w:r>
        <w:rPr>
          <w:rFonts w:ascii="Times New Roman" w:eastAsia="Calibri" w:hAnsi="Times New Roman" w:cs="Times New Roman"/>
          <w:color w:val="000000"/>
          <w:sz w:val="28"/>
          <w:szCs w:val="28"/>
          <w:lang w:val="kk-KZ"/>
        </w:rPr>
        <w:t xml:space="preserve"> -</w:t>
      </w:r>
      <w:r w:rsidR="00606E78" w:rsidRPr="00606E78">
        <w:rPr>
          <w:rFonts w:ascii="Times New Roman" w:eastAsia="Calibri" w:hAnsi="Times New Roman" w:cs="Times New Roman"/>
          <w:color w:val="000000"/>
          <w:sz w:val="28"/>
          <w:szCs w:val="28"/>
          <w:lang w:val="kk-KZ"/>
        </w:rPr>
        <w:t xml:space="preserve"> Атырау облысы бойынша өнеркәсіптік өндірістің көлемі</w:t>
      </w:r>
      <w:r w:rsidR="00E6402B">
        <w:rPr>
          <w:rFonts w:ascii="Times New Roman" w:eastAsia="Calibri" w:hAnsi="Times New Roman" w:cs="Times New Roman"/>
          <w:color w:val="000000"/>
          <w:sz w:val="28"/>
          <w:szCs w:val="28"/>
          <w:lang w:val="kk-KZ"/>
        </w:rPr>
        <w:t>, 20</w:t>
      </w:r>
      <w:r w:rsidR="00A65A9B">
        <w:rPr>
          <w:rFonts w:ascii="Times New Roman" w:eastAsia="Calibri" w:hAnsi="Times New Roman" w:cs="Times New Roman"/>
          <w:color w:val="000000"/>
          <w:sz w:val="28"/>
          <w:szCs w:val="28"/>
          <w:lang w:val="kk-KZ"/>
        </w:rPr>
        <w:t>20</w:t>
      </w:r>
      <w:r w:rsidR="00E6402B">
        <w:rPr>
          <w:rFonts w:ascii="Times New Roman" w:eastAsia="Calibri" w:hAnsi="Times New Roman" w:cs="Times New Roman"/>
          <w:color w:val="000000"/>
          <w:sz w:val="28"/>
          <w:szCs w:val="28"/>
          <w:lang w:val="kk-KZ"/>
        </w:rPr>
        <w:t xml:space="preserve"> жылға</w:t>
      </w:r>
      <w:r w:rsidR="00D8552C">
        <w:rPr>
          <w:rFonts w:ascii="Times New Roman" w:eastAsia="Calibri" w:hAnsi="Times New Roman" w:cs="Times New Roman"/>
          <w:color w:val="000000"/>
          <w:sz w:val="28"/>
          <w:szCs w:val="28"/>
          <w:lang w:val="kk-KZ"/>
        </w:rPr>
        <w:t>,</w:t>
      </w:r>
      <w:r w:rsidR="00606E78" w:rsidRPr="00606E78">
        <w:rPr>
          <w:rFonts w:ascii="Times New Roman" w:eastAsia="Calibri" w:hAnsi="Times New Roman" w:cs="Times New Roman"/>
          <w:color w:val="000000"/>
          <w:sz w:val="28"/>
          <w:szCs w:val="28"/>
          <w:lang w:val="kk-KZ"/>
        </w:rPr>
        <w:t xml:space="preserve"> пайызбен</w:t>
      </w:r>
    </w:p>
    <w:p w:rsidR="00F71324" w:rsidRPr="00F71324" w:rsidRDefault="00F71324" w:rsidP="00F71324">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Ескерту:</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D8552C">
        <w:rPr>
          <w:rFonts w:ascii="Times New Roman" w:eastAsia="Times New Roman" w:hAnsi="Times New Roman" w:cs="PT Sans"/>
          <w:bCs/>
          <w:color w:val="000000"/>
          <w:sz w:val="24"/>
          <w:szCs w:val="24"/>
          <w:lang w:val="kk-KZ" w:eastAsia="ru-RU"/>
        </w:rPr>
        <w:t>ттер негізінде автор құрастырды</w:t>
      </w:r>
    </w:p>
    <w:p w:rsidR="00F865DA" w:rsidRPr="00797ABD" w:rsidRDefault="00707A9F" w:rsidP="00F865DA">
      <w:pPr>
        <w:spacing w:after="0" w:line="240" w:lineRule="auto"/>
        <w:ind w:right="-28" w:firstLine="709"/>
        <w:jc w:val="center"/>
        <w:rPr>
          <w:rFonts w:ascii="Times New Roman" w:eastAsia="Times New Roman" w:hAnsi="Times New Roman" w:cs="PT Sans"/>
          <w:bCs/>
          <w:color w:val="7030A0"/>
          <w:sz w:val="28"/>
          <w:szCs w:val="28"/>
          <w:lang w:val="kk-KZ" w:eastAsia="ru-RU"/>
        </w:rPr>
      </w:pPr>
      <w:r w:rsidRPr="00797ABD">
        <w:rPr>
          <w:rFonts w:ascii="Times New Roman" w:eastAsia="Times New Roman" w:hAnsi="Times New Roman" w:cs="Times New Roman"/>
          <w:color w:val="7030A0"/>
          <w:sz w:val="28"/>
          <w:szCs w:val="28"/>
          <w:lang w:val="kk-KZ" w:eastAsia="ru-RU"/>
        </w:rPr>
        <w:t xml:space="preserve"> </w:t>
      </w:r>
    </w:p>
    <w:p w:rsidR="00606E78" w:rsidRPr="00FD6408" w:rsidRDefault="00B00767" w:rsidP="00F865DA">
      <w:pPr>
        <w:spacing w:after="0" w:line="240" w:lineRule="auto"/>
        <w:ind w:right="-28"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20</w:t>
      </w:r>
      <w:r w:rsidR="00FC2BEF" w:rsidRPr="00FD6408">
        <w:rPr>
          <w:rFonts w:ascii="Times New Roman" w:eastAsia="Calibri" w:hAnsi="Times New Roman" w:cs="Times New Roman"/>
          <w:sz w:val="28"/>
          <w:szCs w:val="28"/>
          <w:lang w:val="kk-KZ"/>
        </w:rPr>
        <w:t>20</w:t>
      </w:r>
      <w:r w:rsidRPr="00FD6408">
        <w:rPr>
          <w:rFonts w:ascii="Times New Roman" w:eastAsia="Calibri" w:hAnsi="Times New Roman" w:cs="Times New Roman"/>
          <w:sz w:val="28"/>
          <w:szCs w:val="28"/>
          <w:lang w:val="kk-KZ"/>
        </w:rPr>
        <w:t xml:space="preserve"> жылғы көрсеткіш бойынша өнеркәсіп өндірісінің 76</w:t>
      </w:r>
      <w:r w:rsidRPr="00FD6408">
        <w:rPr>
          <w:rFonts w:ascii="Times New Roman" w:eastAsia="Calibri" w:hAnsi="Times New Roman" w:cs="Times New Roman"/>
          <w:sz w:val="28"/>
          <w:szCs w:val="28"/>
          <w:lang w:val="kk-KZ"/>
        </w:rPr>
        <w:sym w:font="Symbol" w:char="F025"/>
      </w:r>
      <w:r w:rsidRPr="00FD6408">
        <w:rPr>
          <w:rFonts w:ascii="Times New Roman" w:eastAsia="Calibri" w:hAnsi="Times New Roman" w:cs="Times New Roman"/>
          <w:sz w:val="28"/>
          <w:szCs w:val="28"/>
          <w:lang w:val="kk-KZ"/>
        </w:rPr>
        <w:t>-н Атырау облысы</w:t>
      </w:r>
      <w:r w:rsidR="00BF234C" w:rsidRPr="00FD6408">
        <w:rPr>
          <w:rFonts w:ascii="Times New Roman" w:eastAsia="Calibri" w:hAnsi="Times New Roman" w:cs="Times New Roman"/>
          <w:sz w:val="28"/>
          <w:szCs w:val="28"/>
          <w:lang w:val="kk-KZ"/>
        </w:rPr>
        <w:t>на</w:t>
      </w:r>
      <w:r w:rsidRPr="00FD6408">
        <w:rPr>
          <w:rFonts w:ascii="Times New Roman" w:eastAsia="Calibri" w:hAnsi="Times New Roman" w:cs="Times New Roman"/>
          <w:sz w:val="28"/>
          <w:szCs w:val="28"/>
          <w:lang w:val="kk-KZ"/>
        </w:rPr>
        <w:t xml:space="preserve"> </w:t>
      </w:r>
      <w:r w:rsidR="00BF234C" w:rsidRPr="00FD6408">
        <w:rPr>
          <w:rFonts w:ascii="Times New Roman" w:eastAsia="Calibri" w:hAnsi="Times New Roman" w:cs="Times New Roman"/>
          <w:sz w:val="28"/>
          <w:szCs w:val="28"/>
          <w:lang w:val="kk-KZ"/>
        </w:rPr>
        <w:t>тиесілі</w:t>
      </w:r>
      <w:r w:rsidRPr="00FD6408">
        <w:rPr>
          <w:rFonts w:ascii="Times New Roman" w:eastAsia="Calibri" w:hAnsi="Times New Roman" w:cs="Times New Roman"/>
          <w:sz w:val="28"/>
          <w:szCs w:val="28"/>
          <w:lang w:val="kk-KZ"/>
        </w:rPr>
        <w:t xml:space="preserve">, </w:t>
      </w:r>
      <w:r w:rsidR="00BF234C" w:rsidRPr="00FD6408">
        <w:rPr>
          <w:rFonts w:ascii="Times New Roman" w:eastAsia="Calibri" w:hAnsi="Times New Roman" w:cs="Times New Roman"/>
          <w:sz w:val="28"/>
          <w:szCs w:val="28"/>
          <w:lang w:val="kk-KZ"/>
        </w:rPr>
        <w:t xml:space="preserve"> ал </w:t>
      </w:r>
      <w:r w:rsidRPr="00FD6408">
        <w:rPr>
          <w:rFonts w:ascii="Times New Roman" w:eastAsia="Calibri" w:hAnsi="Times New Roman" w:cs="Times New Roman"/>
          <w:sz w:val="28"/>
          <w:szCs w:val="28"/>
          <w:lang w:val="kk-KZ"/>
        </w:rPr>
        <w:t>қалған 24</w:t>
      </w:r>
      <w:r w:rsidRPr="00FD6408">
        <w:rPr>
          <w:rFonts w:ascii="Times New Roman" w:eastAsia="Calibri" w:hAnsi="Times New Roman" w:cs="Times New Roman"/>
          <w:sz w:val="28"/>
          <w:szCs w:val="28"/>
          <w:lang w:val="kk-KZ"/>
        </w:rPr>
        <w:sym w:font="Symbol" w:char="F025"/>
      </w:r>
      <w:r w:rsidRPr="00FD6408">
        <w:rPr>
          <w:rFonts w:ascii="Times New Roman" w:eastAsia="Calibri" w:hAnsi="Times New Roman" w:cs="Times New Roman"/>
          <w:sz w:val="28"/>
          <w:szCs w:val="28"/>
          <w:lang w:val="kk-KZ"/>
        </w:rPr>
        <w:t>-н басқа аймақтар құрайды (</w:t>
      </w:r>
      <w:r w:rsidR="00553B26" w:rsidRPr="00FD6408">
        <w:rPr>
          <w:rFonts w:ascii="Times New Roman" w:eastAsia="Calibri" w:hAnsi="Times New Roman" w:cs="Times New Roman"/>
          <w:sz w:val="28"/>
          <w:szCs w:val="28"/>
          <w:lang w:val="kk-KZ"/>
        </w:rPr>
        <w:t>С</w:t>
      </w:r>
      <w:r w:rsidRPr="00FD6408">
        <w:rPr>
          <w:rFonts w:ascii="Times New Roman" w:eastAsia="Calibri" w:hAnsi="Times New Roman" w:cs="Times New Roman"/>
          <w:sz w:val="28"/>
          <w:szCs w:val="28"/>
          <w:lang w:val="kk-KZ"/>
        </w:rPr>
        <w:t>урет 1</w:t>
      </w:r>
      <w:r w:rsidR="00FD6408" w:rsidRPr="00FD6408">
        <w:rPr>
          <w:rFonts w:ascii="Times New Roman" w:eastAsia="Calibri" w:hAnsi="Times New Roman" w:cs="Times New Roman"/>
          <w:sz w:val="28"/>
          <w:szCs w:val="28"/>
          <w:lang w:val="kk-KZ"/>
        </w:rPr>
        <w:t>2</w:t>
      </w:r>
      <w:r w:rsidRPr="00FD6408">
        <w:rPr>
          <w:rFonts w:ascii="Times New Roman" w:eastAsia="Calibri" w:hAnsi="Times New Roman" w:cs="Times New Roman"/>
          <w:sz w:val="28"/>
          <w:szCs w:val="28"/>
          <w:lang w:val="kk-KZ"/>
        </w:rPr>
        <w:t xml:space="preserve">). </w:t>
      </w:r>
      <w:r w:rsidR="00BF234C" w:rsidRPr="00FD6408">
        <w:rPr>
          <w:rFonts w:ascii="Times New Roman" w:eastAsia="Calibri" w:hAnsi="Times New Roman" w:cs="Times New Roman"/>
          <w:sz w:val="28"/>
          <w:szCs w:val="28"/>
          <w:lang w:val="kk-KZ"/>
        </w:rPr>
        <w:t>Аймақтағы</w:t>
      </w:r>
      <w:r w:rsidR="00606E78" w:rsidRPr="00FD6408">
        <w:rPr>
          <w:rFonts w:ascii="Times New Roman" w:eastAsia="Calibri" w:hAnsi="Times New Roman" w:cs="Times New Roman"/>
          <w:sz w:val="28"/>
          <w:szCs w:val="28"/>
          <w:lang w:val="kk-KZ"/>
        </w:rPr>
        <w:t xml:space="preserve"> өнеркәсіп өндірісінің 9</w:t>
      </w:r>
      <w:r w:rsidR="00BF234C" w:rsidRPr="00FD6408">
        <w:rPr>
          <w:rFonts w:ascii="Times New Roman" w:eastAsia="Calibri" w:hAnsi="Times New Roman" w:cs="Times New Roman"/>
          <w:sz w:val="28"/>
          <w:szCs w:val="28"/>
          <w:lang w:val="kk-KZ"/>
        </w:rPr>
        <w:t>2</w:t>
      </w:r>
      <w:r w:rsidR="00606E78" w:rsidRPr="00FD6408">
        <w:rPr>
          <w:rFonts w:ascii="Times New Roman" w:eastAsia="Calibri" w:hAnsi="Times New Roman" w:cs="Times New Roman"/>
          <w:sz w:val="28"/>
          <w:szCs w:val="28"/>
          <w:lang w:val="kk-KZ"/>
        </w:rPr>
        <w:t>,</w:t>
      </w:r>
      <w:r w:rsidR="00BF234C" w:rsidRPr="00FD6408">
        <w:rPr>
          <w:rFonts w:ascii="Times New Roman" w:eastAsia="Calibri" w:hAnsi="Times New Roman" w:cs="Times New Roman"/>
          <w:sz w:val="28"/>
          <w:szCs w:val="28"/>
          <w:lang w:val="kk-KZ"/>
        </w:rPr>
        <w:t>1</w:t>
      </w:r>
      <w:r w:rsidR="00606E78" w:rsidRPr="00FD6408">
        <w:rPr>
          <w:rFonts w:ascii="Times New Roman" w:eastAsia="Calibri" w:hAnsi="Times New Roman" w:cs="Times New Roman"/>
          <w:sz w:val="28"/>
          <w:szCs w:val="28"/>
          <w:lang w:val="kk-KZ"/>
        </w:rPr>
        <w:t>% - ы тау-кен өнеркәсібін</w:t>
      </w:r>
      <w:r w:rsidR="00BF234C" w:rsidRPr="00FD6408">
        <w:rPr>
          <w:rFonts w:ascii="Times New Roman" w:eastAsia="Calibri" w:hAnsi="Times New Roman" w:cs="Times New Roman"/>
          <w:sz w:val="28"/>
          <w:szCs w:val="28"/>
          <w:lang w:val="kk-KZ"/>
        </w:rPr>
        <w:t>ің үлесіне келетінін</w:t>
      </w:r>
      <w:r w:rsidR="00606E78" w:rsidRPr="00FD6408">
        <w:rPr>
          <w:rFonts w:ascii="Times New Roman" w:eastAsia="Calibri" w:hAnsi="Times New Roman" w:cs="Times New Roman"/>
          <w:sz w:val="28"/>
          <w:szCs w:val="28"/>
          <w:lang w:val="kk-KZ"/>
        </w:rPr>
        <w:t xml:space="preserve"> атап өткен </w:t>
      </w:r>
      <w:r w:rsidR="00BF234C" w:rsidRPr="00FD6408">
        <w:rPr>
          <w:rFonts w:ascii="Times New Roman" w:eastAsia="Calibri" w:hAnsi="Times New Roman" w:cs="Times New Roman"/>
          <w:sz w:val="28"/>
          <w:szCs w:val="28"/>
          <w:lang w:val="kk-KZ"/>
        </w:rPr>
        <w:t>дұрыс</w:t>
      </w:r>
      <w:r w:rsidR="00606E78" w:rsidRPr="00FD6408">
        <w:rPr>
          <w:rFonts w:ascii="Times New Roman" w:eastAsia="Calibri" w:hAnsi="Times New Roman" w:cs="Times New Roman"/>
          <w:sz w:val="28"/>
          <w:szCs w:val="28"/>
          <w:lang w:val="kk-KZ"/>
        </w:rPr>
        <w:t xml:space="preserve">, </w:t>
      </w:r>
      <w:r w:rsidR="00BF234C" w:rsidRPr="00FD6408">
        <w:rPr>
          <w:rFonts w:ascii="Times New Roman" w:eastAsia="Calibri" w:hAnsi="Times New Roman" w:cs="Times New Roman"/>
          <w:sz w:val="28"/>
          <w:szCs w:val="28"/>
          <w:lang w:val="kk-KZ"/>
        </w:rPr>
        <w:t>мұнда</w:t>
      </w:r>
      <w:r w:rsidR="00606E78" w:rsidRPr="00FD6408">
        <w:rPr>
          <w:rFonts w:ascii="Times New Roman" w:eastAsia="Calibri" w:hAnsi="Times New Roman" w:cs="Times New Roman"/>
          <w:sz w:val="28"/>
          <w:szCs w:val="28"/>
          <w:lang w:val="kk-KZ"/>
        </w:rPr>
        <w:t xml:space="preserve"> шикі мұнай</w:t>
      </w:r>
      <w:r w:rsidR="00BF234C" w:rsidRPr="00FD6408">
        <w:rPr>
          <w:rFonts w:ascii="Times New Roman" w:eastAsia="Calibri" w:hAnsi="Times New Roman" w:cs="Times New Roman"/>
          <w:sz w:val="28"/>
          <w:szCs w:val="28"/>
          <w:lang w:val="kk-KZ"/>
        </w:rPr>
        <w:t>ды</w:t>
      </w:r>
      <w:r w:rsidR="00606E78" w:rsidRPr="00FD6408">
        <w:rPr>
          <w:rFonts w:ascii="Times New Roman" w:eastAsia="Calibri" w:hAnsi="Times New Roman" w:cs="Times New Roman"/>
          <w:sz w:val="28"/>
          <w:szCs w:val="28"/>
          <w:lang w:val="kk-KZ"/>
        </w:rPr>
        <w:t xml:space="preserve"> өндіру басым</w:t>
      </w:r>
      <w:r w:rsidR="00BF234C" w:rsidRPr="00FD6408">
        <w:rPr>
          <w:rFonts w:ascii="Times New Roman" w:eastAsia="Calibri" w:hAnsi="Times New Roman" w:cs="Times New Roman"/>
          <w:sz w:val="28"/>
          <w:szCs w:val="28"/>
          <w:lang w:val="kk-KZ"/>
        </w:rPr>
        <w:t>ырақ</w:t>
      </w:r>
      <w:r w:rsidR="00606E78" w:rsidRPr="00FD6408">
        <w:rPr>
          <w:rFonts w:ascii="Times New Roman" w:eastAsia="Calibri" w:hAnsi="Times New Roman" w:cs="Times New Roman"/>
          <w:sz w:val="28"/>
          <w:szCs w:val="28"/>
          <w:lang w:val="kk-KZ"/>
        </w:rPr>
        <w:t>. Өңдеу өнеркәсібінің үлесі 7,5%, электрмен жабдықтау – 0,7% және сумен жабдықтау – 0,3% құрады.</w:t>
      </w:r>
    </w:p>
    <w:p w:rsidR="00606E78" w:rsidRPr="00FD6408" w:rsidRDefault="00606E78" w:rsidP="00852C90">
      <w:pPr>
        <w:spacing w:after="0" w:line="240" w:lineRule="auto"/>
        <w:ind w:right="-28"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Тауарлар </w:t>
      </w:r>
      <w:r w:rsidR="002D6435" w:rsidRPr="00FD6408">
        <w:rPr>
          <w:rFonts w:ascii="Times New Roman" w:eastAsia="Calibri" w:hAnsi="Times New Roman" w:cs="Times New Roman"/>
          <w:sz w:val="28"/>
          <w:szCs w:val="28"/>
          <w:lang w:val="kk-KZ"/>
        </w:rPr>
        <w:t>бойынша</w:t>
      </w:r>
      <w:r w:rsidRPr="00FD6408">
        <w:rPr>
          <w:rFonts w:ascii="Times New Roman" w:eastAsia="Calibri" w:hAnsi="Times New Roman" w:cs="Times New Roman"/>
          <w:sz w:val="28"/>
          <w:szCs w:val="28"/>
          <w:lang w:val="kk-KZ"/>
        </w:rPr>
        <w:t xml:space="preserve"> Атырау облысы</w:t>
      </w:r>
      <w:r w:rsidR="002D6435" w:rsidRPr="00FD6408">
        <w:rPr>
          <w:rFonts w:ascii="Times New Roman" w:eastAsia="Calibri" w:hAnsi="Times New Roman" w:cs="Times New Roman"/>
          <w:sz w:val="28"/>
          <w:szCs w:val="28"/>
          <w:lang w:val="kk-KZ"/>
        </w:rPr>
        <w:t>ның өнеркәсіп өндірісі</w:t>
      </w:r>
      <w:r w:rsidRPr="00FD6408">
        <w:rPr>
          <w:rFonts w:ascii="Times New Roman" w:eastAsia="Calibri" w:hAnsi="Times New Roman" w:cs="Times New Roman"/>
          <w:sz w:val="28"/>
          <w:szCs w:val="28"/>
          <w:lang w:val="kk-KZ"/>
        </w:rPr>
        <w:t xml:space="preserve"> сұйы</w:t>
      </w:r>
      <w:r w:rsidR="00BF234C" w:rsidRPr="00FD6408">
        <w:rPr>
          <w:rFonts w:ascii="Times New Roman" w:eastAsia="Calibri" w:hAnsi="Times New Roman" w:cs="Times New Roman"/>
          <w:sz w:val="28"/>
          <w:szCs w:val="28"/>
          <w:lang w:val="kk-KZ"/>
        </w:rPr>
        <w:t>қ</w:t>
      </w:r>
      <w:r w:rsidRPr="00FD6408">
        <w:rPr>
          <w:rFonts w:ascii="Times New Roman" w:eastAsia="Calibri" w:hAnsi="Times New Roman" w:cs="Times New Roman"/>
          <w:sz w:val="28"/>
          <w:szCs w:val="28"/>
          <w:lang w:val="kk-KZ"/>
        </w:rPr>
        <w:t xml:space="preserve"> пропан, газ </w:t>
      </w:r>
      <w:r w:rsidR="002D6435" w:rsidRPr="00FD6408">
        <w:rPr>
          <w:rFonts w:ascii="Times New Roman" w:eastAsia="Calibri" w:hAnsi="Times New Roman" w:cs="Times New Roman"/>
          <w:sz w:val="28"/>
          <w:szCs w:val="28"/>
          <w:lang w:val="kk-KZ"/>
        </w:rPr>
        <w:t xml:space="preserve">және шикі мұнай </w:t>
      </w:r>
      <w:r w:rsidRPr="00FD6408">
        <w:rPr>
          <w:rFonts w:ascii="Times New Roman" w:eastAsia="Calibri" w:hAnsi="Times New Roman" w:cs="Times New Roman"/>
          <w:sz w:val="28"/>
          <w:szCs w:val="28"/>
          <w:lang w:val="kk-KZ"/>
        </w:rPr>
        <w:t xml:space="preserve">конденсатынан </w:t>
      </w:r>
      <w:r w:rsidR="002D6435" w:rsidRPr="00FD6408">
        <w:rPr>
          <w:rFonts w:ascii="Times New Roman" w:eastAsia="Calibri" w:hAnsi="Times New Roman" w:cs="Times New Roman"/>
          <w:sz w:val="28"/>
          <w:szCs w:val="28"/>
          <w:lang w:val="kk-KZ"/>
        </w:rPr>
        <w:t>құралған</w:t>
      </w:r>
      <w:r w:rsidRPr="00FD6408">
        <w:rPr>
          <w:rFonts w:ascii="Times New Roman" w:eastAsia="Calibri" w:hAnsi="Times New Roman" w:cs="Times New Roman"/>
          <w:sz w:val="28"/>
          <w:szCs w:val="28"/>
          <w:lang w:val="kk-KZ"/>
        </w:rPr>
        <w:t xml:space="preserve"> мұнай, мазут, </w:t>
      </w:r>
      <w:r w:rsidR="008632FA" w:rsidRPr="00FD6408">
        <w:rPr>
          <w:rFonts w:ascii="Times New Roman" w:eastAsia="Calibri" w:hAnsi="Times New Roman" w:cs="Times New Roman"/>
          <w:sz w:val="28"/>
          <w:szCs w:val="28"/>
          <w:lang w:val="kk-KZ"/>
        </w:rPr>
        <w:t>газ</w:t>
      </w:r>
      <w:r w:rsidRPr="00FD6408">
        <w:rPr>
          <w:rFonts w:ascii="Times New Roman" w:eastAsia="Calibri" w:hAnsi="Times New Roman" w:cs="Times New Roman"/>
          <w:sz w:val="28"/>
          <w:szCs w:val="28"/>
          <w:lang w:val="kk-KZ"/>
        </w:rPr>
        <w:t xml:space="preserve"> немесе </w:t>
      </w:r>
      <w:r w:rsidR="008632FA" w:rsidRPr="00FD6408">
        <w:rPr>
          <w:rFonts w:ascii="Times New Roman" w:eastAsia="Calibri" w:hAnsi="Times New Roman" w:cs="Times New Roman"/>
          <w:sz w:val="28"/>
          <w:szCs w:val="28"/>
          <w:lang w:val="kk-KZ"/>
        </w:rPr>
        <w:t>сұйық</w:t>
      </w:r>
      <w:r w:rsidRPr="00FD6408">
        <w:rPr>
          <w:rFonts w:ascii="Times New Roman" w:eastAsia="Calibri" w:hAnsi="Times New Roman" w:cs="Times New Roman"/>
          <w:sz w:val="28"/>
          <w:szCs w:val="28"/>
          <w:lang w:val="kk-KZ"/>
        </w:rPr>
        <w:t xml:space="preserve"> тәріздес қалыптағы табиғи газ және мұнай өңдеу өнімдері өндірісіне маманданған. Осы тауарлар өндірісі бойынша облыс өзге аймақтар арасында 1 орынды алады. Бұдан басқа, облыс 1 тауар өндірісі бойынша 2</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 орынды және 4 тауар өндірісі бой</w:t>
      </w:r>
      <w:r w:rsidRPr="00FD6408">
        <w:rPr>
          <w:rFonts w:ascii="Times New Roman" w:eastAsia="Calibri" w:hAnsi="Times New Roman" w:cs="Times New Roman"/>
          <w:sz w:val="28"/>
          <w:szCs w:val="28"/>
          <w:lang w:val="kk-KZ"/>
        </w:rPr>
        <w:softHyphen/>
        <w:t xml:space="preserve">ынша 3 </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орынды алады. </w:t>
      </w:r>
    </w:p>
    <w:p w:rsidR="00606E78" w:rsidRPr="00FD6408" w:rsidRDefault="00BF234C" w:rsidP="00606E78">
      <w:pPr>
        <w:shd w:val="clear" w:color="auto" w:fill="FFFFFF"/>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Сондай-ақ </w:t>
      </w:r>
      <w:r w:rsidR="00606E78" w:rsidRPr="00FD6408">
        <w:rPr>
          <w:rFonts w:ascii="Times New Roman" w:eastAsia="Calibri" w:hAnsi="Times New Roman" w:cs="Times New Roman"/>
          <w:sz w:val="28"/>
          <w:szCs w:val="28"/>
          <w:lang w:val="kk-KZ"/>
        </w:rPr>
        <w:t>Атырау облысы республика бойынша ең ірі мұнай</w:t>
      </w:r>
      <w:r w:rsidR="00E568CB" w:rsidRPr="00FD6408">
        <w:rPr>
          <w:rFonts w:ascii="Times New Roman" w:eastAsia="Calibri" w:hAnsi="Times New Roman" w:cs="Times New Roman"/>
          <w:sz w:val="28"/>
          <w:szCs w:val="28"/>
          <w:lang w:val="kk-KZ"/>
        </w:rPr>
        <w:t>-газ</w:t>
      </w:r>
      <w:r w:rsidR="00606E78" w:rsidRPr="00FD6408">
        <w:rPr>
          <w:rFonts w:ascii="Times New Roman" w:eastAsia="Calibri" w:hAnsi="Times New Roman" w:cs="Times New Roman"/>
          <w:sz w:val="28"/>
          <w:szCs w:val="28"/>
          <w:lang w:val="kk-KZ"/>
        </w:rPr>
        <w:t xml:space="preserve"> өндіруші аймақ болып есептеледі. Облыс а</w:t>
      </w:r>
      <w:r w:rsidRPr="00FD6408">
        <w:rPr>
          <w:rFonts w:ascii="Times New Roman" w:eastAsia="Calibri" w:hAnsi="Times New Roman" w:cs="Times New Roman"/>
          <w:sz w:val="28"/>
          <w:szCs w:val="28"/>
          <w:lang w:val="kk-KZ"/>
        </w:rPr>
        <w:t>у</w:t>
      </w:r>
      <w:r w:rsidR="00606E78" w:rsidRPr="00FD6408">
        <w:rPr>
          <w:rFonts w:ascii="Times New Roman" w:eastAsia="Calibri" w:hAnsi="Times New Roman" w:cs="Times New Roman"/>
          <w:sz w:val="28"/>
          <w:szCs w:val="28"/>
          <w:lang w:val="kk-KZ"/>
        </w:rPr>
        <w:t>мағында мұнай-газ және газ</w:t>
      </w:r>
      <w:r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конденсат шикізат</w:t>
      </w:r>
      <w:r w:rsidRPr="00FD6408">
        <w:rPr>
          <w:rFonts w:ascii="Times New Roman" w:eastAsia="Calibri" w:hAnsi="Times New Roman" w:cs="Times New Roman"/>
          <w:sz w:val="28"/>
          <w:szCs w:val="28"/>
          <w:lang w:val="kk-KZ"/>
        </w:rPr>
        <w:t>тар</w:t>
      </w:r>
      <w:r w:rsidR="00606E78" w:rsidRPr="00FD6408">
        <w:rPr>
          <w:rFonts w:ascii="Times New Roman" w:eastAsia="Calibri" w:hAnsi="Times New Roman" w:cs="Times New Roman"/>
          <w:sz w:val="28"/>
          <w:szCs w:val="28"/>
          <w:lang w:val="kk-KZ"/>
        </w:rPr>
        <w:t>ының ірі кен</w:t>
      </w:r>
      <w:r w:rsidR="008632FA"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 xml:space="preserve">орындары </w:t>
      </w:r>
      <w:r w:rsidR="008632FA" w:rsidRPr="00FD6408">
        <w:rPr>
          <w:rFonts w:ascii="Times New Roman" w:eastAsia="Calibri" w:hAnsi="Times New Roman" w:cs="Times New Roman"/>
          <w:sz w:val="28"/>
          <w:szCs w:val="28"/>
          <w:lang w:val="kk-KZ"/>
        </w:rPr>
        <w:t>шоғырла</w:t>
      </w:r>
      <w:r w:rsidR="00606E78" w:rsidRPr="00FD6408">
        <w:rPr>
          <w:rFonts w:ascii="Times New Roman" w:eastAsia="Calibri" w:hAnsi="Times New Roman" w:cs="Times New Roman"/>
          <w:sz w:val="28"/>
          <w:szCs w:val="28"/>
          <w:lang w:val="kk-KZ"/>
        </w:rPr>
        <w:t>н</w:t>
      </w:r>
      <w:r w:rsidR="008632FA" w:rsidRPr="00FD6408">
        <w:rPr>
          <w:rFonts w:ascii="Times New Roman" w:eastAsia="Calibri" w:hAnsi="Times New Roman" w:cs="Times New Roman"/>
          <w:sz w:val="28"/>
          <w:szCs w:val="28"/>
          <w:lang w:val="kk-KZ"/>
        </w:rPr>
        <w:t>ған</w:t>
      </w:r>
      <w:r w:rsidR="00606E78" w:rsidRPr="00FD6408">
        <w:rPr>
          <w:rFonts w:ascii="Times New Roman" w:eastAsia="Calibri" w:hAnsi="Times New Roman" w:cs="Times New Roman"/>
          <w:sz w:val="28"/>
          <w:szCs w:val="28"/>
          <w:lang w:val="kk-KZ"/>
        </w:rPr>
        <w:t xml:space="preserve">, </w:t>
      </w:r>
      <w:r w:rsidR="008632FA" w:rsidRPr="00FD6408">
        <w:rPr>
          <w:rFonts w:ascii="Times New Roman" w:eastAsia="Calibri" w:hAnsi="Times New Roman" w:cs="Times New Roman"/>
          <w:sz w:val="28"/>
          <w:szCs w:val="28"/>
          <w:lang w:val="kk-KZ"/>
        </w:rPr>
        <w:t>аймақ бойынша</w:t>
      </w:r>
      <w:r w:rsidRPr="00FD6408">
        <w:rPr>
          <w:rFonts w:ascii="Times New Roman" w:eastAsia="Calibri" w:hAnsi="Times New Roman" w:cs="Times New Roman"/>
          <w:sz w:val="28"/>
          <w:szCs w:val="28"/>
          <w:lang w:val="kk-KZ"/>
        </w:rPr>
        <w:t xml:space="preserve"> төрт</w:t>
      </w:r>
      <w:r w:rsidR="00606E78" w:rsidRPr="00FD6408">
        <w:rPr>
          <w:rFonts w:ascii="Times New Roman" w:eastAsia="Calibri" w:hAnsi="Times New Roman" w:cs="Times New Roman"/>
          <w:sz w:val="28"/>
          <w:szCs w:val="28"/>
          <w:lang w:val="kk-KZ"/>
        </w:rPr>
        <w:t xml:space="preserve"> аудан игерілген. Қазақстан қорының мемлекеттік теңгерімі Атырау облысы бойынша көмірсутекті шикізаттың 87 кен орынын, соның ішінде мұнай – 66, мұнай-газ және газ</w:t>
      </w:r>
      <w:r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 xml:space="preserve">конденсат – 21 кен орнын </w:t>
      </w:r>
      <w:r w:rsidR="008632FA" w:rsidRPr="00FD6408">
        <w:rPr>
          <w:rFonts w:ascii="Times New Roman" w:eastAsia="Calibri" w:hAnsi="Times New Roman" w:cs="Times New Roman"/>
          <w:sz w:val="28"/>
          <w:szCs w:val="28"/>
          <w:lang w:val="kk-KZ"/>
        </w:rPr>
        <w:t>құрайды. Облыстағы</w:t>
      </w:r>
      <w:r w:rsidR="00606E78" w:rsidRPr="00FD6408">
        <w:rPr>
          <w:rFonts w:ascii="Times New Roman" w:eastAsia="Calibri" w:hAnsi="Times New Roman" w:cs="Times New Roman"/>
          <w:sz w:val="28"/>
          <w:szCs w:val="28"/>
          <w:lang w:val="kk-KZ"/>
        </w:rPr>
        <w:t xml:space="preserve"> мұнай-газ секторының </w:t>
      </w:r>
      <w:r w:rsidR="008632FA" w:rsidRPr="00FD6408">
        <w:rPr>
          <w:rFonts w:ascii="Times New Roman" w:eastAsia="Calibri" w:hAnsi="Times New Roman" w:cs="Times New Roman"/>
          <w:sz w:val="28"/>
          <w:szCs w:val="28"/>
          <w:lang w:val="kk-KZ"/>
        </w:rPr>
        <w:t>негізгі</w:t>
      </w:r>
      <w:r w:rsidR="00606E78" w:rsidRPr="00FD6408">
        <w:rPr>
          <w:rFonts w:ascii="Times New Roman" w:eastAsia="Calibri" w:hAnsi="Times New Roman" w:cs="Times New Roman"/>
          <w:sz w:val="28"/>
          <w:szCs w:val="28"/>
          <w:lang w:val="kk-KZ"/>
        </w:rPr>
        <w:t xml:space="preserve"> инвесторлары болып – Теңіз және Корольдік кенорындарын игеру бойынша жобаларды жүзеге асыратын «Теңізшевройл» ЖШС</w:t>
      </w:r>
      <w:r w:rsidR="008632FA" w:rsidRPr="00FD6408">
        <w:rPr>
          <w:rFonts w:ascii="Times New Roman" w:eastAsia="Calibri" w:hAnsi="Times New Roman" w:cs="Times New Roman"/>
          <w:sz w:val="28"/>
          <w:szCs w:val="28"/>
          <w:lang w:val="kk-KZ"/>
        </w:rPr>
        <w:t>-і</w:t>
      </w:r>
      <w:r w:rsidR="00606E78" w:rsidRPr="00FD6408">
        <w:rPr>
          <w:rFonts w:ascii="Times New Roman" w:eastAsia="Calibri" w:hAnsi="Times New Roman" w:cs="Times New Roman"/>
          <w:sz w:val="28"/>
          <w:szCs w:val="28"/>
          <w:lang w:val="kk-KZ"/>
        </w:rPr>
        <w:t xml:space="preserve"> және еліміздің басты кен</w:t>
      </w:r>
      <w:r w:rsidR="008632FA"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 xml:space="preserve">орны – Қашағанды игеруді жүргізетін NCOC (North Caspian Operating Company) бірлестігі табылады. Облыс бойынша 23,6 млн. тонна мұнай және 11,9 млрд. </w:t>
      </w:r>
      <w:r w:rsidR="00797ABD" w:rsidRPr="00FD6408">
        <w:rPr>
          <w:rFonts w:ascii="Times New Roman" w:eastAsia="Calibri" w:hAnsi="Times New Roman" w:cs="Times New Roman"/>
          <w:sz w:val="28"/>
          <w:szCs w:val="28"/>
          <w:lang w:val="kk-KZ"/>
        </w:rPr>
        <w:t>м</w:t>
      </w:r>
      <w:r w:rsidR="00797ABD" w:rsidRPr="00FD6408">
        <w:rPr>
          <w:rFonts w:ascii="Times New Roman" w:eastAsia="Calibri" w:hAnsi="Times New Roman" w:cs="Times New Roman"/>
          <w:sz w:val="28"/>
          <w:szCs w:val="28"/>
          <w:vertAlign w:val="superscript"/>
          <w:lang w:val="kk-KZ"/>
        </w:rPr>
        <w:t>3</w:t>
      </w:r>
      <w:r w:rsidR="00606E78" w:rsidRPr="00FD6408">
        <w:rPr>
          <w:rFonts w:ascii="Times New Roman" w:eastAsia="Calibri" w:hAnsi="Times New Roman" w:cs="Times New Roman"/>
          <w:sz w:val="28"/>
          <w:szCs w:val="28"/>
          <w:lang w:val="kk-KZ"/>
        </w:rPr>
        <w:t xml:space="preserve"> ілеспе мұнай газы </w:t>
      </w:r>
      <w:r w:rsidR="008632FA" w:rsidRPr="00FD6408">
        <w:rPr>
          <w:rFonts w:ascii="Times New Roman" w:eastAsia="Calibri" w:hAnsi="Times New Roman" w:cs="Times New Roman"/>
          <w:sz w:val="28"/>
          <w:szCs w:val="28"/>
          <w:lang w:val="kk-KZ"/>
        </w:rPr>
        <w:t>өндіріледі,</w:t>
      </w:r>
      <w:r w:rsidR="00606E78" w:rsidRPr="00FD6408">
        <w:rPr>
          <w:rFonts w:ascii="Times New Roman" w:eastAsia="Calibri" w:hAnsi="Times New Roman" w:cs="Times New Roman"/>
          <w:sz w:val="28"/>
          <w:szCs w:val="28"/>
          <w:lang w:val="kk-KZ"/>
        </w:rPr>
        <w:t xml:space="preserve"> бұл 2017 </w:t>
      </w:r>
      <w:r w:rsidR="008632FA" w:rsidRPr="00FD6408">
        <w:rPr>
          <w:rFonts w:ascii="Times New Roman" w:eastAsia="Calibri" w:hAnsi="Times New Roman" w:cs="Times New Roman"/>
          <w:sz w:val="28"/>
          <w:szCs w:val="28"/>
          <w:lang w:val="kk-KZ"/>
        </w:rPr>
        <w:t>жылмен</w:t>
      </w:r>
      <w:r w:rsidR="00606E78" w:rsidRPr="00FD6408">
        <w:rPr>
          <w:rFonts w:ascii="Times New Roman" w:eastAsia="Calibri" w:hAnsi="Times New Roman" w:cs="Times New Roman"/>
          <w:sz w:val="28"/>
          <w:szCs w:val="28"/>
          <w:lang w:val="kk-KZ"/>
        </w:rPr>
        <w:t xml:space="preserve"> салыстырғанда </w:t>
      </w:r>
      <w:r w:rsidR="008632FA" w:rsidRPr="00FD6408">
        <w:rPr>
          <w:rFonts w:ascii="Times New Roman" w:eastAsia="Calibri" w:hAnsi="Times New Roman" w:cs="Times New Roman"/>
          <w:sz w:val="28"/>
          <w:szCs w:val="28"/>
          <w:lang w:val="kk-KZ"/>
        </w:rPr>
        <w:t xml:space="preserve">осы жылы, </w:t>
      </w:r>
      <w:r w:rsidR="00606E78" w:rsidRPr="00FD6408">
        <w:rPr>
          <w:rFonts w:ascii="Times New Roman" w:eastAsia="Calibri" w:hAnsi="Times New Roman" w:cs="Times New Roman"/>
          <w:sz w:val="28"/>
          <w:szCs w:val="28"/>
          <w:lang w:val="kk-KZ"/>
        </w:rPr>
        <w:t>тиісінше</w:t>
      </w:r>
      <w:r w:rsidR="008632FA" w:rsidRPr="00FD6408">
        <w:rPr>
          <w:rFonts w:ascii="Times New Roman" w:eastAsia="Calibri" w:hAnsi="Times New Roman" w:cs="Times New Roman"/>
          <w:sz w:val="28"/>
          <w:szCs w:val="28"/>
          <w:lang w:val="kk-KZ"/>
        </w:rPr>
        <w:t>,</w:t>
      </w:r>
      <w:r w:rsidR="00606E78" w:rsidRPr="00FD6408">
        <w:rPr>
          <w:rFonts w:ascii="Times New Roman" w:eastAsia="Calibri" w:hAnsi="Times New Roman" w:cs="Times New Roman"/>
          <w:sz w:val="28"/>
          <w:szCs w:val="28"/>
          <w:lang w:val="kk-KZ"/>
        </w:rPr>
        <w:t xml:space="preserve"> 114% және 116,4% құрады</w:t>
      </w:r>
      <w:r w:rsidR="00F865DA" w:rsidRPr="00FD6408">
        <w:rPr>
          <w:rFonts w:ascii="Times New Roman" w:eastAsia="Calibri" w:hAnsi="Times New Roman" w:cs="Times New Roman"/>
          <w:sz w:val="28"/>
          <w:szCs w:val="28"/>
          <w:lang w:val="kk-KZ"/>
        </w:rPr>
        <w:t xml:space="preserve"> </w:t>
      </w:r>
      <w:r w:rsidR="00F865DA" w:rsidRPr="00FD6408">
        <w:rPr>
          <w:rFonts w:ascii="Times New Roman" w:eastAsia="Times New Roman" w:hAnsi="Times New Roman" w:cs="PT Sans"/>
          <w:bCs/>
          <w:sz w:val="28"/>
          <w:szCs w:val="28"/>
          <w:lang w:val="kk-KZ" w:eastAsia="ru-RU"/>
        </w:rPr>
        <w:sym w:font="Symbol" w:char="F05B"/>
      </w:r>
      <w:r w:rsidR="003450C5" w:rsidRPr="003450C5">
        <w:rPr>
          <w:rFonts w:ascii="Times New Roman" w:eastAsia="Calibri" w:hAnsi="Times New Roman" w:cs="Times New Roman"/>
          <w:sz w:val="28"/>
          <w:szCs w:val="28"/>
          <w:lang w:val="kk-KZ"/>
        </w:rPr>
        <w:t>99-102</w:t>
      </w:r>
      <w:r w:rsidR="00F865DA" w:rsidRPr="003450C5">
        <w:rPr>
          <w:rFonts w:ascii="Times New Roman" w:eastAsia="Calibri" w:hAnsi="Times New Roman" w:cs="Times New Roman"/>
          <w:sz w:val="28"/>
          <w:szCs w:val="28"/>
          <w:lang w:val="kk-KZ"/>
        </w:rPr>
        <w:sym w:font="Symbol" w:char="F05D"/>
      </w:r>
      <w:r w:rsidR="00F865DA" w:rsidRPr="003450C5">
        <w:rPr>
          <w:rFonts w:ascii="Times New Roman" w:eastAsia="Calibri" w:hAnsi="Times New Roman" w:cs="Times New Roman"/>
          <w:sz w:val="28"/>
          <w:szCs w:val="28"/>
          <w:lang w:val="kk-KZ"/>
        </w:rPr>
        <w:t>.</w:t>
      </w:r>
    </w:p>
    <w:p w:rsidR="00606E78" w:rsidRPr="00FD6408" w:rsidRDefault="008632FA" w:rsidP="00606E78">
      <w:pPr>
        <w:shd w:val="clear" w:color="auto" w:fill="FFFFFF"/>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2020 жылы </w:t>
      </w:r>
      <w:r w:rsidR="00606E78" w:rsidRPr="00FD6408">
        <w:rPr>
          <w:rFonts w:ascii="Times New Roman" w:eastAsia="Calibri" w:hAnsi="Times New Roman" w:cs="Times New Roman"/>
          <w:sz w:val="28"/>
          <w:szCs w:val="28"/>
          <w:lang w:val="kk-KZ"/>
        </w:rPr>
        <w:t>«Теңізшевройл»</w:t>
      </w:r>
      <w:r w:rsidRPr="00FD6408">
        <w:rPr>
          <w:rFonts w:ascii="Times New Roman" w:eastAsia="Calibri" w:hAnsi="Times New Roman" w:cs="Times New Roman"/>
          <w:sz w:val="28"/>
          <w:szCs w:val="28"/>
          <w:lang w:val="kk-KZ"/>
        </w:rPr>
        <w:t xml:space="preserve"> ЖШС-і</w:t>
      </w:r>
      <w:r w:rsidR="00606E78" w:rsidRPr="00FD6408">
        <w:rPr>
          <w:rFonts w:ascii="Times New Roman" w:eastAsia="Calibri" w:hAnsi="Times New Roman" w:cs="Times New Roman"/>
          <w:sz w:val="28"/>
          <w:szCs w:val="28"/>
          <w:lang w:val="kk-KZ"/>
        </w:rPr>
        <w:t xml:space="preserve"> - 14,8 млн. тонна мұнай өндірді </w:t>
      </w:r>
      <w:r w:rsidR="00BF234C" w:rsidRPr="00FD6408">
        <w:rPr>
          <w:rFonts w:ascii="Times New Roman" w:eastAsia="Calibri" w:hAnsi="Times New Roman" w:cs="Times New Roman"/>
          <w:sz w:val="28"/>
          <w:szCs w:val="28"/>
          <w:lang w:val="kk-KZ"/>
        </w:rPr>
        <w:t>және ол</w:t>
      </w:r>
      <w:r w:rsidR="00606E78" w:rsidRPr="00FD6408">
        <w:rPr>
          <w:rFonts w:ascii="Times New Roman" w:eastAsia="Calibri" w:hAnsi="Times New Roman" w:cs="Times New Roman"/>
          <w:sz w:val="28"/>
          <w:szCs w:val="28"/>
          <w:lang w:val="kk-KZ"/>
        </w:rPr>
        <w:t xml:space="preserve"> 2017 жыл</w:t>
      </w:r>
      <w:r w:rsidR="00DD4B3D" w:rsidRPr="00FD6408">
        <w:rPr>
          <w:rFonts w:ascii="Times New Roman" w:eastAsia="Calibri" w:hAnsi="Times New Roman" w:cs="Times New Roman"/>
          <w:sz w:val="28"/>
          <w:szCs w:val="28"/>
          <w:lang w:val="kk-KZ"/>
        </w:rPr>
        <w:t>мен</w:t>
      </w:r>
      <w:r w:rsidR="00606E78" w:rsidRPr="00FD6408">
        <w:rPr>
          <w:rFonts w:ascii="Times New Roman" w:eastAsia="Calibri" w:hAnsi="Times New Roman" w:cs="Times New Roman"/>
          <w:sz w:val="28"/>
          <w:szCs w:val="28"/>
          <w:lang w:val="kk-KZ"/>
        </w:rPr>
        <w:t xml:space="preserve"> салыстырғанда 101%, ілеспе мұнай газы 8,1 млрд. т</w:t>
      </w:r>
      <w:r w:rsidR="00DD4B3D" w:rsidRPr="00FD6408">
        <w:rPr>
          <w:rFonts w:ascii="Times New Roman" w:eastAsia="Calibri" w:hAnsi="Times New Roman" w:cs="Times New Roman"/>
          <w:sz w:val="28"/>
          <w:szCs w:val="28"/>
          <w:lang w:val="kk-KZ"/>
        </w:rPr>
        <w:t>екше</w:t>
      </w:r>
      <w:r w:rsidR="00606E78" w:rsidRPr="00FD6408">
        <w:rPr>
          <w:rFonts w:ascii="Times New Roman" w:eastAsia="Calibri" w:hAnsi="Times New Roman" w:cs="Times New Roman"/>
          <w:sz w:val="28"/>
          <w:szCs w:val="28"/>
          <w:lang w:val="kk-KZ"/>
        </w:rPr>
        <w:t xml:space="preserve"> </w:t>
      </w:r>
      <w:r w:rsidR="00DD4B3D" w:rsidRPr="00FD6408">
        <w:rPr>
          <w:rFonts w:ascii="Times New Roman" w:eastAsia="Calibri" w:hAnsi="Times New Roman" w:cs="Times New Roman"/>
          <w:sz w:val="28"/>
          <w:szCs w:val="28"/>
          <w:lang w:val="kk-KZ"/>
        </w:rPr>
        <w:lastRenderedPageBreak/>
        <w:t>м</w:t>
      </w:r>
      <w:r w:rsidR="00606E78" w:rsidRPr="00FD6408">
        <w:rPr>
          <w:rFonts w:ascii="Times New Roman" w:eastAsia="Calibri" w:hAnsi="Times New Roman" w:cs="Times New Roman"/>
          <w:sz w:val="28"/>
          <w:szCs w:val="28"/>
          <w:lang w:val="kk-KZ"/>
        </w:rPr>
        <w:t>етр</w:t>
      </w:r>
      <w:r w:rsidR="00435652" w:rsidRPr="00FD6408">
        <w:rPr>
          <w:rFonts w:ascii="Times New Roman" w:eastAsia="Calibri" w:hAnsi="Times New Roman" w:cs="Times New Roman"/>
          <w:sz w:val="28"/>
          <w:szCs w:val="28"/>
          <w:lang w:val="kk-KZ"/>
        </w:rPr>
        <w:t>ді құрады</w:t>
      </w:r>
      <w:r w:rsidR="00606E78" w:rsidRPr="00FD6408">
        <w:rPr>
          <w:rFonts w:ascii="Times New Roman" w:eastAsia="Calibri" w:hAnsi="Times New Roman" w:cs="Times New Roman"/>
          <w:sz w:val="28"/>
          <w:szCs w:val="28"/>
          <w:lang w:val="kk-KZ"/>
        </w:rPr>
        <w:t xml:space="preserve"> (100,8%).</w:t>
      </w:r>
      <w:r w:rsidR="00DD4B3D"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«НКОК»</w:t>
      </w:r>
      <w:r w:rsidR="00BF234C" w:rsidRPr="00FD6408">
        <w:rPr>
          <w:rFonts w:ascii="Times New Roman" w:eastAsia="Calibri" w:hAnsi="Times New Roman" w:cs="Times New Roman"/>
          <w:sz w:val="28"/>
          <w:szCs w:val="28"/>
          <w:lang w:val="kk-KZ"/>
        </w:rPr>
        <w:t xml:space="preserve"> АҚ</w:t>
      </w:r>
      <w:r w:rsidR="00606E78" w:rsidRPr="00FD6408">
        <w:rPr>
          <w:rFonts w:ascii="Times New Roman" w:eastAsia="Calibri" w:hAnsi="Times New Roman" w:cs="Times New Roman"/>
          <w:sz w:val="28"/>
          <w:szCs w:val="28"/>
          <w:lang w:val="kk-KZ"/>
        </w:rPr>
        <w:t xml:space="preserve"> компаниясы 6 190,5 мың тонна мұнай (175,1%) өндірді, </w:t>
      </w:r>
      <w:r w:rsidR="00BF234C" w:rsidRPr="00FD6408">
        <w:rPr>
          <w:rFonts w:ascii="Times New Roman" w:eastAsia="Calibri" w:hAnsi="Times New Roman" w:cs="Times New Roman"/>
          <w:sz w:val="28"/>
          <w:szCs w:val="28"/>
          <w:lang w:val="kk-KZ"/>
        </w:rPr>
        <w:t xml:space="preserve">оның ішінде </w:t>
      </w:r>
      <w:r w:rsidR="00606E78" w:rsidRPr="00FD6408">
        <w:rPr>
          <w:rFonts w:ascii="Times New Roman" w:eastAsia="Calibri" w:hAnsi="Times New Roman" w:cs="Times New Roman"/>
          <w:sz w:val="28"/>
          <w:szCs w:val="28"/>
          <w:lang w:val="kk-KZ"/>
        </w:rPr>
        <w:t>ілеспе мұнай газы – 3 700,3 млн. текше метр</w:t>
      </w:r>
      <w:r w:rsidR="00DD4B3D" w:rsidRPr="00FD6408">
        <w:rPr>
          <w:rFonts w:ascii="Times New Roman" w:eastAsia="Calibri" w:hAnsi="Times New Roman" w:cs="Times New Roman"/>
          <w:sz w:val="28"/>
          <w:szCs w:val="28"/>
          <w:lang w:val="kk-KZ"/>
        </w:rPr>
        <w:t>ді</w:t>
      </w:r>
      <w:r w:rsidR="00606E78" w:rsidRPr="00FD6408">
        <w:rPr>
          <w:rFonts w:ascii="Times New Roman" w:eastAsia="Calibri" w:hAnsi="Times New Roman" w:cs="Times New Roman"/>
          <w:sz w:val="28"/>
          <w:szCs w:val="28"/>
          <w:lang w:val="kk-KZ"/>
        </w:rPr>
        <w:t xml:space="preserve"> (179,5%)</w:t>
      </w:r>
      <w:r w:rsidR="008B12A2" w:rsidRPr="00FD6408">
        <w:rPr>
          <w:rFonts w:ascii="Times New Roman" w:eastAsia="Calibri" w:hAnsi="Times New Roman" w:cs="Times New Roman"/>
          <w:sz w:val="28"/>
          <w:szCs w:val="28"/>
          <w:lang w:val="kk-KZ"/>
        </w:rPr>
        <w:t xml:space="preserve"> құрайды</w:t>
      </w:r>
      <w:r w:rsidR="00606E78" w:rsidRPr="00FD6408">
        <w:rPr>
          <w:rFonts w:ascii="Times New Roman" w:eastAsia="Calibri" w:hAnsi="Times New Roman" w:cs="Times New Roman"/>
          <w:sz w:val="28"/>
          <w:szCs w:val="28"/>
          <w:lang w:val="kk-KZ"/>
        </w:rPr>
        <w:t>.</w:t>
      </w:r>
      <w:r w:rsidR="00DD4B3D" w:rsidRPr="00FD6408">
        <w:rPr>
          <w:rFonts w:ascii="Times New Roman" w:eastAsia="Calibri" w:hAnsi="Times New Roman" w:cs="Times New Roman"/>
          <w:sz w:val="28"/>
          <w:szCs w:val="28"/>
          <w:lang w:val="kk-KZ"/>
        </w:rPr>
        <w:t xml:space="preserve"> </w:t>
      </w:r>
      <w:r w:rsidR="00BF234C" w:rsidRPr="00FD6408">
        <w:rPr>
          <w:rFonts w:ascii="Times New Roman" w:eastAsia="Calibri" w:hAnsi="Times New Roman" w:cs="Times New Roman"/>
          <w:sz w:val="28"/>
          <w:szCs w:val="28"/>
          <w:lang w:val="kk-KZ"/>
        </w:rPr>
        <w:t>Одан кейінгі кезекте</w:t>
      </w:r>
      <w:r w:rsidR="00DD4B3D" w:rsidRPr="00FD6408">
        <w:rPr>
          <w:rFonts w:ascii="Times New Roman" w:eastAsia="Calibri" w:hAnsi="Times New Roman" w:cs="Times New Roman"/>
          <w:sz w:val="28"/>
          <w:szCs w:val="28"/>
          <w:lang w:val="kk-KZ"/>
        </w:rPr>
        <w:t xml:space="preserve"> </w:t>
      </w:r>
      <w:r w:rsidR="00E6402B" w:rsidRPr="00FD6408">
        <w:rPr>
          <w:rFonts w:ascii="Times New Roman" w:eastAsia="Calibri" w:hAnsi="Times New Roman" w:cs="Times New Roman"/>
          <w:sz w:val="28"/>
          <w:szCs w:val="28"/>
          <w:lang w:val="kk-KZ"/>
        </w:rPr>
        <w:t>«</w:t>
      </w:r>
      <w:r w:rsidR="00606E78" w:rsidRPr="00FD6408">
        <w:rPr>
          <w:rFonts w:ascii="Times New Roman" w:eastAsia="Calibri" w:hAnsi="Times New Roman" w:cs="Times New Roman"/>
          <w:sz w:val="28"/>
          <w:szCs w:val="28"/>
          <w:lang w:val="kk-KZ"/>
        </w:rPr>
        <w:t>Ембімұнайгаз</w:t>
      </w:r>
      <w:r w:rsidR="00E6402B" w:rsidRPr="00FD6408">
        <w:rPr>
          <w:rFonts w:ascii="Times New Roman" w:eastAsia="Calibri" w:hAnsi="Times New Roman" w:cs="Times New Roman"/>
          <w:sz w:val="28"/>
          <w:szCs w:val="28"/>
          <w:lang w:val="kk-KZ"/>
        </w:rPr>
        <w:t>»</w:t>
      </w:r>
      <w:r w:rsidR="00606E78" w:rsidRPr="00FD6408">
        <w:rPr>
          <w:rFonts w:ascii="Times New Roman" w:eastAsia="Calibri" w:hAnsi="Times New Roman" w:cs="Times New Roman"/>
          <w:sz w:val="28"/>
          <w:szCs w:val="28"/>
          <w:lang w:val="kk-KZ"/>
        </w:rPr>
        <w:t xml:space="preserve"> АҚ 2,8 млн.тонна мұнай (100,3%) және </w:t>
      </w:r>
      <w:r w:rsidR="00DD4B3D" w:rsidRPr="00FD6408">
        <w:rPr>
          <w:rFonts w:ascii="Times New Roman" w:eastAsia="Calibri" w:hAnsi="Times New Roman" w:cs="Times New Roman"/>
          <w:sz w:val="28"/>
          <w:szCs w:val="28"/>
          <w:lang w:val="kk-KZ"/>
        </w:rPr>
        <w:t xml:space="preserve">191,1 млн. текше метр (100,1%) </w:t>
      </w:r>
      <w:r w:rsidR="00606E78" w:rsidRPr="00FD6408">
        <w:rPr>
          <w:rFonts w:ascii="Times New Roman" w:eastAsia="Calibri" w:hAnsi="Times New Roman" w:cs="Times New Roman"/>
          <w:sz w:val="28"/>
          <w:szCs w:val="28"/>
          <w:lang w:val="kk-KZ"/>
        </w:rPr>
        <w:t>ілеспе мұнай газы</w:t>
      </w:r>
      <w:r w:rsidR="00DD4B3D" w:rsidRPr="00FD6408">
        <w:rPr>
          <w:rFonts w:ascii="Times New Roman" w:eastAsia="Calibri" w:hAnsi="Times New Roman" w:cs="Times New Roman"/>
          <w:sz w:val="28"/>
          <w:szCs w:val="28"/>
          <w:lang w:val="kk-KZ"/>
        </w:rPr>
        <w:t>н</w:t>
      </w:r>
      <w:r w:rsidR="00606E78" w:rsidRPr="00FD6408">
        <w:rPr>
          <w:rFonts w:ascii="Times New Roman" w:eastAsia="Calibri" w:hAnsi="Times New Roman" w:cs="Times New Roman"/>
          <w:sz w:val="28"/>
          <w:szCs w:val="28"/>
          <w:lang w:val="kk-KZ"/>
        </w:rPr>
        <w:t xml:space="preserve"> өндір</w:t>
      </w:r>
      <w:r w:rsidR="008B12A2" w:rsidRPr="00FD6408">
        <w:rPr>
          <w:rFonts w:ascii="Times New Roman" w:eastAsia="Calibri" w:hAnsi="Times New Roman" w:cs="Times New Roman"/>
          <w:sz w:val="28"/>
          <w:szCs w:val="28"/>
          <w:lang w:val="kk-KZ"/>
        </w:rPr>
        <w:t>е</w:t>
      </w:r>
      <w:r w:rsidR="00606E78" w:rsidRPr="00FD6408">
        <w:rPr>
          <w:rFonts w:ascii="Times New Roman" w:eastAsia="Calibri" w:hAnsi="Times New Roman" w:cs="Times New Roman"/>
          <w:sz w:val="28"/>
          <w:szCs w:val="28"/>
          <w:lang w:val="kk-KZ"/>
        </w:rPr>
        <w:t xml:space="preserve">ді. </w:t>
      </w:r>
    </w:p>
    <w:p w:rsidR="00606E78" w:rsidRPr="00FD6408" w:rsidRDefault="00606E78" w:rsidP="00606E78">
      <w:pPr>
        <w:shd w:val="clear" w:color="auto" w:fill="FFFFFF"/>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Аймақ бойынша </w:t>
      </w:r>
      <w:r w:rsidR="008B12A2" w:rsidRPr="00FD6408">
        <w:rPr>
          <w:rFonts w:ascii="Times New Roman" w:eastAsia="Calibri" w:hAnsi="Times New Roman" w:cs="Times New Roman"/>
          <w:sz w:val="28"/>
          <w:szCs w:val="28"/>
          <w:lang w:val="kk-KZ"/>
        </w:rPr>
        <w:t>м</w:t>
      </w:r>
      <w:r w:rsidRPr="00FD6408">
        <w:rPr>
          <w:rFonts w:ascii="Times New Roman" w:eastAsia="Calibri" w:hAnsi="Times New Roman" w:cs="Times New Roman"/>
          <w:sz w:val="28"/>
          <w:szCs w:val="28"/>
          <w:lang w:val="kk-KZ"/>
        </w:rPr>
        <w:t>ұнай</w:t>
      </w:r>
      <w:r w:rsidR="00797ABD"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химия, құрылыс индустриясы салаларының дамуының жетіспеушіліг</w:t>
      </w:r>
      <w:r w:rsidR="008B12A2" w:rsidRPr="00FD6408">
        <w:rPr>
          <w:rFonts w:ascii="Times New Roman" w:eastAsia="Calibri" w:hAnsi="Times New Roman" w:cs="Times New Roman"/>
          <w:sz w:val="28"/>
          <w:szCs w:val="28"/>
          <w:lang w:val="kk-KZ"/>
        </w:rPr>
        <w:t>і а</w:t>
      </w:r>
      <w:r w:rsidRPr="00FD6408">
        <w:rPr>
          <w:rFonts w:ascii="Times New Roman" w:eastAsia="Calibri" w:hAnsi="Times New Roman" w:cs="Times New Roman"/>
          <w:sz w:val="28"/>
          <w:szCs w:val="28"/>
          <w:lang w:val="kk-KZ"/>
        </w:rPr>
        <w:t>талған салалар</w:t>
      </w:r>
      <w:r w:rsidR="008B12A2" w:rsidRPr="00FD6408">
        <w:rPr>
          <w:rFonts w:ascii="Times New Roman" w:eastAsia="Calibri" w:hAnsi="Times New Roman" w:cs="Times New Roman"/>
          <w:sz w:val="28"/>
          <w:szCs w:val="28"/>
          <w:lang w:val="kk-KZ"/>
        </w:rPr>
        <w:t>д</w:t>
      </w:r>
      <w:r w:rsidRPr="00FD6408">
        <w:rPr>
          <w:rFonts w:ascii="Times New Roman" w:eastAsia="Calibri" w:hAnsi="Times New Roman" w:cs="Times New Roman"/>
          <w:sz w:val="28"/>
          <w:szCs w:val="28"/>
          <w:lang w:val="kk-KZ"/>
        </w:rPr>
        <w:t>а жергілікті өнім өндірушілердің жоқтығы</w:t>
      </w:r>
      <w:r w:rsidR="008B12A2" w:rsidRPr="00FD6408">
        <w:rPr>
          <w:rFonts w:ascii="Times New Roman" w:eastAsia="Calibri" w:hAnsi="Times New Roman" w:cs="Times New Roman"/>
          <w:sz w:val="28"/>
          <w:szCs w:val="28"/>
          <w:lang w:val="kk-KZ"/>
        </w:rPr>
        <w:t>на</w:t>
      </w:r>
      <w:r w:rsidRPr="00FD6408">
        <w:rPr>
          <w:rFonts w:ascii="Times New Roman" w:eastAsia="Calibri" w:hAnsi="Times New Roman" w:cs="Times New Roman"/>
          <w:sz w:val="28"/>
          <w:szCs w:val="28"/>
          <w:lang w:val="kk-KZ"/>
        </w:rPr>
        <w:t>, өнімді шеттен әкелуге және оған жоғары баға белгілеуге апарады</w:t>
      </w:r>
      <w:r w:rsidR="00EB20C3" w:rsidRPr="00FD6408">
        <w:rPr>
          <w:rFonts w:ascii="Times New Roman" w:eastAsia="Calibri" w:hAnsi="Times New Roman" w:cs="Times New Roman"/>
          <w:sz w:val="28"/>
          <w:szCs w:val="28"/>
          <w:lang w:val="kk-KZ"/>
        </w:rPr>
        <w:t xml:space="preserve"> (</w:t>
      </w:r>
      <w:r w:rsidR="00F00B7E" w:rsidRPr="00FD6408">
        <w:rPr>
          <w:rFonts w:ascii="Times New Roman" w:eastAsia="Calibri" w:hAnsi="Times New Roman" w:cs="Times New Roman"/>
          <w:sz w:val="28"/>
          <w:szCs w:val="28"/>
          <w:lang w:val="kk-KZ"/>
        </w:rPr>
        <w:t>Қосымша Д</w:t>
      </w:r>
      <w:r w:rsidR="00EB20C3"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w:t>
      </w:r>
    </w:p>
    <w:p w:rsidR="00606E78" w:rsidRPr="00FD6408" w:rsidRDefault="0002650C" w:rsidP="00606E78">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Атырау облысы</w:t>
      </w:r>
      <w:r w:rsidR="00606E78" w:rsidRPr="00FD6408">
        <w:rPr>
          <w:rFonts w:ascii="Times New Roman" w:eastAsia="Calibri" w:hAnsi="Times New Roman" w:cs="Times New Roman"/>
          <w:sz w:val="28"/>
          <w:szCs w:val="28"/>
          <w:lang w:val="kk-KZ"/>
        </w:rPr>
        <w:t xml:space="preserve"> машина</w:t>
      </w:r>
      <w:r w:rsidR="00EB20C3"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 xml:space="preserve">жасауды дамыту </w:t>
      </w:r>
      <w:r>
        <w:rPr>
          <w:rFonts w:ascii="Times New Roman" w:eastAsia="Calibri" w:hAnsi="Times New Roman" w:cs="Times New Roman"/>
          <w:sz w:val="28"/>
          <w:szCs w:val="28"/>
          <w:lang w:val="kk-KZ"/>
        </w:rPr>
        <w:t>бағытында облыстар арасындағы ең</w:t>
      </w:r>
      <w:r w:rsidR="00606E78" w:rsidRPr="00FD6408">
        <w:rPr>
          <w:rFonts w:ascii="Times New Roman" w:eastAsia="Calibri" w:hAnsi="Times New Roman" w:cs="Times New Roman"/>
          <w:sz w:val="28"/>
          <w:szCs w:val="28"/>
          <w:lang w:val="kk-KZ"/>
        </w:rPr>
        <w:t xml:space="preserve"> әлеуетті</w:t>
      </w:r>
      <w:r>
        <w:rPr>
          <w:rFonts w:ascii="Times New Roman" w:eastAsia="Calibri" w:hAnsi="Times New Roman" w:cs="Times New Roman"/>
          <w:sz w:val="28"/>
          <w:szCs w:val="28"/>
          <w:lang w:val="kk-KZ"/>
        </w:rPr>
        <w:t xml:space="preserve"> аймақтардың бірі</w:t>
      </w:r>
      <w:r w:rsidR="00606E78" w:rsidRPr="00FD6408">
        <w:rPr>
          <w:rFonts w:ascii="Times New Roman" w:eastAsia="Calibri" w:hAnsi="Times New Roman" w:cs="Times New Roman"/>
          <w:sz w:val="28"/>
          <w:szCs w:val="28"/>
          <w:lang w:val="kk-KZ"/>
        </w:rPr>
        <w:t xml:space="preserve"> болып табылады. </w:t>
      </w:r>
      <w:r>
        <w:rPr>
          <w:rFonts w:ascii="Times New Roman" w:eastAsia="Calibri" w:hAnsi="Times New Roman" w:cs="Times New Roman"/>
          <w:sz w:val="28"/>
          <w:szCs w:val="28"/>
          <w:lang w:val="kk-KZ"/>
        </w:rPr>
        <w:t>Әсіресе, м</w:t>
      </w:r>
      <w:r w:rsidR="00606E78" w:rsidRPr="00FD6408">
        <w:rPr>
          <w:rFonts w:ascii="Times New Roman" w:eastAsia="Calibri" w:hAnsi="Times New Roman" w:cs="Times New Roman"/>
          <w:sz w:val="28"/>
          <w:szCs w:val="28"/>
          <w:lang w:val="kk-KZ"/>
        </w:rPr>
        <w:t>ұнай</w:t>
      </w:r>
      <w:r w:rsidR="00797ABD" w:rsidRPr="00FD6408">
        <w:rPr>
          <w:rFonts w:ascii="Times New Roman" w:eastAsia="Calibri" w:hAnsi="Times New Roman" w:cs="Times New Roman"/>
          <w:sz w:val="28"/>
          <w:szCs w:val="28"/>
          <w:lang w:val="kk-KZ"/>
        </w:rPr>
        <w:t>-</w:t>
      </w:r>
      <w:r w:rsidR="00606E78" w:rsidRPr="00FD6408">
        <w:rPr>
          <w:rFonts w:ascii="Times New Roman" w:eastAsia="Calibri" w:hAnsi="Times New Roman" w:cs="Times New Roman"/>
          <w:sz w:val="28"/>
          <w:szCs w:val="28"/>
          <w:lang w:val="kk-KZ"/>
        </w:rPr>
        <w:t>газ өнеркәсібіне</w:t>
      </w:r>
      <w:r>
        <w:rPr>
          <w:rFonts w:ascii="Times New Roman" w:eastAsia="Calibri" w:hAnsi="Times New Roman" w:cs="Times New Roman"/>
          <w:sz w:val="28"/>
          <w:szCs w:val="28"/>
          <w:lang w:val="kk-KZ"/>
        </w:rPr>
        <w:t xml:space="preserve"> қажетті </w:t>
      </w:r>
      <w:r w:rsidR="00606E78" w:rsidRPr="00FD6408">
        <w:rPr>
          <w:rFonts w:ascii="Times New Roman" w:eastAsia="Calibri" w:hAnsi="Times New Roman" w:cs="Times New Roman"/>
          <w:sz w:val="28"/>
          <w:szCs w:val="28"/>
          <w:lang w:val="kk-KZ"/>
        </w:rPr>
        <w:t>қызмет көрсету мен қондырғы</w:t>
      </w:r>
      <w:r w:rsidR="008B12A2" w:rsidRPr="00FD6408">
        <w:rPr>
          <w:rFonts w:ascii="Times New Roman" w:eastAsia="Calibri" w:hAnsi="Times New Roman" w:cs="Times New Roman"/>
          <w:sz w:val="28"/>
          <w:szCs w:val="28"/>
          <w:lang w:val="kk-KZ"/>
        </w:rPr>
        <w:t>лар</w:t>
      </w:r>
      <w:r>
        <w:rPr>
          <w:rFonts w:ascii="Times New Roman" w:eastAsia="Calibri" w:hAnsi="Times New Roman" w:cs="Times New Roman"/>
          <w:sz w:val="28"/>
          <w:szCs w:val="28"/>
          <w:lang w:val="kk-KZ"/>
        </w:rPr>
        <w:t>ды</w:t>
      </w:r>
      <w:r w:rsidR="00606E78" w:rsidRPr="00FD6408">
        <w:rPr>
          <w:rFonts w:ascii="Times New Roman" w:eastAsia="Calibri" w:hAnsi="Times New Roman" w:cs="Times New Roman"/>
          <w:sz w:val="28"/>
          <w:szCs w:val="28"/>
          <w:lang w:val="kk-KZ"/>
        </w:rPr>
        <w:t xml:space="preserve"> шығару</w:t>
      </w:r>
      <w:r>
        <w:rPr>
          <w:rFonts w:ascii="Times New Roman" w:eastAsia="Calibri" w:hAnsi="Times New Roman" w:cs="Times New Roman"/>
          <w:sz w:val="28"/>
          <w:szCs w:val="28"/>
          <w:lang w:val="kk-KZ"/>
        </w:rPr>
        <w:t xml:space="preserve"> мақсатында</w:t>
      </w:r>
      <w:r w:rsidR="00606E78" w:rsidRPr="00FD6408">
        <w:rPr>
          <w:rFonts w:ascii="Times New Roman" w:eastAsia="Calibri" w:hAnsi="Times New Roman" w:cs="Times New Roman"/>
          <w:sz w:val="28"/>
          <w:szCs w:val="28"/>
          <w:lang w:val="kk-KZ"/>
        </w:rPr>
        <w:t xml:space="preserve"> машина</w:t>
      </w:r>
      <w:r w:rsidR="00D51D58" w:rsidRPr="00FD6408">
        <w:rPr>
          <w:rFonts w:ascii="Times New Roman" w:eastAsia="Calibri" w:hAnsi="Times New Roman" w:cs="Times New Roman"/>
          <w:sz w:val="28"/>
          <w:szCs w:val="28"/>
          <w:lang w:val="kk-KZ"/>
        </w:rPr>
        <w:t xml:space="preserve"> </w:t>
      </w:r>
      <w:r w:rsidR="00606E78" w:rsidRPr="00FD6408">
        <w:rPr>
          <w:rFonts w:ascii="Times New Roman" w:eastAsia="Calibri" w:hAnsi="Times New Roman" w:cs="Times New Roman"/>
          <w:sz w:val="28"/>
          <w:szCs w:val="28"/>
          <w:lang w:val="kk-KZ"/>
        </w:rPr>
        <w:t>жасау</w:t>
      </w:r>
      <w:r>
        <w:rPr>
          <w:rFonts w:ascii="Times New Roman" w:eastAsia="Calibri" w:hAnsi="Times New Roman" w:cs="Times New Roman"/>
          <w:sz w:val="28"/>
          <w:szCs w:val="28"/>
          <w:lang w:val="kk-KZ"/>
        </w:rPr>
        <w:t xml:space="preserve"> өнеркәсібі қарқынды дамуға бағдарланды.</w:t>
      </w:r>
    </w:p>
    <w:p w:rsidR="00606E78" w:rsidRPr="00606E78" w:rsidRDefault="00606E78" w:rsidP="00606E78">
      <w:pPr>
        <w:spacing w:after="0" w:line="240" w:lineRule="auto"/>
        <w:ind w:firstLine="709"/>
        <w:jc w:val="both"/>
        <w:rPr>
          <w:rFonts w:ascii="Times New Roman" w:eastAsia="Calibri" w:hAnsi="Times New Roman" w:cs="Times New Roman"/>
          <w:color w:val="000000"/>
          <w:sz w:val="28"/>
          <w:szCs w:val="28"/>
          <w:lang w:val="kk-KZ"/>
        </w:rPr>
      </w:pPr>
    </w:p>
    <w:p w:rsidR="00606E78" w:rsidRPr="00606E78" w:rsidRDefault="00606E78" w:rsidP="00606E78">
      <w:pPr>
        <w:spacing w:after="0" w:line="240" w:lineRule="auto"/>
        <w:ind w:firstLine="709"/>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noProof/>
          <w:color w:val="000000"/>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1082040</wp:posOffset>
                </wp:positionH>
                <wp:positionV relativeFrom="paragraph">
                  <wp:posOffset>361315</wp:posOffset>
                </wp:positionV>
                <wp:extent cx="4124325" cy="1747520"/>
                <wp:effectExtent l="9525" t="10160" r="9525" b="13970"/>
                <wp:wrapNone/>
                <wp:docPr id="151" name="Группа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1747520"/>
                          <a:chOff x="3405" y="9630"/>
                          <a:chExt cx="6495" cy="2752"/>
                        </a:xfrm>
                      </wpg:grpSpPr>
                      <wps:wsp>
                        <wps:cNvPr id="152" name="AutoShape 25"/>
                        <wps:cNvCnPr>
                          <a:cxnSpLocks noChangeShapeType="1"/>
                        </wps:cNvCnPr>
                        <wps:spPr bwMode="auto">
                          <a:xfrm flipV="1">
                            <a:off x="3405" y="10657"/>
                            <a:ext cx="1965" cy="1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AutoShape 26"/>
                        <wps:cNvCnPr>
                          <a:cxnSpLocks noChangeShapeType="1"/>
                        </wps:cNvCnPr>
                        <wps:spPr bwMode="auto">
                          <a:xfrm>
                            <a:off x="5370" y="10657"/>
                            <a:ext cx="2055" cy="1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AutoShape 27"/>
                        <wps:cNvCnPr>
                          <a:cxnSpLocks noChangeShapeType="1"/>
                        </wps:cNvCnPr>
                        <wps:spPr bwMode="auto">
                          <a:xfrm flipV="1">
                            <a:off x="7425" y="9630"/>
                            <a:ext cx="2475" cy="275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DF1176" id="Группа 151" o:spid="_x0000_s1026" style="position:absolute;margin-left:85.2pt;margin-top:28.45pt;width:324.75pt;height:137.6pt;z-index:251659264" coordorigin="3405,9630" coordsize="6495,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">
                <v:shapetype id="_x0000_t32" coordsize="21600,21600" o:spt="32" o:oned="t" path="m,l21600,21600e" filled="f">
                  <v:path arrowok="t" fillok="f" o:connecttype="none"/>
                  <o:lock v:ext="edit" shapetype="t"/>
                </v:shapetype>
                <v:shape id="AutoShape 25" o:spid="_x0000_s1027" type="#_x0000_t32" style="position:absolute;left:3405;top:10657;width:1965;height:1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ZZwgAAANwAAAAPAAAAZHJzL2Rvd25yZXYueG1sRE9Ni8Iw&#10;EL0v+B/CCF6WNa2w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CmpBZZwgAAANwAAAAPAAAA&#10;AAAAAAAAAAAAAAcCAABkcnMvZG93bnJldi54bWxQSwUGAAAAAAMAAwC3AAAA9gIAAAAA&#10;"/>
                <v:shape id="AutoShape 26" o:spid="_x0000_s1028" type="#_x0000_t32" style="position:absolute;left:5370;top:10657;width:2055;height:1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27" o:spid="_x0000_s1029" type="#_x0000_t32" style="position:absolute;left:7425;top:9630;width:2475;height:27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"/>
              </v:group>
            </w:pict>
          </mc:Fallback>
        </mc:AlternateContent>
      </w:r>
      <w:r w:rsidRPr="00606E78">
        <w:rPr>
          <w:rFonts w:ascii="Times New Roman" w:eastAsia="Calibri" w:hAnsi="Times New Roman" w:cs="Times New Roman"/>
          <w:noProof/>
          <w:color w:val="000000"/>
          <w:sz w:val="28"/>
          <w:szCs w:val="28"/>
          <w:lang w:eastAsia="ru-RU"/>
        </w:rPr>
        <w:drawing>
          <wp:inline distT="0" distB="0" distL="0" distR="0" wp14:anchorId="5A95D43B" wp14:editId="40FBC60F">
            <wp:extent cx="5248800" cy="2457450"/>
            <wp:effectExtent l="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606E78" w:rsidRDefault="004671D4" w:rsidP="00E568CB">
      <w:pPr>
        <w:spacing w:after="0" w:line="240" w:lineRule="auto"/>
        <w:ind w:firstLine="709"/>
        <w:jc w:val="both"/>
        <w:rPr>
          <w:rFonts w:ascii="Times New Roman" w:eastAsia="Times New Roman" w:hAnsi="Times New Roman" w:cs="PT Sans"/>
          <w:bCs/>
          <w:color w:val="000000"/>
          <w:sz w:val="28"/>
          <w:szCs w:val="28"/>
          <w:lang w:val="kk-KZ" w:eastAsia="ru-RU"/>
        </w:rPr>
      </w:pPr>
      <w:r>
        <w:rPr>
          <w:rFonts w:ascii="Times New Roman" w:eastAsia="Calibri" w:hAnsi="Times New Roman" w:cs="Times New Roman"/>
          <w:sz w:val="28"/>
          <w:szCs w:val="28"/>
          <w:lang w:val="kk-KZ"/>
        </w:rPr>
        <w:t>Сурет 1</w:t>
      </w:r>
      <w:r w:rsidR="00FD6408">
        <w:rPr>
          <w:rFonts w:ascii="Times New Roman" w:eastAsia="Calibri" w:hAnsi="Times New Roman" w:cs="Times New Roman"/>
          <w:sz w:val="28"/>
          <w:szCs w:val="28"/>
          <w:lang w:val="kk-KZ"/>
        </w:rPr>
        <w:t>3</w:t>
      </w:r>
      <w:r w:rsidR="00606E78" w:rsidRPr="00606E78">
        <w:rPr>
          <w:rFonts w:ascii="Times New Roman" w:eastAsia="Calibri" w:hAnsi="Times New Roman" w:cs="Times New Roman"/>
          <w:sz w:val="28"/>
          <w:szCs w:val="28"/>
          <w:lang w:val="kk-KZ"/>
        </w:rPr>
        <w:t xml:space="preserve"> - 201</w:t>
      </w:r>
      <w:r w:rsidR="00FC2BEF">
        <w:rPr>
          <w:rFonts w:ascii="Times New Roman" w:eastAsia="Calibri" w:hAnsi="Times New Roman" w:cs="Times New Roman"/>
          <w:sz w:val="28"/>
          <w:szCs w:val="28"/>
          <w:lang w:val="kk-KZ"/>
        </w:rPr>
        <w:t>6</w:t>
      </w:r>
      <w:r w:rsidR="00606E78" w:rsidRPr="00606E78">
        <w:rPr>
          <w:rFonts w:ascii="Times New Roman" w:eastAsia="Calibri" w:hAnsi="Times New Roman" w:cs="Times New Roman"/>
          <w:sz w:val="28"/>
          <w:szCs w:val="28"/>
          <w:lang w:val="kk-KZ"/>
        </w:rPr>
        <w:t>-20</w:t>
      </w:r>
      <w:r w:rsidR="00FC2BEF">
        <w:rPr>
          <w:rFonts w:ascii="Times New Roman" w:eastAsia="Calibri" w:hAnsi="Times New Roman" w:cs="Times New Roman"/>
          <w:sz w:val="28"/>
          <w:szCs w:val="28"/>
          <w:lang w:val="kk-KZ"/>
        </w:rPr>
        <w:t>20</w:t>
      </w:r>
      <w:r w:rsidR="00606E78" w:rsidRPr="00606E78">
        <w:rPr>
          <w:rFonts w:ascii="Times New Roman" w:eastAsia="Calibri" w:hAnsi="Times New Roman" w:cs="Times New Roman"/>
          <w:sz w:val="28"/>
          <w:szCs w:val="28"/>
          <w:lang w:val="kk-KZ"/>
        </w:rPr>
        <w:t xml:space="preserve"> жылдардағы </w:t>
      </w:r>
      <w:r w:rsidR="00606E78" w:rsidRPr="00606E78">
        <w:rPr>
          <w:rFonts w:ascii="Times New Roman" w:eastAsia="Calibri" w:hAnsi="Times New Roman" w:cs="Times New Roman"/>
          <w:bCs/>
          <w:iCs/>
          <w:sz w:val="28"/>
          <w:szCs w:val="28"/>
          <w:lang w:val="kk-KZ"/>
        </w:rPr>
        <w:t>машина жасау өнеркәсібі</w:t>
      </w:r>
      <w:r w:rsidR="00606E78" w:rsidRPr="00606E78">
        <w:rPr>
          <w:rFonts w:ascii="Times New Roman" w:eastAsia="Calibri" w:hAnsi="Times New Roman" w:cs="Times New Roman"/>
          <w:sz w:val="28"/>
          <w:szCs w:val="28"/>
          <w:lang w:val="kk-KZ"/>
        </w:rPr>
        <w:t xml:space="preserve"> </w:t>
      </w:r>
      <w:r w:rsidR="0002650C">
        <w:rPr>
          <w:rFonts w:ascii="Times New Roman" w:eastAsia="Calibri" w:hAnsi="Times New Roman" w:cs="Times New Roman"/>
          <w:sz w:val="28"/>
          <w:szCs w:val="28"/>
          <w:lang w:val="kk-KZ"/>
        </w:rPr>
        <w:t xml:space="preserve">бойынша </w:t>
      </w:r>
      <w:r w:rsidR="00606E78" w:rsidRPr="00606E78">
        <w:rPr>
          <w:rFonts w:ascii="Times New Roman" w:eastAsia="Calibri" w:hAnsi="Times New Roman" w:cs="Times New Roman"/>
          <w:sz w:val="28"/>
          <w:szCs w:val="28"/>
          <w:lang w:val="kk-KZ"/>
        </w:rPr>
        <w:t xml:space="preserve">өндірісінің көлемі </w:t>
      </w:r>
      <w:r w:rsidR="0002650C">
        <w:rPr>
          <w:rFonts w:ascii="Times New Roman" w:eastAsia="Calibri" w:hAnsi="Times New Roman" w:cs="Times New Roman"/>
          <w:sz w:val="28"/>
          <w:szCs w:val="28"/>
          <w:lang w:val="kk-KZ"/>
        </w:rPr>
        <w:t>мен</w:t>
      </w:r>
      <w:r w:rsidR="00606E78" w:rsidRPr="00606E78">
        <w:rPr>
          <w:rFonts w:ascii="Times New Roman" w:eastAsia="Calibri" w:hAnsi="Times New Roman" w:cs="Times New Roman"/>
          <w:sz w:val="28"/>
          <w:szCs w:val="28"/>
          <w:lang w:val="kk-KZ"/>
        </w:rPr>
        <w:t xml:space="preserve"> нақты </w:t>
      </w:r>
      <w:r w:rsidR="0002650C">
        <w:rPr>
          <w:rFonts w:ascii="Times New Roman" w:eastAsia="Calibri" w:hAnsi="Times New Roman" w:cs="Times New Roman"/>
          <w:sz w:val="28"/>
          <w:szCs w:val="28"/>
          <w:lang w:val="kk-KZ"/>
        </w:rPr>
        <w:t xml:space="preserve">өнім </w:t>
      </w:r>
      <w:r w:rsidR="00606E78" w:rsidRPr="00606E78">
        <w:rPr>
          <w:rFonts w:ascii="Times New Roman" w:eastAsia="Calibri" w:hAnsi="Times New Roman" w:cs="Times New Roman"/>
          <w:sz w:val="28"/>
          <w:szCs w:val="28"/>
          <w:lang w:val="kk-KZ"/>
        </w:rPr>
        <w:t>көлем индексінің динамикасы</w:t>
      </w:r>
      <w:r w:rsidR="00F865DA">
        <w:rPr>
          <w:rFonts w:ascii="Times New Roman" w:eastAsia="Calibri" w:hAnsi="Times New Roman" w:cs="Times New Roman"/>
          <w:sz w:val="28"/>
          <w:szCs w:val="28"/>
          <w:lang w:val="kk-KZ"/>
        </w:rPr>
        <w:t xml:space="preserve"> </w:t>
      </w:r>
    </w:p>
    <w:p w:rsidR="00E568CB" w:rsidRPr="00F71324" w:rsidRDefault="00E568CB" w:rsidP="00E568CB">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Ескерту:</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FD2707">
        <w:rPr>
          <w:rFonts w:ascii="Times New Roman" w:eastAsia="Times New Roman" w:hAnsi="Times New Roman" w:cs="PT Sans"/>
          <w:bCs/>
          <w:color w:val="000000"/>
          <w:sz w:val="24"/>
          <w:szCs w:val="24"/>
          <w:lang w:val="kk-KZ" w:eastAsia="ru-RU"/>
        </w:rPr>
        <w:t>ттер негізінде автор құрастырды</w:t>
      </w:r>
    </w:p>
    <w:p w:rsidR="00E568CB" w:rsidRDefault="00E568CB" w:rsidP="00E568CB">
      <w:pPr>
        <w:spacing w:after="0" w:line="240" w:lineRule="auto"/>
        <w:ind w:firstLine="709"/>
        <w:jc w:val="both"/>
        <w:rPr>
          <w:rFonts w:ascii="Times New Roman" w:eastAsia="Calibri" w:hAnsi="Times New Roman" w:cs="Times New Roman"/>
          <w:sz w:val="28"/>
          <w:szCs w:val="28"/>
          <w:lang w:val="kk-KZ"/>
        </w:rPr>
      </w:pPr>
    </w:p>
    <w:p w:rsidR="00B00767" w:rsidRPr="00FD6408" w:rsidRDefault="00B00767" w:rsidP="008B12A2">
      <w:pPr>
        <w:widowControl w:val="0"/>
        <w:spacing w:after="0" w:line="240" w:lineRule="auto"/>
        <w:ind w:firstLine="709"/>
        <w:contextualSpacing/>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1</w:t>
      </w:r>
      <w:r w:rsidR="00FD6408" w:rsidRPr="00FD6408">
        <w:rPr>
          <w:rFonts w:ascii="Times New Roman" w:eastAsia="Calibri" w:hAnsi="Times New Roman" w:cs="Times New Roman"/>
          <w:sz w:val="28"/>
          <w:szCs w:val="28"/>
          <w:lang w:val="kk-KZ"/>
        </w:rPr>
        <w:t>3</w:t>
      </w:r>
      <w:r w:rsidR="00832ABE" w:rsidRPr="00FD6408">
        <w:rPr>
          <w:rFonts w:ascii="Times New Roman" w:eastAsia="Calibri" w:hAnsi="Times New Roman" w:cs="Times New Roman"/>
          <w:sz w:val="28"/>
          <w:szCs w:val="28"/>
          <w:lang w:val="kk-KZ"/>
        </w:rPr>
        <w:t>-</w:t>
      </w:r>
      <w:r w:rsidR="00635F4A" w:rsidRPr="00FD6408">
        <w:rPr>
          <w:rFonts w:ascii="Times New Roman" w:eastAsia="Calibri" w:hAnsi="Times New Roman" w:cs="Times New Roman"/>
          <w:sz w:val="28"/>
          <w:szCs w:val="28"/>
          <w:lang w:val="kk-KZ"/>
        </w:rPr>
        <w:t xml:space="preserve">ші </w:t>
      </w:r>
      <w:r w:rsidRPr="00FD6408">
        <w:rPr>
          <w:rFonts w:ascii="Times New Roman" w:eastAsia="Calibri" w:hAnsi="Times New Roman" w:cs="Times New Roman"/>
          <w:sz w:val="28"/>
          <w:szCs w:val="28"/>
          <w:lang w:val="kk-KZ"/>
        </w:rPr>
        <w:t>сурет бойынша аймақтағы 201</w:t>
      </w:r>
      <w:r w:rsidR="00AE37E4" w:rsidRPr="00FD6408">
        <w:rPr>
          <w:rFonts w:ascii="Times New Roman" w:eastAsia="Calibri" w:hAnsi="Times New Roman" w:cs="Times New Roman"/>
          <w:sz w:val="28"/>
          <w:szCs w:val="28"/>
          <w:lang w:val="kk-KZ"/>
        </w:rPr>
        <w:t>6</w:t>
      </w:r>
      <w:r w:rsidRPr="00FD6408">
        <w:rPr>
          <w:rFonts w:ascii="Times New Roman" w:eastAsia="Calibri" w:hAnsi="Times New Roman" w:cs="Times New Roman"/>
          <w:sz w:val="28"/>
          <w:szCs w:val="28"/>
          <w:lang w:val="kk-KZ"/>
        </w:rPr>
        <w:t xml:space="preserve"> жылы машина құрылысы </w:t>
      </w:r>
      <w:r w:rsidR="00AE37E4" w:rsidRPr="00FD6408">
        <w:rPr>
          <w:rFonts w:ascii="Times New Roman" w:eastAsia="Calibri" w:hAnsi="Times New Roman" w:cs="Times New Roman"/>
          <w:sz w:val="28"/>
          <w:szCs w:val="28"/>
          <w:lang w:val="kk-KZ"/>
        </w:rPr>
        <w:t>43 516</w:t>
      </w:r>
      <w:r w:rsidR="00643FE6" w:rsidRPr="00FD6408">
        <w:rPr>
          <w:rFonts w:ascii="Times New Roman" w:eastAsia="Calibri" w:hAnsi="Times New Roman" w:cs="Times New Roman"/>
          <w:sz w:val="28"/>
          <w:szCs w:val="28"/>
          <w:lang w:val="kk-KZ"/>
        </w:rPr>
        <w:t xml:space="preserve"> млн.теңге болды, нақты көлем индексі – </w:t>
      </w:r>
      <w:r w:rsidR="00AE37E4" w:rsidRPr="00FD6408">
        <w:rPr>
          <w:rFonts w:ascii="Times New Roman" w:eastAsia="Calibri" w:hAnsi="Times New Roman" w:cs="Times New Roman"/>
          <w:sz w:val="28"/>
          <w:szCs w:val="28"/>
          <w:lang w:val="kk-KZ"/>
        </w:rPr>
        <w:t>148</w:t>
      </w:r>
      <w:r w:rsidR="00643FE6" w:rsidRPr="00FD6408">
        <w:rPr>
          <w:rFonts w:ascii="Times New Roman" w:eastAsia="Calibri" w:hAnsi="Times New Roman" w:cs="Times New Roman"/>
          <w:sz w:val="28"/>
          <w:szCs w:val="28"/>
          <w:lang w:val="kk-KZ"/>
        </w:rPr>
        <w:t>,8</w:t>
      </w:r>
      <w:r w:rsidR="00643FE6" w:rsidRPr="00FD6408">
        <w:rPr>
          <w:rFonts w:ascii="Times New Roman" w:eastAsia="Calibri" w:hAnsi="Times New Roman" w:cs="Times New Roman"/>
          <w:sz w:val="28"/>
          <w:szCs w:val="28"/>
          <w:lang w:val="kk-KZ"/>
        </w:rPr>
        <w:sym w:font="Symbol" w:char="F025"/>
      </w:r>
      <w:r w:rsidR="00643FE6" w:rsidRPr="00FD6408">
        <w:rPr>
          <w:rFonts w:ascii="Times New Roman" w:eastAsia="Calibri" w:hAnsi="Times New Roman" w:cs="Times New Roman"/>
          <w:sz w:val="28"/>
          <w:szCs w:val="28"/>
          <w:lang w:val="kk-KZ"/>
        </w:rPr>
        <w:t xml:space="preserve">  құрады, 201</w:t>
      </w:r>
      <w:r w:rsidR="00AE37E4" w:rsidRPr="00FD6408">
        <w:rPr>
          <w:rFonts w:ascii="Times New Roman" w:eastAsia="Calibri" w:hAnsi="Times New Roman" w:cs="Times New Roman"/>
          <w:sz w:val="28"/>
          <w:szCs w:val="28"/>
          <w:lang w:val="kk-KZ"/>
        </w:rPr>
        <w:t>7</w:t>
      </w:r>
      <w:r w:rsidR="00643FE6" w:rsidRPr="00FD6408">
        <w:rPr>
          <w:rFonts w:ascii="Times New Roman" w:eastAsia="Calibri" w:hAnsi="Times New Roman" w:cs="Times New Roman"/>
          <w:sz w:val="28"/>
          <w:szCs w:val="28"/>
          <w:lang w:val="kk-KZ"/>
        </w:rPr>
        <w:t xml:space="preserve"> жылы бұл шама </w:t>
      </w:r>
      <w:r w:rsidR="00AE37E4" w:rsidRPr="00FD6408">
        <w:rPr>
          <w:rFonts w:ascii="Times New Roman" w:eastAsia="Calibri" w:hAnsi="Times New Roman" w:cs="Times New Roman"/>
          <w:sz w:val="28"/>
          <w:szCs w:val="28"/>
          <w:lang w:val="kk-KZ"/>
        </w:rPr>
        <w:t>49 394</w:t>
      </w:r>
      <w:r w:rsidR="00643FE6" w:rsidRPr="00FD6408">
        <w:rPr>
          <w:rFonts w:ascii="Times New Roman" w:eastAsia="Calibri" w:hAnsi="Times New Roman" w:cs="Times New Roman"/>
          <w:sz w:val="28"/>
          <w:szCs w:val="28"/>
          <w:lang w:val="kk-KZ"/>
        </w:rPr>
        <w:t xml:space="preserve"> млн.теңгеге өсіп, </w:t>
      </w:r>
      <w:r w:rsidR="00AE37E4" w:rsidRPr="00FD6408">
        <w:rPr>
          <w:rFonts w:ascii="Times New Roman" w:eastAsia="Calibri" w:hAnsi="Times New Roman" w:cs="Times New Roman"/>
          <w:sz w:val="28"/>
          <w:szCs w:val="28"/>
          <w:lang w:val="kk-KZ"/>
        </w:rPr>
        <w:t>195,9</w:t>
      </w:r>
      <w:r w:rsidR="00643FE6" w:rsidRPr="00FD6408">
        <w:rPr>
          <w:rFonts w:ascii="Times New Roman" w:eastAsia="Calibri" w:hAnsi="Times New Roman" w:cs="Times New Roman"/>
          <w:sz w:val="28"/>
          <w:szCs w:val="28"/>
          <w:lang w:val="kk-KZ"/>
        </w:rPr>
        <w:sym w:font="Symbol" w:char="F025"/>
      </w:r>
      <w:r w:rsidR="00643FE6" w:rsidRPr="00FD6408">
        <w:rPr>
          <w:rFonts w:ascii="Times New Roman" w:eastAsia="Calibri" w:hAnsi="Times New Roman" w:cs="Times New Roman"/>
          <w:sz w:val="28"/>
          <w:szCs w:val="28"/>
          <w:lang w:val="kk-KZ"/>
        </w:rPr>
        <w:t xml:space="preserve"> көрсетті, келесі 201</w:t>
      </w:r>
      <w:r w:rsidR="00AE37E4" w:rsidRPr="00FD6408">
        <w:rPr>
          <w:rFonts w:ascii="Times New Roman" w:eastAsia="Calibri" w:hAnsi="Times New Roman" w:cs="Times New Roman"/>
          <w:sz w:val="28"/>
          <w:szCs w:val="28"/>
          <w:lang w:val="kk-KZ"/>
        </w:rPr>
        <w:t>9</w:t>
      </w:r>
      <w:r w:rsidR="00643FE6" w:rsidRPr="00FD6408">
        <w:rPr>
          <w:rFonts w:ascii="Times New Roman" w:eastAsia="Calibri" w:hAnsi="Times New Roman" w:cs="Times New Roman"/>
          <w:sz w:val="28"/>
          <w:szCs w:val="28"/>
          <w:lang w:val="kk-KZ"/>
        </w:rPr>
        <w:t xml:space="preserve"> жылы </w:t>
      </w:r>
      <w:r w:rsidR="00AE37E4" w:rsidRPr="00FD6408">
        <w:rPr>
          <w:rFonts w:ascii="Times New Roman" w:eastAsia="Calibri" w:hAnsi="Times New Roman" w:cs="Times New Roman"/>
          <w:sz w:val="28"/>
          <w:szCs w:val="28"/>
          <w:lang w:val="kk-KZ"/>
        </w:rPr>
        <w:t>45 486</w:t>
      </w:r>
      <w:r w:rsidR="00643FE6" w:rsidRPr="00FD6408">
        <w:rPr>
          <w:rFonts w:ascii="Times New Roman" w:eastAsia="Calibri" w:hAnsi="Times New Roman" w:cs="Times New Roman"/>
          <w:sz w:val="28"/>
          <w:szCs w:val="28"/>
          <w:lang w:val="kk-KZ"/>
        </w:rPr>
        <w:t xml:space="preserve"> млн.тенге, </w:t>
      </w:r>
      <w:r w:rsidR="00AE37E4" w:rsidRPr="00FD6408">
        <w:rPr>
          <w:rFonts w:ascii="Times New Roman" w:eastAsia="Calibri" w:hAnsi="Times New Roman" w:cs="Times New Roman"/>
          <w:sz w:val="28"/>
          <w:szCs w:val="28"/>
          <w:lang w:val="kk-KZ"/>
        </w:rPr>
        <w:t>199</w:t>
      </w:r>
      <w:r w:rsidR="00643FE6" w:rsidRPr="00FD6408">
        <w:rPr>
          <w:rFonts w:ascii="Times New Roman" w:eastAsia="Calibri" w:hAnsi="Times New Roman" w:cs="Times New Roman"/>
          <w:sz w:val="28"/>
          <w:szCs w:val="28"/>
          <w:lang w:val="kk-KZ"/>
        </w:rPr>
        <w:sym w:font="Symbol" w:char="F025"/>
      </w:r>
      <w:r w:rsidR="00AE37E4" w:rsidRPr="00FD6408">
        <w:rPr>
          <w:rFonts w:ascii="Times New Roman" w:eastAsia="Calibri" w:hAnsi="Times New Roman" w:cs="Times New Roman"/>
          <w:sz w:val="28"/>
          <w:szCs w:val="28"/>
          <w:lang w:val="kk-KZ"/>
        </w:rPr>
        <w:t xml:space="preserve"> өсіп</w:t>
      </w:r>
      <w:r w:rsidR="00643FE6" w:rsidRPr="00FD6408">
        <w:rPr>
          <w:rFonts w:ascii="Times New Roman" w:eastAsia="Calibri" w:hAnsi="Times New Roman" w:cs="Times New Roman"/>
          <w:sz w:val="28"/>
          <w:szCs w:val="28"/>
          <w:lang w:val="kk-KZ"/>
        </w:rPr>
        <w:t>, ал 20</w:t>
      </w:r>
      <w:r w:rsidR="00AE37E4" w:rsidRPr="00FD6408">
        <w:rPr>
          <w:rFonts w:ascii="Times New Roman" w:eastAsia="Calibri" w:hAnsi="Times New Roman" w:cs="Times New Roman"/>
          <w:sz w:val="28"/>
          <w:szCs w:val="28"/>
          <w:lang w:val="kk-KZ"/>
        </w:rPr>
        <w:t>20</w:t>
      </w:r>
      <w:r w:rsidR="00643FE6" w:rsidRPr="00FD6408">
        <w:rPr>
          <w:rFonts w:ascii="Times New Roman" w:eastAsia="Calibri" w:hAnsi="Times New Roman" w:cs="Times New Roman"/>
          <w:sz w:val="28"/>
          <w:szCs w:val="28"/>
          <w:lang w:val="kk-KZ"/>
        </w:rPr>
        <w:t xml:space="preserve"> жылы – </w:t>
      </w:r>
      <w:r w:rsidR="00AE37E4" w:rsidRPr="00FD6408">
        <w:rPr>
          <w:rFonts w:ascii="Times New Roman" w:eastAsia="Calibri" w:hAnsi="Times New Roman" w:cs="Times New Roman"/>
          <w:sz w:val="28"/>
          <w:szCs w:val="28"/>
          <w:lang w:val="kk-KZ"/>
        </w:rPr>
        <w:t>40 762</w:t>
      </w:r>
      <w:r w:rsidR="00643FE6" w:rsidRPr="00FD6408">
        <w:rPr>
          <w:rFonts w:ascii="Times New Roman" w:eastAsia="Calibri" w:hAnsi="Times New Roman" w:cs="Times New Roman"/>
          <w:sz w:val="28"/>
          <w:szCs w:val="28"/>
          <w:lang w:val="kk-KZ"/>
        </w:rPr>
        <w:t xml:space="preserve"> млн. теңгеге </w:t>
      </w:r>
      <w:r w:rsidR="00AE37E4" w:rsidRPr="00FD6408">
        <w:rPr>
          <w:rFonts w:ascii="Times New Roman" w:eastAsia="Calibri" w:hAnsi="Times New Roman" w:cs="Times New Roman"/>
          <w:sz w:val="28"/>
          <w:szCs w:val="28"/>
          <w:lang w:val="kk-KZ"/>
        </w:rPr>
        <w:t>кеміді</w:t>
      </w:r>
      <w:r w:rsidR="00643FE6" w:rsidRPr="00FD6408">
        <w:rPr>
          <w:rFonts w:ascii="Times New Roman" w:eastAsia="Calibri" w:hAnsi="Times New Roman" w:cs="Times New Roman"/>
          <w:sz w:val="28"/>
          <w:szCs w:val="28"/>
          <w:lang w:val="kk-KZ"/>
        </w:rPr>
        <w:t>, тиісінше нақты көлем индексі -</w:t>
      </w:r>
      <w:r w:rsidR="00AE37E4" w:rsidRPr="00FD6408">
        <w:rPr>
          <w:rFonts w:ascii="Times New Roman" w:eastAsia="Calibri" w:hAnsi="Times New Roman" w:cs="Times New Roman"/>
          <w:sz w:val="28"/>
          <w:szCs w:val="28"/>
          <w:lang w:val="kk-KZ"/>
        </w:rPr>
        <w:t>85</w:t>
      </w:r>
      <w:r w:rsidR="00643FE6" w:rsidRPr="00FD6408">
        <w:rPr>
          <w:rFonts w:ascii="Times New Roman" w:eastAsia="Calibri" w:hAnsi="Times New Roman" w:cs="Times New Roman"/>
          <w:sz w:val="28"/>
          <w:szCs w:val="28"/>
          <w:lang w:val="kk-KZ"/>
        </w:rPr>
        <w:sym w:font="Symbol" w:char="F025"/>
      </w:r>
      <w:r w:rsidR="00643FE6" w:rsidRPr="00FD6408">
        <w:rPr>
          <w:rFonts w:ascii="Times New Roman" w:eastAsia="Calibri" w:hAnsi="Times New Roman" w:cs="Times New Roman"/>
          <w:sz w:val="28"/>
          <w:szCs w:val="28"/>
          <w:lang w:val="kk-KZ"/>
        </w:rPr>
        <w:t xml:space="preserve"> </w:t>
      </w:r>
      <w:r w:rsidR="00AE37E4" w:rsidRPr="00FD6408">
        <w:rPr>
          <w:rFonts w:ascii="Times New Roman" w:eastAsia="Calibri" w:hAnsi="Times New Roman" w:cs="Times New Roman"/>
          <w:sz w:val="28"/>
          <w:szCs w:val="28"/>
          <w:lang w:val="kk-KZ"/>
        </w:rPr>
        <w:t>азайды</w:t>
      </w:r>
      <w:r w:rsidR="00643FE6" w:rsidRPr="00FD6408">
        <w:rPr>
          <w:rFonts w:ascii="Times New Roman" w:eastAsia="Calibri" w:hAnsi="Times New Roman" w:cs="Times New Roman"/>
          <w:sz w:val="28"/>
          <w:szCs w:val="28"/>
          <w:lang w:val="kk-KZ"/>
        </w:rPr>
        <w:t>.</w:t>
      </w:r>
    </w:p>
    <w:p w:rsidR="00606E78" w:rsidRPr="00FD6408" w:rsidRDefault="00797ABD"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Сонымен бірге </w:t>
      </w:r>
      <w:r w:rsidR="00606E78" w:rsidRPr="00FD6408">
        <w:rPr>
          <w:rFonts w:ascii="Times New Roman" w:eastAsia="Calibri" w:hAnsi="Times New Roman" w:cs="Times New Roman"/>
          <w:sz w:val="28"/>
          <w:szCs w:val="28"/>
          <w:lang w:val="kk-KZ"/>
        </w:rPr>
        <w:t>201</w:t>
      </w:r>
      <w:r w:rsidR="00D879D6" w:rsidRPr="00FD6408">
        <w:rPr>
          <w:rFonts w:ascii="Times New Roman" w:eastAsia="Calibri" w:hAnsi="Times New Roman" w:cs="Times New Roman"/>
          <w:sz w:val="28"/>
          <w:szCs w:val="28"/>
          <w:lang w:val="kk-KZ"/>
        </w:rPr>
        <w:t>6</w:t>
      </w:r>
      <w:r w:rsidR="00606E78" w:rsidRPr="00FD6408">
        <w:rPr>
          <w:rFonts w:ascii="Times New Roman" w:eastAsia="Calibri" w:hAnsi="Times New Roman" w:cs="Times New Roman"/>
          <w:sz w:val="28"/>
          <w:szCs w:val="28"/>
          <w:lang w:val="kk-KZ"/>
        </w:rPr>
        <w:t xml:space="preserve"> жыл</w:t>
      </w:r>
      <w:r w:rsidRPr="00FD6408">
        <w:rPr>
          <w:rFonts w:ascii="Times New Roman" w:eastAsia="Calibri" w:hAnsi="Times New Roman" w:cs="Times New Roman"/>
          <w:sz w:val="28"/>
          <w:szCs w:val="28"/>
          <w:lang w:val="kk-KZ"/>
        </w:rPr>
        <w:t xml:space="preserve">ы </w:t>
      </w:r>
      <w:r w:rsidR="00606E78" w:rsidRPr="00FD6408">
        <w:rPr>
          <w:rFonts w:ascii="Times New Roman" w:eastAsia="Calibri" w:hAnsi="Times New Roman" w:cs="Times New Roman"/>
          <w:sz w:val="28"/>
          <w:szCs w:val="28"/>
          <w:lang w:val="kk-KZ"/>
        </w:rPr>
        <w:t>мұнай</w:t>
      </w:r>
      <w:r w:rsidRPr="00FD6408">
        <w:rPr>
          <w:rFonts w:ascii="Times New Roman" w:eastAsia="Calibri" w:hAnsi="Times New Roman" w:cs="Times New Roman"/>
          <w:sz w:val="28"/>
          <w:szCs w:val="28"/>
          <w:lang w:val="kk-KZ"/>
        </w:rPr>
        <w:t>дың</w:t>
      </w:r>
      <w:r w:rsidR="00606E78" w:rsidRPr="00FD6408">
        <w:rPr>
          <w:rFonts w:ascii="Times New Roman" w:eastAsia="Calibri" w:hAnsi="Times New Roman" w:cs="Times New Roman"/>
          <w:sz w:val="28"/>
          <w:szCs w:val="28"/>
          <w:lang w:val="kk-KZ"/>
        </w:rPr>
        <w:t xml:space="preserve"> бағасы бір баррель үшін </w:t>
      </w:r>
      <w:r w:rsidR="00D879D6" w:rsidRPr="00FD6408">
        <w:rPr>
          <w:rFonts w:ascii="Times New Roman" w:eastAsia="Calibri" w:hAnsi="Times New Roman" w:cs="Times New Roman"/>
          <w:sz w:val="28"/>
          <w:szCs w:val="28"/>
          <w:lang w:val="kk-KZ"/>
        </w:rPr>
        <w:t>53,60</w:t>
      </w:r>
      <w:r w:rsidR="00606E78" w:rsidRPr="00FD6408">
        <w:rPr>
          <w:rFonts w:ascii="Times New Roman" w:eastAsia="Calibri" w:hAnsi="Times New Roman" w:cs="Times New Roman"/>
          <w:sz w:val="28"/>
          <w:szCs w:val="28"/>
          <w:lang w:val="kk-KZ"/>
        </w:rPr>
        <w:t xml:space="preserve"> АҚШ доллар</w:t>
      </w:r>
      <w:r w:rsidRPr="00FD6408">
        <w:rPr>
          <w:rFonts w:ascii="Times New Roman" w:eastAsia="Calibri" w:hAnsi="Times New Roman" w:cs="Times New Roman"/>
          <w:sz w:val="28"/>
          <w:szCs w:val="28"/>
          <w:lang w:val="kk-KZ"/>
        </w:rPr>
        <w:t>ға көтерілді</w:t>
      </w:r>
      <w:r w:rsidR="00606E78" w:rsidRPr="00FD6408">
        <w:rPr>
          <w:rFonts w:ascii="Times New Roman" w:eastAsia="Calibri" w:hAnsi="Times New Roman" w:cs="Times New Roman"/>
          <w:sz w:val="28"/>
          <w:szCs w:val="28"/>
          <w:lang w:val="kk-KZ"/>
        </w:rPr>
        <w:t xml:space="preserve"> 201</w:t>
      </w:r>
      <w:r w:rsidR="00D879D6" w:rsidRPr="00FD6408">
        <w:rPr>
          <w:rFonts w:ascii="Times New Roman" w:eastAsia="Calibri" w:hAnsi="Times New Roman" w:cs="Times New Roman"/>
          <w:sz w:val="28"/>
          <w:szCs w:val="28"/>
          <w:lang w:val="kk-KZ"/>
        </w:rPr>
        <w:t>7</w:t>
      </w:r>
      <w:r w:rsidR="00606E78" w:rsidRPr="00FD6408">
        <w:rPr>
          <w:rFonts w:ascii="Times New Roman" w:eastAsia="Calibri" w:hAnsi="Times New Roman" w:cs="Times New Roman"/>
          <w:sz w:val="28"/>
          <w:szCs w:val="28"/>
          <w:lang w:val="kk-KZ"/>
        </w:rPr>
        <w:t xml:space="preserve"> жылы - </w:t>
      </w:r>
      <w:r w:rsidR="00D879D6" w:rsidRPr="00FD6408">
        <w:rPr>
          <w:rFonts w:ascii="Times New Roman" w:eastAsia="Calibri" w:hAnsi="Times New Roman" w:cs="Times New Roman"/>
          <w:sz w:val="28"/>
          <w:szCs w:val="28"/>
          <w:lang w:val="kk-KZ"/>
        </w:rPr>
        <w:t>55,64</w:t>
      </w:r>
      <w:r w:rsidR="00606E78" w:rsidRPr="00FD6408">
        <w:rPr>
          <w:rFonts w:ascii="Times New Roman" w:eastAsia="Calibri" w:hAnsi="Times New Roman" w:cs="Times New Roman"/>
          <w:sz w:val="28"/>
          <w:szCs w:val="28"/>
          <w:lang w:val="kk-KZ"/>
        </w:rPr>
        <w:t xml:space="preserve"> долларды құраса, болжамға сәйкес, орташа мерзімді бірқалыпты арта түсуі арқылы, 201</w:t>
      </w:r>
      <w:r w:rsidR="00D879D6" w:rsidRPr="00FD6408">
        <w:rPr>
          <w:rFonts w:ascii="Times New Roman" w:eastAsia="Calibri" w:hAnsi="Times New Roman" w:cs="Times New Roman"/>
          <w:sz w:val="28"/>
          <w:szCs w:val="28"/>
          <w:lang w:val="kk-KZ"/>
        </w:rPr>
        <w:t>8</w:t>
      </w:r>
      <w:r w:rsidR="00606E78" w:rsidRPr="00FD6408">
        <w:rPr>
          <w:rFonts w:ascii="Times New Roman" w:eastAsia="Calibri" w:hAnsi="Times New Roman" w:cs="Times New Roman"/>
          <w:sz w:val="28"/>
          <w:szCs w:val="28"/>
          <w:lang w:val="kk-KZ"/>
        </w:rPr>
        <w:t xml:space="preserve"> жылы мұнай бағасы </w:t>
      </w:r>
      <w:r w:rsidR="00D879D6" w:rsidRPr="00FD6408">
        <w:rPr>
          <w:rFonts w:ascii="Times New Roman" w:eastAsia="Calibri" w:hAnsi="Times New Roman" w:cs="Times New Roman"/>
          <w:sz w:val="28"/>
          <w:szCs w:val="28"/>
          <w:lang w:val="kk-KZ"/>
        </w:rPr>
        <w:t>66,59</w:t>
      </w:r>
      <w:r w:rsidR="00D879D6" w:rsidRPr="00FD6408">
        <w:rPr>
          <w:rFonts w:ascii="Arial" w:hAnsi="Arial" w:cs="Arial"/>
          <w:sz w:val="21"/>
          <w:szCs w:val="21"/>
          <w:shd w:val="clear" w:color="auto" w:fill="FFFFFF"/>
          <w:lang w:val="kk-KZ"/>
        </w:rPr>
        <w:t xml:space="preserve"> </w:t>
      </w:r>
      <w:r w:rsidR="00606E78" w:rsidRPr="00FD6408">
        <w:rPr>
          <w:rFonts w:ascii="Times New Roman" w:eastAsia="Calibri" w:hAnsi="Times New Roman" w:cs="Times New Roman"/>
          <w:sz w:val="28"/>
          <w:szCs w:val="28"/>
          <w:lang w:val="kk-KZ"/>
        </w:rPr>
        <w:t>доллар шамасында, ал 201</w:t>
      </w:r>
      <w:r w:rsidR="00D879D6" w:rsidRPr="00FD6408">
        <w:rPr>
          <w:rFonts w:ascii="Times New Roman" w:eastAsia="Calibri" w:hAnsi="Times New Roman" w:cs="Times New Roman"/>
          <w:sz w:val="28"/>
          <w:szCs w:val="28"/>
          <w:lang w:val="kk-KZ"/>
        </w:rPr>
        <w:t>9</w:t>
      </w:r>
      <w:r w:rsidR="00606E78" w:rsidRPr="00FD6408">
        <w:rPr>
          <w:rFonts w:ascii="Times New Roman" w:eastAsia="Calibri" w:hAnsi="Times New Roman" w:cs="Times New Roman"/>
          <w:sz w:val="28"/>
          <w:szCs w:val="28"/>
          <w:lang w:val="kk-KZ"/>
        </w:rPr>
        <w:t xml:space="preserve"> жыл</w:t>
      </w:r>
      <w:r w:rsidR="00D879D6" w:rsidRPr="00FD6408">
        <w:rPr>
          <w:rFonts w:ascii="Times New Roman" w:eastAsia="Calibri" w:hAnsi="Times New Roman" w:cs="Times New Roman"/>
          <w:sz w:val="28"/>
          <w:szCs w:val="28"/>
          <w:lang w:val="kk-KZ"/>
        </w:rPr>
        <w:t>дың басында бұл көрсеткіш</w:t>
      </w:r>
      <w:r w:rsidR="00606E78" w:rsidRPr="00FD6408">
        <w:rPr>
          <w:rFonts w:ascii="Times New Roman" w:eastAsia="Calibri" w:hAnsi="Times New Roman" w:cs="Times New Roman"/>
          <w:sz w:val="28"/>
          <w:szCs w:val="28"/>
          <w:lang w:val="kk-KZ"/>
        </w:rPr>
        <w:t xml:space="preserve"> -</w:t>
      </w:r>
      <w:r w:rsidR="003A7A7A" w:rsidRPr="00FD6408">
        <w:rPr>
          <w:rFonts w:ascii="Times New Roman" w:eastAsia="Calibri" w:hAnsi="Times New Roman" w:cs="Times New Roman"/>
          <w:sz w:val="28"/>
          <w:szCs w:val="28"/>
          <w:lang w:val="kk-KZ"/>
        </w:rPr>
        <w:t xml:space="preserve"> </w:t>
      </w:r>
      <w:r w:rsidR="00FD23A8" w:rsidRPr="00FD6408">
        <w:rPr>
          <w:rFonts w:ascii="Times New Roman" w:eastAsia="Calibri" w:hAnsi="Times New Roman" w:cs="Times New Roman"/>
          <w:sz w:val="28"/>
          <w:szCs w:val="28"/>
          <w:lang w:val="kk-KZ"/>
        </w:rPr>
        <w:t xml:space="preserve">54,15 долларға төмендеп, 2020 жылы - </w:t>
      </w:r>
      <w:r w:rsidR="00606E78" w:rsidRPr="00FD6408">
        <w:rPr>
          <w:rFonts w:ascii="Times New Roman" w:eastAsia="Calibri" w:hAnsi="Times New Roman" w:cs="Times New Roman"/>
          <w:sz w:val="28"/>
          <w:szCs w:val="28"/>
          <w:lang w:val="kk-KZ"/>
        </w:rPr>
        <w:t xml:space="preserve"> </w:t>
      </w:r>
      <w:r w:rsidR="00FD23A8" w:rsidRPr="00FD6408">
        <w:rPr>
          <w:rFonts w:ascii="Times New Roman" w:eastAsia="Calibri" w:hAnsi="Times New Roman" w:cs="Times New Roman"/>
          <w:sz w:val="28"/>
          <w:szCs w:val="28"/>
          <w:lang w:val="kk-KZ"/>
        </w:rPr>
        <w:t>66,15 долларға тұрақтады</w:t>
      </w:r>
      <w:r w:rsidR="00E568CB" w:rsidRPr="00FD6408">
        <w:rPr>
          <w:rFonts w:ascii="Times New Roman" w:eastAsia="Calibri" w:hAnsi="Times New Roman" w:cs="Times New Roman"/>
          <w:sz w:val="28"/>
          <w:szCs w:val="28"/>
          <w:lang w:val="kk-KZ"/>
        </w:rPr>
        <w:t xml:space="preserve"> </w:t>
      </w:r>
      <w:r w:rsidR="00F00B7E" w:rsidRPr="00FD6408">
        <w:rPr>
          <w:rFonts w:ascii="Times New Roman" w:eastAsia="Calibri" w:hAnsi="Times New Roman" w:cs="Times New Roman"/>
          <w:sz w:val="28"/>
          <w:szCs w:val="28"/>
          <w:lang w:val="kk-KZ"/>
        </w:rPr>
        <w:t>(Қосымша Е)</w:t>
      </w:r>
      <w:r w:rsidR="00606E78" w:rsidRPr="00FD6408">
        <w:rPr>
          <w:rFonts w:ascii="Times New Roman" w:eastAsia="Calibri" w:hAnsi="Times New Roman" w:cs="Times New Roman"/>
          <w:sz w:val="28"/>
          <w:szCs w:val="28"/>
          <w:lang w:val="kk-KZ"/>
        </w:rPr>
        <w:t>.</w:t>
      </w:r>
    </w:p>
    <w:p w:rsidR="00606E78" w:rsidRPr="00FD6408" w:rsidRDefault="008B12A2" w:rsidP="00606E78">
      <w:pPr>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 xml:space="preserve">Сонымен </w:t>
      </w:r>
      <w:r w:rsidR="00DD5BF2">
        <w:rPr>
          <w:rFonts w:ascii="Times New Roman" w:eastAsia="Times New Roman" w:hAnsi="Times New Roman" w:cs="Times New Roman"/>
          <w:sz w:val="28"/>
          <w:szCs w:val="28"/>
          <w:lang w:val="kk-KZ" w:eastAsia="ru-RU"/>
        </w:rPr>
        <w:t>қатар</w:t>
      </w:r>
      <w:r w:rsidRPr="00FD6408">
        <w:rPr>
          <w:rFonts w:ascii="Times New Roman" w:eastAsia="Times New Roman" w:hAnsi="Times New Roman" w:cs="Times New Roman"/>
          <w:sz w:val="28"/>
          <w:szCs w:val="28"/>
          <w:lang w:val="kk-KZ" w:eastAsia="ru-RU"/>
        </w:rPr>
        <w:t xml:space="preserve"> о</w:t>
      </w:r>
      <w:r w:rsidR="0002650C">
        <w:rPr>
          <w:rFonts w:ascii="Times New Roman" w:eastAsia="Times New Roman" w:hAnsi="Times New Roman" w:cs="Times New Roman"/>
          <w:sz w:val="28"/>
          <w:szCs w:val="28"/>
          <w:lang w:val="kk-KZ" w:eastAsia="ru-RU"/>
        </w:rPr>
        <w:t>блыс аумағында</w:t>
      </w:r>
      <w:r w:rsidR="00606E78" w:rsidRPr="00FD6408">
        <w:rPr>
          <w:rFonts w:ascii="Times New Roman" w:eastAsia="Times New Roman" w:hAnsi="Times New Roman" w:cs="Times New Roman"/>
          <w:sz w:val="28"/>
          <w:szCs w:val="28"/>
          <w:lang w:val="kk-KZ" w:eastAsia="ru-RU"/>
        </w:rPr>
        <w:t xml:space="preserve"> құрылыс материалдары</w:t>
      </w:r>
      <w:r w:rsidR="0002650C">
        <w:rPr>
          <w:rFonts w:ascii="Times New Roman" w:eastAsia="Times New Roman" w:hAnsi="Times New Roman" w:cs="Times New Roman"/>
          <w:sz w:val="28"/>
          <w:szCs w:val="28"/>
          <w:lang w:val="kk-KZ" w:eastAsia="ru-RU"/>
        </w:rPr>
        <w:t>на қажетті барлық</w:t>
      </w:r>
      <w:r w:rsidR="00606E78" w:rsidRPr="00FD6408">
        <w:rPr>
          <w:rFonts w:ascii="Times New Roman" w:eastAsia="Times New Roman" w:hAnsi="Times New Roman" w:cs="Times New Roman"/>
          <w:sz w:val="28"/>
          <w:szCs w:val="28"/>
          <w:lang w:val="kk-KZ" w:eastAsia="ru-RU"/>
        </w:rPr>
        <w:t xml:space="preserve"> минералдардың кен орындары </w:t>
      </w:r>
      <w:r w:rsidR="0002650C">
        <w:rPr>
          <w:rFonts w:ascii="Times New Roman" w:eastAsia="Times New Roman" w:hAnsi="Times New Roman" w:cs="Times New Roman"/>
          <w:sz w:val="28"/>
          <w:szCs w:val="28"/>
          <w:lang w:val="kk-KZ" w:eastAsia="ru-RU"/>
        </w:rPr>
        <w:t>орналасқан</w:t>
      </w:r>
      <w:r w:rsidR="00606E78" w:rsidRPr="00FD6408">
        <w:rPr>
          <w:rFonts w:ascii="Times New Roman" w:eastAsia="Times New Roman" w:hAnsi="Times New Roman" w:cs="Times New Roman"/>
          <w:sz w:val="28"/>
          <w:szCs w:val="28"/>
          <w:lang w:val="kk-KZ" w:eastAsia="ru-RU"/>
        </w:rPr>
        <w:t xml:space="preserve">. </w:t>
      </w:r>
      <w:r w:rsidR="0086657D" w:rsidRPr="00FD6408">
        <w:rPr>
          <w:rFonts w:ascii="Times New Roman" w:eastAsia="Times New Roman" w:hAnsi="Times New Roman" w:cs="Times New Roman"/>
          <w:sz w:val="28"/>
          <w:szCs w:val="28"/>
          <w:lang w:val="kk-KZ" w:eastAsia="ru-RU"/>
        </w:rPr>
        <w:t>Аймақта</w:t>
      </w:r>
      <w:r w:rsidR="00606E78" w:rsidRPr="00FD6408">
        <w:rPr>
          <w:rFonts w:ascii="Times New Roman" w:eastAsia="Times New Roman" w:hAnsi="Times New Roman" w:cs="Times New Roman"/>
          <w:sz w:val="28"/>
          <w:szCs w:val="28"/>
          <w:lang w:val="kk-KZ" w:eastAsia="ru-RU"/>
        </w:rPr>
        <w:t xml:space="preserve"> калий, магний </w:t>
      </w:r>
      <w:r w:rsidR="00606E78" w:rsidRPr="00FD6408">
        <w:rPr>
          <w:rFonts w:ascii="Times New Roman" w:eastAsia="Times New Roman" w:hAnsi="Times New Roman" w:cs="Times New Roman"/>
          <w:sz w:val="28"/>
          <w:szCs w:val="28"/>
          <w:lang w:val="kk-KZ" w:eastAsia="ru-RU"/>
        </w:rPr>
        <w:lastRenderedPageBreak/>
        <w:t>сульфат</w:t>
      </w:r>
      <w:r w:rsidR="0086657D" w:rsidRPr="00FD6408">
        <w:rPr>
          <w:rFonts w:ascii="Times New Roman" w:eastAsia="Times New Roman" w:hAnsi="Times New Roman" w:cs="Times New Roman"/>
          <w:sz w:val="28"/>
          <w:szCs w:val="28"/>
          <w:lang w:val="kk-KZ" w:eastAsia="ru-RU"/>
        </w:rPr>
        <w:t>тарының,</w:t>
      </w:r>
      <w:r w:rsidR="00606E78" w:rsidRPr="00FD6408">
        <w:rPr>
          <w:rFonts w:ascii="Times New Roman" w:eastAsia="Times New Roman" w:hAnsi="Times New Roman" w:cs="Times New Roman"/>
          <w:sz w:val="28"/>
          <w:szCs w:val="28"/>
          <w:lang w:val="kk-KZ" w:eastAsia="ru-RU"/>
        </w:rPr>
        <w:t xml:space="preserve"> ас содасы және </w:t>
      </w:r>
      <w:r w:rsidR="0086657D" w:rsidRPr="00FD6408">
        <w:rPr>
          <w:rFonts w:ascii="Times New Roman" w:eastAsia="Times New Roman" w:hAnsi="Times New Roman" w:cs="Times New Roman"/>
          <w:sz w:val="28"/>
          <w:szCs w:val="28"/>
          <w:lang w:val="kk-KZ" w:eastAsia="ru-RU"/>
        </w:rPr>
        <w:t>өзге де</w:t>
      </w:r>
      <w:r w:rsidR="00606E78" w:rsidRPr="00FD6408">
        <w:rPr>
          <w:rFonts w:ascii="Times New Roman" w:eastAsia="Times New Roman" w:hAnsi="Times New Roman" w:cs="Times New Roman"/>
          <w:sz w:val="28"/>
          <w:szCs w:val="28"/>
          <w:lang w:val="kk-KZ" w:eastAsia="ru-RU"/>
        </w:rPr>
        <w:t xml:space="preserve"> химиялық қоспалардың шикізат </w:t>
      </w:r>
      <w:r w:rsidR="0086657D" w:rsidRPr="00FD6408">
        <w:rPr>
          <w:rFonts w:ascii="Times New Roman" w:eastAsia="Times New Roman" w:hAnsi="Times New Roman" w:cs="Times New Roman"/>
          <w:sz w:val="28"/>
          <w:szCs w:val="28"/>
          <w:lang w:val="kk-KZ" w:eastAsia="ru-RU"/>
        </w:rPr>
        <w:t>ірі базалары орналасқан</w:t>
      </w:r>
      <w:r w:rsidR="00606E78" w:rsidRPr="00FD6408">
        <w:rPr>
          <w:rFonts w:ascii="Times New Roman" w:eastAsia="Times New Roman" w:hAnsi="Times New Roman" w:cs="Times New Roman"/>
          <w:sz w:val="28"/>
          <w:szCs w:val="28"/>
          <w:lang w:val="kk-KZ" w:eastAsia="ru-RU"/>
        </w:rPr>
        <w:t xml:space="preserve">. </w:t>
      </w:r>
    </w:p>
    <w:p w:rsidR="00606E78" w:rsidRPr="00606E78" w:rsidRDefault="00606E78" w:rsidP="00606E78">
      <w:pPr>
        <w:spacing w:after="0" w:line="240" w:lineRule="auto"/>
        <w:ind w:firstLine="709"/>
        <w:jc w:val="both"/>
        <w:rPr>
          <w:rFonts w:ascii="Times New Roman" w:eastAsia="Times New Roman" w:hAnsi="Times New Roman" w:cs="Times New Roman"/>
          <w:sz w:val="28"/>
          <w:szCs w:val="28"/>
          <w:lang w:val="kk-KZ" w:eastAsia="ru-RU"/>
        </w:rPr>
      </w:pPr>
    </w:p>
    <w:p w:rsidR="00606E78" w:rsidRPr="00606E78" w:rsidRDefault="00606E78" w:rsidP="00606E78">
      <w:pPr>
        <w:spacing w:after="0" w:line="240" w:lineRule="auto"/>
        <w:ind w:firstLine="709"/>
        <w:jc w:val="both"/>
        <w:rPr>
          <w:rFonts w:ascii="Times New Roman" w:eastAsia="Times New Roman" w:hAnsi="Times New Roman" w:cs="Times New Roman"/>
          <w:sz w:val="24"/>
          <w:szCs w:val="24"/>
          <w:lang w:val="kk-KZ" w:eastAsia="ru-RU"/>
        </w:rPr>
      </w:pPr>
      <w:r w:rsidRPr="00606E78">
        <w:rPr>
          <w:rFonts w:ascii="Times New Roman" w:eastAsia="Times New Roman" w:hAnsi="Times New Roman" w:cs="Times New Roman"/>
          <w:noProof/>
          <w:sz w:val="24"/>
          <w:szCs w:val="24"/>
          <w:lang w:eastAsia="ru-RU"/>
        </w:rPr>
        <w:drawing>
          <wp:inline distT="0" distB="0" distL="0" distR="0" wp14:anchorId="15E9F323" wp14:editId="4B213658">
            <wp:extent cx="5061600" cy="2325600"/>
            <wp:effectExtent l="0" t="0" r="5715" b="17780"/>
            <wp:docPr id="21"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606E78" w:rsidRPr="00606E78" w:rsidRDefault="00606E78" w:rsidP="00606E78">
      <w:pPr>
        <w:spacing w:after="0" w:line="240" w:lineRule="auto"/>
        <w:ind w:firstLine="709"/>
        <w:jc w:val="both"/>
        <w:rPr>
          <w:rFonts w:ascii="Times New Roman" w:eastAsia="Times New Roman" w:hAnsi="Times New Roman" w:cs="Times New Roman"/>
          <w:sz w:val="24"/>
          <w:szCs w:val="24"/>
          <w:lang w:val="kk-KZ" w:eastAsia="ru-RU"/>
        </w:rPr>
      </w:pPr>
    </w:p>
    <w:p w:rsidR="00606E78" w:rsidRPr="00FD2707" w:rsidRDefault="002771FF" w:rsidP="00E568C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Сурет 1</w:t>
      </w:r>
      <w:r w:rsidR="00FD6408">
        <w:rPr>
          <w:rFonts w:ascii="Times New Roman" w:eastAsia="Times New Roman" w:hAnsi="Times New Roman" w:cs="Times New Roman"/>
          <w:sz w:val="28"/>
          <w:szCs w:val="28"/>
          <w:lang w:val="kk-KZ" w:eastAsia="ru-RU"/>
        </w:rPr>
        <w:t>4</w:t>
      </w:r>
      <w:r w:rsidR="00606E78" w:rsidRPr="00606E78">
        <w:rPr>
          <w:rFonts w:ascii="Times New Roman" w:eastAsia="Times New Roman" w:hAnsi="Times New Roman" w:cs="Times New Roman"/>
          <w:sz w:val="28"/>
          <w:szCs w:val="28"/>
          <w:lang w:val="kk-KZ" w:eastAsia="ru-RU"/>
        </w:rPr>
        <w:t xml:space="preserve"> – Құрылыс материалдарының өндірісі өнеркәсібінің көлемі</w:t>
      </w:r>
      <w:r w:rsidR="00FD2707">
        <w:rPr>
          <w:rFonts w:ascii="Times New Roman" w:eastAsia="Times New Roman" w:hAnsi="Times New Roman" w:cs="Times New Roman"/>
          <w:sz w:val="28"/>
          <w:szCs w:val="28"/>
          <w:lang w:val="kk-KZ" w:eastAsia="ru-RU"/>
        </w:rPr>
        <w:t xml:space="preserve">, млн.тг., </w:t>
      </w:r>
      <w:r w:rsidR="00FD2707" w:rsidRPr="00FD2707">
        <w:rPr>
          <w:rFonts w:ascii="Times New Roman" w:eastAsia="Calibri" w:hAnsi="Times New Roman" w:cs="Times New Roman"/>
          <w:sz w:val="28"/>
          <w:szCs w:val="28"/>
          <w:lang w:val="kk-KZ"/>
        </w:rPr>
        <w:sym w:font="Symbol" w:char="F025"/>
      </w:r>
    </w:p>
    <w:p w:rsidR="00E568CB" w:rsidRPr="00F71324" w:rsidRDefault="00E568CB" w:rsidP="00E568CB">
      <w:pPr>
        <w:shd w:val="clear" w:color="auto" w:fill="FFFFFF"/>
        <w:spacing w:after="0" w:line="240" w:lineRule="auto"/>
        <w:ind w:firstLine="709"/>
        <w:jc w:val="both"/>
        <w:rPr>
          <w:rFonts w:ascii="Times New Roman" w:eastAsia="Times New Roman" w:hAnsi="Times New Roman" w:cs="PT Sans"/>
          <w:bCs/>
          <w:color w:val="000000"/>
          <w:sz w:val="24"/>
          <w:szCs w:val="24"/>
          <w:lang w:val="kk-KZ" w:eastAsia="ru-RU"/>
        </w:rPr>
      </w:pPr>
      <w:r w:rsidRPr="00F71324">
        <w:rPr>
          <w:rFonts w:ascii="Times New Roman" w:eastAsia="Times New Roman" w:hAnsi="Times New Roman" w:cs="PT Sans"/>
          <w:bCs/>
          <w:color w:val="000000"/>
          <w:sz w:val="24"/>
          <w:szCs w:val="24"/>
          <w:lang w:val="kk-KZ" w:eastAsia="ru-RU"/>
        </w:rPr>
        <w:t>Ескерту:</w:t>
      </w:r>
      <w:r w:rsidRPr="00F71324">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71324">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w:t>
      </w:r>
      <w:r w:rsidRPr="00F71324">
        <w:rPr>
          <w:rFonts w:ascii="Times New Roman" w:eastAsia="Times New Roman" w:hAnsi="Times New Roman" w:cs="PT Sans"/>
          <w:bCs/>
          <w:color w:val="000000"/>
          <w:sz w:val="24"/>
          <w:szCs w:val="24"/>
          <w:lang w:val="kk-KZ" w:eastAsia="ru-RU"/>
        </w:rPr>
        <w:t>Әдебие</w:t>
      </w:r>
      <w:r w:rsidR="00FD2707">
        <w:rPr>
          <w:rFonts w:ascii="Times New Roman" w:eastAsia="Times New Roman" w:hAnsi="Times New Roman" w:cs="PT Sans"/>
          <w:bCs/>
          <w:color w:val="000000"/>
          <w:sz w:val="24"/>
          <w:szCs w:val="24"/>
          <w:lang w:val="kk-KZ" w:eastAsia="ru-RU"/>
        </w:rPr>
        <w:t>ттер негізінде автор құрастырды</w:t>
      </w:r>
    </w:p>
    <w:p w:rsidR="00606E78" w:rsidRPr="00606E78" w:rsidRDefault="00606E78" w:rsidP="00606E78">
      <w:pPr>
        <w:spacing w:after="0" w:line="240" w:lineRule="auto"/>
        <w:ind w:firstLine="709"/>
        <w:jc w:val="both"/>
        <w:rPr>
          <w:rFonts w:ascii="Times New Roman" w:eastAsia="Times New Roman" w:hAnsi="Times New Roman" w:cs="Times New Roman"/>
          <w:sz w:val="24"/>
          <w:szCs w:val="24"/>
          <w:lang w:val="kk-KZ" w:eastAsia="ru-RU"/>
        </w:rPr>
      </w:pPr>
    </w:p>
    <w:p w:rsidR="00606E78" w:rsidRPr="00DD5BF2" w:rsidRDefault="003B42AB" w:rsidP="00606E78">
      <w:pPr>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1</w:t>
      </w:r>
      <w:r w:rsidR="00FD6408" w:rsidRPr="00FD6408">
        <w:rPr>
          <w:rFonts w:ascii="Times New Roman" w:eastAsia="Times New Roman" w:hAnsi="Times New Roman" w:cs="Times New Roman"/>
          <w:sz w:val="28"/>
          <w:szCs w:val="28"/>
          <w:lang w:val="kk-KZ" w:eastAsia="ru-RU"/>
        </w:rPr>
        <w:t>4</w:t>
      </w:r>
      <w:r w:rsidR="00635F4A" w:rsidRPr="00FD6408">
        <w:rPr>
          <w:rFonts w:ascii="Times New Roman" w:eastAsia="Times New Roman" w:hAnsi="Times New Roman" w:cs="Times New Roman"/>
          <w:sz w:val="28"/>
          <w:szCs w:val="28"/>
          <w:lang w:val="kk-KZ" w:eastAsia="ru-RU"/>
        </w:rPr>
        <w:t>-ш</w:t>
      </w:r>
      <w:r w:rsidR="00E568CB" w:rsidRPr="00FD6408">
        <w:rPr>
          <w:rFonts w:ascii="Times New Roman" w:eastAsia="Times New Roman" w:hAnsi="Times New Roman" w:cs="Times New Roman"/>
          <w:sz w:val="28"/>
          <w:szCs w:val="28"/>
          <w:lang w:val="kk-KZ" w:eastAsia="ru-RU"/>
        </w:rPr>
        <w:t>і</w:t>
      </w:r>
      <w:r w:rsidR="00635F4A" w:rsidRPr="00FD6408">
        <w:rPr>
          <w:rFonts w:ascii="Times New Roman" w:eastAsia="Times New Roman" w:hAnsi="Times New Roman" w:cs="Times New Roman"/>
          <w:sz w:val="28"/>
          <w:szCs w:val="28"/>
          <w:lang w:val="kk-KZ" w:eastAsia="ru-RU"/>
        </w:rPr>
        <w:t xml:space="preserve"> с</w:t>
      </w:r>
      <w:r w:rsidR="002771FF" w:rsidRPr="00FD6408">
        <w:rPr>
          <w:rFonts w:ascii="Times New Roman" w:eastAsia="Times New Roman" w:hAnsi="Times New Roman" w:cs="Times New Roman"/>
          <w:sz w:val="28"/>
          <w:szCs w:val="28"/>
          <w:lang w:val="kk-KZ" w:eastAsia="ru-RU"/>
        </w:rPr>
        <w:t xml:space="preserve">уреттен </w:t>
      </w:r>
      <w:r w:rsidR="00606E78" w:rsidRPr="00FD6408">
        <w:rPr>
          <w:rFonts w:ascii="Times New Roman" w:eastAsia="Times New Roman" w:hAnsi="Times New Roman" w:cs="Times New Roman"/>
          <w:sz w:val="28"/>
          <w:szCs w:val="28"/>
          <w:lang w:val="kk-KZ" w:eastAsia="ru-RU"/>
        </w:rPr>
        <w:t xml:space="preserve">көріп </w:t>
      </w:r>
      <w:r w:rsidR="00606E78" w:rsidRPr="00FD6408">
        <w:rPr>
          <w:rFonts w:ascii="Times New Roman" w:eastAsia="Calibri" w:hAnsi="Times New Roman" w:cs="Times New Roman"/>
          <w:sz w:val="28"/>
          <w:szCs w:val="28"/>
          <w:lang w:val="kk-KZ"/>
        </w:rPr>
        <w:t>отырғанымыздай</w:t>
      </w:r>
      <w:r w:rsidR="00606E78" w:rsidRPr="00FD6408">
        <w:rPr>
          <w:rFonts w:ascii="Times New Roman" w:eastAsia="Times New Roman" w:hAnsi="Times New Roman" w:cs="Times New Roman"/>
          <w:sz w:val="28"/>
          <w:szCs w:val="28"/>
          <w:lang w:val="kk-KZ" w:eastAsia="ru-RU"/>
        </w:rPr>
        <w:t>, 201</w:t>
      </w:r>
      <w:r w:rsidR="00A27D39" w:rsidRPr="00FD6408">
        <w:rPr>
          <w:rFonts w:ascii="Times New Roman" w:eastAsia="Times New Roman" w:hAnsi="Times New Roman" w:cs="Times New Roman"/>
          <w:sz w:val="28"/>
          <w:szCs w:val="28"/>
          <w:lang w:val="kk-KZ" w:eastAsia="ru-RU"/>
        </w:rPr>
        <w:t>6</w:t>
      </w:r>
      <w:r w:rsidR="00606E78" w:rsidRPr="00FD6408">
        <w:rPr>
          <w:rFonts w:ascii="Times New Roman" w:eastAsia="Times New Roman" w:hAnsi="Times New Roman" w:cs="Times New Roman"/>
          <w:sz w:val="28"/>
          <w:szCs w:val="28"/>
          <w:lang w:val="kk-KZ" w:eastAsia="ru-RU"/>
        </w:rPr>
        <w:t xml:space="preserve"> жылмен салыстырғанда құрылыс материалдары өндірісі өнеркәсібінің көлемі 20</w:t>
      </w:r>
      <w:r w:rsidR="00A27D39" w:rsidRPr="00FD6408">
        <w:rPr>
          <w:rFonts w:ascii="Times New Roman" w:eastAsia="Times New Roman" w:hAnsi="Times New Roman" w:cs="Times New Roman"/>
          <w:sz w:val="28"/>
          <w:szCs w:val="28"/>
          <w:lang w:val="kk-KZ" w:eastAsia="ru-RU"/>
        </w:rPr>
        <w:t>20</w:t>
      </w:r>
      <w:r w:rsidR="00606E78" w:rsidRPr="00FD6408">
        <w:rPr>
          <w:rFonts w:ascii="Times New Roman" w:eastAsia="Times New Roman" w:hAnsi="Times New Roman" w:cs="Times New Roman"/>
          <w:sz w:val="28"/>
          <w:szCs w:val="28"/>
          <w:lang w:val="kk-KZ" w:eastAsia="ru-RU"/>
        </w:rPr>
        <w:t xml:space="preserve"> жылы </w:t>
      </w:r>
      <w:r w:rsidR="00A27D39" w:rsidRPr="00FD6408">
        <w:rPr>
          <w:rFonts w:ascii="Times New Roman" w:eastAsia="Times New Roman" w:hAnsi="Times New Roman" w:cs="Times New Roman"/>
          <w:sz w:val="28"/>
          <w:szCs w:val="28"/>
          <w:lang w:val="kk-KZ" w:eastAsia="ru-RU"/>
        </w:rPr>
        <w:t>9 198</w:t>
      </w:r>
      <w:r w:rsidR="00606E78" w:rsidRPr="00FD6408">
        <w:rPr>
          <w:rFonts w:ascii="Times New Roman" w:eastAsia="Times New Roman" w:hAnsi="Times New Roman" w:cs="Times New Roman"/>
          <w:sz w:val="28"/>
          <w:szCs w:val="28"/>
          <w:lang w:val="kk-KZ" w:eastAsia="ru-RU"/>
        </w:rPr>
        <w:t xml:space="preserve"> млн.теңгеге өскен.  </w:t>
      </w:r>
      <w:r w:rsidR="00DD5BF2" w:rsidRPr="00DD5BF2">
        <w:rPr>
          <w:rFonts w:ascii="Times New Roman" w:eastAsia="Times New Roman" w:hAnsi="Times New Roman" w:cs="Times New Roman"/>
          <w:sz w:val="28"/>
          <w:szCs w:val="28"/>
          <w:lang w:val="kk-KZ" w:eastAsia="ru-RU"/>
        </w:rPr>
        <w:t>Аймақта елуге жуық</w:t>
      </w:r>
      <w:r w:rsidR="00606E78" w:rsidRPr="00DD5BF2">
        <w:rPr>
          <w:rFonts w:ascii="Times New Roman" w:eastAsia="Times New Roman" w:hAnsi="Times New Roman" w:cs="Times New Roman"/>
          <w:sz w:val="28"/>
          <w:szCs w:val="28"/>
          <w:lang w:val="kk-KZ" w:eastAsia="ru-RU"/>
        </w:rPr>
        <w:t xml:space="preserve"> құрылыс </w:t>
      </w:r>
      <w:r w:rsidR="00DD5BF2" w:rsidRPr="00DD5BF2">
        <w:rPr>
          <w:rFonts w:ascii="Times New Roman" w:eastAsia="Times New Roman" w:hAnsi="Times New Roman" w:cs="Times New Roman"/>
          <w:sz w:val="28"/>
          <w:szCs w:val="28"/>
          <w:lang w:val="kk-KZ" w:eastAsia="ru-RU"/>
        </w:rPr>
        <w:t>инфрақұрылымы</w:t>
      </w:r>
      <w:r w:rsidR="00E568CB" w:rsidRPr="00DD5BF2">
        <w:rPr>
          <w:rFonts w:ascii="Times New Roman" w:eastAsia="Times New Roman" w:hAnsi="Times New Roman" w:cs="Times New Roman"/>
          <w:sz w:val="28"/>
          <w:szCs w:val="28"/>
          <w:lang w:val="kk-KZ" w:eastAsia="ru-RU"/>
        </w:rPr>
        <w:t>,</w:t>
      </w:r>
      <w:r w:rsidR="00606E78" w:rsidRPr="00DD5BF2">
        <w:rPr>
          <w:rFonts w:ascii="Times New Roman" w:eastAsia="Times New Roman" w:hAnsi="Times New Roman" w:cs="Times New Roman"/>
          <w:sz w:val="28"/>
          <w:szCs w:val="28"/>
          <w:lang w:val="kk-KZ" w:eastAsia="ru-RU"/>
        </w:rPr>
        <w:t xml:space="preserve"> </w:t>
      </w:r>
      <w:r w:rsidR="00DD5BF2" w:rsidRPr="00DD5BF2">
        <w:rPr>
          <w:rFonts w:ascii="Times New Roman" w:eastAsia="Times New Roman" w:hAnsi="Times New Roman" w:cs="Times New Roman"/>
          <w:sz w:val="28"/>
          <w:szCs w:val="28"/>
          <w:lang w:val="kk-KZ" w:eastAsia="ru-RU"/>
        </w:rPr>
        <w:t>соның</w:t>
      </w:r>
      <w:r w:rsidR="00E568CB" w:rsidRPr="00DD5BF2">
        <w:rPr>
          <w:rFonts w:ascii="Times New Roman" w:eastAsia="Times New Roman" w:hAnsi="Times New Roman" w:cs="Times New Roman"/>
          <w:sz w:val="28"/>
          <w:szCs w:val="28"/>
          <w:lang w:val="kk-KZ" w:eastAsia="ru-RU"/>
        </w:rPr>
        <w:t xml:space="preserve"> ішінде </w:t>
      </w:r>
      <w:r w:rsidR="00DD5BF2" w:rsidRPr="00DD5BF2">
        <w:rPr>
          <w:rFonts w:ascii="Times New Roman" w:eastAsia="Times New Roman" w:hAnsi="Times New Roman" w:cs="Times New Roman"/>
          <w:sz w:val="28"/>
          <w:szCs w:val="28"/>
          <w:lang w:val="kk-KZ" w:eastAsia="ru-RU"/>
        </w:rPr>
        <w:t>4</w:t>
      </w:r>
      <w:r w:rsidR="00E568CB" w:rsidRPr="00DD5BF2">
        <w:rPr>
          <w:rFonts w:ascii="Times New Roman" w:eastAsia="Times New Roman" w:hAnsi="Times New Roman" w:cs="Times New Roman"/>
          <w:sz w:val="28"/>
          <w:szCs w:val="28"/>
          <w:lang w:val="kk-KZ" w:eastAsia="ru-RU"/>
        </w:rPr>
        <w:t>-орта, 4</w:t>
      </w:r>
      <w:r w:rsidR="00DD5BF2" w:rsidRPr="00DD5BF2">
        <w:rPr>
          <w:rFonts w:ascii="Times New Roman" w:eastAsia="Times New Roman" w:hAnsi="Times New Roman" w:cs="Times New Roman"/>
          <w:sz w:val="28"/>
          <w:szCs w:val="28"/>
          <w:lang w:val="kk-KZ" w:eastAsia="ru-RU"/>
        </w:rPr>
        <w:t>6</w:t>
      </w:r>
      <w:r w:rsidR="00E568CB" w:rsidRPr="00DD5BF2">
        <w:rPr>
          <w:rFonts w:ascii="Times New Roman" w:eastAsia="Times New Roman" w:hAnsi="Times New Roman" w:cs="Times New Roman"/>
          <w:sz w:val="28"/>
          <w:szCs w:val="28"/>
          <w:lang w:val="kk-KZ" w:eastAsia="ru-RU"/>
        </w:rPr>
        <w:t xml:space="preserve">-шағын </w:t>
      </w:r>
      <w:r w:rsidR="00DD5BF2" w:rsidRPr="00DD5BF2">
        <w:rPr>
          <w:rFonts w:ascii="Times New Roman" w:eastAsia="Times New Roman" w:hAnsi="Times New Roman" w:cs="Times New Roman"/>
          <w:sz w:val="28"/>
          <w:szCs w:val="28"/>
          <w:lang w:val="kk-KZ" w:eastAsia="ru-RU"/>
        </w:rPr>
        <w:t xml:space="preserve">құрылыс </w:t>
      </w:r>
      <w:r w:rsidR="00606E78" w:rsidRPr="00DD5BF2">
        <w:rPr>
          <w:rFonts w:ascii="Times New Roman" w:eastAsia="Times New Roman" w:hAnsi="Times New Roman" w:cs="Times New Roman"/>
          <w:sz w:val="28"/>
          <w:szCs w:val="28"/>
          <w:lang w:val="kk-KZ" w:eastAsia="ru-RU"/>
        </w:rPr>
        <w:t xml:space="preserve">кәсіпорындары </w:t>
      </w:r>
      <w:r w:rsidR="00DD5BF2">
        <w:rPr>
          <w:rFonts w:ascii="Times New Roman" w:eastAsia="Times New Roman" w:hAnsi="Times New Roman" w:cs="Times New Roman"/>
          <w:sz w:val="28"/>
          <w:szCs w:val="28"/>
          <w:lang w:val="kk-KZ" w:eastAsia="ru-RU"/>
        </w:rPr>
        <w:t>жұмыс жасайды</w:t>
      </w:r>
      <w:r w:rsidR="00606E78" w:rsidRPr="00DD5BF2">
        <w:rPr>
          <w:rFonts w:ascii="Times New Roman" w:eastAsia="Times New Roman" w:hAnsi="Times New Roman" w:cs="Times New Roman"/>
          <w:sz w:val="28"/>
          <w:szCs w:val="28"/>
          <w:lang w:val="kk-KZ" w:eastAsia="ru-RU"/>
        </w:rPr>
        <w:t>. Құрылыс индустриясы</w:t>
      </w:r>
      <w:r w:rsidR="0086657D" w:rsidRPr="00DD5BF2">
        <w:rPr>
          <w:rFonts w:ascii="Times New Roman" w:eastAsia="Times New Roman" w:hAnsi="Times New Roman" w:cs="Times New Roman"/>
          <w:sz w:val="28"/>
          <w:szCs w:val="28"/>
          <w:lang w:val="kk-KZ" w:eastAsia="ru-RU"/>
        </w:rPr>
        <w:t>нда</w:t>
      </w:r>
      <w:r w:rsidR="00606E78" w:rsidRPr="00DD5BF2">
        <w:rPr>
          <w:rFonts w:ascii="Times New Roman" w:eastAsia="Times New Roman" w:hAnsi="Times New Roman" w:cs="Times New Roman"/>
          <w:sz w:val="28"/>
          <w:szCs w:val="28"/>
          <w:lang w:val="kk-KZ" w:eastAsia="ru-RU"/>
        </w:rPr>
        <w:t xml:space="preserve"> </w:t>
      </w:r>
      <w:r w:rsidR="00E14544">
        <w:rPr>
          <w:rFonts w:ascii="Times New Roman" w:eastAsia="Times New Roman" w:hAnsi="Times New Roman" w:cs="Times New Roman"/>
          <w:sz w:val="28"/>
          <w:szCs w:val="28"/>
          <w:lang w:val="kk-KZ" w:eastAsia="ru-RU"/>
        </w:rPr>
        <w:t xml:space="preserve">орта және ірі </w:t>
      </w:r>
      <w:r w:rsidR="00606E78" w:rsidRPr="00DD5BF2">
        <w:rPr>
          <w:rFonts w:ascii="Times New Roman" w:eastAsia="Times New Roman" w:hAnsi="Times New Roman" w:cs="Times New Roman"/>
          <w:sz w:val="28"/>
          <w:szCs w:val="28"/>
          <w:lang w:val="kk-KZ" w:eastAsia="ru-RU"/>
        </w:rPr>
        <w:t>кәсіпорындар құрғақ құрылыс қоспалары</w:t>
      </w:r>
      <w:r w:rsidR="0086657D" w:rsidRPr="00DD5BF2">
        <w:rPr>
          <w:rFonts w:ascii="Times New Roman" w:eastAsia="Times New Roman" w:hAnsi="Times New Roman" w:cs="Times New Roman"/>
          <w:sz w:val="28"/>
          <w:szCs w:val="28"/>
          <w:lang w:val="kk-KZ" w:eastAsia="ru-RU"/>
        </w:rPr>
        <w:t>н</w:t>
      </w:r>
      <w:r w:rsidR="00606E78" w:rsidRPr="00DD5BF2">
        <w:rPr>
          <w:rFonts w:ascii="Times New Roman" w:eastAsia="Times New Roman" w:hAnsi="Times New Roman" w:cs="Times New Roman"/>
          <w:sz w:val="28"/>
          <w:szCs w:val="28"/>
          <w:lang w:val="kk-KZ" w:eastAsia="ru-RU"/>
        </w:rPr>
        <w:t>, тауарлы бетон</w:t>
      </w:r>
      <w:r w:rsidR="00E14544">
        <w:rPr>
          <w:rFonts w:ascii="Times New Roman" w:eastAsia="Times New Roman" w:hAnsi="Times New Roman" w:cs="Times New Roman"/>
          <w:sz w:val="28"/>
          <w:szCs w:val="28"/>
          <w:lang w:val="kk-KZ" w:eastAsia="ru-RU"/>
        </w:rPr>
        <w:t>дар мен</w:t>
      </w:r>
      <w:r w:rsidR="00606E78" w:rsidRPr="00DD5BF2">
        <w:rPr>
          <w:rFonts w:ascii="Times New Roman" w:eastAsia="Times New Roman" w:hAnsi="Times New Roman" w:cs="Times New Roman"/>
          <w:sz w:val="28"/>
          <w:szCs w:val="28"/>
          <w:lang w:val="kk-KZ" w:eastAsia="ru-RU"/>
        </w:rPr>
        <w:t xml:space="preserve"> плиталар</w:t>
      </w:r>
      <w:r w:rsidR="00E14544">
        <w:rPr>
          <w:rFonts w:ascii="Times New Roman" w:eastAsia="Times New Roman" w:hAnsi="Times New Roman" w:cs="Times New Roman"/>
          <w:sz w:val="28"/>
          <w:szCs w:val="28"/>
          <w:lang w:val="kk-KZ" w:eastAsia="ru-RU"/>
        </w:rPr>
        <w:t>ды</w:t>
      </w:r>
      <w:r w:rsidR="00606E78" w:rsidRPr="00DD5BF2">
        <w:rPr>
          <w:rFonts w:ascii="Times New Roman" w:eastAsia="Times New Roman" w:hAnsi="Times New Roman" w:cs="Times New Roman"/>
          <w:sz w:val="28"/>
          <w:szCs w:val="28"/>
          <w:lang w:val="kk-KZ" w:eastAsia="ru-RU"/>
        </w:rPr>
        <w:t>, тротуар плиталары</w:t>
      </w:r>
      <w:r w:rsidR="00E14544">
        <w:rPr>
          <w:rFonts w:ascii="Times New Roman" w:eastAsia="Times New Roman" w:hAnsi="Times New Roman" w:cs="Times New Roman"/>
          <w:sz w:val="28"/>
          <w:szCs w:val="28"/>
          <w:lang w:val="kk-KZ" w:eastAsia="ru-RU"/>
        </w:rPr>
        <w:t>н</w:t>
      </w:r>
      <w:r w:rsidR="00606E78" w:rsidRPr="00DD5BF2">
        <w:rPr>
          <w:rFonts w:ascii="Times New Roman" w:eastAsia="Times New Roman" w:hAnsi="Times New Roman" w:cs="Times New Roman"/>
          <w:sz w:val="28"/>
          <w:szCs w:val="28"/>
          <w:lang w:val="kk-KZ" w:eastAsia="ru-RU"/>
        </w:rPr>
        <w:t>, пенополистирольды қалыптар</w:t>
      </w:r>
      <w:r w:rsidR="00E14544">
        <w:rPr>
          <w:rFonts w:ascii="Times New Roman" w:eastAsia="Times New Roman" w:hAnsi="Times New Roman" w:cs="Times New Roman"/>
          <w:sz w:val="28"/>
          <w:szCs w:val="28"/>
          <w:lang w:val="kk-KZ" w:eastAsia="ru-RU"/>
        </w:rPr>
        <w:t xml:space="preserve">ды, </w:t>
      </w:r>
      <w:r w:rsidR="00606E78" w:rsidRPr="00DD5BF2">
        <w:rPr>
          <w:rFonts w:ascii="Times New Roman" w:eastAsia="Times New Roman" w:hAnsi="Times New Roman" w:cs="Times New Roman"/>
          <w:sz w:val="28"/>
          <w:szCs w:val="28"/>
          <w:lang w:val="kk-KZ" w:eastAsia="ru-RU"/>
        </w:rPr>
        <w:t>полиэтиленді құбырлар</w:t>
      </w:r>
      <w:r w:rsidR="00E14544">
        <w:rPr>
          <w:rFonts w:ascii="Times New Roman" w:eastAsia="Times New Roman" w:hAnsi="Times New Roman" w:cs="Times New Roman"/>
          <w:sz w:val="28"/>
          <w:szCs w:val="28"/>
          <w:lang w:val="kk-KZ" w:eastAsia="ru-RU"/>
        </w:rPr>
        <w:t>ды</w:t>
      </w:r>
      <w:r w:rsidR="00606E78" w:rsidRPr="00DD5BF2">
        <w:rPr>
          <w:rFonts w:ascii="Times New Roman" w:eastAsia="Times New Roman" w:hAnsi="Times New Roman" w:cs="Times New Roman"/>
          <w:sz w:val="28"/>
          <w:szCs w:val="28"/>
          <w:lang w:val="kk-KZ" w:eastAsia="ru-RU"/>
        </w:rPr>
        <w:t xml:space="preserve">, </w:t>
      </w:r>
      <w:r w:rsidR="00E14544" w:rsidRPr="00DD5BF2">
        <w:rPr>
          <w:rFonts w:ascii="Times New Roman" w:eastAsia="Times New Roman" w:hAnsi="Times New Roman" w:cs="Times New Roman"/>
          <w:sz w:val="28"/>
          <w:szCs w:val="28"/>
          <w:lang w:val="kk-KZ" w:eastAsia="ru-RU"/>
        </w:rPr>
        <w:t>кірпіште</w:t>
      </w:r>
      <w:r w:rsidR="00E14544">
        <w:rPr>
          <w:rFonts w:ascii="Times New Roman" w:eastAsia="Times New Roman" w:hAnsi="Times New Roman" w:cs="Times New Roman"/>
          <w:sz w:val="28"/>
          <w:szCs w:val="28"/>
          <w:lang w:val="kk-KZ" w:eastAsia="ru-RU"/>
        </w:rPr>
        <w:t>ді</w:t>
      </w:r>
      <w:r w:rsidR="00E14544" w:rsidRPr="00DD5BF2">
        <w:rPr>
          <w:rFonts w:ascii="Times New Roman" w:eastAsia="Times New Roman" w:hAnsi="Times New Roman" w:cs="Times New Roman"/>
          <w:sz w:val="28"/>
          <w:szCs w:val="28"/>
          <w:lang w:val="kk-KZ" w:eastAsia="ru-RU"/>
        </w:rPr>
        <w:t>, цемент бұйымдары</w:t>
      </w:r>
      <w:r w:rsidR="00E14544">
        <w:rPr>
          <w:rFonts w:ascii="Times New Roman" w:eastAsia="Times New Roman" w:hAnsi="Times New Roman" w:cs="Times New Roman"/>
          <w:sz w:val="28"/>
          <w:szCs w:val="28"/>
          <w:lang w:val="kk-KZ" w:eastAsia="ru-RU"/>
        </w:rPr>
        <w:t>н</w:t>
      </w:r>
      <w:r w:rsidR="00E14544" w:rsidRPr="00DD5BF2">
        <w:rPr>
          <w:rFonts w:ascii="Times New Roman" w:eastAsia="Times New Roman" w:hAnsi="Times New Roman" w:cs="Times New Roman"/>
          <w:sz w:val="28"/>
          <w:szCs w:val="28"/>
          <w:lang w:val="kk-KZ" w:eastAsia="ru-RU"/>
        </w:rPr>
        <w:t>,</w:t>
      </w:r>
      <w:r w:rsidR="00E14544">
        <w:rPr>
          <w:rFonts w:ascii="Times New Roman" w:eastAsia="Times New Roman" w:hAnsi="Times New Roman" w:cs="Times New Roman"/>
          <w:sz w:val="28"/>
          <w:szCs w:val="28"/>
          <w:lang w:val="kk-KZ" w:eastAsia="ru-RU"/>
        </w:rPr>
        <w:t xml:space="preserve"> </w:t>
      </w:r>
      <w:r w:rsidR="00606E78" w:rsidRPr="00DD5BF2">
        <w:rPr>
          <w:rFonts w:ascii="Times New Roman" w:eastAsia="Times New Roman" w:hAnsi="Times New Roman" w:cs="Times New Roman"/>
          <w:sz w:val="28"/>
          <w:szCs w:val="28"/>
          <w:lang w:val="kk-KZ" w:eastAsia="ru-RU"/>
        </w:rPr>
        <w:t xml:space="preserve">пластмасс </w:t>
      </w:r>
      <w:r w:rsidR="00DD5BF2">
        <w:rPr>
          <w:rFonts w:ascii="Times New Roman" w:eastAsia="Times New Roman" w:hAnsi="Times New Roman" w:cs="Times New Roman"/>
          <w:sz w:val="28"/>
          <w:szCs w:val="28"/>
          <w:lang w:val="kk-KZ" w:eastAsia="ru-RU"/>
        </w:rPr>
        <w:t>өнімдерін</w:t>
      </w:r>
      <w:r w:rsidR="00606E78" w:rsidRPr="00DD5BF2">
        <w:rPr>
          <w:rFonts w:ascii="Times New Roman" w:eastAsia="Times New Roman" w:hAnsi="Times New Roman" w:cs="Times New Roman"/>
          <w:sz w:val="28"/>
          <w:szCs w:val="28"/>
          <w:lang w:val="kk-KZ" w:eastAsia="ru-RU"/>
        </w:rPr>
        <w:t xml:space="preserve">, керамикалық тастар </w:t>
      </w:r>
      <w:r w:rsidR="00DD5BF2">
        <w:rPr>
          <w:rFonts w:ascii="Times New Roman" w:eastAsia="Times New Roman" w:hAnsi="Times New Roman" w:cs="Times New Roman"/>
          <w:sz w:val="28"/>
          <w:szCs w:val="28"/>
          <w:lang w:val="kk-KZ" w:eastAsia="ru-RU"/>
        </w:rPr>
        <w:t>мен алуан түрлі</w:t>
      </w:r>
      <w:r w:rsidR="00606E78" w:rsidRPr="00DD5BF2">
        <w:rPr>
          <w:rFonts w:ascii="Times New Roman" w:eastAsia="Times New Roman" w:hAnsi="Times New Roman" w:cs="Times New Roman"/>
          <w:sz w:val="28"/>
          <w:szCs w:val="28"/>
          <w:lang w:val="kk-KZ" w:eastAsia="ru-RU"/>
        </w:rPr>
        <w:t xml:space="preserve"> құрылыс</w:t>
      </w:r>
      <w:r w:rsidR="00E14544">
        <w:rPr>
          <w:rFonts w:ascii="Times New Roman" w:eastAsia="Times New Roman" w:hAnsi="Times New Roman" w:cs="Times New Roman"/>
          <w:sz w:val="28"/>
          <w:szCs w:val="28"/>
          <w:lang w:val="kk-KZ" w:eastAsia="ru-RU"/>
        </w:rPr>
        <w:t>қа қажетті материалдарды</w:t>
      </w:r>
      <w:r w:rsidR="0086657D" w:rsidRPr="00DD5BF2">
        <w:rPr>
          <w:rFonts w:ascii="Times New Roman" w:eastAsia="Times New Roman" w:hAnsi="Times New Roman" w:cs="Times New Roman"/>
          <w:sz w:val="28"/>
          <w:szCs w:val="28"/>
          <w:lang w:val="kk-KZ" w:eastAsia="ru-RU"/>
        </w:rPr>
        <w:t xml:space="preserve"> өндіре</w:t>
      </w:r>
      <w:r w:rsidR="00606E78" w:rsidRPr="00DD5BF2">
        <w:rPr>
          <w:rFonts w:ascii="Times New Roman" w:eastAsia="Times New Roman" w:hAnsi="Times New Roman" w:cs="Times New Roman"/>
          <w:sz w:val="28"/>
          <w:szCs w:val="28"/>
          <w:lang w:val="kk-KZ" w:eastAsia="ru-RU"/>
        </w:rPr>
        <w:t xml:space="preserve">ді. </w:t>
      </w:r>
    </w:p>
    <w:p w:rsidR="00606E78" w:rsidRPr="00E14544" w:rsidRDefault="0086657D" w:rsidP="00A36557">
      <w:pPr>
        <w:pBdr>
          <w:bottom w:val="single" w:sz="4" w:space="6" w:color="FFFFFF"/>
        </w:pBd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DD5BF2">
        <w:rPr>
          <w:rFonts w:ascii="Times New Roman" w:eastAsia="Times New Roman" w:hAnsi="Times New Roman" w:cs="Times New Roman"/>
          <w:sz w:val="28"/>
          <w:szCs w:val="28"/>
          <w:lang w:val="kk-KZ" w:eastAsia="ru-RU"/>
        </w:rPr>
        <w:t>Атырау облысы</w:t>
      </w:r>
      <w:r w:rsidR="00606E78" w:rsidRPr="00DD5BF2">
        <w:rPr>
          <w:rFonts w:ascii="Times New Roman" w:eastAsia="Times New Roman" w:hAnsi="Times New Roman" w:cs="Times New Roman"/>
          <w:sz w:val="28"/>
          <w:szCs w:val="28"/>
          <w:lang w:val="kk-KZ" w:eastAsia="ru-RU"/>
        </w:rPr>
        <w:t xml:space="preserve"> агроөнеркәсіп ке</w:t>
      </w:r>
      <w:r w:rsidRPr="00DD5BF2">
        <w:rPr>
          <w:rFonts w:ascii="Times New Roman" w:eastAsia="Times New Roman" w:hAnsi="Times New Roman" w:cs="Times New Roman"/>
          <w:sz w:val="28"/>
          <w:szCs w:val="28"/>
          <w:lang w:val="kk-KZ" w:eastAsia="ru-RU"/>
        </w:rPr>
        <w:t>шенін дамытуда</w:t>
      </w:r>
      <w:r w:rsidR="00E14544">
        <w:rPr>
          <w:rFonts w:ascii="Times New Roman" w:eastAsia="Times New Roman" w:hAnsi="Times New Roman" w:cs="Times New Roman"/>
          <w:sz w:val="28"/>
          <w:szCs w:val="28"/>
          <w:lang w:val="kk-KZ" w:eastAsia="ru-RU"/>
        </w:rPr>
        <w:t xml:space="preserve"> біраз шаралар атқаруда. Ондағы басты</w:t>
      </w:r>
      <w:r w:rsidR="00606E78" w:rsidRPr="00DD5BF2">
        <w:rPr>
          <w:rFonts w:ascii="Times New Roman" w:eastAsia="Times New Roman" w:hAnsi="Times New Roman" w:cs="Times New Roman"/>
          <w:sz w:val="28"/>
          <w:szCs w:val="28"/>
          <w:lang w:val="kk-KZ" w:eastAsia="ru-RU"/>
        </w:rPr>
        <w:t xml:space="preserve"> мақсат </w:t>
      </w:r>
      <w:r w:rsidRPr="00DD5BF2">
        <w:rPr>
          <w:rFonts w:ascii="Times New Roman" w:eastAsia="Times New Roman" w:hAnsi="Times New Roman" w:cs="Times New Roman"/>
          <w:sz w:val="28"/>
          <w:szCs w:val="28"/>
          <w:lang w:val="kk-KZ" w:eastAsia="ru-RU"/>
        </w:rPr>
        <w:t xml:space="preserve">– шаруашылық </w:t>
      </w:r>
      <w:r w:rsidR="00606E78" w:rsidRPr="00DD5BF2">
        <w:rPr>
          <w:rFonts w:ascii="Times New Roman" w:eastAsia="Times New Roman" w:hAnsi="Times New Roman" w:cs="Times New Roman"/>
          <w:sz w:val="28"/>
          <w:szCs w:val="28"/>
          <w:lang w:val="kk-KZ" w:eastAsia="ru-RU"/>
        </w:rPr>
        <w:t>субъектіле</w:t>
      </w:r>
      <w:r w:rsidR="00E14544">
        <w:rPr>
          <w:rFonts w:ascii="Times New Roman" w:eastAsia="Times New Roman" w:hAnsi="Times New Roman" w:cs="Times New Roman"/>
          <w:sz w:val="28"/>
          <w:szCs w:val="28"/>
          <w:lang w:val="kk-KZ" w:eastAsia="ru-RU"/>
        </w:rPr>
        <w:t>р</w:t>
      </w:r>
      <w:r w:rsidRPr="00DD5BF2">
        <w:rPr>
          <w:rFonts w:ascii="Times New Roman" w:eastAsia="Times New Roman" w:hAnsi="Times New Roman" w:cs="Times New Roman"/>
          <w:sz w:val="28"/>
          <w:szCs w:val="28"/>
          <w:lang w:val="kk-KZ" w:eastAsia="ru-RU"/>
        </w:rPr>
        <w:t>інің</w:t>
      </w:r>
      <w:r w:rsidR="00606E78" w:rsidRPr="00DD5BF2">
        <w:rPr>
          <w:rFonts w:ascii="Times New Roman" w:eastAsia="Times New Roman" w:hAnsi="Times New Roman" w:cs="Times New Roman"/>
          <w:sz w:val="28"/>
          <w:szCs w:val="28"/>
          <w:lang w:val="kk-KZ" w:eastAsia="ru-RU"/>
        </w:rPr>
        <w:t xml:space="preserve"> </w:t>
      </w:r>
      <w:r w:rsidR="00E14544">
        <w:rPr>
          <w:rFonts w:ascii="Times New Roman" w:eastAsia="Times New Roman" w:hAnsi="Times New Roman" w:cs="Times New Roman"/>
          <w:sz w:val="28"/>
          <w:szCs w:val="28"/>
          <w:lang w:val="kk-KZ" w:eastAsia="ru-RU"/>
        </w:rPr>
        <w:t>бәсекеге қабілеттілігін арттыру үшін қолайлы</w:t>
      </w:r>
      <w:r w:rsidR="00606E78" w:rsidRPr="00DD5BF2">
        <w:rPr>
          <w:rFonts w:ascii="Times New Roman" w:eastAsia="Times New Roman" w:hAnsi="Times New Roman" w:cs="Times New Roman"/>
          <w:sz w:val="28"/>
          <w:szCs w:val="28"/>
          <w:lang w:val="kk-KZ" w:eastAsia="ru-RU"/>
        </w:rPr>
        <w:t xml:space="preserve"> жағдай</w:t>
      </w:r>
      <w:r w:rsidR="00E14544">
        <w:rPr>
          <w:rFonts w:ascii="Times New Roman" w:eastAsia="Times New Roman" w:hAnsi="Times New Roman" w:cs="Times New Roman"/>
          <w:sz w:val="28"/>
          <w:szCs w:val="28"/>
          <w:lang w:val="kk-KZ" w:eastAsia="ru-RU"/>
        </w:rPr>
        <w:t>лар</w:t>
      </w:r>
      <w:r w:rsidR="00606E78" w:rsidRPr="00DD5BF2">
        <w:rPr>
          <w:rFonts w:ascii="Times New Roman" w:eastAsia="Times New Roman" w:hAnsi="Times New Roman" w:cs="Times New Roman"/>
          <w:sz w:val="28"/>
          <w:szCs w:val="28"/>
          <w:lang w:val="kk-KZ" w:eastAsia="ru-RU"/>
        </w:rPr>
        <w:t xml:space="preserve"> жасау, </w:t>
      </w:r>
      <w:r w:rsidR="00E14544" w:rsidRPr="00DD5BF2">
        <w:rPr>
          <w:rFonts w:ascii="Times New Roman" w:eastAsia="Times New Roman" w:hAnsi="Times New Roman" w:cs="Times New Roman"/>
          <w:sz w:val="28"/>
          <w:szCs w:val="28"/>
          <w:lang w:val="kk-KZ" w:eastAsia="ru-RU"/>
        </w:rPr>
        <w:t>экспортқа бағытталған өндірісті дамыту</w:t>
      </w:r>
      <w:r w:rsidR="00E14544">
        <w:rPr>
          <w:rFonts w:ascii="Times New Roman" w:eastAsia="Times New Roman" w:hAnsi="Times New Roman" w:cs="Times New Roman"/>
          <w:sz w:val="28"/>
          <w:szCs w:val="28"/>
          <w:lang w:val="kk-KZ" w:eastAsia="ru-RU"/>
        </w:rPr>
        <w:t xml:space="preserve"> мен</w:t>
      </w:r>
      <w:r w:rsidR="00E14544" w:rsidRPr="00DD5BF2">
        <w:rPr>
          <w:rFonts w:ascii="Times New Roman" w:eastAsia="Times New Roman" w:hAnsi="Times New Roman" w:cs="Times New Roman"/>
          <w:sz w:val="28"/>
          <w:szCs w:val="28"/>
          <w:lang w:val="kk-KZ" w:eastAsia="ru-RU"/>
        </w:rPr>
        <w:t xml:space="preserve"> </w:t>
      </w:r>
      <w:r w:rsidR="00E14544">
        <w:rPr>
          <w:rFonts w:ascii="Times New Roman" w:eastAsia="Times New Roman" w:hAnsi="Times New Roman" w:cs="Times New Roman"/>
          <w:sz w:val="28"/>
          <w:szCs w:val="28"/>
          <w:lang w:val="kk-KZ" w:eastAsia="ru-RU"/>
        </w:rPr>
        <w:t xml:space="preserve">экономикалық </w:t>
      </w:r>
      <w:r w:rsidR="00606E78" w:rsidRPr="00DD5BF2">
        <w:rPr>
          <w:rFonts w:ascii="Times New Roman" w:eastAsia="Times New Roman" w:hAnsi="Times New Roman" w:cs="Times New Roman"/>
          <w:sz w:val="28"/>
          <w:szCs w:val="28"/>
          <w:lang w:val="kk-KZ" w:eastAsia="ru-RU"/>
        </w:rPr>
        <w:t>нарықтағы азық-түлік қауіпсіздігін қамтамасыз ету болып табылады.</w:t>
      </w:r>
    </w:p>
    <w:p w:rsidR="00635F4A" w:rsidRPr="00797ABD" w:rsidRDefault="00635F4A" w:rsidP="00A4730B">
      <w:pPr>
        <w:pBdr>
          <w:bottom w:val="single" w:sz="4" w:space="6" w:color="FFFFFF"/>
        </w:pBdr>
        <w:autoSpaceDE w:val="0"/>
        <w:autoSpaceDN w:val="0"/>
        <w:adjustRightInd w:val="0"/>
        <w:spacing w:after="0" w:line="240" w:lineRule="auto"/>
        <w:ind w:firstLine="708"/>
        <w:contextualSpacing/>
        <w:rPr>
          <w:rFonts w:ascii="Times New Roman" w:eastAsia="Times New Roman" w:hAnsi="Times New Roman" w:cs="Times New Roman"/>
          <w:color w:val="00B050"/>
          <w:sz w:val="28"/>
          <w:szCs w:val="28"/>
          <w:lang w:val="kk-KZ" w:eastAsia="ru-RU"/>
        </w:rPr>
      </w:pPr>
    </w:p>
    <w:p w:rsidR="00606E78" w:rsidRPr="00606E78" w:rsidRDefault="00A4730B" w:rsidP="00A4730B">
      <w:pPr>
        <w:pBdr>
          <w:bottom w:val="single" w:sz="4" w:space="6" w:color="FFFFFF"/>
        </w:pBdr>
        <w:autoSpaceDE w:val="0"/>
        <w:autoSpaceDN w:val="0"/>
        <w:adjustRightInd w:val="0"/>
        <w:spacing w:after="0" w:line="240" w:lineRule="auto"/>
        <w:ind w:firstLine="708"/>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606E78" w:rsidRPr="00606E78">
        <w:rPr>
          <w:rFonts w:ascii="Times New Roman" w:eastAsia="Times New Roman" w:hAnsi="Times New Roman" w:cs="Times New Roman"/>
          <w:sz w:val="28"/>
          <w:szCs w:val="28"/>
          <w:lang w:val="kk-KZ" w:eastAsia="ru-RU"/>
        </w:rPr>
        <w:t xml:space="preserve">есте </w:t>
      </w:r>
      <w:r w:rsidR="002E477D">
        <w:rPr>
          <w:rFonts w:ascii="Times New Roman" w:eastAsia="Times New Roman" w:hAnsi="Times New Roman" w:cs="Times New Roman"/>
          <w:sz w:val="28"/>
          <w:szCs w:val="28"/>
          <w:lang w:val="kk-KZ" w:eastAsia="ru-RU"/>
        </w:rPr>
        <w:t>10</w:t>
      </w:r>
      <w:r w:rsidR="002771FF">
        <w:rPr>
          <w:rFonts w:ascii="Times New Roman" w:eastAsia="Times New Roman" w:hAnsi="Times New Roman" w:cs="Times New Roman"/>
          <w:sz w:val="28"/>
          <w:szCs w:val="28"/>
          <w:lang w:val="kk-KZ" w:eastAsia="ru-RU"/>
        </w:rPr>
        <w:t xml:space="preserve"> -</w:t>
      </w:r>
      <w:r w:rsidR="00B176EA">
        <w:rPr>
          <w:rFonts w:ascii="Times New Roman" w:eastAsia="Times New Roman" w:hAnsi="Times New Roman" w:cs="Times New Roman"/>
          <w:sz w:val="28"/>
          <w:szCs w:val="28"/>
          <w:lang w:val="kk-KZ" w:eastAsia="ru-RU"/>
        </w:rPr>
        <w:t xml:space="preserve"> </w:t>
      </w:r>
      <w:r w:rsidR="00606E78" w:rsidRPr="00606E78">
        <w:rPr>
          <w:rFonts w:ascii="Times New Roman" w:eastAsia="Times New Roman" w:hAnsi="Times New Roman" w:cs="Times New Roman"/>
          <w:sz w:val="28"/>
          <w:szCs w:val="28"/>
          <w:lang w:val="kk-KZ" w:eastAsia="ru-RU"/>
        </w:rPr>
        <w:t xml:space="preserve">Ауыл шаруашылығындағы </w:t>
      </w:r>
      <w:r w:rsidR="00E14544">
        <w:rPr>
          <w:rFonts w:ascii="Times New Roman" w:eastAsia="Times New Roman" w:hAnsi="Times New Roman" w:cs="Times New Roman"/>
          <w:sz w:val="28"/>
          <w:szCs w:val="28"/>
          <w:lang w:val="kk-KZ" w:eastAsia="ru-RU"/>
        </w:rPr>
        <w:t>өндірілген жалпы өнім көлемі</w:t>
      </w:r>
      <w:r w:rsidR="00606E78" w:rsidRPr="00606E78">
        <w:rPr>
          <w:rFonts w:ascii="Times New Roman" w:eastAsia="Times New Roman" w:hAnsi="Times New Roman" w:cs="Times New Roman"/>
          <w:sz w:val="28"/>
          <w:szCs w:val="28"/>
          <w:lang w:val="kk-KZ" w:eastAsia="ru-RU"/>
        </w:rPr>
        <w:t>, млн. теңге</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132"/>
        <w:gridCol w:w="1134"/>
        <w:gridCol w:w="1137"/>
        <w:gridCol w:w="1134"/>
        <w:gridCol w:w="1134"/>
        <w:gridCol w:w="1134"/>
        <w:gridCol w:w="851"/>
      </w:tblGrid>
      <w:tr w:rsidR="00994B63" w:rsidRPr="00A4730B" w:rsidTr="00FD2707">
        <w:trPr>
          <w:jc w:val="center"/>
        </w:trPr>
        <w:tc>
          <w:tcPr>
            <w:tcW w:w="1837" w:type="dxa"/>
            <w:vMerge w:val="restart"/>
          </w:tcPr>
          <w:p w:rsidR="00994B63" w:rsidRPr="00A4730B" w:rsidRDefault="00994B63" w:rsidP="00994B63">
            <w:pPr>
              <w:spacing w:after="0" w:line="240" w:lineRule="auto"/>
              <w:ind w:left="198" w:right="198"/>
              <w:rPr>
                <w:rFonts w:ascii="Times New Roman" w:eastAsia="Calibri" w:hAnsi="Times New Roman" w:cs="Times New Roman"/>
                <w:color w:val="000000"/>
                <w:sz w:val="24"/>
                <w:szCs w:val="24"/>
                <w:lang w:val="kk-KZ"/>
              </w:rPr>
            </w:pPr>
            <w:r w:rsidRPr="00A4730B">
              <w:rPr>
                <w:rFonts w:ascii="Times New Roman" w:eastAsia="Calibri" w:hAnsi="Times New Roman" w:cs="Times New Roman"/>
                <w:color w:val="000000"/>
                <w:sz w:val="24"/>
                <w:szCs w:val="24"/>
                <w:lang w:val="kk-KZ"/>
              </w:rPr>
              <w:t>Атаулары</w:t>
            </w:r>
          </w:p>
        </w:tc>
        <w:tc>
          <w:tcPr>
            <w:tcW w:w="5671" w:type="dxa"/>
            <w:gridSpan w:val="5"/>
            <w:tcBorders>
              <w:right w:val="single" w:sz="4" w:space="0" w:color="auto"/>
            </w:tcBorders>
          </w:tcPr>
          <w:p w:rsidR="00994B63" w:rsidRPr="00A4730B" w:rsidRDefault="00994B63" w:rsidP="00994B63">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Жылдар </w:t>
            </w:r>
          </w:p>
        </w:tc>
        <w:tc>
          <w:tcPr>
            <w:tcW w:w="1985" w:type="dxa"/>
            <w:gridSpan w:val="2"/>
            <w:tcBorders>
              <w:right w:val="single" w:sz="4" w:space="0" w:color="auto"/>
            </w:tcBorders>
          </w:tcPr>
          <w:p w:rsidR="00994B63" w:rsidRDefault="00994B63" w:rsidP="00E47780">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Ауытқу</w:t>
            </w:r>
            <w:r w:rsidR="003514E8">
              <w:rPr>
                <w:rFonts w:ascii="Times New Roman" w:eastAsia="Calibri" w:hAnsi="Times New Roman" w:cs="Times New Roman"/>
                <w:color w:val="000000"/>
                <w:sz w:val="24"/>
                <w:szCs w:val="24"/>
                <w:lang w:val="kk-KZ"/>
              </w:rPr>
              <w:t>лар 20</w:t>
            </w:r>
            <w:r w:rsidR="00E47780">
              <w:rPr>
                <w:rFonts w:ascii="Times New Roman" w:eastAsia="Calibri" w:hAnsi="Times New Roman" w:cs="Times New Roman"/>
                <w:color w:val="000000"/>
                <w:sz w:val="24"/>
                <w:szCs w:val="24"/>
                <w:lang w:val="kk-KZ"/>
              </w:rPr>
              <w:t>20</w:t>
            </w:r>
            <w:r w:rsidR="003514E8">
              <w:rPr>
                <w:rFonts w:ascii="Times New Roman" w:eastAsia="Calibri" w:hAnsi="Times New Roman" w:cs="Times New Roman"/>
                <w:color w:val="000000"/>
                <w:sz w:val="24"/>
                <w:szCs w:val="24"/>
                <w:lang w:val="kk-KZ"/>
              </w:rPr>
              <w:t>/201</w:t>
            </w:r>
            <w:r w:rsidR="00E47780">
              <w:rPr>
                <w:rFonts w:ascii="Times New Roman" w:eastAsia="Calibri" w:hAnsi="Times New Roman" w:cs="Times New Roman"/>
                <w:color w:val="000000"/>
                <w:sz w:val="24"/>
                <w:szCs w:val="24"/>
                <w:lang w:val="kk-KZ"/>
              </w:rPr>
              <w:t>6</w:t>
            </w:r>
            <w:r w:rsidR="003514E8">
              <w:rPr>
                <w:rFonts w:ascii="Times New Roman" w:eastAsia="Calibri" w:hAnsi="Times New Roman" w:cs="Times New Roman"/>
                <w:color w:val="000000"/>
                <w:sz w:val="24"/>
                <w:szCs w:val="24"/>
                <w:lang w:val="kk-KZ"/>
              </w:rPr>
              <w:t xml:space="preserve"> жж.</w:t>
            </w:r>
          </w:p>
        </w:tc>
      </w:tr>
      <w:tr w:rsidR="00A27D39" w:rsidRPr="00A4730B" w:rsidTr="00FD2707">
        <w:trPr>
          <w:jc w:val="center"/>
        </w:trPr>
        <w:tc>
          <w:tcPr>
            <w:tcW w:w="1837" w:type="dxa"/>
            <w:vMerge/>
          </w:tcPr>
          <w:p w:rsidR="00A27D39" w:rsidRPr="00A4730B" w:rsidRDefault="00A27D39" w:rsidP="00A27D39">
            <w:pPr>
              <w:spacing w:after="0" w:line="240" w:lineRule="auto"/>
              <w:ind w:left="198" w:right="198"/>
              <w:rPr>
                <w:rFonts w:ascii="Times New Roman" w:eastAsia="Calibri" w:hAnsi="Times New Roman" w:cs="Times New Roman"/>
                <w:color w:val="000000"/>
                <w:sz w:val="24"/>
                <w:szCs w:val="24"/>
                <w:lang w:val="kk-KZ"/>
              </w:rPr>
            </w:pPr>
          </w:p>
        </w:tc>
        <w:tc>
          <w:tcPr>
            <w:tcW w:w="1132" w:type="dxa"/>
          </w:tcPr>
          <w:p w:rsidR="00664448"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sidRPr="00A4730B">
              <w:rPr>
                <w:rFonts w:ascii="Times New Roman" w:eastAsia="Calibri" w:hAnsi="Times New Roman" w:cs="Times New Roman"/>
                <w:color w:val="000000"/>
                <w:sz w:val="24"/>
                <w:szCs w:val="24"/>
                <w:lang w:val="kk-KZ"/>
              </w:rPr>
              <w:t>2016</w:t>
            </w:r>
          </w:p>
          <w:p w:rsidR="00A27D39" w:rsidRPr="00A4730B"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sidRPr="00A4730B">
              <w:rPr>
                <w:rFonts w:ascii="Times New Roman" w:eastAsia="Calibri" w:hAnsi="Times New Roman" w:cs="Times New Roman"/>
                <w:color w:val="000000"/>
                <w:sz w:val="24"/>
                <w:szCs w:val="24"/>
                <w:lang w:val="kk-KZ"/>
              </w:rPr>
              <w:t xml:space="preserve"> </w:t>
            </w:r>
            <w:r w:rsidR="00664448">
              <w:rPr>
                <w:rFonts w:ascii="Times New Roman" w:eastAsia="Calibri" w:hAnsi="Times New Roman" w:cs="Times New Roman"/>
                <w:color w:val="000000"/>
                <w:sz w:val="24"/>
                <w:szCs w:val="24"/>
                <w:lang w:val="kk-KZ"/>
              </w:rPr>
              <w:t>жыл</w:t>
            </w:r>
          </w:p>
        </w:tc>
        <w:tc>
          <w:tcPr>
            <w:tcW w:w="1134" w:type="dxa"/>
            <w:tcBorders>
              <w:right w:val="single" w:sz="4" w:space="0" w:color="auto"/>
            </w:tcBorders>
          </w:tcPr>
          <w:p w:rsidR="00664448"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sidRPr="00A4730B">
              <w:rPr>
                <w:rFonts w:ascii="Times New Roman" w:eastAsia="Calibri" w:hAnsi="Times New Roman" w:cs="Times New Roman"/>
                <w:color w:val="000000"/>
                <w:sz w:val="24"/>
                <w:szCs w:val="24"/>
              </w:rPr>
              <w:t>201</w:t>
            </w:r>
            <w:r w:rsidRPr="00A4730B">
              <w:rPr>
                <w:rFonts w:ascii="Times New Roman" w:eastAsia="Calibri" w:hAnsi="Times New Roman" w:cs="Times New Roman"/>
                <w:color w:val="000000"/>
                <w:sz w:val="24"/>
                <w:szCs w:val="24"/>
                <w:lang w:val="kk-KZ"/>
              </w:rPr>
              <w:t xml:space="preserve">7 </w:t>
            </w:r>
          </w:p>
          <w:p w:rsidR="00A27D39" w:rsidRPr="00A4730B" w:rsidRDefault="00664448"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жыл</w:t>
            </w:r>
          </w:p>
        </w:tc>
        <w:tc>
          <w:tcPr>
            <w:tcW w:w="1137" w:type="dxa"/>
            <w:tcBorders>
              <w:left w:val="single" w:sz="4" w:space="0" w:color="auto"/>
            </w:tcBorders>
          </w:tcPr>
          <w:p w:rsidR="00664448" w:rsidRDefault="00A27D39" w:rsidP="00A27D39">
            <w:pPr>
              <w:spacing w:after="0" w:line="240" w:lineRule="auto"/>
              <w:ind w:left="-108" w:right="-108"/>
              <w:jc w:val="center"/>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201</w:t>
            </w:r>
            <w:r w:rsidRPr="00A4730B">
              <w:rPr>
                <w:rFonts w:ascii="Times New Roman" w:eastAsia="Calibri" w:hAnsi="Times New Roman" w:cs="Times New Roman"/>
                <w:color w:val="000000"/>
                <w:sz w:val="24"/>
                <w:szCs w:val="24"/>
              </w:rPr>
              <w:t>8</w:t>
            </w:r>
          </w:p>
          <w:p w:rsidR="00A27D39" w:rsidRPr="00A4730B" w:rsidRDefault="00664448" w:rsidP="00A27D39">
            <w:pPr>
              <w:spacing w:after="0" w:line="240" w:lineRule="auto"/>
              <w:ind w:left="-108" w:right="-108"/>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kk-KZ"/>
              </w:rPr>
              <w:t>жыл</w:t>
            </w:r>
            <w:r w:rsidR="00A27D39" w:rsidRPr="00A4730B">
              <w:rPr>
                <w:rFonts w:ascii="Times New Roman" w:eastAsia="Calibri" w:hAnsi="Times New Roman" w:cs="Times New Roman"/>
                <w:color w:val="000000"/>
                <w:sz w:val="24"/>
                <w:szCs w:val="24"/>
                <w:lang w:val="kk-KZ"/>
              </w:rPr>
              <w:t xml:space="preserve"> </w:t>
            </w:r>
          </w:p>
        </w:tc>
        <w:tc>
          <w:tcPr>
            <w:tcW w:w="1134" w:type="dxa"/>
            <w:tcBorders>
              <w:right w:val="single" w:sz="4" w:space="0" w:color="auto"/>
            </w:tcBorders>
          </w:tcPr>
          <w:p w:rsidR="00664448" w:rsidRDefault="00A27D39" w:rsidP="00A27D39">
            <w:pPr>
              <w:spacing w:after="0" w:line="240" w:lineRule="auto"/>
              <w:ind w:left="-108" w:right="-108"/>
              <w:jc w:val="center"/>
              <w:rPr>
                <w:rFonts w:ascii="Times New Roman" w:eastAsia="Calibri" w:hAnsi="Times New Roman" w:cs="Times New Roman"/>
                <w:color w:val="000000"/>
                <w:sz w:val="24"/>
                <w:szCs w:val="24"/>
                <w:lang w:val="en-US"/>
              </w:rPr>
            </w:pPr>
            <w:r w:rsidRPr="00A4730B">
              <w:rPr>
                <w:rFonts w:ascii="Times New Roman" w:eastAsia="Calibri" w:hAnsi="Times New Roman" w:cs="Times New Roman"/>
                <w:color w:val="000000"/>
                <w:sz w:val="24"/>
                <w:szCs w:val="24"/>
                <w:lang w:val="en-US"/>
              </w:rPr>
              <w:t>2019</w:t>
            </w:r>
          </w:p>
          <w:p w:rsidR="00A27D39" w:rsidRPr="00A4730B" w:rsidRDefault="00664448"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жыл</w:t>
            </w:r>
            <w:r w:rsidR="00A27D39" w:rsidRPr="00A4730B">
              <w:rPr>
                <w:rFonts w:ascii="Times New Roman" w:eastAsia="Calibri" w:hAnsi="Times New Roman" w:cs="Times New Roman"/>
                <w:color w:val="000000"/>
                <w:sz w:val="24"/>
                <w:szCs w:val="24"/>
                <w:lang w:val="kk-KZ"/>
              </w:rPr>
              <w:t xml:space="preserve"> </w:t>
            </w:r>
          </w:p>
        </w:tc>
        <w:tc>
          <w:tcPr>
            <w:tcW w:w="1134" w:type="dxa"/>
            <w:tcBorders>
              <w:right w:val="single" w:sz="4" w:space="0" w:color="auto"/>
            </w:tcBorders>
          </w:tcPr>
          <w:p w:rsidR="00A27D39"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2020</w:t>
            </w:r>
          </w:p>
          <w:p w:rsidR="00664448" w:rsidRPr="00A4730B" w:rsidRDefault="00664448"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жыл</w:t>
            </w:r>
          </w:p>
        </w:tc>
        <w:tc>
          <w:tcPr>
            <w:tcW w:w="1134" w:type="dxa"/>
            <w:tcBorders>
              <w:right w:val="single" w:sz="4" w:space="0" w:color="auto"/>
            </w:tcBorders>
          </w:tcPr>
          <w:p w:rsidR="00A27D39"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w:t>
            </w:r>
          </w:p>
        </w:tc>
        <w:tc>
          <w:tcPr>
            <w:tcW w:w="851" w:type="dxa"/>
            <w:tcBorders>
              <w:right w:val="single" w:sz="4" w:space="0" w:color="auto"/>
            </w:tcBorders>
          </w:tcPr>
          <w:p w:rsidR="00A27D39" w:rsidRDefault="00A27D39" w:rsidP="00A27D39">
            <w:pPr>
              <w:spacing w:after="0" w:line="240" w:lineRule="auto"/>
              <w:ind w:left="-108" w:right="-108"/>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sym w:font="Symbol" w:char="F025"/>
            </w:r>
          </w:p>
        </w:tc>
      </w:tr>
      <w:tr w:rsidR="00E568CB" w:rsidRPr="00E568CB" w:rsidTr="00FD2707">
        <w:trPr>
          <w:jc w:val="center"/>
        </w:trPr>
        <w:tc>
          <w:tcPr>
            <w:tcW w:w="1837" w:type="dxa"/>
          </w:tcPr>
          <w:p w:rsidR="00E568CB" w:rsidRPr="00E568CB" w:rsidRDefault="00E568CB" w:rsidP="00E568CB">
            <w:pPr>
              <w:spacing w:after="0" w:line="240" w:lineRule="auto"/>
              <w:ind w:left="198" w:right="19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1</w:t>
            </w:r>
          </w:p>
        </w:tc>
        <w:tc>
          <w:tcPr>
            <w:tcW w:w="1132" w:type="dxa"/>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2</w:t>
            </w:r>
          </w:p>
        </w:tc>
        <w:tc>
          <w:tcPr>
            <w:tcW w:w="1134" w:type="dxa"/>
            <w:tcBorders>
              <w:righ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3</w:t>
            </w:r>
          </w:p>
        </w:tc>
        <w:tc>
          <w:tcPr>
            <w:tcW w:w="1137" w:type="dxa"/>
            <w:tcBorders>
              <w:lef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4</w:t>
            </w:r>
          </w:p>
        </w:tc>
        <w:tc>
          <w:tcPr>
            <w:tcW w:w="1134" w:type="dxa"/>
            <w:tcBorders>
              <w:righ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5</w:t>
            </w:r>
          </w:p>
        </w:tc>
        <w:tc>
          <w:tcPr>
            <w:tcW w:w="1134" w:type="dxa"/>
            <w:tcBorders>
              <w:righ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6</w:t>
            </w:r>
          </w:p>
        </w:tc>
        <w:tc>
          <w:tcPr>
            <w:tcW w:w="1134" w:type="dxa"/>
            <w:tcBorders>
              <w:righ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7</w:t>
            </w:r>
          </w:p>
        </w:tc>
        <w:tc>
          <w:tcPr>
            <w:tcW w:w="851" w:type="dxa"/>
            <w:tcBorders>
              <w:right w:val="single" w:sz="4" w:space="0" w:color="auto"/>
            </w:tcBorders>
          </w:tcPr>
          <w:p w:rsidR="00E568CB" w:rsidRPr="00E568CB" w:rsidRDefault="00E568CB" w:rsidP="00E568CB">
            <w:pPr>
              <w:spacing w:after="0" w:line="240" w:lineRule="auto"/>
              <w:ind w:left="-108" w:right="-108"/>
              <w:jc w:val="center"/>
              <w:rPr>
                <w:rFonts w:ascii="Times New Roman" w:eastAsia="Calibri" w:hAnsi="Times New Roman" w:cs="Times New Roman"/>
                <w:color w:val="000000"/>
              </w:rPr>
            </w:pPr>
            <w:r w:rsidRPr="00E568CB">
              <w:rPr>
                <w:rFonts w:ascii="Times New Roman" w:eastAsia="Calibri" w:hAnsi="Times New Roman" w:cs="Times New Roman"/>
                <w:color w:val="000000"/>
              </w:rPr>
              <w:t>8</w:t>
            </w:r>
          </w:p>
        </w:tc>
      </w:tr>
      <w:tr w:rsidR="00A27D39" w:rsidRPr="00A4730B" w:rsidTr="00FD2707">
        <w:trPr>
          <w:jc w:val="center"/>
        </w:trPr>
        <w:tc>
          <w:tcPr>
            <w:tcW w:w="1837" w:type="dxa"/>
          </w:tcPr>
          <w:p w:rsidR="00A27D39" w:rsidRPr="00A4730B" w:rsidRDefault="00E14544" w:rsidP="00A27D39">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Ауыл шаруашылығы өнімдері</w:t>
            </w:r>
          </w:p>
        </w:tc>
        <w:tc>
          <w:tcPr>
            <w:tcW w:w="1132" w:type="dxa"/>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61 612,9</w:t>
            </w:r>
          </w:p>
        </w:tc>
        <w:tc>
          <w:tcPr>
            <w:tcW w:w="1134" w:type="dxa"/>
            <w:tcBorders>
              <w:righ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62 601,2</w:t>
            </w:r>
          </w:p>
        </w:tc>
        <w:tc>
          <w:tcPr>
            <w:tcW w:w="1137" w:type="dxa"/>
            <w:tcBorders>
              <w:lef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68 562,8</w:t>
            </w:r>
          </w:p>
        </w:tc>
        <w:tc>
          <w:tcPr>
            <w:tcW w:w="1134" w:type="dxa"/>
            <w:tcBorders>
              <w:righ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76 686,5</w:t>
            </w:r>
          </w:p>
        </w:tc>
        <w:tc>
          <w:tcPr>
            <w:tcW w:w="1134" w:type="dxa"/>
            <w:tcBorders>
              <w:right w:val="single" w:sz="4" w:space="0" w:color="auto"/>
            </w:tcBorders>
          </w:tcPr>
          <w:p w:rsidR="00A27D39" w:rsidRPr="00A27D39" w:rsidRDefault="00A27D39" w:rsidP="00A27D39">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86 478,3</w:t>
            </w:r>
          </w:p>
          <w:p w:rsidR="00A27D39" w:rsidRPr="00A27D39" w:rsidRDefault="00A27D39" w:rsidP="00A27D39">
            <w:pPr>
              <w:spacing w:after="0" w:line="240" w:lineRule="auto"/>
              <w:jc w:val="center"/>
              <w:rPr>
                <w:rFonts w:ascii="Times New Roman" w:eastAsia="Calibri" w:hAnsi="Times New Roman" w:cs="Times New Roman"/>
                <w:sz w:val="24"/>
                <w:szCs w:val="24"/>
              </w:rPr>
            </w:pPr>
          </w:p>
        </w:tc>
        <w:tc>
          <w:tcPr>
            <w:tcW w:w="1134" w:type="dxa"/>
            <w:tcBorders>
              <w:right w:val="single" w:sz="4" w:space="0" w:color="auto"/>
            </w:tcBorders>
          </w:tcPr>
          <w:p w:rsidR="00A27D39" w:rsidRPr="00A4730B" w:rsidRDefault="00A27D39" w:rsidP="00A27D39">
            <w:pPr>
              <w:spacing w:after="0" w:line="240" w:lineRule="auto"/>
              <w:ind w:left="-114"/>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A27D39">
              <w:rPr>
                <w:rFonts w:ascii="Times New Roman" w:eastAsia="Calibri" w:hAnsi="Times New Roman" w:cs="Times New Roman"/>
                <w:sz w:val="24"/>
                <w:szCs w:val="24"/>
                <w:lang w:val="kk-KZ"/>
              </w:rPr>
              <w:t>24 865,4</w:t>
            </w:r>
          </w:p>
        </w:tc>
        <w:tc>
          <w:tcPr>
            <w:tcW w:w="851" w:type="dxa"/>
            <w:tcBorders>
              <w:right w:val="single" w:sz="4" w:space="0" w:color="auto"/>
            </w:tcBorders>
          </w:tcPr>
          <w:p w:rsidR="00A27D39" w:rsidRDefault="00A27D39" w:rsidP="00E4778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E47780">
              <w:rPr>
                <w:rFonts w:ascii="Times New Roman" w:eastAsia="Calibri" w:hAnsi="Times New Roman" w:cs="Times New Roman"/>
                <w:sz w:val="24"/>
                <w:szCs w:val="24"/>
                <w:lang w:val="kk-KZ"/>
              </w:rPr>
              <w:t>40,3</w:t>
            </w:r>
          </w:p>
        </w:tc>
      </w:tr>
    </w:tbl>
    <w:p w:rsidR="00292091" w:rsidRDefault="00292091" w:rsidP="00664448">
      <w:pPr>
        <w:spacing w:after="0" w:line="240" w:lineRule="auto"/>
        <w:jc w:val="right"/>
        <w:rPr>
          <w:rFonts w:ascii="Times New Roman" w:hAnsi="Times New Roman" w:cs="Times New Roman"/>
          <w:lang w:val="kk-KZ"/>
        </w:rPr>
      </w:pPr>
    </w:p>
    <w:p w:rsidR="00664448" w:rsidRDefault="00664448" w:rsidP="00664448">
      <w:pPr>
        <w:spacing w:after="0" w:line="240" w:lineRule="auto"/>
        <w:jc w:val="right"/>
      </w:pPr>
      <w:r w:rsidRPr="00FD6408">
        <w:rPr>
          <w:rFonts w:ascii="Times New Roman" w:hAnsi="Times New Roman" w:cs="Times New Roman"/>
          <w:lang w:val="kk-KZ"/>
        </w:rPr>
        <w:lastRenderedPageBreak/>
        <w:t>10-Кестенің жалғасы</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7"/>
        <w:gridCol w:w="1132"/>
        <w:gridCol w:w="1134"/>
        <w:gridCol w:w="1137"/>
        <w:gridCol w:w="1134"/>
        <w:gridCol w:w="1134"/>
        <w:gridCol w:w="1134"/>
        <w:gridCol w:w="851"/>
      </w:tblGrid>
      <w:tr w:rsidR="00664448" w:rsidRPr="00E568CB" w:rsidTr="008D3E7B">
        <w:trPr>
          <w:jc w:val="center"/>
        </w:trPr>
        <w:tc>
          <w:tcPr>
            <w:tcW w:w="1837" w:type="dxa"/>
          </w:tcPr>
          <w:p w:rsidR="00664448" w:rsidRPr="00E568CB" w:rsidRDefault="00664448" w:rsidP="008D3E7B">
            <w:pPr>
              <w:spacing w:after="0" w:line="240" w:lineRule="auto"/>
              <w:ind w:left="198" w:right="19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1</w:t>
            </w:r>
          </w:p>
        </w:tc>
        <w:tc>
          <w:tcPr>
            <w:tcW w:w="1132" w:type="dxa"/>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2</w:t>
            </w:r>
          </w:p>
        </w:tc>
        <w:tc>
          <w:tcPr>
            <w:tcW w:w="1134" w:type="dxa"/>
            <w:tcBorders>
              <w:righ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3</w:t>
            </w:r>
          </w:p>
        </w:tc>
        <w:tc>
          <w:tcPr>
            <w:tcW w:w="1137" w:type="dxa"/>
            <w:tcBorders>
              <w:lef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4</w:t>
            </w:r>
          </w:p>
        </w:tc>
        <w:tc>
          <w:tcPr>
            <w:tcW w:w="1134" w:type="dxa"/>
            <w:tcBorders>
              <w:righ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5</w:t>
            </w:r>
          </w:p>
        </w:tc>
        <w:tc>
          <w:tcPr>
            <w:tcW w:w="1134" w:type="dxa"/>
            <w:tcBorders>
              <w:righ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6</w:t>
            </w:r>
          </w:p>
        </w:tc>
        <w:tc>
          <w:tcPr>
            <w:tcW w:w="1134" w:type="dxa"/>
            <w:tcBorders>
              <w:righ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lang w:val="kk-KZ"/>
              </w:rPr>
            </w:pPr>
            <w:r w:rsidRPr="00E568CB">
              <w:rPr>
                <w:rFonts w:ascii="Times New Roman" w:eastAsia="Calibri" w:hAnsi="Times New Roman" w:cs="Times New Roman"/>
                <w:color w:val="000000"/>
                <w:lang w:val="kk-KZ"/>
              </w:rPr>
              <w:t>7</w:t>
            </w:r>
          </w:p>
        </w:tc>
        <w:tc>
          <w:tcPr>
            <w:tcW w:w="851" w:type="dxa"/>
            <w:tcBorders>
              <w:right w:val="single" w:sz="4" w:space="0" w:color="auto"/>
            </w:tcBorders>
          </w:tcPr>
          <w:p w:rsidR="00664448" w:rsidRPr="00E568CB" w:rsidRDefault="00664448" w:rsidP="008D3E7B">
            <w:pPr>
              <w:spacing w:after="0" w:line="240" w:lineRule="auto"/>
              <w:ind w:left="-108" w:right="-108"/>
              <w:jc w:val="center"/>
              <w:rPr>
                <w:rFonts w:ascii="Times New Roman" w:eastAsia="Calibri" w:hAnsi="Times New Roman" w:cs="Times New Roman"/>
                <w:color w:val="000000"/>
              </w:rPr>
            </w:pPr>
            <w:r w:rsidRPr="00E568CB">
              <w:rPr>
                <w:rFonts w:ascii="Times New Roman" w:eastAsia="Calibri" w:hAnsi="Times New Roman" w:cs="Times New Roman"/>
                <w:color w:val="000000"/>
              </w:rPr>
              <w:t>8</w:t>
            </w:r>
          </w:p>
        </w:tc>
      </w:tr>
      <w:tr w:rsidR="00A27D39" w:rsidRPr="00A4730B" w:rsidTr="00FD2707">
        <w:trPr>
          <w:jc w:val="center"/>
        </w:trPr>
        <w:tc>
          <w:tcPr>
            <w:tcW w:w="1837" w:type="dxa"/>
          </w:tcPr>
          <w:p w:rsidR="00A27D39" w:rsidRPr="00A4730B" w:rsidRDefault="00A27D39" w:rsidP="00A27D39">
            <w:pPr>
              <w:spacing w:after="0" w:line="240" w:lineRule="auto"/>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 xml:space="preserve">нақты </w:t>
            </w:r>
            <w:r w:rsidR="00E14544">
              <w:rPr>
                <w:rFonts w:ascii="Times New Roman" w:eastAsia="Calibri" w:hAnsi="Times New Roman" w:cs="Times New Roman"/>
                <w:color w:val="000000"/>
                <w:sz w:val="24"/>
                <w:szCs w:val="24"/>
                <w:lang w:val="kk-KZ"/>
              </w:rPr>
              <w:t xml:space="preserve">өнім </w:t>
            </w:r>
            <w:r w:rsidRPr="00A4730B">
              <w:rPr>
                <w:rFonts w:ascii="Times New Roman" w:eastAsia="Calibri" w:hAnsi="Times New Roman" w:cs="Times New Roman"/>
                <w:color w:val="000000"/>
                <w:sz w:val="24"/>
                <w:szCs w:val="24"/>
                <w:lang w:val="kk-KZ"/>
              </w:rPr>
              <w:t>көлем</w:t>
            </w:r>
            <w:r w:rsidR="00E14544">
              <w:rPr>
                <w:rFonts w:ascii="Times New Roman" w:eastAsia="Calibri" w:hAnsi="Times New Roman" w:cs="Times New Roman"/>
                <w:color w:val="000000"/>
                <w:sz w:val="24"/>
                <w:szCs w:val="24"/>
                <w:lang w:val="kk-KZ"/>
              </w:rPr>
              <w:t>і</w:t>
            </w:r>
            <w:r w:rsidRPr="00A4730B">
              <w:rPr>
                <w:rFonts w:ascii="Times New Roman" w:eastAsia="Calibri" w:hAnsi="Times New Roman" w:cs="Times New Roman"/>
                <w:color w:val="000000"/>
                <w:sz w:val="24"/>
                <w:szCs w:val="24"/>
                <w:lang w:val="kk-KZ"/>
              </w:rPr>
              <w:t xml:space="preserve"> индексі</w:t>
            </w:r>
            <w:r w:rsidRPr="00A4730B">
              <w:rPr>
                <w:rFonts w:ascii="Times New Roman" w:eastAsia="Calibri" w:hAnsi="Times New Roman" w:cs="Times New Roman"/>
                <w:color w:val="000000"/>
                <w:sz w:val="24"/>
                <w:szCs w:val="24"/>
              </w:rPr>
              <w:t>, %</w:t>
            </w:r>
          </w:p>
        </w:tc>
        <w:tc>
          <w:tcPr>
            <w:tcW w:w="1132" w:type="dxa"/>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104,5</w:t>
            </w:r>
          </w:p>
        </w:tc>
        <w:tc>
          <w:tcPr>
            <w:tcW w:w="1134" w:type="dxa"/>
            <w:tcBorders>
              <w:righ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102,4</w:t>
            </w:r>
          </w:p>
        </w:tc>
        <w:tc>
          <w:tcPr>
            <w:tcW w:w="1137" w:type="dxa"/>
            <w:tcBorders>
              <w:lef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104,5</w:t>
            </w:r>
          </w:p>
        </w:tc>
        <w:tc>
          <w:tcPr>
            <w:tcW w:w="1134" w:type="dxa"/>
            <w:tcBorders>
              <w:righ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102,6</w:t>
            </w:r>
          </w:p>
        </w:tc>
        <w:tc>
          <w:tcPr>
            <w:tcW w:w="1134" w:type="dxa"/>
            <w:tcBorders>
              <w:right w:val="single" w:sz="4" w:space="0" w:color="auto"/>
            </w:tcBorders>
          </w:tcPr>
          <w:p w:rsidR="00A27D39" w:rsidRPr="00A4730B" w:rsidRDefault="00A27D39" w:rsidP="00A27D39">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103,6</w:t>
            </w:r>
          </w:p>
        </w:tc>
        <w:tc>
          <w:tcPr>
            <w:tcW w:w="1134" w:type="dxa"/>
            <w:tcBorders>
              <w:right w:val="single" w:sz="4" w:space="0" w:color="auto"/>
            </w:tcBorders>
          </w:tcPr>
          <w:p w:rsidR="00A27D39" w:rsidRPr="00553B26" w:rsidRDefault="00A27D39" w:rsidP="00A27D39">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w:t>
            </w:r>
          </w:p>
        </w:tc>
        <w:tc>
          <w:tcPr>
            <w:tcW w:w="851" w:type="dxa"/>
            <w:tcBorders>
              <w:right w:val="single" w:sz="4" w:space="0" w:color="auto"/>
            </w:tcBorders>
          </w:tcPr>
          <w:p w:rsidR="00A27D39" w:rsidRDefault="00A27D39" w:rsidP="00E47780">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E47780">
              <w:rPr>
                <w:rFonts w:ascii="Times New Roman" w:eastAsia="Calibri" w:hAnsi="Times New Roman" w:cs="Times New Roman"/>
                <w:sz w:val="24"/>
                <w:szCs w:val="24"/>
                <w:lang w:val="kk-KZ"/>
              </w:rPr>
              <w:t>0,9</w:t>
            </w:r>
          </w:p>
        </w:tc>
      </w:tr>
      <w:tr w:rsidR="00DD4B3D" w:rsidRPr="00A4730B" w:rsidTr="00FD2707">
        <w:trPr>
          <w:jc w:val="center"/>
        </w:trPr>
        <w:tc>
          <w:tcPr>
            <w:tcW w:w="1837" w:type="dxa"/>
          </w:tcPr>
          <w:p w:rsidR="00DD4B3D" w:rsidRPr="00A4730B" w:rsidRDefault="00DD4B3D" w:rsidP="00994B63">
            <w:pPr>
              <w:spacing w:after="0" w:line="240" w:lineRule="auto"/>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оның ішінде</w:t>
            </w:r>
            <w:r w:rsidRPr="00A4730B">
              <w:rPr>
                <w:rFonts w:ascii="Times New Roman" w:eastAsia="Calibri" w:hAnsi="Times New Roman" w:cs="Times New Roman"/>
                <w:color w:val="000000"/>
                <w:sz w:val="24"/>
                <w:szCs w:val="24"/>
              </w:rPr>
              <w:t>:</w:t>
            </w:r>
          </w:p>
        </w:tc>
        <w:tc>
          <w:tcPr>
            <w:tcW w:w="6805" w:type="dxa"/>
            <w:gridSpan w:val="6"/>
            <w:tcBorders>
              <w:right w:val="single" w:sz="4" w:space="0" w:color="auto"/>
            </w:tcBorders>
          </w:tcPr>
          <w:p w:rsidR="00DD4B3D" w:rsidRPr="00A4730B" w:rsidRDefault="00DD4B3D" w:rsidP="00994B63">
            <w:pPr>
              <w:spacing w:after="0" w:line="240" w:lineRule="auto"/>
              <w:ind w:left="34" w:right="198"/>
              <w:jc w:val="center"/>
              <w:rPr>
                <w:rFonts w:ascii="Times New Roman" w:eastAsia="Calibri" w:hAnsi="Times New Roman" w:cs="Times New Roman"/>
                <w:b/>
                <w:color w:val="000000"/>
                <w:sz w:val="24"/>
                <w:szCs w:val="24"/>
              </w:rPr>
            </w:pPr>
          </w:p>
        </w:tc>
        <w:tc>
          <w:tcPr>
            <w:tcW w:w="851" w:type="dxa"/>
            <w:tcBorders>
              <w:right w:val="single" w:sz="4" w:space="0" w:color="auto"/>
            </w:tcBorders>
          </w:tcPr>
          <w:p w:rsidR="00DD4B3D" w:rsidRPr="00A4730B" w:rsidRDefault="00DD4B3D" w:rsidP="00994B63">
            <w:pPr>
              <w:spacing w:after="0" w:line="240" w:lineRule="auto"/>
              <w:ind w:left="34" w:right="198"/>
              <w:jc w:val="center"/>
              <w:rPr>
                <w:rFonts w:ascii="Times New Roman" w:eastAsia="Calibri" w:hAnsi="Times New Roman" w:cs="Times New Roman"/>
                <w:b/>
                <w:color w:val="000000"/>
                <w:sz w:val="24"/>
                <w:szCs w:val="24"/>
              </w:rPr>
            </w:pPr>
          </w:p>
        </w:tc>
      </w:tr>
      <w:tr w:rsidR="00FD6408" w:rsidRPr="00A4730B" w:rsidTr="00FD2707">
        <w:trPr>
          <w:jc w:val="center"/>
        </w:trPr>
        <w:tc>
          <w:tcPr>
            <w:tcW w:w="1837" w:type="dxa"/>
          </w:tcPr>
          <w:p w:rsidR="00FD6408" w:rsidRPr="00A4730B" w:rsidRDefault="00FD6408" w:rsidP="00FD6408">
            <w:pPr>
              <w:spacing w:after="0" w:line="240" w:lineRule="auto"/>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Өсімдік шаруашылығы</w:t>
            </w:r>
            <w:r w:rsidR="00E14544">
              <w:rPr>
                <w:rFonts w:ascii="Times New Roman" w:eastAsia="Calibri" w:hAnsi="Times New Roman" w:cs="Times New Roman"/>
                <w:color w:val="000000"/>
                <w:sz w:val="24"/>
                <w:szCs w:val="24"/>
                <w:lang w:val="kk-KZ"/>
              </w:rPr>
              <w:t xml:space="preserve"> өнімдері</w:t>
            </w:r>
          </w:p>
        </w:tc>
        <w:tc>
          <w:tcPr>
            <w:tcW w:w="1132" w:type="dxa"/>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24 557,8</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24 981,9</w:t>
            </w:r>
          </w:p>
        </w:tc>
        <w:tc>
          <w:tcPr>
            <w:tcW w:w="1137" w:type="dxa"/>
            <w:tcBorders>
              <w:lef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26 707,4</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31 260,1</w:t>
            </w:r>
          </w:p>
        </w:tc>
        <w:tc>
          <w:tcPr>
            <w:tcW w:w="1134" w:type="dxa"/>
            <w:tcBorders>
              <w:right w:val="single" w:sz="4" w:space="0" w:color="auto"/>
            </w:tcBorders>
          </w:tcPr>
          <w:p w:rsidR="00FD6408" w:rsidRPr="00A27D39" w:rsidRDefault="00FD6408" w:rsidP="00FD6408">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36 004,1</w:t>
            </w:r>
          </w:p>
        </w:tc>
        <w:tc>
          <w:tcPr>
            <w:tcW w:w="1134" w:type="dxa"/>
            <w:tcBorders>
              <w:right w:val="single" w:sz="4" w:space="0" w:color="auto"/>
            </w:tcBorders>
          </w:tcPr>
          <w:p w:rsidR="00FD6408" w:rsidRPr="00A4730B" w:rsidRDefault="00FD6408" w:rsidP="00FD6408">
            <w:pPr>
              <w:spacing w:after="0" w:line="240" w:lineRule="auto"/>
              <w:ind w:right="-108" w:hanging="104"/>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A27D39">
              <w:rPr>
                <w:rFonts w:ascii="Times New Roman" w:eastAsia="Calibri" w:hAnsi="Times New Roman" w:cs="Times New Roman"/>
                <w:sz w:val="24"/>
                <w:szCs w:val="24"/>
                <w:lang w:val="kk-KZ"/>
              </w:rPr>
              <w:t>11 446,3</w:t>
            </w:r>
          </w:p>
        </w:tc>
        <w:tc>
          <w:tcPr>
            <w:tcW w:w="851" w:type="dxa"/>
            <w:tcBorders>
              <w:right w:val="single" w:sz="4" w:space="0" w:color="auto"/>
            </w:tcBorders>
          </w:tcPr>
          <w:p w:rsidR="00FD6408"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+46,6</w:t>
            </w:r>
          </w:p>
        </w:tc>
      </w:tr>
      <w:tr w:rsidR="00FD6408" w:rsidRPr="00A4730B" w:rsidTr="00FD2707">
        <w:trPr>
          <w:jc w:val="center"/>
        </w:trPr>
        <w:tc>
          <w:tcPr>
            <w:tcW w:w="1837" w:type="dxa"/>
          </w:tcPr>
          <w:p w:rsidR="00FD6408" w:rsidRPr="00A4730B" w:rsidRDefault="00FD6408" w:rsidP="00FD6408">
            <w:pPr>
              <w:spacing w:after="0" w:line="240" w:lineRule="auto"/>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 xml:space="preserve">нақты </w:t>
            </w:r>
            <w:r w:rsidR="00E14544">
              <w:rPr>
                <w:rFonts w:ascii="Times New Roman" w:eastAsia="Calibri" w:hAnsi="Times New Roman" w:cs="Times New Roman"/>
                <w:color w:val="000000"/>
                <w:sz w:val="24"/>
                <w:szCs w:val="24"/>
                <w:lang w:val="kk-KZ"/>
              </w:rPr>
              <w:t xml:space="preserve">өнім </w:t>
            </w:r>
            <w:r w:rsidRPr="00A4730B">
              <w:rPr>
                <w:rFonts w:ascii="Times New Roman" w:eastAsia="Calibri" w:hAnsi="Times New Roman" w:cs="Times New Roman"/>
                <w:color w:val="000000"/>
                <w:sz w:val="24"/>
                <w:szCs w:val="24"/>
                <w:lang w:val="kk-KZ"/>
              </w:rPr>
              <w:t>көлем индексі</w:t>
            </w:r>
            <w:r w:rsidRPr="00A4730B">
              <w:rPr>
                <w:rFonts w:ascii="Times New Roman" w:eastAsia="Calibri" w:hAnsi="Times New Roman" w:cs="Times New Roman"/>
                <w:color w:val="000000"/>
                <w:sz w:val="24"/>
                <w:szCs w:val="24"/>
              </w:rPr>
              <w:t>, %</w:t>
            </w:r>
          </w:p>
        </w:tc>
        <w:tc>
          <w:tcPr>
            <w:tcW w:w="1132" w:type="dxa"/>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106,4</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103,3</w:t>
            </w:r>
          </w:p>
        </w:tc>
        <w:tc>
          <w:tcPr>
            <w:tcW w:w="1137" w:type="dxa"/>
            <w:tcBorders>
              <w:lef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104,7</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105,6</w:t>
            </w:r>
          </w:p>
        </w:tc>
        <w:tc>
          <w:tcPr>
            <w:tcW w:w="1134" w:type="dxa"/>
            <w:tcBorders>
              <w:right w:val="single" w:sz="4" w:space="0" w:color="auto"/>
            </w:tcBorders>
          </w:tcPr>
          <w:p w:rsidR="00FD6408" w:rsidRPr="00A27D39" w:rsidRDefault="00FD6408" w:rsidP="00FD6408">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107,8</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553B26">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4</w:t>
            </w:r>
          </w:p>
        </w:tc>
        <w:tc>
          <w:tcPr>
            <w:tcW w:w="851" w:type="dxa"/>
            <w:tcBorders>
              <w:right w:val="single" w:sz="4" w:space="0" w:color="auto"/>
            </w:tcBorders>
          </w:tcPr>
          <w:p w:rsidR="00FD6408" w:rsidRPr="00553B26"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r>
      <w:tr w:rsidR="00FD6408" w:rsidRPr="00A4730B" w:rsidTr="00FD2707">
        <w:trPr>
          <w:jc w:val="center"/>
        </w:trPr>
        <w:tc>
          <w:tcPr>
            <w:tcW w:w="1837" w:type="dxa"/>
          </w:tcPr>
          <w:p w:rsidR="00FD6408" w:rsidRPr="00A4730B" w:rsidRDefault="00FD6408" w:rsidP="00FD6408">
            <w:pPr>
              <w:spacing w:after="0" w:line="240" w:lineRule="auto"/>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мал шаруашылығы</w:t>
            </w:r>
            <w:r w:rsidR="00E14544">
              <w:rPr>
                <w:rFonts w:ascii="Times New Roman" w:eastAsia="Calibri" w:hAnsi="Times New Roman" w:cs="Times New Roman"/>
                <w:color w:val="000000"/>
                <w:sz w:val="24"/>
                <w:szCs w:val="24"/>
                <w:lang w:val="kk-KZ"/>
              </w:rPr>
              <w:t xml:space="preserve"> өнімдері</w:t>
            </w:r>
          </w:p>
        </w:tc>
        <w:tc>
          <w:tcPr>
            <w:tcW w:w="1132" w:type="dxa"/>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36 027,1</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35 764,4</w:t>
            </w:r>
          </w:p>
        </w:tc>
        <w:tc>
          <w:tcPr>
            <w:tcW w:w="1137" w:type="dxa"/>
            <w:tcBorders>
              <w:left w:val="single" w:sz="4" w:space="0" w:color="auto"/>
            </w:tcBorders>
          </w:tcPr>
          <w:p w:rsidR="00FD6408" w:rsidRPr="00A4730B" w:rsidRDefault="00FD6408" w:rsidP="00FD6408">
            <w:pPr>
              <w:spacing w:after="0" w:line="240" w:lineRule="auto"/>
              <w:ind w:hanging="108"/>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39 728,50</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45 013,9</w:t>
            </w:r>
          </w:p>
        </w:tc>
        <w:tc>
          <w:tcPr>
            <w:tcW w:w="1134" w:type="dxa"/>
            <w:tcBorders>
              <w:right w:val="single" w:sz="4" w:space="0" w:color="auto"/>
            </w:tcBorders>
          </w:tcPr>
          <w:p w:rsidR="00FD6408" w:rsidRPr="00A27D39" w:rsidRDefault="00FD6408" w:rsidP="00FD6408">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48 371,7</w:t>
            </w:r>
          </w:p>
          <w:p w:rsidR="00FD6408" w:rsidRPr="00A27D39" w:rsidRDefault="00FD6408" w:rsidP="00FD6408">
            <w:pPr>
              <w:spacing w:after="0" w:line="240" w:lineRule="auto"/>
              <w:jc w:val="center"/>
              <w:rPr>
                <w:rFonts w:ascii="Times New Roman" w:eastAsia="Calibri" w:hAnsi="Times New Roman" w:cs="Times New Roman"/>
                <w:sz w:val="24"/>
                <w:szCs w:val="24"/>
              </w:rPr>
            </w:pPr>
          </w:p>
        </w:tc>
        <w:tc>
          <w:tcPr>
            <w:tcW w:w="1134" w:type="dxa"/>
            <w:tcBorders>
              <w:right w:val="single" w:sz="4" w:space="0" w:color="auto"/>
            </w:tcBorders>
          </w:tcPr>
          <w:p w:rsidR="00FD6408" w:rsidRPr="00A4730B" w:rsidRDefault="00FD6408" w:rsidP="00FD6408">
            <w:pPr>
              <w:spacing w:after="0" w:line="240" w:lineRule="auto"/>
              <w:ind w:right="-116" w:hanging="15"/>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A27D39">
              <w:rPr>
                <w:rFonts w:ascii="Times New Roman" w:eastAsia="Calibri" w:hAnsi="Times New Roman" w:cs="Times New Roman"/>
                <w:sz w:val="24"/>
                <w:szCs w:val="24"/>
                <w:lang w:val="kk-KZ"/>
              </w:rPr>
              <w:t>12 344,6</w:t>
            </w:r>
          </w:p>
        </w:tc>
        <w:tc>
          <w:tcPr>
            <w:tcW w:w="851" w:type="dxa"/>
            <w:tcBorders>
              <w:right w:val="single" w:sz="4" w:space="0" w:color="auto"/>
            </w:tcBorders>
          </w:tcPr>
          <w:p w:rsidR="00FD6408"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+34,2</w:t>
            </w:r>
          </w:p>
        </w:tc>
      </w:tr>
      <w:tr w:rsidR="00FD6408" w:rsidRPr="00A4730B" w:rsidTr="00FD2707">
        <w:trPr>
          <w:jc w:val="center"/>
        </w:trPr>
        <w:tc>
          <w:tcPr>
            <w:tcW w:w="1837" w:type="dxa"/>
          </w:tcPr>
          <w:p w:rsidR="00FD6408" w:rsidRPr="00A4730B" w:rsidRDefault="00FD6408" w:rsidP="00FD6408">
            <w:pPr>
              <w:spacing w:after="0" w:line="240" w:lineRule="auto"/>
              <w:ind w:left="34"/>
              <w:rPr>
                <w:rFonts w:ascii="Times New Roman" w:eastAsia="Calibri" w:hAnsi="Times New Roman" w:cs="Times New Roman"/>
                <w:color w:val="000000"/>
                <w:sz w:val="24"/>
                <w:szCs w:val="24"/>
              </w:rPr>
            </w:pPr>
            <w:r w:rsidRPr="00A4730B">
              <w:rPr>
                <w:rFonts w:ascii="Times New Roman" w:eastAsia="Calibri" w:hAnsi="Times New Roman" w:cs="Times New Roman"/>
                <w:color w:val="000000"/>
                <w:sz w:val="24"/>
                <w:szCs w:val="24"/>
                <w:lang w:val="kk-KZ"/>
              </w:rPr>
              <w:t xml:space="preserve">нақты </w:t>
            </w:r>
            <w:r w:rsidR="00E14544">
              <w:rPr>
                <w:rFonts w:ascii="Times New Roman" w:eastAsia="Calibri" w:hAnsi="Times New Roman" w:cs="Times New Roman"/>
                <w:color w:val="000000"/>
                <w:sz w:val="24"/>
                <w:szCs w:val="24"/>
                <w:lang w:val="kk-KZ"/>
              </w:rPr>
              <w:t xml:space="preserve">өнім </w:t>
            </w:r>
            <w:r w:rsidRPr="00A4730B">
              <w:rPr>
                <w:rFonts w:ascii="Times New Roman" w:eastAsia="Calibri" w:hAnsi="Times New Roman" w:cs="Times New Roman"/>
                <w:color w:val="000000"/>
                <w:sz w:val="24"/>
                <w:szCs w:val="24"/>
                <w:lang w:val="kk-KZ"/>
              </w:rPr>
              <w:t>көлем индексі</w:t>
            </w:r>
            <w:r w:rsidRPr="00A4730B">
              <w:rPr>
                <w:rFonts w:ascii="Times New Roman" w:eastAsia="Calibri" w:hAnsi="Times New Roman" w:cs="Times New Roman"/>
                <w:color w:val="000000"/>
                <w:sz w:val="24"/>
                <w:szCs w:val="24"/>
              </w:rPr>
              <w:t>,%</w:t>
            </w:r>
          </w:p>
        </w:tc>
        <w:tc>
          <w:tcPr>
            <w:tcW w:w="1132" w:type="dxa"/>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102,4</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101,7</w:t>
            </w:r>
          </w:p>
        </w:tc>
        <w:tc>
          <w:tcPr>
            <w:tcW w:w="1137" w:type="dxa"/>
            <w:tcBorders>
              <w:lef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rPr>
            </w:pPr>
            <w:r w:rsidRPr="00A4730B">
              <w:rPr>
                <w:rFonts w:ascii="Times New Roman" w:eastAsia="Calibri" w:hAnsi="Times New Roman" w:cs="Times New Roman"/>
                <w:sz w:val="24"/>
                <w:szCs w:val="24"/>
              </w:rPr>
              <w:t>104,7</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102,4</w:t>
            </w:r>
          </w:p>
        </w:tc>
        <w:tc>
          <w:tcPr>
            <w:tcW w:w="1134" w:type="dxa"/>
            <w:tcBorders>
              <w:right w:val="single" w:sz="4" w:space="0" w:color="auto"/>
            </w:tcBorders>
          </w:tcPr>
          <w:p w:rsidR="00FD6408" w:rsidRPr="00A27D39" w:rsidRDefault="00FD6408" w:rsidP="00FD6408">
            <w:pPr>
              <w:spacing w:after="0" w:line="240" w:lineRule="auto"/>
              <w:jc w:val="center"/>
              <w:rPr>
                <w:rFonts w:ascii="Times New Roman" w:eastAsia="Calibri" w:hAnsi="Times New Roman" w:cs="Times New Roman"/>
                <w:sz w:val="24"/>
                <w:szCs w:val="24"/>
              </w:rPr>
            </w:pPr>
            <w:r w:rsidRPr="00A27D39">
              <w:rPr>
                <w:rFonts w:ascii="Times New Roman" w:eastAsia="Calibri" w:hAnsi="Times New Roman" w:cs="Times New Roman"/>
                <w:sz w:val="24"/>
                <w:szCs w:val="24"/>
              </w:rPr>
              <w:t>100,8</w:t>
            </w:r>
          </w:p>
        </w:tc>
        <w:tc>
          <w:tcPr>
            <w:tcW w:w="1134" w:type="dxa"/>
            <w:tcBorders>
              <w:right w:val="single" w:sz="4" w:space="0" w:color="auto"/>
            </w:tcBorders>
          </w:tcPr>
          <w:p w:rsidR="00FD6408" w:rsidRPr="00A4730B"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851" w:type="dxa"/>
            <w:tcBorders>
              <w:right w:val="single" w:sz="4" w:space="0" w:color="auto"/>
            </w:tcBorders>
          </w:tcPr>
          <w:p w:rsidR="00FD6408" w:rsidRDefault="00FD6408" w:rsidP="00FD640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r>
      <w:tr w:rsidR="00FD6408" w:rsidRPr="00A4730B" w:rsidTr="00FD2707">
        <w:trPr>
          <w:jc w:val="center"/>
        </w:trPr>
        <w:tc>
          <w:tcPr>
            <w:tcW w:w="9493" w:type="dxa"/>
            <w:gridSpan w:val="8"/>
            <w:tcBorders>
              <w:right w:val="single" w:sz="4" w:space="0" w:color="auto"/>
            </w:tcBorders>
          </w:tcPr>
          <w:p w:rsidR="00FD6408" w:rsidRPr="00A4730B" w:rsidRDefault="00FD6408" w:rsidP="00FD6408">
            <w:pPr>
              <w:spacing w:after="0" w:line="240" w:lineRule="auto"/>
              <w:rPr>
                <w:rFonts w:ascii="Times New Roman" w:eastAsia="Calibri" w:hAnsi="Times New Roman" w:cs="Times New Roman"/>
                <w:sz w:val="24"/>
                <w:szCs w:val="24"/>
                <w:lang w:val="kk-KZ"/>
              </w:rPr>
            </w:pPr>
            <w:r w:rsidRPr="00A4730B">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r>
              <w:rPr>
                <w:rFonts w:ascii="Times New Roman" w:eastAsia="Calibri" w:hAnsi="Times New Roman" w:cs="Times New Roman"/>
                <w:sz w:val="24"/>
                <w:szCs w:val="24"/>
                <w:lang w:val="kk-KZ"/>
              </w:rPr>
              <w:t xml:space="preserve"> </w:t>
            </w:r>
          </w:p>
        </w:tc>
      </w:tr>
    </w:tbl>
    <w:p w:rsidR="00643FE6" w:rsidRDefault="002771FF" w:rsidP="00606E78">
      <w:pPr>
        <w:spacing w:after="0" w:line="240" w:lineRule="auto"/>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643FE6" w:rsidRPr="00FD6408" w:rsidRDefault="002E477D" w:rsidP="0086657D">
      <w:pPr>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10</w:t>
      </w:r>
      <w:r w:rsidR="00635F4A" w:rsidRPr="00FD6408">
        <w:rPr>
          <w:rFonts w:ascii="Times New Roman" w:eastAsia="Calibri" w:hAnsi="Times New Roman" w:cs="Times New Roman"/>
          <w:sz w:val="28"/>
          <w:szCs w:val="28"/>
          <w:lang w:val="kk-KZ"/>
        </w:rPr>
        <w:t xml:space="preserve">-шы </w:t>
      </w:r>
      <w:r w:rsidR="00643FE6" w:rsidRPr="00FD6408">
        <w:rPr>
          <w:rFonts w:ascii="Times New Roman" w:eastAsia="Calibri" w:hAnsi="Times New Roman" w:cs="Times New Roman"/>
          <w:sz w:val="28"/>
          <w:szCs w:val="28"/>
          <w:lang w:val="kk-KZ"/>
        </w:rPr>
        <w:t>кестеге сәйкес, аймақтың ауыл шаруашылығы өнімі 20</w:t>
      </w:r>
      <w:r w:rsidR="00E47780" w:rsidRPr="00FD6408">
        <w:rPr>
          <w:rFonts w:ascii="Times New Roman" w:eastAsia="Calibri" w:hAnsi="Times New Roman" w:cs="Times New Roman"/>
          <w:sz w:val="28"/>
          <w:szCs w:val="28"/>
          <w:lang w:val="kk-KZ"/>
        </w:rPr>
        <w:t>16</w:t>
      </w:r>
      <w:r w:rsidR="00643FE6" w:rsidRPr="00FD6408">
        <w:rPr>
          <w:rFonts w:ascii="Times New Roman" w:eastAsia="Calibri" w:hAnsi="Times New Roman" w:cs="Times New Roman"/>
          <w:sz w:val="28"/>
          <w:szCs w:val="28"/>
          <w:lang w:val="kk-KZ"/>
        </w:rPr>
        <w:t xml:space="preserve"> жылы -</w:t>
      </w:r>
      <w:r w:rsidR="003A7A7A" w:rsidRPr="00FD6408">
        <w:rPr>
          <w:rFonts w:ascii="Times New Roman" w:eastAsia="Calibri" w:hAnsi="Times New Roman" w:cs="Times New Roman"/>
          <w:sz w:val="28"/>
          <w:szCs w:val="28"/>
          <w:lang w:val="kk-KZ"/>
        </w:rPr>
        <w:t xml:space="preserve"> </w:t>
      </w:r>
      <w:r w:rsidR="00E47780" w:rsidRPr="00FD6408">
        <w:rPr>
          <w:rFonts w:ascii="Times New Roman" w:eastAsia="Calibri" w:hAnsi="Times New Roman" w:cs="Times New Roman"/>
          <w:sz w:val="28"/>
          <w:szCs w:val="28"/>
          <w:lang w:val="kk-KZ"/>
        </w:rPr>
        <w:t xml:space="preserve">61 612,9 </w:t>
      </w:r>
      <w:r w:rsidR="00643FE6" w:rsidRPr="00FD6408">
        <w:rPr>
          <w:rFonts w:ascii="Times New Roman" w:eastAsia="Calibri" w:hAnsi="Times New Roman" w:cs="Times New Roman"/>
          <w:sz w:val="28"/>
          <w:szCs w:val="28"/>
          <w:lang w:val="kk-KZ"/>
        </w:rPr>
        <w:t>млн.</w:t>
      </w:r>
      <w:r w:rsidR="00F40F1C" w:rsidRPr="00FD6408">
        <w:rPr>
          <w:rFonts w:ascii="Times New Roman" w:eastAsia="Calibri" w:hAnsi="Times New Roman" w:cs="Times New Roman"/>
          <w:sz w:val="28"/>
          <w:szCs w:val="28"/>
          <w:lang w:val="kk-KZ"/>
        </w:rPr>
        <w:t xml:space="preserve"> </w:t>
      </w:r>
      <w:r w:rsidR="00643FE6" w:rsidRPr="00FD6408">
        <w:rPr>
          <w:rFonts w:ascii="Times New Roman" w:eastAsia="Calibri" w:hAnsi="Times New Roman" w:cs="Times New Roman"/>
          <w:sz w:val="28"/>
          <w:szCs w:val="28"/>
          <w:lang w:val="kk-KZ"/>
        </w:rPr>
        <w:t>теңге</w:t>
      </w:r>
      <w:r w:rsidR="00994B63" w:rsidRPr="00FD6408">
        <w:rPr>
          <w:rFonts w:ascii="Times New Roman" w:eastAsia="Calibri" w:hAnsi="Times New Roman" w:cs="Times New Roman"/>
          <w:sz w:val="28"/>
          <w:szCs w:val="28"/>
          <w:lang w:val="kk-KZ"/>
        </w:rPr>
        <w:t xml:space="preserve">ден </w:t>
      </w:r>
      <w:r w:rsidR="00643FE6" w:rsidRPr="00FD6408">
        <w:rPr>
          <w:rFonts w:ascii="Times New Roman" w:eastAsia="Calibri" w:hAnsi="Times New Roman" w:cs="Times New Roman"/>
          <w:sz w:val="28"/>
          <w:szCs w:val="28"/>
          <w:lang w:val="kk-KZ"/>
        </w:rPr>
        <w:t>20</w:t>
      </w:r>
      <w:r w:rsidR="00E47780" w:rsidRPr="00FD6408">
        <w:rPr>
          <w:rFonts w:ascii="Times New Roman" w:eastAsia="Calibri" w:hAnsi="Times New Roman" w:cs="Times New Roman"/>
          <w:sz w:val="28"/>
          <w:szCs w:val="28"/>
          <w:lang w:val="kk-KZ"/>
        </w:rPr>
        <w:t>20</w:t>
      </w:r>
      <w:r w:rsidR="00643FE6" w:rsidRPr="00FD6408">
        <w:rPr>
          <w:rFonts w:ascii="Times New Roman" w:eastAsia="Calibri" w:hAnsi="Times New Roman" w:cs="Times New Roman"/>
          <w:sz w:val="28"/>
          <w:szCs w:val="28"/>
          <w:lang w:val="kk-KZ"/>
        </w:rPr>
        <w:t xml:space="preserve"> жылы - </w:t>
      </w:r>
      <w:r w:rsidR="00E47780" w:rsidRPr="00FD6408">
        <w:rPr>
          <w:rFonts w:ascii="Times New Roman" w:eastAsia="Calibri" w:hAnsi="Times New Roman" w:cs="Times New Roman"/>
          <w:sz w:val="28"/>
          <w:szCs w:val="28"/>
          <w:lang w:val="kk-KZ"/>
        </w:rPr>
        <w:t xml:space="preserve">86 478,3 </w:t>
      </w:r>
      <w:r w:rsidR="00643FE6" w:rsidRPr="00FD6408">
        <w:rPr>
          <w:rFonts w:ascii="Times New Roman" w:eastAsia="Calibri" w:hAnsi="Times New Roman" w:cs="Times New Roman"/>
          <w:sz w:val="28"/>
          <w:szCs w:val="28"/>
          <w:lang w:val="kk-KZ"/>
        </w:rPr>
        <w:t>млн.теңге</w:t>
      </w:r>
      <w:r w:rsidR="00994B63" w:rsidRPr="00FD6408">
        <w:rPr>
          <w:rFonts w:ascii="Times New Roman" w:eastAsia="Calibri" w:hAnsi="Times New Roman" w:cs="Times New Roman"/>
          <w:sz w:val="28"/>
          <w:szCs w:val="28"/>
          <w:lang w:val="kk-KZ"/>
        </w:rPr>
        <w:t>ге (</w:t>
      </w:r>
      <w:r w:rsidR="00E47780" w:rsidRPr="00FD6408">
        <w:rPr>
          <w:rFonts w:ascii="Times New Roman" w:eastAsia="Calibri" w:hAnsi="Times New Roman" w:cs="Times New Roman"/>
          <w:sz w:val="28"/>
          <w:szCs w:val="28"/>
          <w:lang w:val="kk-KZ"/>
        </w:rPr>
        <w:t>4</w:t>
      </w:r>
      <w:r w:rsidR="00994B63" w:rsidRPr="00FD6408">
        <w:rPr>
          <w:rFonts w:ascii="Times New Roman" w:eastAsia="Calibri" w:hAnsi="Times New Roman" w:cs="Times New Roman"/>
          <w:sz w:val="28"/>
          <w:szCs w:val="28"/>
          <w:lang w:val="kk-KZ"/>
        </w:rPr>
        <w:t>0,</w:t>
      </w:r>
      <w:r w:rsidR="00E47780" w:rsidRPr="00FD6408">
        <w:rPr>
          <w:rFonts w:ascii="Times New Roman" w:eastAsia="Calibri" w:hAnsi="Times New Roman" w:cs="Times New Roman"/>
          <w:sz w:val="28"/>
          <w:szCs w:val="28"/>
          <w:lang w:val="kk-KZ"/>
        </w:rPr>
        <w:t>3</w:t>
      </w:r>
      <w:r w:rsidR="00994B63" w:rsidRPr="00FD6408">
        <w:rPr>
          <w:rFonts w:ascii="Times New Roman" w:eastAsia="Calibri" w:hAnsi="Times New Roman" w:cs="Times New Roman"/>
          <w:sz w:val="28"/>
          <w:szCs w:val="28"/>
          <w:lang w:val="kk-KZ"/>
        </w:rPr>
        <w:sym w:font="Symbol" w:char="F025"/>
      </w:r>
      <w:r w:rsidR="00994B63" w:rsidRPr="00FD6408">
        <w:rPr>
          <w:rFonts w:ascii="Times New Roman" w:eastAsia="Calibri" w:hAnsi="Times New Roman" w:cs="Times New Roman"/>
          <w:sz w:val="28"/>
          <w:szCs w:val="28"/>
          <w:lang w:val="kk-KZ"/>
        </w:rPr>
        <w:t>) өсті, с</w:t>
      </w:r>
      <w:r w:rsidR="00643FE6" w:rsidRPr="00FD6408">
        <w:rPr>
          <w:rFonts w:ascii="Times New Roman" w:eastAsia="Calibri" w:hAnsi="Times New Roman" w:cs="Times New Roman"/>
          <w:sz w:val="28"/>
          <w:szCs w:val="28"/>
          <w:lang w:val="kk-KZ"/>
        </w:rPr>
        <w:t>оның ішінде өсімдік шаруашылығы</w:t>
      </w:r>
      <w:r w:rsidR="00A4730B" w:rsidRPr="00FD6408">
        <w:rPr>
          <w:rFonts w:ascii="Times New Roman" w:eastAsia="Calibri" w:hAnsi="Times New Roman" w:cs="Times New Roman"/>
          <w:sz w:val="28"/>
          <w:szCs w:val="28"/>
          <w:lang w:val="kk-KZ"/>
        </w:rPr>
        <w:t>-</w:t>
      </w:r>
      <w:r w:rsidR="00643FE6" w:rsidRPr="00FD6408">
        <w:rPr>
          <w:rFonts w:ascii="Times New Roman" w:eastAsia="Calibri" w:hAnsi="Times New Roman" w:cs="Times New Roman"/>
          <w:sz w:val="28"/>
          <w:szCs w:val="28"/>
          <w:lang w:val="kk-KZ"/>
        </w:rPr>
        <w:t xml:space="preserve"> </w:t>
      </w:r>
      <w:r w:rsidR="00E47780" w:rsidRPr="00FD6408">
        <w:rPr>
          <w:rFonts w:ascii="Times New Roman" w:eastAsia="Calibri" w:hAnsi="Times New Roman" w:cs="Times New Roman"/>
          <w:sz w:val="28"/>
          <w:szCs w:val="28"/>
          <w:lang w:val="kk-KZ"/>
        </w:rPr>
        <w:t>46,6</w:t>
      </w:r>
      <w:r w:rsidR="00F40F1C" w:rsidRPr="00FD6408">
        <w:rPr>
          <w:rFonts w:ascii="Times New Roman" w:eastAsia="Calibri" w:hAnsi="Times New Roman" w:cs="Times New Roman"/>
          <w:sz w:val="28"/>
          <w:szCs w:val="28"/>
          <w:lang w:val="kk-KZ"/>
        </w:rPr>
        <w:t xml:space="preserve"> </w:t>
      </w:r>
      <w:r w:rsidR="00F40F1C" w:rsidRPr="00FD6408">
        <w:rPr>
          <w:rFonts w:ascii="Times New Roman" w:eastAsia="Calibri" w:hAnsi="Times New Roman" w:cs="Times New Roman"/>
          <w:sz w:val="28"/>
          <w:szCs w:val="28"/>
          <w:lang w:val="kk-KZ"/>
        </w:rPr>
        <w:sym w:font="Symbol" w:char="F025"/>
      </w:r>
      <w:r w:rsidR="00643FE6" w:rsidRPr="00FD6408">
        <w:rPr>
          <w:rFonts w:ascii="Times New Roman" w:eastAsia="Calibri" w:hAnsi="Times New Roman" w:cs="Times New Roman"/>
          <w:sz w:val="28"/>
          <w:szCs w:val="28"/>
          <w:lang w:val="kk-KZ"/>
        </w:rPr>
        <w:t xml:space="preserve">, </w:t>
      </w:r>
      <w:r w:rsidR="008A6DD7" w:rsidRPr="00FD6408">
        <w:rPr>
          <w:rFonts w:ascii="Times New Roman" w:eastAsia="Calibri" w:hAnsi="Times New Roman" w:cs="Times New Roman"/>
          <w:sz w:val="28"/>
          <w:szCs w:val="28"/>
          <w:lang w:val="kk-KZ"/>
        </w:rPr>
        <w:t>мал шаруашылығы</w:t>
      </w:r>
      <w:r w:rsidR="00A4730B" w:rsidRPr="00FD6408">
        <w:rPr>
          <w:rFonts w:ascii="Times New Roman" w:eastAsia="Calibri" w:hAnsi="Times New Roman" w:cs="Times New Roman"/>
          <w:sz w:val="28"/>
          <w:szCs w:val="28"/>
          <w:lang w:val="kk-KZ"/>
        </w:rPr>
        <w:t xml:space="preserve"> </w:t>
      </w:r>
      <w:r w:rsidR="00E47780" w:rsidRPr="00FD6408">
        <w:rPr>
          <w:rFonts w:ascii="Times New Roman" w:eastAsia="Calibri" w:hAnsi="Times New Roman" w:cs="Times New Roman"/>
          <w:sz w:val="28"/>
          <w:szCs w:val="28"/>
          <w:lang w:val="kk-KZ"/>
        </w:rPr>
        <w:t>–</w:t>
      </w:r>
      <w:r w:rsidR="008A6DD7" w:rsidRPr="00FD6408">
        <w:rPr>
          <w:rFonts w:ascii="Times New Roman" w:eastAsia="Calibri" w:hAnsi="Times New Roman" w:cs="Times New Roman"/>
          <w:sz w:val="28"/>
          <w:szCs w:val="28"/>
          <w:lang w:val="kk-KZ"/>
        </w:rPr>
        <w:t xml:space="preserve"> </w:t>
      </w:r>
      <w:r w:rsidR="00E47780" w:rsidRPr="00FD6408">
        <w:rPr>
          <w:rFonts w:ascii="Times New Roman" w:eastAsia="Calibri" w:hAnsi="Times New Roman" w:cs="Times New Roman"/>
          <w:sz w:val="28"/>
          <w:szCs w:val="28"/>
          <w:lang w:val="kk-KZ"/>
        </w:rPr>
        <w:t>34,2</w:t>
      </w:r>
      <w:r w:rsidR="00F40F1C" w:rsidRPr="00FD6408">
        <w:rPr>
          <w:rFonts w:ascii="Times New Roman" w:eastAsia="Calibri" w:hAnsi="Times New Roman" w:cs="Times New Roman"/>
          <w:sz w:val="28"/>
          <w:szCs w:val="28"/>
          <w:lang w:val="kk-KZ"/>
        </w:rPr>
        <w:t xml:space="preserve"> </w:t>
      </w:r>
      <w:r w:rsidR="00F40F1C" w:rsidRPr="00FD6408">
        <w:rPr>
          <w:rFonts w:ascii="Times New Roman" w:eastAsia="Calibri" w:hAnsi="Times New Roman" w:cs="Times New Roman"/>
          <w:sz w:val="28"/>
          <w:szCs w:val="28"/>
          <w:lang w:val="kk-KZ"/>
        </w:rPr>
        <w:sym w:font="Symbol" w:char="F025"/>
      </w:r>
      <w:r w:rsidR="00F40F1C" w:rsidRPr="00FD6408">
        <w:rPr>
          <w:rFonts w:ascii="Times New Roman" w:eastAsia="Calibri" w:hAnsi="Times New Roman" w:cs="Times New Roman"/>
          <w:sz w:val="28"/>
          <w:szCs w:val="28"/>
          <w:lang w:val="kk-KZ"/>
        </w:rPr>
        <w:t xml:space="preserve"> ұлғайғанын байқауға болады</w:t>
      </w:r>
      <w:r w:rsidR="008A6DD7" w:rsidRPr="00FD6408">
        <w:rPr>
          <w:rFonts w:ascii="Times New Roman" w:eastAsia="Calibri" w:hAnsi="Times New Roman" w:cs="Times New Roman"/>
          <w:sz w:val="28"/>
          <w:szCs w:val="28"/>
          <w:lang w:val="kk-KZ"/>
        </w:rPr>
        <w:t xml:space="preserve">. </w:t>
      </w:r>
    </w:p>
    <w:p w:rsidR="00606E78" w:rsidRPr="00FD6408" w:rsidRDefault="00E14544" w:rsidP="008B12A2">
      <w:pPr>
        <w:spacing w:after="0" w:line="240" w:lineRule="auto"/>
        <w:ind w:left="34" w:firstLine="674"/>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Егін</w:t>
      </w:r>
      <w:r>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шаруашылығы</w:t>
      </w:r>
      <w:r>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және мал шаруашылығы өнімдері бірдей шамада</w:t>
      </w:r>
      <w:r>
        <w:rPr>
          <w:rFonts w:ascii="Times New Roman" w:eastAsia="Calibri" w:hAnsi="Times New Roman" w:cs="Times New Roman"/>
          <w:sz w:val="28"/>
          <w:szCs w:val="28"/>
          <w:lang w:val="kk-KZ"/>
        </w:rPr>
        <w:t xml:space="preserve"> а</w:t>
      </w:r>
      <w:r w:rsidR="0086657D" w:rsidRPr="00FD6408">
        <w:rPr>
          <w:rFonts w:ascii="Times New Roman" w:eastAsia="Calibri" w:hAnsi="Times New Roman" w:cs="Times New Roman"/>
          <w:sz w:val="28"/>
          <w:szCs w:val="28"/>
          <w:lang w:val="kk-KZ"/>
        </w:rPr>
        <w:t>уыл шаруашылығы бойынша жалпы өнім</w:t>
      </w:r>
      <w:r>
        <w:rPr>
          <w:rFonts w:ascii="Times New Roman" w:eastAsia="Calibri" w:hAnsi="Times New Roman" w:cs="Times New Roman"/>
          <w:sz w:val="28"/>
          <w:szCs w:val="28"/>
          <w:lang w:val="kk-KZ"/>
        </w:rPr>
        <w:t xml:space="preserve"> көлемі</w:t>
      </w:r>
      <w:r w:rsidR="0086657D" w:rsidRPr="00FD6408">
        <w:rPr>
          <w:rFonts w:ascii="Times New Roman" w:eastAsia="Calibri" w:hAnsi="Times New Roman" w:cs="Times New Roman"/>
          <w:sz w:val="28"/>
          <w:szCs w:val="28"/>
          <w:lang w:val="kk-KZ"/>
        </w:rPr>
        <w:t xml:space="preserve"> құрылымы</w:t>
      </w:r>
      <w:r>
        <w:rPr>
          <w:rFonts w:ascii="Times New Roman" w:eastAsia="Calibri" w:hAnsi="Times New Roman" w:cs="Times New Roman"/>
          <w:sz w:val="28"/>
          <w:szCs w:val="28"/>
          <w:lang w:val="kk-KZ"/>
        </w:rPr>
        <w:t xml:space="preserve">ның </w:t>
      </w:r>
      <w:r w:rsidR="00606E78" w:rsidRPr="00FD6408">
        <w:rPr>
          <w:rFonts w:ascii="Times New Roman" w:eastAsia="Calibri" w:hAnsi="Times New Roman" w:cs="Times New Roman"/>
          <w:sz w:val="28"/>
          <w:szCs w:val="28"/>
          <w:lang w:val="kk-KZ"/>
        </w:rPr>
        <w:t xml:space="preserve">тепе-теңділік </w:t>
      </w:r>
      <w:r>
        <w:rPr>
          <w:rFonts w:ascii="Times New Roman" w:eastAsia="Calibri" w:hAnsi="Times New Roman" w:cs="Times New Roman"/>
          <w:sz w:val="28"/>
          <w:szCs w:val="28"/>
          <w:lang w:val="kk-KZ"/>
        </w:rPr>
        <w:t>қалыптастырып</w:t>
      </w:r>
      <w:r w:rsidR="0086657D" w:rsidRPr="00FD6408">
        <w:rPr>
          <w:rFonts w:ascii="Times New Roman" w:eastAsia="Calibri" w:hAnsi="Times New Roman" w:cs="Times New Roman"/>
          <w:sz w:val="28"/>
          <w:szCs w:val="28"/>
          <w:lang w:val="kk-KZ"/>
        </w:rPr>
        <w:t xml:space="preserve"> отыр</w:t>
      </w:r>
      <w:r w:rsidR="00606E78" w:rsidRPr="00FD6408">
        <w:rPr>
          <w:rFonts w:ascii="Times New Roman" w:eastAsia="Calibri" w:hAnsi="Times New Roman" w:cs="Times New Roman"/>
          <w:sz w:val="28"/>
          <w:szCs w:val="28"/>
          <w:lang w:val="kk-KZ"/>
        </w:rPr>
        <w:t xml:space="preserve">, </w:t>
      </w:r>
      <w:r w:rsidR="0086657D" w:rsidRPr="00FD6408">
        <w:rPr>
          <w:rFonts w:ascii="Times New Roman" w:eastAsia="Calibri" w:hAnsi="Times New Roman" w:cs="Times New Roman"/>
          <w:sz w:val="28"/>
          <w:szCs w:val="28"/>
          <w:lang w:val="kk-KZ"/>
        </w:rPr>
        <w:t xml:space="preserve">ал </w:t>
      </w:r>
      <w:r w:rsidR="00606E78" w:rsidRPr="00FD6408">
        <w:rPr>
          <w:rFonts w:ascii="Times New Roman" w:eastAsia="Calibri" w:hAnsi="Times New Roman" w:cs="Times New Roman"/>
          <w:sz w:val="28"/>
          <w:szCs w:val="28"/>
          <w:lang w:val="kk-KZ"/>
        </w:rPr>
        <w:t xml:space="preserve">кейбір жерлерде </w:t>
      </w:r>
      <w:r>
        <w:rPr>
          <w:rFonts w:ascii="Times New Roman" w:eastAsia="Calibri" w:hAnsi="Times New Roman" w:cs="Times New Roman"/>
          <w:sz w:val="28"/>
          <w:szCs w:val="28"/>
          <w:lang w:val="kk-KZ"/>
        </w:rPr>
        <w:t xml:space="preserve">елеулі </w:t>
      </w:r>
      <w:r w:rsidR="00606E78" w:rsidRPr="00FD6408">
        <w:rPr>
          <w:rFonts w:ascii="Times New Roman" w:eastAsia="Calibri" w:hAnsi="Times New Roman" w:cs="Times New Roman"/>
          <w:sz w:val="28"/>
          <w:szCs w:val="28"/>
          <w:lang w:val="kk-KZ"/>
        </w:rPr>
        <w:t>ауытқу</w:t>
      </w:r>
      <w:r>
        <w:rPr>
          <w:rFonts w:ascii="Times New Roman" w:eastAsia="Calibri" w:hAnsi="Times New Roman" w:cs="Times New Roman"/>
          <w:sz w:val="28"/>
          <w:szCs w:val="28"/>
          <w:lang w:val="kk-KZ"/>
        </w:rPr>
        <w:t>шылық</w:t>
      </w:r>
      <w:r w:rsidR="00606E78" w:rsidRPr="00FD6408">
        <w:rPr>
          <w:rFonts w:ascii="Times New Roman" w:eastAsia="Calibri" w:hAnsi="Times New Roman" w:cs="Times New Roman"/>
          <w:sz w:val="28"/>
          <w:szCs w:val="28"/>
          <w:lang w:val="kk-KZ"/>
        </w:rPr>
        <w:t xml:space="preserve"> мал шаруашылығын</w:t>
      </w:r>
      <w:r w:rsidR="00F40F1C" w:rsidRPr="00FD6408">
        <w:rPr>
          <w:rFonts w:ascii="Times New Roman" w:eastAsia="Calibri" w:hAnsi="Times New Roman" w:cs="Times New Roman"/>
          <w:sz w:val="28"/>
          <w:szCs w:val="28"/>
          <w:lang w:val="kk-KZ"/>
        </w:rPr>
        <w:t>д</w:t>
      </w:r>
      <w:r w:rsidR="00606E78" w:rsidRPr="00FD6408">
        <w:rPr>
          <w:rFonts w:ascii="Times New Roman" w:eastAsia="Calibri" w:hAnsi="Times New Roman" w:cs="Times New Roman"/>
          <w:sz w:val="28"/>
          <w:szCs w:val="28"/>
          <w:lang w:val="kk-KZ"/>
        </w:rPr>
        <w:t>а көбірек</w:t>
      </w:r>
      <w:r w:rsidR="00C873F1" w:rsidRPr="00FD6408">
        <w:rPr>
          <w:rFonts w:ascii="Times New Roman" w:eastAsia="Calibri" w:hAnsi="Times New Roman" w:cs="Times New Roman"/>
          <w:sz w:val="28"/>
          <w:szCs w:val="28"/>
          <w:lang w:val="kk-KZ"/>
        </w:rPr>
        <w:t xml:space="preserve"> болып отыр</w:t>
      </w:r>
      <w:r w:rsidR="00606E78" w:rsidRPr="00FD6408">
        <w:rPr>
          <w:rFonts w:ascii="Times New Roman" w:eastAsia="Calibri" w:hAnsi="Times New Roman" w:cs="Times New Roman"/>
          <w:sz w:val="28"/>
          <w:szCs w:val="28"/>
          <w:lang w:val="kk-KZ"/>
        </w:rPr>
        <w:t xml:space="preserve">. </w:t>
      </w:r>
    </w:p>
    <w:p w:rsidR="00606E78" w:rsidRPr="00FD6408" w:rsidRDefault="00606E78" w:rsidP="008B12A2">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Облыс</w:t>
      </w:r>
      <w:r w:rsidR="00017FD4" w:rsidRPr="00FD6408">
        <w:rPr>
          <w:rFonts w:ascii="Times New Roman" w:eastAsia="Calibri" w:hAnsi="Times New Roman" w:cs="Times New Roman"/>
          <w:sz w:val="28"/>
          <w:szCs w:val="28"/>
          <w:lang w:val="kk-KZ"/>
        </w:rPr>
        <w:t>тың</w:t>
      </w:r>
      <w:r w:rsidR="00E14544">
        <w:rPr>
          <w:rFonts w:ascii="Times New Roman" w:eastAsia="Calibri" w:hAnsi="Times New Roman" w:cs="Times New Roman"/>
          <w:sz w:val="28"/>
          <w:szCs w:val="28"/>
          <w:lang w:val="kk-KZ"/>
        </w:rPr>
        <w:t xml:space="preserve"> жалпы жер алқабы -</w:t>
      </w:r>
      <w:r w:rsidRPr="00FD6408">
        <w:rPr>
          <w:rFonts w:ascii="Times New Roman" w:eastAsia="Calibri" w:hAnsi="Times New Roman" w:cs="Times New Roman"/>
          <w:sz w:val="28"/>
          <w:szCs w:val="28"/>
          <w:lang w:val="kk-KZ"/>
        </w:rPr>
        <w:t xml:space="preserve"> 9 774,2 мың га</w:t>
      </w:r>
      <w:r w:rsidR="009B322E"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құрайды, оның </w:t>
      </w:r>
      <w:r w:rsidR="00E3731A" w:rsidRPr="00FD6408">
        <w:rPr>
          <w:rFonts w:ascii="Times New Roman" w:eastAsia="Calibri" w:hAnsi="Times New Roman" w:cs="Times New Roman"/>
          <w:sz w:val="28"/>
          <w:szCs w:val="28"/>
          <w:lang w:val="kk-KZ"/>
        </w:rPr>
        <w:t>арасында</w:t>
      </w:r>
      <w:r w:rsidRPr="00FD6408">
        <w:rPr>
          <w:rFonts w:ascii="Times New Roman" w:eastAsia="Calibri" w:hAnsi="Times New Roman" w:cs="Times New Roman"/>
          <w:sz w:val="28"/>
          <w:szCs w:val="28"/>
          <w:lang w:val="kk-KZ"/>
        </w:rPr>
        <w:t xml:space="preserve">: </w:t>
      </w:r>
      <w:r w:rsidR="00017FD4" w:rsidRPr="00FD6408">
        <w:rPr>
          <w:rFonts w:ascii="Times New Roman" w:eastAsia="Calibri" w:hAnsi="Times New Roman" w:cs="Times New Roman"/>
          <w:sz w:val="28"/>
          <w:szCs w:val="28"/>
          <w:lang w:val="kk-KZ"/>
        </w:rPr>
        <w:t xml:space="preserve">2 522,6 мың га. алқапты </w:t>
      </w:r>
      <w:r w:rsidRPr="00FD6408">
        <w:rPr>
          <w:rFonts w:ascii="Times New Roman" w:eastAsia="Calibri" w:hAnsi="Times New Roman" w:cs="Times New Roman"/>
          <w:sz w:val="28"/>
          <w:szCs w:val="28"/>
          <w:lang w:val="kk-KZ"/>
        </w:rPr>
        <w:t xml:space="preserve">ауыл шаруашылығы жерлері </w:t>
      </w:r>
      <w:r w:rsidR="00017FD4" w:rsidRPr="00FD6408">
        <w:rPr>
          <w:rFonts w:ascii="Times New Roman" w:eastAsia="Calibri" w:hAnsi="Times New Roman" w:cs="Times New Roman"/>
          <w:sz w:val="28"/>
          <w:szCs w:val="28"/>
          <w:lang w:val="kk-KZ"/>
        </w:rPr>
        <w:t>алады, ал</w:t>
      </w:r>
      <w:r w:rsidRPr="00FD6408">
        <w:rPr>
          <w:rFonts w:ascii="Times New Roman" w:eastAsia="Calibri" w:hAnsi="Times New Roman" w:cs="Times New Roman"/>
          <w:sz w:val="28"/>
          <w:szCs w:val="28"/>
          <w:lang w:val="kk-KZ"/>
        </w:rPr>
        <w:t xml:space="preserve"> елді мекен жерлері 1 246,5 мың га</w:t>
      </w:r>
      <w:r w:rsidR="009B322E" w:rsidRPr="00FD6408">
        <w:rPr>
          <w:rFonts w:ascii="Times New Roman" w:eastAsia="Calibri" w:hAnsi="Times New Roman" w:cs="Times New Roman"/>
          <w:sz w:val="28"/>
          <w:szCs w:val="28"/>
          <w:lang w:val="kk-KZ"/>
        </w:rPr>
        <w:t>.</w:t>
      </w:r>
      <w:r w:rsidR="00E14544">
        <w:rPr>
          <w:rFonts w:ascii="Times New Roman" w:eastAsia="Calibri" w:hAnsi="Times New Roman" w:cs="Times New Roman"/>
          <w:sz w:val="28"/>
          <w:szCs w:val="28"/>
          <w:lang w:val="kk-KZ"/>
        </w:rPr>
        <w:t xml:space="preserve"> арналған</w:t>
      </w:r>
      <w:r w:rsidR="00E3731A" w:rsidRPr="00FD6408">
        <w:rPr>
          <w:rFonts w:ascii="Times New Roman" w:eastAsia="Calibri" w:hAnsi="Times New Roman" w:cs="Times New Roman"/>
          <w:sz w:val="28"/>
          <w:szCs w:val="28"/>
          <w:lang w:val="kk-KZ"/>
        </w:rPr>
        <w:t xml:space="preserve">, өндіріс жерлері, </w:t>
      </w:r>
      <w:r w:rsidRPr="00FD6408">
        <w:rPr>
          <w:rFonts w:ascii="Times New Roman" w:eastAsia="Calibri" w:hAnsi="Times New Roman" w:cs="Times New Roman"/>
          <w:sz w:val="28"/>
          <w:szCs w:val="28"/>
          <w:lang w:val="kk-KZ"/>
        </w:rPr>
        <w:t>көлік, байланыс, қорғаныс және басқа да ауыл шаруашылығы мақсаттарына 674,4 мың га</w:t>
      </w:r>
      <w:r w:rsidR="009B322E"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(5,6%)</w:t>
      </w:r>
      <w:r w:rsidR="00E14544">
        <w:rPr>
          <w:rFonts w:ascii="Times New Roman" w:eastAsia="Calibri" w:hAnsi="Times New Roman" w:cs="Times New Roman"/>
          <w:sz w:val="28"/>
          <w:szCs w:val="28"/>
          <w:lang w:val="kk-KZ"/>
        </w:rPr>
        <w:t xml:space="preserve"> жер алқаптары бөлінген</w:t>
      </w:r>
      <w:r w:rsidRPr="00FD6408">
        <w:rPr>
          <w:rFonts w:ascii="Times New Roman" w:eastAsia="Calibri" w:hAnsi="Times New Roman" w:cs="Times New Roman"/>
          <w:sz w:val="28"/>
          <w:szCs w:val="28"/>
          <w:lang w:val="kk-KZ"/>
        </w:rPr>
        <w:t xml:space="preserve">, </w:t>
      </w:r>
      <w:r w:rsidR="005F65A3">
        <w:rPr>
          <w:rFonts w:ascii="Times New Roman" w:eastAsia="Calibri" w:hAnsi="Times New Roman" w:cs="Times New Roman"/>
          <w:sz w:val="28"/>
          <w:szCs w:val="28"/>
          <w:lang w:val="kk-KZ"/>
        </w:rPr>
        <w:t xml:space="preserve">ал </w:t>
      </w:r>
      <w:r w:rsidR="00E3731A" w:rsidRPr="00FD6408">
        <w:rPr>
          <w:rFonts w:ascii="Times New Roman" w:eastAsia="Calibri" w:hAnsi="Times New Roman" w:cs="Times New Roman"/>
          <w:sz w:val="28"/>
          <w:szCs w:val="28"/>
          <w:lang w:val="kk-KZ"/>
        </w:rPr>
        <w:t>ерекше қорғалмалы</w:t>
      </w:r>
      <w:r w:rsidRPr="00FD6408">
        <w:rPr>
          <w:rFonts w:ascii="Times New Roman" w:eastAsia="Calibri" w:hAnsi="Times New Roman" w:cs="Times New Roman"/>
          <w:sz w:val="28"/>
          <w:szCs w:val="28"/>
          <w:lang w:val="kk-KZ"/>
        </w:rPr>
        <w:t xml:space="preserve"> табиғи жер аймақтары 156,5 мың га (1,3%), орман қор</w:t>
      </w:r>
      <w:r w:rsidR="005F65A3">
        <w:rPr>
          <w:rFonts w:ascii="Times New Roman" w:eastAsia="Calibri" w:hAnsi="Times New Roman" w:cs="Times New Roman"/>
          <w:sz w:val="28"/>
          <w:szCs w:val="28"/>
          <w:lang w:val="kk-KZ"/>
        </w:rPr>
        <w:t>лары</w:t>
      </w:r>
      <w:r w:rsidRPr="00FD6408">
        <w:rPr>
          <w:rFonts w:ascii="Times New Roman" w:eastAsia="Calibri" w:hAnsi="Times New Roman" w:cs="Times New Roman"/>
          <w:sz w:val="28"/>
          <w:szCs w:val="28"/>
          <w:lang w:val="kk-KZ"/>
        </w:rPr>
        <w:t xml:space="preserve"> жерлері 53,0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(0,4%), су қорын</w:t>
      </w:r>
      <w:r w:rsidR="005F65A3">
        <w:rPr>
          <w:rFonts w:ascii="Times New Roman" w:eastAsia="Calibri" w:hAnsi="Times New Roman" w:cs="Times New Roman"/>
          <w:sz w:val="28"/>
          <w:szCs w:val="28"/>
          <w:lang w:val="kk-KZ"/>
        </w:rPr>
        <w:t>а арналған</w:t>
      </w:r>
      <w:r w:rsidRPr="00FD6408">
        <w:rPr>
          <w:rFonts w:ascii="Times New Roman" w:eastAsia="Calibri" w:hAnsi="Times New Roman" w:cs="Times New Roman"/>
          <w:sz w:val="28"/>
          <w:szCs w:val="28"/>
          <w:lang w:val="kk-KZ"/>
        </w:rPr>
        <w:t xml:space="preserve"> жерлері 18,8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(0,2%), бос</w:t>
      </w:r>
      <w:r w:rsidR="005F65A3">
        <w:rPr>
          <w:rFonts w:ascii="Times New Roman" w:eastAsia="Calibri" w:hAnsi="Times New Roman" w:cs="Times New Roman"/>
          <w:sz w:val="28"/>
          <w:szCs w:val="28"/>
          <w:lang w:val="kk-KZ"/>
        </w:rPr>
        <w:t xml:space="preserve"> қалған</w:t>
      </w:r>
      <w:r w:rsidRPr="00FD6408">
        <w:rPr>
          <w:rFonts w:ascii="Times New Roman" w:eastAsia="Calibri" w:hAnsi="Times New Roman" w:cs="Times New Roman"/>
          <w:sz w:val="28"/>
          <w:szCs w:val="28"/>
          <w:lang w:val="kk-KZ"/>
        </w:rPr>
        <w:t xml:space="preserve"> жер қоры 7 066,3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(59,6%)</w:t>
      </w:r>
      <w:r w:rsidR="005F65A3">
        <w:rPr>
          <w:rFonts w:ascii="Times New Roman" w:eastAsia="Calibri" w:hAnsi="Times New Roman" w:cs="Times New Roman"/>
          <w:sz w:val="28"/>
          <w:szCs w:val="28"/>
          <w:lang w:val="kk-KZ"/>
        </w:rPr>
        <w:t xml:space="preserve"> құраса, </w:t>
      </w:r>
      <w:r w:rsidRPr="00FD6408">
        <w:rPr>
          <w:rFonts w:ascii="Times New Roman" w:eastAsia="Calibri" w:hAnsi="Times New Roman" w:cs="Times New Roman"/>
          <w:sz w:val="28"/>
          <w:szCs w:val="28"/>
          <w:lang w:val="kk-KZ"/>
        </w:rPr>
        <w:t>мемлекет, басқа облыс</w:t>
      </w:r>
      <w:r w:rsidR="009B322E" w:rsidRPr="00FD6408">
        <w:rPr>
          <w:rFonts w:ascii="Times New Roman" w:eastAsia="Calibri" w:hAnsi="Times New Roman" w:cs="Times New Roman"/>
          <w:sz w:val="28"/>
          <w:szCs w:val="28"/>
          <w:lang w:val="kk-KZ"/>
        </w:rPr>
        <w:t xml:space="preserve"> </w:t>
      </w:r>
      <w:r w:rsidR="005F65A3">
        <w:rPr>
          <w:rFonts w:ascii="Times New Roman" w:eastAsia="Calibri" w:hAnsi="Times New Roman" w:cs="Times New Roman"/>
          <w:sz w:val="28"/>
          <w:szCs w:val="28"/>
          <w:lang w:val="kk-KZ"/>
        </w:rPr>
        <w:t>пен аудандарды</w:t>
      </w:r>
      <w:r w:rsidRPr="00FD6408">
        <w:rPr>
          <w:rFonts w:ascii="Times New Roman" w:eastAsia="Calibri" w:hAnsi="Times New Roman" w:cs="Times New Roman"/>
          <w:sz w:val="28"/>
          <w:szCs w:val="28"/>
          <w:lang w:val="kk-KZ"/>
        </w:rPr>
        <w:t xml:space="preserve"> пайдаланушылар </w:t>
      </w:r>
      <w:r w:rsidR="005F65A3">
        <w:rPr>
          <w:rFonts w:ascii="Times New Roman" w:eastAsia="Calibri" w:hAnsi="Times New Roman" w:cs="Times New Roman"/>
          <w:sz w:val="28"/>
          <w:szCs w:val="28"/>
          <w:lang w:val="kk-KZ"/>
        </w:rPr>
        <w:t>үшін жер алқаптары</w:t>
      </w:r>
      <w:r w:rsidRPr="00FD6408">
        <w:rPr>
          <w:rFonts w:ascii="Times New Roman" w:eastAsia="Calibri" w:hAnsi="Times New Roman" w:cs="Times New Roman"/>
          <w:sz w:val="28"/>
          <w:szCs w:val="28"/>
          <w:lang w:val="kk-KZ"/>
        </w:rPr>
        <w:t xml:space="preserve"> 125,0 мың га (1,0%)</w:t>
      </w:r>
      <w:r w:rsidR="009B322E" w:rsidRPr="00FD6408">
        <w:rPr>
          <w:rFonts w:ascii="Times New Roman" w:eastAsia="Calibri" w:hAnsi="Times New Roman" w:cs="Times New Roman"/>
          <w:sz w:val="28"/>
          <w:szCs w:val="28"/>
          <w:lang w:val="kk-KZ"/>
        </w:rPr>
        <w:t xml:space="preserve"> </w:t>
      </w:r>
      <w:r w:rsidR="005F65A3">
        <w:rPr>
          <w:rFonts w:ascii="Times New Roman" w:eastAsia="Calibri" w:hAnsi="Times New Roman" w:cs="Times New Roman"/>
          <w:sz w:val="28"/>
          <w:szCs w:val="28"/>
          <w:lang w:val="kk-KZ"/>
        </w:rPr>
        <w:t>біріктіріледі</w:t>
      </w:r>
      <w:r w:rsidRPr="00FD6408">
        <w:rPr>
          <w:rFonts w:ascii="Times New Roman" w:eastAsia="Calibri" w:hAnsi="Times New Roman" w:cs="Times New Roman"/>
          <w:sz w:val="28"/>
          <w:szCs w:val="28"/>
          <w:lang w:val="kk-KZ"/>
        </w:rPr>
        <w:t>.</w:t>
      </w:r>
    </w:p>
    <w:p w:rsidR="00606E78" w:rsidRPr="00606E78" w:rsidRDefault="00606E78" w:rsidP="00606E78">
      <w:pPr>
        <w:spacing w:after="0" w:line="240" w:lineRule="auto"/>
        <w:ind w:firstLine="709"/>
        <w:rPr>
          <w:rFonts w:ascii="Times New Roman" w:eastAsia="Calibri" w:hAnsi="Times New Roman" w:cs="Times New Roman"/>
          <w:color w:val="000000"/>
          <w:sz w:val="28"/>
          <w:szCs w:val="28"/>
          <w:lang w:val="kk-KZ"/>
        </w:rPr>
      </w:pPr>
    </w:p>
    <w:p w:rsidR="00606E78" w:rsidRPr="00606E78" w:rsidRDefault="00606E78" w:rsidP="00A4730B">
      <w:pPr>
        <w:spacing w:after="0" w:line="240" w:lineRule="auto"/>
        <w:ind w:firstLine="708"/>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kk-KZ"/>
        </w:rPr>
        <w:t>Кесте 1</w:t>
      </w:r>
      <w:r w:rsidR="002E477D">
        <w:rPr>
          <w:rFonts w:ascii="Times New Roman" w:eastAsia="Calibri" w:hAnsi="Times New Roman" w:cs="Times New Roman"/>
          <w:color w:val="000000"/>
          <w:sz w:val="28"/>
          <w:szCs w:val="28"/>
          <w:lang w:val="kk-KZ"/>
        </w:rPr>
        <w:t>1</w:t>
      </w:r>
      <w:r w:rsidR="002771FF">
        <w:rPr>
          <w:rFonts w:ascii="Times New Roman" w:eastAsia="Calibri" w:hAnsi="Times New Roman" w:cs="Times New Roman"/>
          <w:color w:val="000000"/>
          <w:sz w:val="28"/>
          <w:szCs w:val="28"/>
          <w:lang w:val="kk-KZ"/>
        </w:rPr>
        <w:t xml:space="preserve"> -</w:t>
      </w:r>
      <w:r w:rsidR="008A6DD7">
        <w:rPr>
          <w:rFonts w:ascii="Times New Roman" w:eastAsia="Calibri" w:hAnsi="Times New Roman" w:cs="Times New Roman"/>
          <w:color w:val="000000"/>
          <w:sz w:val="28"/>
          <w:szCs w:val="28"/>
          <w:lang w:val="kk-KZ"/>
        </w:rPr>
        <w:t xml:space="preserve"> </w:t>
      </w:r>
      <w:r w:rsidRPr="00606E78">
        <w:rPr>
          <w:rFonts w:ascii="Times New Roman" w:eastAsia="Calibri" w:hAnsi="Times New Roman" w:cs="Times New Roman"/>
          <w:color w:val="000000"/>
          <w:sz w:val="28"/>
          <w:szCs w:val="28"/>
          <w:lang w:val="kk-KZ"/>
        </w:rPr>
        <w:t>Ауыл шаруашылығы дақылдарының егістік алқаптарының құрылымы</w:t>
      </w:r>
      <w:r w:rsidR="00FD2707">
        <w:rPr>
          <w:rFonts w:ascii="Times New Roman" w:eastAsia="Calibri" w:hAnsi="Times New Roman" w:cs="Times New Roman"/>
          <w:color w:val="000000"/>
          <w:sz w:val="28"/>
          <w:szCs w:val="28"/>
          <w:lang w:val="kk-KZ"/>
        </w:rPr>
        <w:t>, мың тонна</w:t>
      </w:r>
    </w:p>
    <w:p w:rsidR="00606E78" w:rsidRPr="00606E78" w:rsidRDefault="00606E78" w:rsidP="00606E78">
      <w:pPr>
        <w:spacing w:after="0" w:line="240" w:lineRule="auto"/>
        <w:ind w:firstLine="709"/>
        <w:rPr>
          <w:rFonts w:ascii="Times New Roman" w:eastAsia="Calibri" w:hAnsi="Times New Roman" w:cs="Times New Roman"/>
          <w:color w:val="000000"/>
          <w:sz w:val="28"/>
          <w:szCs w:val="28"/>
          <w:lang w:val="kk-KZ"/>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134"/>
        <w:gridCol w:w="851"/>
        <w:gridCol w:w="991"/>
        <w:gridCol w:w="851"/>
        <w:gridCol w:w="991"/>
        <w:gridCol w:w="709"/>
        <w:gridCol w:w="1702"/>
      </w:tblGrid>
      <w:tr w:rsidR="00F7083B" w:rsidRPr="003514E8" w:rsidTr="00833693">
        <w:tc>
          <w:tcPr>
            <w:tcW w:w="2127" w:type="dxa"/>
            <w:vMerge w:val="restart"/>
          </w:tcPr>
          <w:p w:rsidR="00F7083B" w:rsidRPr="008C0461" w:rsidRDefault="00F7083B" w:rsidP="00F7083B">
            <w:pPr>
              <w:spacing w:after="0" w:line="240" w:lineRule="auto"/>
              <w:ind w:left="34"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Атаулары</w:t>
            </w:r>
          </w:p>
        </w:tc>
        <w:tc>
          <w:tcPr>
            <w:tcW w:w="1985" w:type="dxa"/>
            <w:gridSpan w:val="2"/>
          </w:tcPr>
          <w:p w:rsidR="00F7083B" w:rsidRPr="008C0461" w:rsidRDefault="00F7083B" w:rsidP="00F7083B">
            <w:pPr>
              <w:spacing w:after="0" w:line="240" w:lineRule="auto"/>
              <w:ind w:left="34" w:right="-69"/>
              <w:jc w:val="center"/>
              <w:rPr>
                <w:rFonts w:ascii="Times New Roman" w:eastAsia="Calibri" w:hAnsi="Times New Roman" w:cs="Times New Roman"/>
                <w:color w:val="000000"/>
                <w:sz w:val="24"/>
                <w:szCs w:val="24"/>
                <w:lang w:val="kk-KZ"/>
              </w:rPr>
            </w:pPr>
            <w:r w:rsidRPr="009B322E">
              <w:rPr>
                <w:rFonts w:ascii="Times New Roman" w:eastAsia="Calibri" w:hAnsi="Times New Roman" w:cs="Times New Roman"/>
                <w:color w:val="000000"/>
                <w:sz w:val="24"/>
                <w:szCs w:val="24"/>
                <w:lang w:val="kk-KZ"/>
              </w:rPr>
              <w:t xml:space="preserve">2018 </w:t>
            </w:r>
            <w:r w:rsidRPr="008C0461">
              <w:rPr>
                <w:rFonts w:ascii="Times New Roman" w:eastAsia="Calibri" w:hAnsi="Times New Roman" w:cs="Times New Roman"/>
                <w:color w:val="000000"/>
                <w:sz w:val="24"/>
                <w:szCs w:val="24"/>
                <w:lang w:val="kk-KZ"/>
              </w:rPr>
              <w:t>жыл</w:t>
            </w:r>
          </w:p>
        </w:tc>
        <w:tc>
          <w:tcPr>
            <w:tcW w:w="1842" w:type="dxa"/>
            <w:gridSpan w:val="2"/>
            <w:tcBorders>
              <w:right w:val="single" w:sz="4" w:space="0" w:color="auto"/>
            </w:tcBorders>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201</w:t>
            </w:r>
            <w:r>
              <w:rPr>
                <w:rFonts w:ascii="Times New Roman" w:eastAsia="Calibri" w:hAnsi="Times New Roman" w:cs="Times New Roman"/>
                <w:color w:val="000000"/>
                <w:sz w:val="24"/>
                <w:szCs w:val="24"/>
                <w:lang w:val="kk-KZ"/>
              </w:rPr>
              <w:t>9</w:t>
            </w:r>
            <w:r w:rsidRPr="008C0461">
              <w:rPr>
                <w:rFonts w:ascii="Times New Roman" w:eastAsia="Calibri" w:hAnsi="Times New Roman" w:cs="Times New Roman"/>
                <w:color w:val="000000"/>
                <w:sz w:val="24"/>
                <w:szCs w:val="24"/>
                <w:lang w:val="kk-KZ"/>
              </w:rPr>
              <w:t xml:space="preserve"> жыл</w:t>
            </w:r>
          </w:p>
        </w:tc>
        <w:tc>
          <w:tcPr>
            <w:tcW w:w="1700" w:type="dxa"/>
            <w:gridSpan w:val="2"/>
            <w:tcBorders>
              <w:left w:val="single" w:sz="4" w:space="0" w:color="auto"/>
            </w:tcBorders>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20</w:t>
            </w:r>
            <w:r>
              <w:rPr>
                <w:rFonts w:ascii="Times New Roman" w:eastAsia="Calibri" w:hAnsi="Times New Roman" w:cs="Times New Roman"/>
                <w:color w:val="000000"/>
                <w:sz w:val="24"/>
                <w:szCs w:val="24"/>
                <w:lang w:val="kk-KZ"/>
              </w:rPr>
              <w:t>20</w:t>
            </w:r>
            <w:r w:rsidRPr="008C0461">
              <w:rPr>
                <w:rFonts w:ascii="Times New Roman" w:eastAsia="Calibri" w:hAnsi="Times New Roman" w:cs="Times New Roman"/>
                <w:color w:val="000000"/>
                <w:sz w:val="24"/>
                <w:szCs w:val="24"/>
                <w:lang w:val="kk-KZ"/>
              </w:rPr>
              <w:t xml:space="preserve"> жыл</w:t>
            </w:r>
          </w:p>
        </w:tc>
        <w:tc>
          <w:tcPr>
            <w:tcW w:w="1702" w:type="dxa"/>
            <w:vMerge w:val="restart"/>
            <w:tcBorders>
              <w:left w:val="single" w:sz="4" w:space="0" w:color="auto"/>
            </w:tcBorders>
          </w:tcPr>
          <w:p w:rsidR="00F7083B" w:rsidRPr="00833693" w:rsidRDefault="00F7083B" w:rsidP="000D5A35">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Ауытқулар 2020/201</w:t>
            </w:r>
            <w:r>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lang w:val="kk-KZ"/>
              </w:rPr>
              <w:t xml:space="preserve"> жж. +,-/</w:t>
            </w:r>
            <w:r w:rsidRPr="00833693">
              <w:rPr>
                <w:rFonts w:ascii="Times New Roman" w:eastAsia="Calibri" w:hAnsi="Times New Roman" w:cs="Times New Roman"/>
                <w:color w:val="000000"/>
                <w:sz w:val="24"/>
                <w:szCs w:val="24"/>
                <w:lang w:val="kk-KZ"/>
              </w:rPr>
              <w:t>%</w:t>
            </w:r>
          </w:p>
        </w:tc>
      </w:tr>
      <w:tr w:rsidR="003514E8" w:rsidRPr="003514E8" w:rsidTr="00833693">
        <w:tc>
          <w:tcPr>
            <w:tcW w:w="2127" w:type="dxa"/>
            <w:vMerge/>
          </w:tcPr>
          <w:p w:rsidR="003514E8" w:rsidRPr="008C0461" w:rsidRDefault="003514E8" w:rsidP="00606E78">
            <w:pPr>
              <w:spacing w:after="0" w:line="240" w:lineRule="auto"/>
              <w:ind w:left="34" w:right="-69"/>
              <w:jc w:val="both"/>
              <w:rPr>
                <w:rFonts w:ascii="Times New Roman" w:eastAsia="Calibri" w:hAnsi="Times New Roman" w:cs="Times New Roman"/>
                <w:color w:val="000000"/>
                <w:sz w:val="24"/>
                <w:szCs w:val="24"/>
                <w:lang w:val="kk-KZ"/>
              </w:rPr>
            </w:pPr>
          </w:p>
        </w:tc>
        <w:tc>
          <w:tcPr>
            <w:tcW w:w="1134" w:type="dxa"/>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мың</w:t>
            </w:r>
            <w:r w:rsidRPr="003514E8">
              <w:rPr>
                <w:rFonts w:ascii="Times New Roman" w:eastAsia="Calibri" w:hAnsi="Times New Roman" w:cs="Times New Roman"/>
                <w:color w:val="000000"/>
                <w:sz w:val="24"/>
                <w:szCs w:val="24"/>
                <w:lang w:val="kk-KZ"/>
              </w:rPr>
              <w:t xml:space="preserve"> га</w:t>
            </w:r>
          </w:p>
        </w:tc>
        <w:tc>
          <w:tcPr>
            <w:tcW w:w="851" w:type="dxa"/>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3514E8">
              <w:rPr>
                <w:rFonts w:ascii="Times New Roman" w:eastAsia="Calibri" w:hAnsi="Times New Roman" w:cs="Times New Roman"/>
                <w:color w:val="000000"/>
                <w:sz w:val="24"/>
                <w:szCs w:val="24"/>
                <w:lang w:val="kk-KZ"/>
              </w:rPr>
              <w:t>%</w:t>
            </w:r>
          </w:p>
        </w:tc>
        <w:tc>
          <w:tcPr>
            <w:tcW w:w="991" w:type="dxa"/>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мың</w:t>
            </w:r>
            <w:r w:rsidRPr="003514E8">
              <w:rPr>
                <w:rFonts w:ascii="Times New Roman" w:eastAsia="Calibri" w:hAnsi="Times New Roman" w:cs="Times New Roman"/>
                <w:color w:val="000000"/>
                <w:sz w:val="24"/>
                <w:szCs w:val="24"/>
                <w:lang w:val="kk-KZ"/>
              </w:rPr>
              <w:t xml:space="preserve"> га</w:t>
            </w:r>
          </w:p>
        </w:tc>
        <w:tc>
          <w:tcPr>
            <w:tcW w:w="851" w:type="dxa"/>
            <w:tcBorders>
              <w:right w:val="single" w:sz="4" w:space="0" w:color="auto"/>
            </w:tcBorders>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3514E8">
              <w:rPr>
                <w:rFonts w:ascii="Times New Roman" w:eastAsia="Calibri" w:hAnsi="Times New Roman" w:cs="Times New Roman"/>
                <w:color w:val="000000"/>
                <w:sz w:val="24"/>
                <w:szCs w:val="24"/>
                <w:lang w:val="kk-KZ"/>
              </w:rPr>
              <w:t>%</w:t>
            </w:r>
          </w:p>
        </w:tc>
        <w:tc>
          <w:tcPr>
            <w:tcW w:w="991" w:type="dxa"/>
            <w:tcBorders>
              <w:left w:val="single" w:sz="4" w:space="0" w:color="auto"/>
              <w:right w:val="single" w:sz="4" w:space="0" w:color="auto"/>
            </w:tcBorders>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мың</w:t>
            </w:r>
            <w:r w:rsidRPr="003514E8">
              <w:rPr>
                <w:rFonts w:ascii="Times New Roman" w:eastAsia="Calibri" w:hAnsi="Times New Roman" w:cs="Times New Roman"/>
                <w:color w:val="000000"/>
                <w:sz w:val="24"/>
                <w:szCs w:val="24"/>
                <w:lang w:val="kk-KZ"/>
              </w:rPr>
              <w:t xml:space="preserve"> га</w:t>
            </w:r>
          </w:p>
        </w:tc>
        <w:tc>
          <w:tcPr>
            <w:tcW w:w="709" w:type="dxa"/>
            <w:tcBorders>
              <w:left w:val="single" w:sz="4" w:space="0" w:color="auto"/>
            </w:tcBorders>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r w:rsidRPr="003514E8">
              <w:rPr>
                <w:rFonts w:ascii="Times New Roman" w:eastAsia="Calibri" w:hAnsi="Times New Roman" w:cs="Times New Roman"/>
                <w:color w:val="000000"/>
                <w:sz w:val="24"/>
                <w:szCs w:val="24"/>
                <w:lang w:val="kk-KZ"/>
              </w:rPr>
              <w:t>%</w:t>
            </w:r>
          </w:p>
        </w:tc>
        <w:tc>
          <w:tcPr>
            <w:tcW w:w="1702" w:type="dxa"/>
            <w:vMerge/>
            <w:tcBorders>
              <w:left w:val="single" w:sz="4" w:space="0" w:color="auto"/>
            </w:tcBorders>
          </w:tcPr>
          <w:p w:rsidR="003514E8" w:rsidRPr="003514E8" w:rsidRDefault="003514E8" w:rsidP="00606E78">
            <w:pPr>
              <w:spacing w:after="0" w:line="240" w:lineRule="auto"/>
              <w:ind w:left="34"/>
              <w:rPr>
                <w:rFonts w:ascii="Times New Roman" w:eastAsia="Calibri" w:hAnsi="Times New Roman" w:cs="Times New Roman"/>
                <w:color w:val="000000"/>
                <w:sz w:val="24"/>
                <w:szCs w:val="24"/>
                <w:lang w:val="kk-KZ"/>
              </w:rPr>
            </w:pPr>
          </w:p>
        </w:tc>
      </w:tr>
      <w:tr w:rsidR="00292091" w:rsidRPr="003514E8" w:rsidTr="00833693">
        <w:tc>
          <w:tcPr>
            <w:tcW w:w="2127" w:type="dxa"/>
          </w:tcPr>
          <w:p w:rsidR="00292091" w:rsidRPr="008C0461"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w:t>
            </w:r>
          </w:p>
        </w:tc>
        <w:tc>
          <w:tcPr>
            <w:tcW w:w="1134" w:type="dxa"/>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w:t>
            </w:r>
          </w:p>
        </w:tc>
        <w:tc>
          <w:tcPr>
            <w:tcW w:w="851" w:type="dxa"/>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3</w:t>
            </w:r>
          </w:p>
        </w:tc>
        <w:tc>
          <w:tcPr>
            <w:tcW w:w="991" w:type="dxa"/>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4</w:t>
            </w:r>
          </w:p>
        </w:tc>
        <w:tc>
          <w:tcPr>
            <w:tcW w:w="851" w:type="dxa"/>
            <w:tcBorders>
              <w:right w:val="single" w:sz="4" w:space="0" w:color="auto"/>
            </w:tcBorders>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5</w:t>
            </w:r>
          </w:p>
        </w:tc>
        <w:tc>
          <w:tcPr>
            <w:tcW w:w="991" w:type="dxa"/>
            <w:tcBorders>
              <w:left w:val="single" w:sz="4" w:space="0" w:color="auto"/>
              <w:right w:val="single" w:sz="4" w:space="0" w:color="auto"/>
            </w:tcBorders>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w:t>
            </w:r>
          </w:p>
        </w:tc>
        <w:tc>
          <w:tcPr>
            <w:tcW w:w="709" w:type="dxa"/>
            <w:tcBorders>
              <w:left w:val="single" w:sz="4" w:space="0" w:color="auto"/>
            </w:tcBorders>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7</w:t>
            </w:r>
          </w:p>
        </w:tc>
        <w:tc>
          <w:tcPr>
            <w:tcW w:w="1702" w:type="dxa"/>
            <w:tcBorders>
              <w:left w:val="single" w:sz="4" w:space="0" w:color="auto"/>
            </w:tcBorders>
          </w:tcPr>
          <w:p w:rsidR="00292091" w:rsidRPr="00292091" w:rsidRDefault="00292091" w:rsidP="00292091">
            <w:pPr>
              <w:spacing w:after="0" w:line="240" w:lineRule="auto"/>
              <w:ind w:left="3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r w:rsidR="00F7083B" w:rsidRPr="003514E8" w:rsidTr="00833693">
        <w:tc>
          <w:tcPr>
            <w:tcW w:w="2127" w:type="dxa"/>
          </w:tcPr>
          <w:p w:rsidR="00F7083B" w:rsidRPr="008C0461" w:rsidRDefault="00F7083B" w:rsidP="00F7083B">
            <w:pPr>
              <w:spacing w:after="0" w:line="240" w:lineRule="auto"/>
              <w:ind w:left="34" w:right="-69"/>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Егістік алқап</w:t>
            </w:r>
            <w:r w:rsidRPr="003514E8">
              <w:rPr>
                <w:rFonts w:ascii="Times New Roman" w:eastAsia="Calibri" w:hAnsi="Times New Roman" w:cs="Times New Roman"/>
                <w:color w:val="000000"/>
                <w:sz w:val="24"/>
                <w:szCs w:val="24"/>
                <w:lang w:val="kk-KZ"/>
              </w:rPr>
              <w:t xml:space="preserve"> - </w:t>
            </w:r>
            <w:r w:rsidRPr="008C0461">
              <w:rPr>
                <w:rFonts w:ascii="Times New Roman" w:eastAsia="Calibri" w:hAnsi="Times New Roman" w:cs="Times New Roman"/>
                <w:color w:val="000000"/>
                <w:sz w:val="24"/>
                <w:szCs w:val="24"/>
                <w:lang w:val="kk-KZ"/>
              </w:rPr>
              <w:t>барлығы</w:t>
            </w:r>
          </w:p>
        </w:tc>
        <w:tc>
          <w:tcPr>
            <w:tcW w:w="1134" w:type="dxa"/>
          </w:tcPr>
          <w:p w:rsidR="00F7083B" w:rsidRPr="003514E8" w:rsidRDefault="00F7083B" w:rsidP="00F7083B">
            <w:pPr>
              <w:spacing w:after="0" w:line="240" w:lineRule="auto"/>
              <w:jc w:val="center"/>
              <w:rPr>
                <w:rFonts w:ascii="Times New Roman" w:eastAsia="Calibri" w:hAnsi="Times New Roman" w:cs="Times New Roman"/>
                <w:sz w:val="24"/>
                <w:szCs w:val="24"/>
                <w:lang w:val="kk-KZ"/>
              </w:rPr>
            </w:pPr>
            <w:r w:rsidRPr="003514E8">
              <w:rPr>
                <w:rFonts w:ascii="Times New Roman" w:eastAsia="Calibri" w:hAnsi="Times New Roman" w:cs="Times New Roman"/>
                <w:sz w:val="24"/>
                <w:szCs w:val="24"/>
                <w:lang w:val="kk-KZ"/>
              </w:rPr>
              <w:t>8,5</w:t>
            </w:r>
          </w:p>
        </w:tc>
        <w:tc>
          <w:tcPr>
            <w:tcW w:w="851" w:type="dxa"/>
          </w:tcPr>
          <w:p w:rsidR="00F7083B" w:rsidRPr="008C0461" w:rsidRDefault="00F7083B" w:rsidP="00F7083B">
            <w:pPr>
              <w:spacing w:after="0" w:line="240" w:lineRule="auto"/>
              <w:ind w:left="34"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100,0</w:t>
            </w:r>
          </w:p>
        </w:tc>
        <w:tc>
          <w:tcPr>
            <w:tcW w:w="991" w:type="dxa"/>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sidRPr="003514E8">
              <w:rPr>
                <w:rFonts w:ascii="Times New Roman" w:eastAsia="Calibri" w:hAnsi="Times New Roman" w:cs="Times New Roman"/>
                <w:sz w:val="24"/>
                <w:szCs w:val="24"/>
                <w:lang w:val="kk-KZ"/>
              </w:rPr>
              <w:t>8,0</w:t>
            </w:r>
          </w:p>
        </w:tc>
        <w:tc>
          <w:tcPr>
            <w:tcW w:w="851" w:type="dxa"/>
            <w:tcBorders>
              <w:right w:val="single" w:sz="4" w:space="0" w:color="auto"/>
            </w:tcBorders>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100,0</w:t>
            </w:r>
          </w:p>
        </w:tc>
        <w:tc>
          <w:tcPr>
            <w:tcW w:w="991" w:type="dxa"/>
            <w:tcBorders>
              <w:left w:val="single" w:sz="4" w:space="0" w:color="auto"/>
              <w:right w:val="single" w:sz="4" w:space="0" w:color="auto"/>
            </w:tcBorders>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9,3</w:t>
            </w:r>
          </w:p>
        </w:tc>
        <w:tc>
          <w:tcPr>
            <w:tcW w:w="709" w:type="dxa"/>
            <w:tcBorders>
              <w:left w:val="single" w:sz="4" w:space="0" w:color="auto"/>
            </w:tcBorders>
          </w:tcPr>
          <w:p w:rsidR="00F7083B" w:rsidRPr="008C0461" w:rsidRDefault="00F7083B" w:rsidP="00F7083B">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100,0</w:t>
            </w:r>
          </w:p>
        </w:tc>
        <w:tc>
          <w:tcPr>
            <w:tcW w:w="1702" w:type="dxa"/>
            <w:tcBorders>
              <w:left w:val="single" w:sz="4" w:space="0" w:color="auto"/>
            </w:tcBorders>
          </w:tcPr>
          <w:p w:rsidR="00F7083B" w:rsidRPr="008C0461" w:rsidRDefault="00F7083B" w:rsidP="000D5A35">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+0,4/</w:t>
            </w:r>
            <w:r w:rsidR="000D5A35">
              <w:rPr>
                <w:rFonts w:ascii="Times New Roman" w:eastAsia="Calibri" w:hAnsi="Times New Roman" w:cs="Times New Roman"/>
                <w:color w:val="000000"/>
                <w:sz w:val="24"/>
                <w:szCs w:val="24"/>
                <w:lang w:val="kk-KZ"/>
              </w:rPr>
              <w:t>9,4</w:t>
            </w:r>
          </w:p>
        </w:tc>
      </w:tr>
      <w:tr w:rsidR="00D8552C" w:rsidRPr="003514E8" w:rsidTr="000450B9">
        <w:tc>
          <w:tcPr>
            <w:tcW w:w="9356" w:type="dxa"/>
            <w:gridSpan w:val="8"/>
          </w:tcPr>
          <w:p w:rsidR="00D8552C" w:rsidRPr="003514E8" w:rsidRDefault="00D8552C" w:rsidP="00606E78">
            <w:pPr>
              <w:spacing w:after="0" w:line="240" w:lineRule="auto"/>
              <w:ind w:left="34" w:right="-69"/>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оның ішінде</w:t>
            </w:r>
            <w:r>
              <w:rPr>
                <w:rFonts w:ascii="Times New Roman" w:eastAsia="Calibri" w:hAnsi="Times New Roman" w:cs="Times New Roman"/>
                <w:color w:val="000000"/>
                <w:sz w:val="24"/>
                <w:szCs w:val="24"/>
                <w:lang w:val="kk-KZ"/>
              </w:rPr>
              <w:t>, мың тонна</w:t>
            </w:r>
            <w:r w:rsidRPr="003514E8">
              <w:rPr>
                <w:rFonts w:ascii="Times New Roman" w:eastAsia="Calibri" w:hAnsi="Times New Roman" w:cs="Times New Roman"/>
                <w:color w:val="000000"/>
                <w:sz w:val="24"/>
                <w:szCs w:val="24"/>
                <w:lang w:val="kk-KZ"/>
              </w:rPr>
              <w:t>:</w:t>
            </w:r>
          </w:p>
        </w:tc>
      </w:tr>
    </w:tbl>
    <w:p w:rsidR="00292091" w:rsidRPr="00292091" w:rsidRDefault="00292091" w:rsidP="00292091">
      <w:pPr>
        <w:spacing w:after="0" w:line="240" w:lineRule="auto"/>
        <w:jc w:val="right"/>
        <w:rPr>
          <w:rFonts w:ascii="Times New Roman" w:hAnsi="Times New Roman" w:cs="Times New Roman"/>
          <w:lang w:val="kk-KZ"/>
        </w:rPr>
      </w:pPr>
      <w:r w:rsidRPr="00292091">
        <w:rPr>
          <w:rFonts w:ascii="Times New Roman" w:hAnsi="Times New Roman" w:cs="Times New Roman"/>
          <w:lang w:val="kk-KZ"/>
        </w:rPr>
        <w:lastRenderedPageBreak/>
        <w:t>11- Кестенің жалғасы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134"/>
        <w:gridCol w:w="851"/>
        <w:gridCol w:w="991"/>
        <w:gridCol w:w="851"/>
        <w:gridCol w:w="991"/>
        <w:gridCol w:w="709"/>
        <w:gridCol w:w="1702"/>
      </w:tblGrid>
      <w:tr w:rsidR="00292091" w:rsidRPr="008C0461" w:rsidTr="00A30C85">
        <w:tc>
          <w:tcPr>
            <w:tcW w:w="2127" w:type="dxa"/>
          </w:tcPr>
          <w:p w:rsidR="00292091" w:rsidRPr="008C0461"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w:t>
            </w:r>
          </w:p>
        </w:tc>
        <w:tc>
          <w:tcPr>
            <w:tcW w:w="1134" w:type="dxa"/>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w:t>
            </w:r>
          </w:p>
        </w:tc>
        <w:tc>
          <w:tcPr>
            <w:tcW w:w="851" w:type="dxa"/>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3</w:t>
            </w:r>
          </w:p>
        </w:tc>
        <w:tc>
          <w:tcPr>
            <w:tcW w:w="991" w:type="dxa"/>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4</w:t>
            </w:r>
          </w:p>
        </w:tc>
        <w:tc>
          <w:tcPr>
            <w:tcW w:w="851" w:type="dxa"/>
            <w:tcBorders>
              <w:right w:val="single" w:sz="4" w:space="0" w:color="auto"/>
            </w:tcBorders>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5</w:t>
            </w:r>
          </w:p>
        </w:tc>
        <w:tc>
          <w:tcPr>
            <w:tcW w:w="991" w:type="dxa"/>
            <w:tcBorders>
              <w:left w:val="single" w:sz="4" w:space="0" w:color="auto"/>
              <w:right w:val="single" w:sz="4" w:space="0" w:color="auto"/>
            </w:tcBorders>
          </w:tcPr>
          <w:p w:rsidR="00292091" w:rsidRPr="008C0461"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w:t>
            </w:r>
          </w:p>
        </w:tc>
        <w:tc>
          <w:tcPr>
            <w:tcW w:w="709" w:type="dxa"/>
            <w:tcBorders>
              <w:left w:val="single" w:sz="4" w:space="0" w:color="auto"/>
            </w:tcBorders>
          </w:tcPr>
          <w:p w:rsidR="00292091" w:rsidRPr="003514E8" w:rsidRDefault="00292091" w:rsidP="00292091">
            <w:pPr>
              <w:spacing w:after="0" w:line="240" w:lineRule="auto"/>
              <w:ind w:left="34"/>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7</w:t>
            </w:r>
          </w:p>
        </w:tc>
        <w:tc>
          <w:tcPr>
            <w:tcW w:w="1702" w:type="dxa"/>
            <w:tcBorders>
              <w:left w:val="single" w:sz="4" w:space="0" w:color="auto"/>
            </w:tcBorders>
          </w:tcPr>
          <w:p w:rsidR="00292091" w:rsidRPr="00292091" w:rsidRDefault="00292091" w:rsidP="00292091">
            <w:pPr>
              <w:spacing w:after="0" w:line="240" w:lineRule="auto"/>
              <w:ind w:left="3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p>
        </w:tc>
      </w:tr>
      <w:tr w:rsidR="00292091" w:rsidRPr="008C0461" w:rsidTr="000D5A35">
        <w:tc>
          <w:tcPr>
            <w:tcW w:w="2127" w:type="dxa"/>
          </w:tcPr>
          <w:p w:rsidR="00292091" w:rsidRPr="008C0461" w:rsidRDefault="00292091" w:rsidP="00292091">
            <w:pPr>
              <w:spacing w:after="0" w:line="240" w:lineRule="auto"/>
              <w:jc w:val="both"/>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дәнді дақылдар</w:t>
            </w:r>
          </w:p>
        </w:tc>
        <w:tc>
          <w:tcPr>
            <w:tcW w:w="1134"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0,4</w:t>
            </w:r>
          </w:p>
        </w:tc>
        <w:tc>
          <w:tcPr>
            <w:tcW w:w="851" w:type="dxa"/>
          </w:tcPr>
          <w:p w:rsidR="00292091" w:rsidRPr="008C0461"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4,60</w:t>
            </w:r>
          </w:p>
        </w:tc>
        <w:tc>
          <w:tcPr>
            <w:tcW w:w="991"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0,</w:t>
            </w:r>
            <w:r>
              <w:rPr>
                <w:rFonts w:ascii="Times New Roman" w:eastAsia="Calibri" w:hAnsi="Times New Roman" w:cs="Times New Roman"/>
                <w:sz w:val="24"/>
                <w:szCs w:val="24"/>
              </w:rPr>
              <w:t>2</w:t>
            </w:r>
          </w:p>
        </w:tc>
        <w:tc>
          <w:tcPr>
            <w:tcW w:w="851" w:type="dxa"/>
            <w:tcBorders>
              <w:righ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2,06</w:t>
            </w:r>
          </w:p>
        </w:tc>
        <w:tc>
          <w:tcPr>
            <w:tcW w:w="991" w:type="dxa"/>
            <w:tcBorders>
              <w:left w:val="single" w:sz="4" w:space="0" w:color="auto"/>
              <w:right w:val="single" w:sz="4" w:space="0" w:color="auto"/>
            </w:tcBorders>
            <w:vAlign w:val="bottom"/>
          </w:tcPr>
          <w:p w:rsidR="00292091" w:rsidRPr="00F7083B"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F7083B">
              <w:rPr>
                <w:rFonts w:ascii="Times New Roman" w:eastAsia="Calibri" w:hAnsi="Times New Roman" w:cs="Times New Roman"/>
                <w:color w:val="000000"/>
                <w:sz w:val="24"/>
                <w:szCs w:val="24"/>
                <w:lang w:val="kk-KZ"/>
              </w:rPr>
              <w:t>0,1</w:t>
            </w:r>
          </w:p>
        </w:tc>
        <w:tc>
          <w:tcPr>
            <w:tcW w:w="709" w:type="dxa"/>
            <w:tcBorders>
              <w:lef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0,2</w:t>
            </w:r>
          </w:p>
        </w:tc>
        <w:tc>
          <w:tcPr>
            <w:tcW w:w="1702" w:type="dxa"/>
            <w:tcBorders>
              <w:left w:val="single" w:sz="4" w:space="0" w:color="auto"/>
            </w:tcBorders>
          </w:tcPr>
          <w:p w:rsidR="00292091" w:rsidRPr="00833693" w:rsidRDefault="00292091" w:rsidP="00292091">
            <w:pPr>
              <w:spacing w:after="0" w:line="240" w:lineRule="auto"/>
              <w:ind w:right="-69"/>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kk-KZ"/>
              </w:rPr>
              <w:t>-0,2/</w:t>
            </w:r>
            <w:r>
              <w:rPr>
                <w:rFonts w:ascii="Times New Roman" w:eastAsia="Calibri" w:hAnsi="Times New Roman" w:cs="Times New Roman"/>
                <w:color w:val="000000"/>
                <w:sz w:val="24"/>
                <w:szCs w:val="24"/>
              </w:rPr>
              <w:t>300</w:t>
            </w:r>
          </w:p>
        </w:tc>
      </w:tr>
      <w:tr w:rsidR="00292091" w:rsidRPr="008C0461" w:rsidTr="000D5A35">
        <w:tc>
          <w:tcPr>
            <w:tcW w:w="2127" w:type="dxa"/>
          </w:tcPr>
          <w:p w:rsidR="00292091" w:rsidRPr="008C0461" w:rsidRDefault="00292091" w:rsidP="00292091">
            <w:pPr>
              <w:spacing w:after="0" w:line="240" w:lineRule="auto"/>
              <w:rPr>
                <w:rFonts w:ascii="Times New Roman" w:eastAsia="Calibri" w:hAnsi="Times New Roman" w:cs="Times New Roman"/>
                <w:sz w:val="24"/>
                <w:szCs w:val="24"/>
              </w:rPr>
            </w:pPr>
            <w:r w:rsidRPr="008C0461">
              <w:rPr>
                <w:rFonts w:ascii="Times New Roman" w:eastAsia="Calibri" w:hAnsi="Times New Roman" w:cs="Times New Roman"/>
                <w:sz w:val="24"/>
                <w:szCs w:val="24"/>
              </w:rPr>
              <w:t>картоп</w:t>
            </w:r>
          </w:p>
        </w:tc>
        <w:tc>
          <w:tcPr>
            <w:tcW w:w="1134"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25,8</w:t>
            </w:r>
          </w:p>
        </w:tc>
        <w:tc>
          <w:tcPr>
            <w:tcW w:w="851" w:type="dxa"/>
          </w:tcPr>
          <w:p w:rsidR="00292091" w:rsidRPr="008C0461"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23,8</w:t>
            </w:r>
          </w:p>
        </w:tc>
        <w:tc>
          <w:tcPr>
            <w:tcW w:w="991"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26,0</w:t>
            </w:r>
          </w:p>
        </w:tc>
        <w:tc>
          <w:tcPr>
            <w:tcW w:w="851" w:type="dxa"/>
            <w:tcBorders>
              <w:righ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27,5</w:t>
            </w:r>
          </w:p>
        </w:tc>
        <w:tc>
          <w:tcPr>
            <w:tcW w:w="991" w:type="dxa"/>
            <w:tcBorders>
              <w:left w:val="single" w:sz="4" w:space="0" w:color="auto"/>
              <w:right w:val="single" w:sz="4" w:space="0" w:color="auto"/>
            </w:tcBorders>
            <w:vAlign w:val="bottom"/>
          </w:tcPr>
          <w:p w:rsidR="00292091" w:rsidRPr="00F7083B"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F7083B">
              <w:rPr>
                <w:rFonts w:ascii="Times New Roman" w:eastAsia="Calibri" w:hAnsi="Times New Roman" w:cs="Times New Roman"/>
                <w:color w:val="000000"/>
                <w:sz w:val="24"/>
                <w:szCs w:val="24"/>
                <w:lang w:val="kk-KZ"/>
              </w:rPr>
              <w:t>28,6</w:t>
            </w:r>
          </w:p>
        </w:tc>
        <w:tc>
          <w:tcPr>
            <w:tcW w:w="709" w:type="dxa"/>
            <w:tcBorders>
              <w:lef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30,1</w:t>
            </w:r>
          </w:p>
        </w:tc>
        <w:tc>
          <w:tcPr>
            <w:tcW w:w="1702" w:type="dxa"/>
            <w:tcBorders>
              <w:lef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+2,8/10,8</w:t>
            </w:r>
          </w:p>
        </w:tc>
      </w:tr>
      <w:tr w:rsidR="00292091" w:rsidRPr="008C0461" w:rsidTr="000D5A35">
        <w:tc>
          <w:tcPr>
            <w:tcW w:w="2127" w:type="dxa"/>
          </w:tcPr>
          <w:p w:rsidR="00292091" w:rsidRPr="008C0461" w:rsidRDefault="00292091" w:rsidP="00292091">
            <w:pPr>
              <w:spacing w:after="0" w:line="240" w:lineRule="auto"/>
              <w:rPr>
                <w:rFonts w:ascii="Times New Roman" w:eastAsia="Calibri" w:hAnsi="Times New Roman" w:cs="Times New Roman"/>
                <w:sz w:val="24"/>
                <w:szCs w:val="24"/>
              </w:rPr>
            </w:pPr>
            <w:r w:rsidRPr="008C0461">
              <w:rPr>
                <w:rFonts w:ascii="Times New Roman" w:eastAsia="Calibri" w:hAnsi="Times New Roman" w:cs="Times New Roman"/>
                <w:sz w:val="24"/>
                <w:szCs w:val="24"/>
              </w:rPr>
              <w:t>көкөніс</w:t>
            </w:r>
          </w:p>
        </w:tc>
        <w:tc>
          <w:tcPr>
            <w:tcW w:w="1134"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73,1</w:t>
            </w:r>
          </w:p>
        </w:tc>
        <w:tc>
          <w:tcPr>
            <w:tcW w:w="851" w:type="dxa"/>
          </w:tcPr>
          <w:p w:rsidR="00292091" w:rsidRPr="008C0461"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33,0</w:t>
            </w:r>
          </w:p>
        </w:tc>
        <w:tc>
          <w:tcPr>
            <w:tcW w:w="991" w:type="dxa"/>
          </w:tcPr>
          <w:p w:rsidR="00292091" w:rsidRPr="008C0461" w:rsidRDefault="00292091" w:rsidP="00292091">
            <w:pPr>
              <w:spacing w:after="0" w:line="240" w:lineRule="auto"/>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sz w:val="24"/>
                <w:szCs w:val="24"/>
              </w:rPr>
              <w:t>78,2</w:t>
            </w:r>
          </w:p>
        </w:tc>
        <w:tc>
          <w:tcPr>
            <w:tcW w:w="851" w:type="dxa"/>
            <w:tcBorders>
              <w:righ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sidRPr="008C0461">
              <w:rPr>
                <w:rFonts w:ascii="Times New Roman" w:eastAsia="Calibri" w:hAnsi="Times New Roman" w:cs="Times New Roman"/>
                <w:color w:val="000000"/>
                <w:sz w:val="24"/>
                <w:szCs w:val="24"/>
                <w:lang w:val="kk-KZ"/>
              </w:rPr>
              <w:t>29,9</w:t>
            </w:r>
          </w:p>
        </w:tc>
        <w:tc>
          <w:tcPr>
            <w:tcW w:w="991" w:type="dxa"/>
            <w:tcBorders>
              <w:left w:val="single" w:sz="4" w:space="0" w:color="auto"/>
              <w:right w:val="single" w:sz="4" w:space="0" w:color="auto"/>
            </w:tcBorders>
            <w:vAlign w:val="bottom"/>
          </w:tcPr>
          <w:p w:rsidR="00292091" w:rsidRPr="00F7083B" w:rsidRDefault="00292091" w:rsidP="00292091">
            <w:pPr>
              <w:spacing w:after="0" w:line="240" w:lineRule="auto"/>
              <w:ind w:left="34" w:right="-69"/>
              <w:jc w:val="center"/>
              <w:rPr>
                <w:rFonts w:ascii="Times New Roman" w:eastAsia="Calibri" w:hAnsi="Times New Roman" w:cs="Times New Roman"/>
                <w:color w:val="000000"/>
                <w:sz w:val="24"/>
                <w:szCs w:val="24"/>
                <w:lang w:val="kk-KZ"/>
              </w:rPr>
            </w:pPr>
            <w:r w:rsidRPr="00F7083B">
              <w:rPr>
                <w:rFonts w:ascii="Times New Roman" w:eastAsia="Calibri" w:hAnsi="Times New Roman" w:cs="Times New Roman"/>
                <w:color w:val="000000"/>
                <w:sz w:val="24"/>
                <w:szCs w:val="24"/>
                <w:lang w:val="kk-KZ"/>
              </w:rPr>
              <w:t>90,2</w:t>
            </w:r>
          </w:p>
        </w:tc>
        <w:tc>
          <w:tcPr>
            <w:tcW w:w="709" w:type="dxa"/>
            <w:tcBorders>
              <w:lef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42,5</w:t>
            </w:r>
          </w:p>
        </w:tc>
        <w:tc>
          <w:tcPr>
            <w:tcW w:w="1702" w:type="dxa"/>
            <w:tcBorders>
              <w:left w:val="single" w:sz="4" w:space="0" w:color="auto"/>
            </w:tcBorders>
          </w:tcPr>
          <w:p w:rsidR="00292091" w:rsidRPr="008C0461" w:rsidRDefault="00292091" w:rsidP="00292091">
            <w:pPr>
              <w:spacing w:after="0" w:line="240" w:lineRule="auto"/>
              <w:ind w:right="-69"/>
              <w:jc w:val="cente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+17,1/23,3</w:t>
            </w:r>
          </w:p>
        </w:tc>
      </w:tr>
      <w:tr w:rsidR="00292091" w:rsidRPr="008C0461" w:rsidTr="00800CF7">
        <w:tc>
          <w:tcPr>
            <w:tcW w:w="9356" w:type="dxa"/>
            <w:gridSpan w:val="8"/>
          </w:tcPr>
          <w:p w:rsidR="00292091" w:rsidRPr="008C0461" w:rsidRDefault="00292091" w:rsidP="00292091">
            <w:pPr>
              <w:spacing w:after="0" w:line="240" w:lineRule="auto"/>
              <w:ind w:right="-69"/>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Pr="00F71324">
              <w:rPr>
                <w:rFonts w:ascii="Times New Roman" w:eastAsia="Times New Roman" w:hAnsi="Times New Roman" w:cs="PT Sans"/>
                <w:bCs/>
                <w:color w:val="000000"/>
                <w:sz w:val="24"/>
                <w:szCs w:val="24"/>
                <w:lang w:val="kk-KZ" w:eastAsia="ru-RU"/>
              </w:rPr>
              <w:t>9</w:t>
            </w:r>
            <w:r>
              <w:rPr>
                <w:rFonts w:ascii="Times New Roman" w:eastAsia="Times New Roman" w:hAnsi="Times New Roman" w:cs="PT Sans"/>
                <w:bCs/>
                <w:color w:val="000000"/>
                <w:sz w:val="24"/>
                <w:szCs w:val="24"/>
                <w:lang w:val="kk-KZ" w:eastAsia="ru-RU"/>
              </w:rPr>
              <w:t>9</w:t>
            </w:r>
            <w:r w:rsidRPr="00F71324">
              <w:rPr>
                <w:rFonts w:ascii="Times New Roman" w:eastAsia="Times New Roman" w:hAnsi="Times New Roman" w:cs="PT Sans"/>
                <w:bCs/>
                <w:color w:val="000000"/>
                <w:sz w:val="24"/>
                <w:szCs w:val="24"/>
                <w:lang w:val="kk-KZ" w:eastAsia="ru-RU"/>
              </w:rPr>
              <w:t>-10</w:t>
            </w:r>
            <w:r>
              <w:rPr>
                <w:rFonts w:ascii="Times New Roman" w:eastAsia="Times New Roman" w:hAnsi="Times New Roman" w:cs="PT Sans"/>
                <w:bCs/>
                <w:color w:val="000000"/>
                <w:sz w:val="24"/>
                <w:szCs w:val="24"/>
                <w:lang w:val="kk-KZ" w:eastAsia="ru-RU"/>
              </w:rPr>
              <w:t>2</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r>
              <w:rPr>
                <w:rFonts w:ascii="Times New Roman" w:eastAsia="Calibri" w:hAnsi="Times New Roman" w:cs="Times New Roman"/>
                <w:sz w:val="24"/>
                <w:szCs w:val="24"/>
                <w:lang w:val="kk-KZ"/>
              </w:rPr>
              <w:t xml:space="preserve"> </w:t>
            </w:r>
          </w:p>
        </w:tc>
      </w:tr>
    </w:tbl>
    <w:p w:rsidR="008A6DD7" w:rsidRDefault="008A6DD7" w:rsidP="00606E78">
      <w:pPr>
        <w:spacing w:after="0" w:line="240" w:lineRule="auto"/>
        <w:ind w:firstLine="708"/>
        <w:jc w:val="both"/>
        <w:rPr>
          <w:rFonts w:ascii="Times New Roman" w:eastAsia="Calibri" w:hAnsi="Times New Roman" w:cs="Times New Roman"/>
          <w:color w:val="000000"/>
          <w:sz w:val="28"/>
          <w:szCs w:val="28"/>
          <w:highlight w:val="yellow"/>
          <w:lang w:val="kk-KZ"/>
        </w:rPr>
      </w:pPr>
    </w:p>
    <w:p w:rsidR="008A6DD7" w:rsidRPr="00FD6408" w:rsidRDefault="008A6DD7" w:rsidP="00606E78">
      <w:pPr>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1</w:t>
      </w:r>
      <w:r w:rsidR="002E477D" w:rsidRPr="00FD6408">
        <w:rPr>
          <w:rFonts w:ascii="Times New Roman" w:eastAsia="Calibri" w:hAnsi="Times New Roman" w:cs="Times New Roman"/>
          <w:sz w:val="28"/>
          <w:szCs w:val="28"/>
          <w:lang w:val="kk-KZ"/>
        </w:rPr>
        <w:t>1</w:t>
      </w:r>
      <w:r w:rsidR="00635F4A" w:rsidRPr="00FD6408">
        <w:rPr>
          <w:rFonts w:ascii="Times New Roman" w:eastAsia="Calibri" w:hAnsi="Times New Roman" w:cs="Times New Roman"/>
          <w:sz w:val="28"/>
          <w:szCs w:val="28"/>
          <w:lang w:val="kk-KZ"/>
        </w:rPr>
        <w:t>-</w:t>
      </w:r>
      <w:r w:rsidR="009B322E" w:rsidRPr="00FD6408">
        <w:rPr>
          <w:rFonts w:ascii="Times New Roman" w:eastAsia="Calibri" w:hAnsi="Times New Roman" w:cs="Times New Roman"/>
          <w:sz w:val="28"/>
          <w:szCs w:val="28"/>
          <w:lang w:val="kk-KZ"/>
        </w:rPr>
        <w:t xml:space="preserve"> </w:t>
      </w:r>
      <w:r w:rsidR="00635F4A" w:rsidRPr="00FD6408">
        <w:rPr>
          <w:rFonts w:ascii="Times New Roman" w:eastAsia="Calibri" w:hAnsi="Times New Roman" w:cs="Times New Roman"/>
          <w:sz w:val="28"/>
          <w:szCs w:val="28"/>
          <w:lang w:val="kk-KZ"/>
        </w:rPr>
        <w:t xml:space="preserve">шы </w:t>
      </w:r>
      <w:r w:rsidRPr="00FD6408">
        <w:rPr>
          <w:rFonts w:ascii="Times New Roman" w:eastAsia="Calibri" w:hAnsi="Times New Roman" w:cs="Times New Roman"/>
          <w:sz w:val="28"/>
          <w:szCs w:val="28"/>
          <w:lang w:val="kk-KZ"/>
        </w:rPr>
        <w:t>кестеде көрсетілгендей, Атырау облысының ауыл шаруашылығы дақылдарының егістік алқаптарының құрылымы 201</w:t>
      </w:r>
      <w:r w:rsidR="000D5A35" w:rsidRPr="00FD6408">
        <w:rPr>
          <w:rFonts w:ascii="Times New Roman" w:eastAsia="Calibri" w:hAnsi="Times New Roman" w:cs="Times New Roman"/>
          <w:sz w:val="28"/>
          <w:szCs w:val="28"/>
          <w:lang w:val="kk-KZ"/>
        </w:rPr>
        <w:t>8</w:t>
      </w:r>
      <w:r w:rsidRPr="00FD6408">
        <w:rPr>
          <w:rFonts w:ascii="Times New Roman" w:eastAsia="Calibri" w:hAnsi="Times New Roman" w:cs="Times New Roman"/>
          <w:sz w:val="28"/>
          <w:szCs w:val="28"/>
          <w:lang w:val="kk-KZ"/>
        </w:rPr>
        <w:t xml:space="preserve"> жылы </w:t>
      </w:r>
      <w:r w:rsidR="000D5A35" w:rsidRPr="00FD6408">
        <w:rPr>
          <w:rFonts w:ascii="Times New Roman" w:eastAsia="Calibri" w:hAnsi="Times New Roman" w:cs="Times New Roman"/>
          <w:sz w:val="28"/>
          <w:szCs w:val="28"/>
          <w:lang w:val="kk-KZ"/>
        </w:rPr>
        <w:t>8,5</w:t>
      </w:r>
      <w:r w:rsidRPr="00FD6408">
        <w:rPr>
          <w:rFonts w:ascii="Times New Roman" w:eastAsia="Calibri" w:hAnsi="Times New Roman" w:cs="Times New Roman"/>
          <w:sz w:val="28"/>
          <w:szCs w:val="28"/>
          <w:lang w:val="kk-KZ"/>
        </w:rPr>
        <w:t xml:space="preserve">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құрап, оның ішінде дәнді дақылдар</w:t>
      </w:r>
      <w:r w:rsidR="008B12A2" w:rsidRPr="00FD6408">
        <w:rPr>
          <w:rFonts w:ascii="Times New Roman" w:eastAsia="Calibri" w:hAnsi="Times New Roman" w:cs="Times New Roman"/>
          <w:sz w:val="28"/>
          <w:szCs w:val="28"/>
          <w:lang w:val="kk-KZ"/>
        </w:rPr>
        <w:t xml:space="preserve"> </w:t>
      </w:r>
      <w:r w:rsidR="003E5076"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w:t>
      </w:r>
      <w:r w:rsidR="003E5076" w:rsidRPr="00FD6408">
        <w:rPr>
          <w:rFonts w:ascii="Times New Roman" w:eastAsia="Calibri" w:hAnsi="Times New Roman" w:cs="Times New Roman"/>
          <w:sz w:val="28"/>
          <w:szCs w:val="28"/>
          <w:lang w:val="kk-KZ"/>
        </w:rPr>
        <w:t>0,4</w:t>
      </w:r>
      <w:r w:rsidRPr="00FD6408">
        <w:rPr>
          <w:rFonts w:ascii="Times New Roman" w:eastAsia="Calibri" w:hAnsi="Times New Roman" w:cs="Times New Roman"/>
          <w:sz w:val="28"/>
          <w:szCs w:val="28"/>
          <w:lang w:val="kk-KZ"/>
        </w:rPr>
        <w:t xml:space="preserve"> мың </w:t>
      </w:r>
      <w:r w:rsidR="003E5076" w:rsidRPr="00FD6408">
        <w:rPr>
          <w:rFonts w:ascii="Times New Roman" w:eastAsia="Calibri" w:hAnsi="Times New Roman" w:cs="Times New Roman"/>
          <w:sz w:val="28"/>
          <w:szCs w:val="28"/>
          <w:lang w:val="kk-KZ"/>
        </w:rPr>
        <w:t>т.</w:t>
      </w:r>
      <w:r w:rsidRPr="00FD6408">
        <w:rPr>
          <w:rFonts w:ascii="Times New Roman" w:eastAsia="Calibri" w:hAnsi="Times New Roman" w:cs="Times New Roman"/>
          <w:sz w:val="28"/>
          <w:szCs w:val="28"/>
          <w:lang w:val="kk-KZ"/>
        </w:rPr>
        <w:t>, картоп</w:t>
      </w:r>
      <w:r w:rsidR="008B12A2" w:rsidRPr="00FD6408">
        <w:rPr>
          <w:rFonts w:ascii="Times New Roman" w:eastAsia="Calibri" w:hAnsi="Times New Roman" w:cs="Times New Roman"/>
          <w:sz w:val="28"/>
          <w:szCs w:val="28"/>
          <w:lang w:val="kk-KZ"/>
        </w:rPr>
        <w:t xml:space="preserve"> -</w:t>
      </w:r>
      <w:r w:rsidR="003E5076" w:rsidRPr="00FD6408">
        <w:rPr>
          <w:rFonts w:ascii="Times New Roman" w:eastAsia="Calibri" w:hAnsi="Times New Roman" w:cs="Times New Roman"/>
          <w:sz w:val="28"/>
          <w:szCs w:val="28"/>
          <w:lang w:val="kk-KZ"/>
        </w:rPr>
        <w:t>25,8</w:t>
      </w:r>
      <w:r w:rsidRPr="00FD6408">
        <w:rPr>
          <w:rFonts w:ascii="Times New Roman" w:eastAsia="Calibri" w:hAnsi="Times New Roman" w:cs="Times New Roman"/>
          <w:sz w:val="28"/>
          <w:szCs w:val="28"/>
          <w:lang w:val="kk-KZ"/>
        </w:rPr>
        <w:t xml:space="preserve"> </w:t>
      </w:r>
      <w:r w:rsidR="003E5076" w:rsidRPr="00FD6408">
        <w:rPr>
          <w:rFonts w:ascii="Times New Roman" w:eastAsia="Calibri" w:hAnsi="Times New Roman" w:cs="Times New Roman"/>
          <w:sz w:val="28"/>
          <w:szCs w:val="28"/>
          <w:lang w:val="kk-KZ"/>
        </w:rPr>
        <w:t>мың т.</w:t>
      </w:r>
      <w:r w:rsidRPr="00FD6408">
        <w:rPr>
          <w:rFonts w:ascii="Times New Roman" w:eastAsia="Calibri" w:hAnsi="Times New Roman" w:cs="Times New Roman"/>
          <w:sz w:val="28"/>
          <w:szCs w:val="28"/>
          <w:lang w:val="kk-KZ"/>
        </w:rPr>
        <w:t>, көкөніс -7</w:t>
      </w:r>
      <w:r w:rsidR="003E5076" w:rsidRPr="00FD6408">
        <w:rPr>
          <w:rFonts w:ascii="Times New Roman" w:eastAsia="Calibri" w:hAnsi="Times New Roman" w:cs="Times New Roman"/>
          <w:sz w:val="28"/>
          <w:szCs w:val="28"/>
          <w:lang w:val="kk-KZ"/>
        </w:rPr>
        <w:t>3</w:t>
      </w:r>
      <w:r w:rsidRPr="00FD6408">
        <w:rPr>
          <w:rFonts w:ascii="Times New Roman" w:eastAsia="Calibri" w:hAnsi="Times New Roman" w:cs="Times New Roman"/>
          <w:sz w:val="28"/>
          <w:szCs w:val="28"/>
          <w:lang w:val="kk-KZ"/>
        </w:rPr>
        <w:t>,</w:t>
      </w:r>
      <w:r w:rsidR="003E5076" w:rsidRPr="00FD6408">
        <w:rPr>
          <w:rFonts w:ascii="Times New Roman" w:eastAsia="Calibri" w:hAnsi="Times New Roman" w:cs="Times New Roman"/>
          <w:sz w:val="28"/>
          <w:szCs w:val="28"/>
          <w:lang w:val="kk-KZ"/>
        </w:rPr>
        <w:t>1</w:t>
      </w:r>
      <w:r w:rsidRPr="00FD6408">
        <w:rPr>
          <w:rFonts w:ascii="Times New Roman" w:eastAsia="Calibri" w:hAnsi="Times New Roman" w:cs="Times New Roman"/>
          <w:sz w:val="28"/>
          <w:szCs w:val="28"/>
          <w:lang w:val="kk-KZ"/>
        </w:rPr>
        <w:t xml:space="preserve"> мың </w:t>
      </w:r>
      <w:r w:rsidR="003E5076" w:rsidRPr="00FD6408">
        <w:rPr>
          <w:rFonts w:ascii="Times New Roman" w:eastAsia="Calibri" w:hAnsi="Times New Roman" w:cs="Times New Roman"/>
          <w:sz w:val="28"/>
          <w:szCs w:val="28"/>
          <w:lang w:val="kk-KZ"/>
        </w:rPr>
        <w:t>т</w:t>
      </w:r>
      <w:r w:rsidR="009B322E" w:rsidRPr="00FD6408">
        <w:rPr>
          <w:rFonts w:ascii="Times New Roman" w:eastAsia="Calibri" w:hAnsi="Times New Roman" w:cs="Times New Roman"/>
          <w:sz w:val="28"/>
          <w:szCs w:val="28"/>
          <w:lang w:val="kk-KZ"/>
        </w:rPr>
        <w:t>.</w:t>
      </w:r>
      <w:r w:rsidR="00C873F1" w:rsidRPr="00FD6408">
        <w:rPr>
          <w:rFonts w:ascii="Times New Roman" w:eastAsia="Calibri" w:hAnsi="Times New Roman" w:cs="Times New Roman"/>
          <w:sz w:val="28"/>
          <w:szCs w:val="28"/>
          <w:lang w:val="kk-KZ"/>
        </w:rPr>
        <w:t xml:space="preserve"> көрсетті,</w:t>
      </w:r>
      <w:r w:rsidRPr="00FD6408">
        <w:rPr>
          <w:rFonts w:ascii="Times New Roman" w:eastAsia="Calibri" w:hAnsi="Times New Roman" w:cs="Times New Roman"/>
          <w:sz w:val="28"/>
          <w:szCs w:val="28"/>
          <w:lang w:val="kk-KZ"/>
        </w:rPr>
        <w:t xml:space="preserve"> 2019 жылы - егістік -</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8,0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дәнді дақылдар</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 0,</w:t>
      </w:r>
      <w:r w:rsidR="00C873F1" w:rsidRPr="00FD6408">
        <w:rPr>
          <w:rFonts w:ascii="Times New Roman" w:eastAsia="Calibri" w:hAnsi="Times New Roman" w:cs="Times New Roman"/>
          <w:sz w:val="28"/>
          <w:szCs w:val="28"/>
          <w:lang w:val="kk-KZ"/>
        </w:rPr>
        <w:t>2</w:t>
      </w:r>
      <w:r w:rsidRPr="00FD6408">
        <w:rPr>
          <w:rFonts w:ascii="Times New Roman" w:eastAsia="Calibri" w:hAnsi="Times New Roman" w:cs="Times New Roman"/>
          <w:sz w:val="28"/>
          <w:szCs w:val="28"/>
          <w:lang w:val="kk-KZ"/>
        </w:rPr>
        <w:t xml:space="preserve">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картоп - 26 мың га</w:t>
      </w:r>
      <w:r w:rsidR="009B322E"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көкөніс -78,2 мың га</w:t>
      </w:r>
      <w:r w:rsidR="009B322E" w:rsidRPr="00FD6408">
        <w:rPr>
          <w:rFonts w:ascii="Times New Roman" w:eastAsia="Calibri" w:hAnsi="Times New Roman" w:cs="Times New Roman"/>
          <w:sz w:val="28"/>
          <w:szCs w:val="28"/>
          <w:lang w:val="kk-KZ"/>
        </w:rPr>
        <w:t>.</w:t>
      </w:r>
      <w:r w:rsidR="00C873F1" w:rsidRPr="00FD6408">
        <w:rPr>
          <w:rFonts w:ascii="Times New Roman" w:eastAsia="Calibri" w:hAnsi="Times New Roman" w:cs="Times New Roman"/>
          <w:sz w:val="28"/>
          <w:szCs w:val="28"/>
          <w:lang w:val="kk-KZ"/>
        </w:rPr>
        <w:t xml:space="preserve"> жетсе,</w:t>
      </w:r>
      <w:r w:rsidRPr="00FD6408">
        <w:rPr>
          <w:rFonts w:ascii="Times New Roman" w:eastAsia="Calibri" w:hAnsi="Times New Roman" w:cs="Times New Roman"/>
          <w:sz w:val="28"/>
          <w:szCs w:val="28"/>
          <w:lang w:val="kk-KZ"/>
        </w:rPr>
        <w:t xml:space="preserve"> </w:t>
      </w:r>
      <w:r w:rsidR="00C873F1" w:rsidRPr="00FD6408">
        <w:rPr>
          <w:rFonts w:ascii="Times New Roman" w:eastAsia="Calibri" w:hAnsi="Times New Roman" w:cs="Times New Roman"/>
          <w:sz w:val="28"/>
          <w:szCs w:val="28"/>
          <w:lang w:val="kk-KZ"/>
        </w:rPr>
        <w:t>ол 2020 жылы – егістік алқаптары – 9,3 мың га., дәнді дақылдар – 0,1 мың га., картоп – 28,6 мың га., көкөніс -90,2 мың га. дейін көрсетті</w:t>
      </w:r>
      <w:r w:rsidRPr="00FD6408">
        <w:rPr>
          <w:rFonts w:ascii="Times New Roman" w:eastAsia="Calibri" w:hAnsi="Times New Roman" w:cs="Times New Roman"/>
          <w:sz w:val="28"/>
          <w:szCs w:val="28"/>
          <w:lang w:val="kk-KZ"/>
        </w:rPr>
        <w:t>.</w:t>
      </w:r>
    </w:p>
    <w:p w:rsidR="00606E78" w:rsidRPr="00FD6408" w:rsidRDefault="00606E78" w:rsidP="00606E78">
      <w:pPr>
        <w:spacing w:after="0" w:line="240" w:lineRule="auto"/>
        <w:ind w:firstLine="708"/>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Облыс</w:t>
      </w:r>
      <w:r w:rsidR="00C873F1" w:rsidRPr="00FD6408">
        <w:rPr>
          <w:rFonts w:ascii="Times New Roman" w:eastAsia="Calibri" w:hAnsi="Times New Roman" w:cs="Times New Roman"/>
          <w:sz w:val="28"/>
          <w:szCs w:val="28"/>
          <w:lang w:val="kk-KZ"/>
        </w:rPr>
        <w:t>тағы</w:t>
      </w:r>
      <w:r w:rsidRPr="00FD6408">
        <w:rPr>
          <w:rFonts w:ascii="Times New Roman" w:eastAsia="Calibri" w:hAnsi="Times New Roman" w:cs="Times New Roman"/>
          <w:sz w:val="28"/>
          <w:szCs w:val="28"/>
          <w:lang w:val="kk-KZ"/>
        </w:rPr>
        <w:t xml:space="preserve"> мал шаруашылығы - көп салалы өндіріс орны</w:t>
      </w:r>
      <w:r w:rsidR="00C873F1" w:rsidRPr="00FD6408">
        <w:rPr>
          <w:rFonts w:ascii="Times New Roman" w:eastAsia="Calibri" w:hAnsi="Times New Roman" w:cs="Times New Roman"/>
          <w:sz w:val="28"/>
          <w:szCs w:val="28"/>
          <w:lang w:val="kk-KZ"/>
        </w:rPr>
        <w:t xml:space="preserve"> болып табылады</w:t>
      </w:r>
      <w:r w:rsidRPr="00FD6408">
        <w:rPr>
          <w:rFonts w:ascii="Times New Roman" w:eastAsia="Calibri" w:hAnsi="Times New Roman" w:cs="Times New Roman"/>
          <w:sz w:val="28"/>
          <w:szCs w:val="28"/>
          <w:lang w:val="kk-KZ"/>
        </w:rPr>
        <w:t xml:space="preserve">. </w:t>
      </w:r>
      <w:r w:rsidR="00C873F1" w:rsidRPr="00FD6408">
        <w:rPr>
          <w:rFonts w:ascii="Times New Roman" w:eastAsia="Calibri" w:hAnsi="Times New Roman" w:cs="Times New Roman"/>
          <w:sz w:val="28"/>
          <w:szCs w:val="28"/>
          <w:lang w:val="kk-KZ"/>
        </w:rPr>
        <w:t>Әсіресе</w:t>
      </w:r>
      <w:r w:rsidR="0092222F" w:rsidRPr="00FD6408">
        <w:rPr>
          <w:rFonts w:ascii="Times New Roman" w:eastAsia="Calibri" w:hAnsi="Times New Roman" w:cs="Times New Roman"/>
          <w:sz w:val="28"/>
          <w:szCs w:val="28"/>
          <w:lang w:val="kk-KZ"/>
        </w:rPr>
        <w:t>,</w:t>
      </w:r>
      <w:r w:rsidR="00C873F1" w:rsidRPr="00FD6408">
        <w:rPr>
          <w:rFonts w:ascii="Times New Roman" w:eastAsia="Calibri" w:hAnsi="Times New Roman" w:cs="Times New Roman"/>
          <w:sz w:val="28"/>
          <w:szCs w:val="28"/>
          <w:lang w:val="kk-KZ"/>
        </w:rPr>
        <w:t xml:space="preserve"> </w:t>
      </w:r>
      <w:r w:rsidR="0092222F" w:rsidRPr="00FD6408">
        <w:rPr>
          <w:rFonts w:ascii="Times New Roman" w:eastAsia="Calibri" w:hAnsi="Times New Roman" w:cs="Times New Roman"/>
          <w:sz w:val="28"/>
          <w:szCs w:val="28"/>
          <w:lang w:val="kk-KZ"/>
        </w:rPr>
        <w:t>бұл</w:t>
      </w:r>
      <w:r w:rsidR="00C873F1" w:rsidRPr="00FD6408">
        <w:rPr>
          <w:rFonts w:ascii="Times New Roman" w:eastAsia="Calibri" w:hAnsi="Times New Roman" w:cs="Times New Roman"/>
          <w:sz w:val="28"/>
          <w:szCs w:val="28"/>
          <w:lang w:val="kk-KZ"/>
        </w:rPr>
        <w:t xml:space="preserve"> шаруашылық саласы негізінде </w:t>
      </w:r>
      <w:r w:rsidR="0092222F" w:rsidRPr="00FD6408">
        <w:rPr>
          <w:rFonts w:ascii="Times New Roman" w:eastAsia="Calibri" w:hAnsi="Times New Roman" w:cs="Times New Roman"/>
          <w:sz w:val="28"/>
          <w:szCs w:val="28"/>
          <w:lang w:val="kk-KZ"/>
        </w:rPr>
        <w:t xml:space="preserve">«Алтын асық», «Құлан», </w:t>
      </w:r>
      <w:r w:rsidRPr="00FD6408">
        <w:rPr>
          <w:rFonts w:ascii="Times New Roman" w:eastAsia="Calibri" w:hAnsi="Times New Roman" w:cs="Times New Roman"/>
          <w:sz w:val="28"/>
          <w:szCs w:val="28"/>
          <w:lang w:val="kk-KZ"/>
        </w:rPr>
        <w:t>«Сыбаға», бағдарлама</w:t>
      </w:r>
      <w:r w:rsidR="00C873F1" w:rsidRPr="00FD6408">
        <w:rPr>
          <w:rFonts w:ascii="Times New Roman" w:eastAsia="Calibri" w:hAnsi="Times New Roman" w:cs="Times New Roman"/>
          <w:sz w:val="28"/>
          <w:szCs w:val="28"/>
          <w:lang w:val="kk-KZ"/>
        </w:rPr>
        <w:t>ларын</w:t>
      </w:r>
      <w:r w:rsidRPr="00FD6408">
        <w:rPr>
          <w:rFonts w:ascii="Times New Roman" w:eastAsia="Calibri" w:hAnsi="Times New Roman" w:cs="Times New Roman"/>
          <w:sz w:val="28"/>
          <w:szCs w:val="28"/>
          <w:lang w:val="kk-KZ"/>
        </w:rPr>
        <w:t xml:space="preserve"> </w:t>
      </w:r>
      <w:r w:rsidR="00C873F1" w:rsidRPr="00FD6408">
        <w:rPr>
          <w:rFonts w:ascii="Times New Roman" w:eastAsia="Calibri" w:hAnsi="Times New Roman" w:cs="Times New Roman"/>
          <w:sz w:val="28"/>
          <w:szCs w:val="28"/>
          <w:lang w:val="kk-KZ"/>
        </w:rPr>
        <w:t xml:space="preserve">іске </w:t>
      </w:r>
      <w:r w:rsidRPr="00FD6408">
        <w:rPr>
          <w:rFonts w:ascii="Times New Roman" w:eastAsia="Calibri" w:hAnsi="Times New Roman" w:cs="Times New Roman"/>
          <w:sz w:val="28"/>
          <w:szCs w:val="28"/>
          <w:lang w:val="kk-KZ"/>
        </w:rPr>
        <w:t xml:space="preserve">асыру арқылы, </w:t>
      </w:r>
      <w:r w:rsidR="00C873F1" w:rsidRPr="00FD6408">
        <w:rPr>
          <w:rFonts w:ascii="Times New Roman" w:eastAsia="Calibri" w:hAnsi="Times New Roman" w:cs="Times New Roman"/>
          <w:sz w:val="28"/>
          <w:szCs w:val="28"/>
          <w:lang w:val="kk-KZ"/>
        </w:rPr>
        <w:t xml:space="preserve">мал басының және тауық санының </w:t>
      </w:r>
      <w:r w:rsidRPr="00FD6408">
        <w:rPr>
          <w:rFonts w:ascii="Times New Roman" w:eastAsia="Calibri" w:hAnsi="Times New Roman" w:cs="Times New Roman"/>
          <w:sz w:val="28"/>
          <w:szCs w:val="28"/>
          <w:lang w:val="kk-KZ"/>
        </w:rPr>
        <w:t>барлық түрінен өсу қарқыны бар. Мал басы түрлері бойынша: ірі қара мал саны 201</w:t>
      </w:r>
      <w:r w:rsidR="0061767C" w:rsidRPr="00FD6408">
        <w:rPr>
          <w:rFonts w:ascii="Times New Roman" w:eastAsia="Calibri" w:hAnsi="Times New Roman" w:cs="Times New Roman"/>
          <w:sz w:val="28"/>
          <w:szCs w:val="28"/>
          <w:lang w:val="kk-KZ"/>
        </w:rPr>
        <w:t>7</w:t>
      </w:r>
      <w:r w:rsidRPr="00FD6408">
        <w:rPr>
          <w:rFonts w:ascii="Times New Roman" w:eastAsia="Calibri" w:hAnsi="Times New Roman" w:cs="Times New Roman"/>
          <w:sz w:val="28"/>
          <w:szCs w:val="28"/>
          <w:lang w:val="kk-KZ"/>
        </w:rPr>
        <w:t xml:space="preserve"> жылы</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xml:space="preserve"> 152,5 мың басты құраса, 201</w:t>
      </w:r>
      <w:r w:rsidR="003514E8" w:rsidRPr="00FD6408">
        <w:rPr>
          <w:rFonts w:ascii="Times New Roman" w:eastAsia="Calibri" w:hAnsi="Times New Roman" w:cs="Times New Roman"/>
          <w:sz w:val="28"/>
          <w:szCs w:val="28"/>
          <w:lang w:val="kk-KZ"/>
        </w:rPr>
        <w:t>9</w:t>
      </w:r>
      <w:r w:rsidRPr="00FD6408">
        <w:rPr>
          <w:rFonts w:ascii="Times New Roman" w:eastAsia="Calibri" w:hAnsi="Times New Roman" w:cs="Times New Roman"/>
          <w:sz w:val="28"/>
          <w:szCs w:val="28"/>
          <w:lang w:val="kk-KZ"/>
        </w:rPr>
        <w:t xml:space="preserve"> жылы</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- 168,1 мың бас</w:t>
      </w:r>
      <w:r w:rsidR="0016326A" w:rsidRPr="00FD6408">
        <w:rPr>
          <w:rFonts w:ascii="Times New Roman" w:eastAsia="Calibri" w:hAnsi="Times New Roman" w:cs="Times New Roman"/>
          <w:sz w:val="28"/>
          <w:szCs w:val="28"/>
          <w:lang w:val="kk-KZ"/>
        </w:rPr>
        <w:t>қа жетті</w:t>
      </w:r>
      <w:r w:rsidRPr="00FD6408">
        <w:rPr>
          <w:rFonts w:ascii="Times New Roman" w:eastAsia="Calibri" w:hAnsi="Times New Roman" w:cs="Times New Roman"/>
          <w:sz w:val="28"/>
          <w:szCs w:val="28"/>
          <w:lang w:val="kk-KZ"/>
        </w:rPr>
        <w:t>, қой мен ешкі саны 201</w:t>
      </w:r>
      <w:r w:rsidR="0061767C" w:rsidRPr="00FD6408">
        <w:rPr>
          <w:rFonts w:ascii="Times New Roman" w:eastAsia="Calibri" w:hAnsi="Times New Roman" w:cs="Times New Roman"/>
          <w:sz w:val="28"/>
          <w:szCs w:val="28"/>
          <w:lang w:val="kk-KZ"/>
        </w:rPr>
        <w:t>7</w:t>
      </w:r>
      <w:r w:rsidRPr="00FD6408">
        <w:rPr>
          <w:rFonts w:ascii="Times New Roman" w:eastAsia="Calibri" w:hAnsi="Times New Roman" w:cs="Times New Roman"/>
          <w:sz w:val="28"/>
          <w:szCs w:val="28"/>
          <w:lang w:val="kk-KZ"/>
        </w:rPr>
        <w:t xml:space="preserve"> жылы - 538,0 мың басты құраса, 201</w:t>
      </w:r>
      <w:r w:rsidR="0061767C" w:rsidRPr="00FD6408">
        <w:rPr>
          <w:rFonts w:ascii="Times New Roman" w:eastAsia="Calibri" w:hAnsi="Times New Roman" w:cs="Times New Roman"/>
          <w:sz w:val="28"/>
          <w:szCs w:val="28"/>
          <w:lang w:val="kk-KZ"/>
        </w:rPr>
        <w:t>9</w:t>
      </w:r>
      <w:r w:rsidRPr="00FD6408">
        <w:rPr>
          <w:rFonts w:ascii="Times New Roman" w:eastAsia="Calibri" w:hAnsi="Times New Roman" w:cs="Times New Roman"/>
          <w:sz w:val="28"/>
          <w:szCs w:val="28"/>
          <w:lang w:val="kk-KZ"/>
        </w:rPr>
        <w:t xml:space="preserve"> жылы</w:t>
      </w:r>
      <w:r w:rsidR="0016326A" w:rsidRPr="00FD6408">
        <w:rPr>
          <w:rFonts w:ascii="Times New Roman" w:eastAsia="Calibri" w:hAnsi="Times New Roman" w:cs="Times New Roman"/>
          <w:sz w:val="28"/>
          <w:szCs w:val="28"/>
          <w:lang w:val="kk-KZ"/>
        </w:rPr>
        <w:t xml:space="preserve"> ол</w:t>
      </w:r>
      <w:r w:rsidR="008B12A2"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- 560,3</w:t>
      </w:r>
      <w:r w:rsidR="0016326A" w:rsidRPr="00FD6408">
        <w:rPr>
          <w:rFonts w:ascii="Times New Roman" w:eastAsia="Calibri" w:hAnsi="Times New Roman" w:cs="Times New Roman"/>
          <w:sz w:val="28"/>
          <w:szCs w:val="28"/>
          <w:lang w:val="kk-KZ"/>
        </w:rPr>
        <w:t xml:space="preserve"> дейін жетті</w:t>
      </w:r>
      <w:r w:rsidRPr="00FD6408">
        <w:rPr>
          <w:rFonts w:ascii="Times New Roman" w:eastAsia="Calibri" w:hAnsi="Times New Roman" w:cs="Times New Roman"/>
          <w:sz w:val="28"/>
          <w:szCs w:val="28"/>
          <w:lang w:val="kk-KZ"/>
        </w:rPr>
        <w:t xml:space="preserve">, </w:t>
      </w:r>
      <w:r w:rsidR="0016326A" w:rsidRPr="00FD6408">
        <w:rPr>
          <w:rFonts w:ascii="Times New Roman" w:eastAsia="Calibri" w:hAnsi="Times New Roman" w:cs="Times New Roman"/>
          <w:sz w:val="28"/>
          <w:szCs w:val="28"/>
          <w:lang w:val="kk-KZ"/>
        </w:rPr>
        <w:t xml:space="preserve">сол сияқты </w:t>
      </w:r>
      <w:r w:rsidRPr="00FD6408">
        <w:rPr>
          <w:rFonts w:ascii="Times New Roman" w:eastAsia="Calibri" w:hAnsi="Times New Roman" w:cs="Times New Roman"/>
          <w:sz w:val="28"/>
          <w:szCs w:val="28"/>
          <w:lang w:val="kk-KZ"/>
        </w:rPr>
        <w:t>жылқы</w:t>
      </w:r>
      <w:r w:rsidR="0016326A"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түйе</w:t>
      </w:r>
      <w:r w:rsidR="0016326A"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құс</w:t>
      </w:r>
      <w:r w:rsidR="0016326A"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шошқа саны</w:t>
      </w:r>
      <w:r w:rsidR="00C873F1" w:rsidRPr="00FD6408">
        <w:rPr>
          <w:rFonts w:ascii="Times New Roman" w:eastAsia="Calibri" w:hAnsi="Times New Roman" w:cs="Times New Roman"/>
          <w:sz w:val="28"/>
          <w:szCs w:val="28"/>
          <w:lang w:val="kk-KZ"/>
        </w:rPr>
        <w:t xml:space="preserve"> да</w:t>
      </w:r>
      <w:r w:rsidRPr="00FD6408">
        <w:rPr>
          <w:rFonts w:ascii="Times New Roman" w:eastAsia="Calibri" w:hAnsi="Times New Roman" w:cs="Times New Roman"/>
          <w:sz w:val="28"/>
          <w:szCs w:val="28"/>
          <w:lang w:val="kk-KZ"/>
        </w:rPr>
        <w:t>- 201</w:t>
      </w:r>
      <w:r w:rsidR="0061767C" w:rsidRPr="00FD6408">
        <w:rPr>
          <w:rFonts w:ascii="Times New Roman" w:eastAsia="Calibri" w:hAnsi="Times New Roman" w:cs="Times New Roman"/>
          <w:sz w:val="28"/>
          <w:szCs w:val="28"/>
          <w:lang w:val="kk-KZ"/>
        </w:rPr>
        <w:t>7</w:t>
      </w:r>
      <w:r w:rsidR="0016326A" w:rsidRPr="00FD6408">
        <w:rPr>
          <w:rFonts w:ascii="Times New Roman" w:eastAsia="Calibri" w:hAnsi="Times New Roman" w:cs="Times New Roman"/>
          <w:sz w:val="28"/>
          <w:szCs w:val="28"/>
          <w:lang w:val="kk-KZ"/>
        </w:rPr>
        <w:t>-20</w:t>
      </w:r>
      <w:r w:rsidR="00353E04" w:rsidRPr="00FD6408">
        <w:rPr>
          <w:rFonts w:ascii="Times New Roman" w:eastAsia="Calibri" w:hAnsi="Times New Roman" w:cs="Times New Roman"/>
          <w:sz w:val="28"/>
          <w:szCs w:val="28"/>
          <w:lang w:val="kk-KZ"/>
        </w:rPr>
        <w:t>20</w:t>
      </w:r>
      <w:r w:rsidR="0016326A" w:rsidRPr="00FD6408">
        <w:rPr>
          <w:rFonts w:ascii="Times New Roman" w:eastAsia="Calibri" w:hAnsi="Times New Roman" w:cs="Times New Roman"/>
          <w:sz w:val="28"/>
          <w:szCs w:val="28"/>
          <w:lang w:val="kk-KZ"/>
        </w:rPr>
        <w:t xml:space="preserve"> жылдар арасында бірнеше есеге өсіп отыр</w:t>
      </w:r>
      <w:r w:rsidR="00F865DA" w:rsidRPr="00FD6408">
        <w:rPr>
          <w:rFonts w:ascii="Times New Roman" w:eastAsia="Calibri" w:hAnsi="Times New Roman" w:cs="Times New Roman"/>
          <w:sz w:val="28"/>
          <w:szCs w:val="28"/>
          <w:lang w:val="kk-KZ"/>
        </w:rPr>
        <w:t xml:space="preserve"> </w:t>
      </w:r>
      <w:r w:rsidR="00852C90" w:rsidRPr="00FD6408">
        <w:rPr>
          <w:rFonts w:ascii="Times New Roman" w:eastAsia="Calibri" w:hAnsi="Times New Roman" w:cs="Times New Roman"/>
          <w:sz w:val="28"/>
          <w:szCs w:val="28"/>
          <w:lang w:val="kk-KZ"/>
        </w:rPr>
        <w:sym w:font="Symbol" w:char="F05B"/>
      </w:r>
      <w:r w:rsidR="00F865DA" w:rsidRPr="00FD6408">
        <w:rPr>
          <w:rFonts w:ascii="Times New Roman" w:eastAsia="Calibri" w:hAnsi="Times New Roman" w:cs="Times New Roman"/>
          <w:sz w:val="28"/>
          <w:szCs w:val="28"/>
          <w:lang w:val="kk-KZ"/>
        </w:rPr>
        <w:t>9</w:t>
      </w:r>
      <w:r w:rsidR="00B176EA">
        <w:rPr>
          <w:rFonts w:ascii="Times New Roman" w:eastAsia="Calibri" w:hAnsi="Times New Roman" w:cs="Times New Roman"/>
          <w:sz w:val="28"/>
          <w:szCs w:val="28"/>
          <w:lang w:val="kk-KZ"/>
        </w:rPr>
        <w:t>9</w:t>
      </w:r>
      <w:r w:rsidR="00707A9F" w:rsidRPr="00FD6408">
        <w:rPr>
          <w:rFonts w:ascii="Times New Roman" w:eastAsia="Calibri" w:hAnsi="Times New Roman" w:cs="Times New Roman"/>
          <w:sz w:val="28"/>
          <w:szCs w:val="28"/>
          <w:lang w:val="kk-KZ"/>
        </w:rPr>
        <w:t>-10</w:t>
      </w:r>
      <w:r w:rsidR="00F865DA" w:rsidRPr="00FD6408">
        <w:rPr>
          <w:rFonts w:ascii="Times New Roman" w:eastAsia="Calibri" w:hAnsi="Times New Roman" w:cs="Times New Roman"/>
          <w:sz w:val="28"/>
          <w:szCs w:val="28"/>
          <w:lang w:val="kk-KZ"/>
        </w:rPr>
        <w:t>0</w:t>
      </w:r>
      <w:r w:rsidR="00852C90" w:rsidRPr="00FD6408">
        <w:rPr>
          <w:rFonts w:ascii="Times New Roman" w:eastAsia="Calibri" w:hAnsi="Times New Roman" w:cs="Times New Roman"/>
          <w:sz w:val="28"/>
          <w:szCs w:val="28"/>
          <w:lang w:val="kk-KZ"/>
        </w:rPr>
        <w:sym w:font="Symbol" w:char="F05D"/>
      </w:r>
      <w:r w:rsidRPr="00FD6408">
        <w:rPr>
          <w:rFonts w:ascii="Times New Roman" w:eastAsia="Calibri" w:hAnsi="Times New Roman" w:cs="Times New Roman"/>
          <w:sz w:val="28"/>
          <w:szCs w:val="28"/>
          <w:lang w:val="kk-KZ"/>
        </w:rPr>
        <w:t>.</w:t>
      </w:r>
    </w:p>
    <w:p w:rsidR="00606E78" w:rsidRPr="00FD6408" w:rsidRDefault="00606E78"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Аймақ бойынша 2</w:t>
      </w:r>
      <w:r w:rsidR="000F5E99" w:rsidRPr="00FD6408">
        <w:rPr>
          <w:rFonts w:ascii="Times New Roman" w:eastAsia="Calibri" w:hAnsi="Times New Roman" w:cs="Times New Roman"/>
          <w:sz w:val="28"/>
          <w:szCs w:val="28"/>
          <w:lang w:val="kk-KZ"/>
        </w:rPr>
        <w:t>5-ке жуық</w:t>
      </w:r>
      <w:r w:rsidRPr="00FD6408">
        <w:rPr>
          <w:rFonts w:ascii="Times New Roman" w:eastAsia="Calibri" w:hAnsi="Times New Roman" w:cs="Times New Roman"/>
          <w:sz w:val="28"/>
          <w:szCs w:val="28"/>
          <w:lang w:val="kk-KZ"/>
        </w:rPr>
        <w:t xml:space="preserve"> асыл тұқымд</w:t>
      </w:r>
      <w:r w:rsidR="000F5E99" w:rsidRPr="00FD6408">
        <w:rPr>
          <w:rFonts w:ascii="Times New Roman" w:eastAsia="Calibri" w:hAnsi="Times New Roman" w:cs="Times New Roman"/>
          <w:sz w:val="28"/>
          <w:szCs w:val="28"/>
          <w:lang w:val="kk-KZ"/>
        </w:rPr>
        <w:t>ы малын өсіретін шаруашылықтар жұмыс жасайды</w:t>
      </w:r>
      <w:r w:rsidRPr="00FD6408">
        <w:rPr>
          <w:rFonts w:ascii="Times New Roman" w:eastAsia="Calibri" w:hAnsi="Times New Roman" w:cs="Times New Roman"/>
          <w:sz w:val="28"/>
          <w:szCs w:val="28"/>
          <w:lang w:val="kk-KZ"/>
        </w:rPr>
        <w:t>. Оның ішінде мүйізді ірі қара малын 7 шаруашылық өсіреді, асыл тұқымды қой малын 7 шаруашылық өсіреді, асыл тұқымды «Қазақтың айыр өркеш» түйесін 4 шаруашылықта өсіреді және 2 асыл тұқымды жылқы шаруашылығы бар.</w:t>
      </w:r>
      <w:r w:rsidR="003514E8" w:rsidRPr="00FD6408">
        <w:rPr>
          <w:rFonts w:ascii="Times New Roman" w:eastAsia="Calibri" w:hAnsi="Times New Roman" w:cs="Times New Roman"/>
          <w:sz w:val="28"/>
          <w:szCs w:val="28"/>
          <w:lang w:val="kk-KZ"/>
        </w:rPr>
        <w:t xml:space="preserve"> </w:t>
      </w:r>
      <w:r w:rsidRPr="00FD6408">
        <w:rPr>
          <w:rFonts w:ascii="Times New Roman" w:eastAsia="Calibri" w:hAnsi="Times New Roman" w:cs="Times New Roman"/>
          <w:sz w:val="28"/>
          <w:szCs w:val="28"/>
          <w:lang w:val="kk-KZ"/>
        </w:rPr>
        <w:t>Облыста жылқы шаруашылығында қымыз өндіріп</w:t>
      </w:r>
      <w:r w:rsidR="00A36557" w:rsidRPr="00FD6408">
        <w:rPr>
          <w:rFonts w:ascii="Times New Roman" w:eastAsia="Calibri" w:hAnsi="Times New Roman" w:cs="Times New Roman"/>
          <w:sz w:val="28"/>
          <w:szCs w:val="28"/>
          <w:lang w:val="kk-KZ"/>
        </w:rPr>
        <w:t>,</w:t>
      </w:r>
      <w:r w:rsidRPr="00FD6408">
        <w:rPr>
          <w:rFonts w:ascii="Times New Roman" w:eastAsia="Calibri" w:hAnsi="Times New Roman" w:cs="Times New Roman"/>
          <w:sz w:val="28"/>
          <w:szCs w:val="28"/>
          <w:lang w:val="kk-KZ"/>
        </w:rPr>
        <w:t xml:space="preserve"> оны өңдейтін цехтар ашылып, қымызды құтыларға құю ұйымдастырылады.</w:t>
      </w:r>
    </w:p>
    <w:p w:rsidR="00606E78" w:rsidRPr="00FD6408" w:rsidRDefault="00606E78"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20</w:t>
      </w:r>
      <w:r w:rsidR="00ED5EFD" w:rsidRPr="00FD6408">
        <w:rPr>
          <w:rFonts w:ascii="Times New Roman" w:eastAsia="Calibri" w:hAnsi="Times New Roman" w:cs="Times New Roman"/>
          <w:sz w:val="28"/>
          <w:szCs w:val="28"/>
          <w:lang w:val="kk-KZ"/>
        </w:rPr>
        <w:t>16</w:t>
      </w:r>
      <w:r w:rsidRPr="00FD6408">
        <w:rPr>
          <w:rFonts w:ascii="Times New Roman" w:eastAsia="Calibri" w:hAnsi="Times New Roman" w:cs="Times New Roman"/>
          <w:sz w:val="28"/>
          <w:szCs w:val="28"/>
          <w:lang w:val="kk-KZ"/>
        </w:rPr>
        <w:t>-20</w:t>
      </w:r>
      <w:r w:rsidR="00ED5EFD" w:rsidRPr="00FD6408">
        <w:rPr>
          <w:rFonts w:ascii="Times New Roman" w:eastAsia="Calibri" w:hAnsi="Times New Roman" w:cs="Times New Roman"/>
          <w:sz w:val="28"/>
          <w:szCs w:val="28"/>
          <w:lang w:val="kk-KZ"/>
        </w:rPr>
        <w:t>20</w:t>
      </w:r>
      <w:r w:rsidRPr="00FD6408">
        <w:rPr>
          <w:rFonts w:ascii="Times New Roman" w:eastAsia="Calibri" w:hAnsi="Times New Roman" w:cs="Times New Roman"/>
          <w:sz w:val="28"/>
          <w:szCs w:val="28"/>
          <w:lang w:val="kk-KZ"/>
        </w:rPr>
        <w:t xml:space="preserve"> жылдары жалпы мемлекеттік қолдаулар және жүзеге асып жатырған шаралар егістік алқаптарын өсіруге, ауыл шаруашылығы дақылдарының өнімділігін, мал басының санын және өнімін арттыру арқылы ауыл шаруашылығының негізгі өнімдерінің түрін өсіруге әкелуде.</w:t>
      </w:r>
    </w:p>
    <w:p w:rsidR="00606E78" w:rsidRPr="00FD6408" w:rsidRDefault="00606E78" w:rsidP="00606E78">
      <w:pPr>
        <w:widowControl w:val="0"/>
        <w:suppressAutoHyphen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Облыс</w:t>
      </w:r>
      <w:r w:rsidR="000F5E99" w:rsidRPr="00FD6408">
        <w:rPr>
          <w:rFonts w:ascii="Times New Roman" w:eastAsia="Arial Unicode MS" w:hAnsi="Times New Roman" w:cs="Times New Roman"/>
          <w:kern w:val="1"/>
          <w:sz w:val="28"/>
          <w:szCs w:val="28"/>
          <w:lang w:val="kk-KZ" w:eastAsia="ar-SA"/>
        </w:rPr>
        <w:t xml:space="preserve">та </w:t>
      </w:r>
      <w:r w:rsidRPr="00FD6408">
        <w:rPr>
          <w:rFonts w:ascii="Times New Roman" w:eastAsia="Arial Unicode MS" w:hAnsi="Times New Roman" w:cs="Times New Roman"/>
          <w:kern w:val="1"/>
          <w:sz w:val="28"/>
          <w:szCs w:val="28"/>
          <w:lang w:val="kk-KZ" w:eastAsia="ar-SA"/>
        </w:rPr>
        <w:t>ауыл шаруашылығы өндірісі</w:t>
      </w:r>
      <w:r w:rsidR="000F5E99" w:rsidRPr="00FD6408">
        <w:rPr>
          <w:rFonts w:ascii="Times New Roman" w:eastAsia="Arial Unicode MS" w:hAnsi="Times New Roman" w:cs="Times New Roman"/>
          <w:kern w:val="1"/>
          <w:sz w:val="28"/>
          <w:szCs w:val="28"/>
          <w:lang w:val="kk-KZ" w:eastAsia="ar-SA"/>
        </w:rPr>
        <w:t xml:space="preserve"> және</w:t>
      </w:r>
      <w:r w:rsidRPr="00FD6408">
        <w:rPr>
          <w:rFonts w:ascii="Times New Roman" w:eastAsia="Arial Unicode MS" w:hAnsi="Times New Roman" w:cs="Times New Roman"/>
          <w:kern w:val="1"/>
          <w:sz w:val="28"/>
          <w:szCs w:val="28"/>
          <w:lang w:val="kk-KZ" w:eastAsia="ar-SA"/>
        </w:rPr>
        <w:t xml:space="preserve"> шаруа қожалықтарының саны 1 8</w:t>
      </w:r>
      <w:r w:rsidR="000F5E99" w:rsidRPr="00FD6408">
        <w:rPr>
          <w:rFonts w:ascii="Times New Roman" w:eastAsia="Arial Unicode MS" w:hAnsi="Times New Roman" w:cs="Times New Roman"/>
          <w:kern w:val="1"/>
          <w:sz w:val="28"/>
          <w:szCs w:val="28"/>
          <w:lang w:val="kk-KZ" w:eastAsia="ar-SA"/>
        </w:rPr>
        <w:t>40</w:t>
      </w:r>
      <w:r w:rsidRPr="00FD6408">
        <w:rPr>
          <w:rFonts w:ascii="Times New Roman" w:eastAsia="Arial Unicode MS" w:hAnsi="Times New Roman" w:cs="Times New Roman"/>
          <w:kern w:val="1"/>
          <w:sz w:val="28"/>
          <w:szCs w:val="28"/>
          <w:lang w:val="kk-KZ" w:eastAsia="ar-SA"/>
        </w:rPr>
        <w:t xml:space="preserve"> бірлікті құрайды, 18</w:t>
      </w:r>
      <w:r w:rsidR="000F5E99" w:rsidRPr="00FD6408">
        <w:rPr>
          <w:rFonts w:ascii="Times New Roman" w:eastAsia="Arial Unicode MS" w:hAnsi="Times New Roman" w:cs="Times New Roman"/>
          <w:kern w:val="1"/>
          <w:sz w:val="28"/>
          <w:szCs w:val="28"/>
          <w:lang w:val="kk-KZ" w:eastAsia="ar-SA"/>
        </w:rPr>
        <w:t>9</w:t>
      </w:r>
      <w:r w:rsidRPr="00FD6408">
        <w:rPr>
          <w:rFonts w:ascii="Times New Roman" w:eastAsia="Arial Unicode MS" w:hAnsi="Times New Roman" w:cs="Times New Roman"/>
          <w:kern w:val="1"/>
          <w:sz w:val="28"/>
          <w:szCs w:val="28"/>
          <w:lang w:val="kk-KZ" w:eastAsia="ar-SA"/>
        </w:rPr>
        <w:t xml:space="preserve"> ауыл шаруашылығы құрылымы</w:t>
      </w:r>
      <w:r w:rsidR="000F5E99" w:rsidRPr="00FD6408">
        <w:rPr>
          <w:rFonts w:ascii="Times New Roman" w:eastAsia="Arial Unicode MS" w:hAnsi="Times New Roman" w:cs="Times New Roman"/>
          <w:kern w:val="1"/>
          <w:sz w:val="28"/>
          <w:szCs w:val="28"/>
          <w:lang w:val="kk-KZ" w:eastAsia="ar-SA"/>
        </w:rPr>
        <w:t xml:space="preserve"> 50</w:t>
      </w:r>
      <w:r w:rsidRPr="00FD6408">
        <w:rPr>
          <w:rFonts w:ascii="Times New Roman" w:eastAsia="Arial Unicode MS" w:hAnsi="Times New Roman" w:cs="Times New Roman"/>
          <w:kern w:val="1"/>
          <w:sz w:val="28"/>
          <w:szCs w:val="28"/>
          <w:lang w:val="kk-KZ" w:eastAsia="ar-SA"/>
        </w:rPr>
        <w:t>,3 мың үй шаруашылығы бар.</w:t>
      </w:r>
    </w:p>
    <w:p w:rsidR="00606E78" w:rsidRPr="00FD6408" w:rsidRDefault="000F5E99" w:rsidP="00606E78">
      <w:pPr>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А</w:t>
      </w:r>
      <w:r w:rsidR="00606E78" w:rsidRPr="00FD6408">
        <w:rPr>
          <w:rFonts w:ascii="Times New Roman" w:eastAsia="Arial Unicode MS" w:hAnsi="Times New Roman" w:cs="Times New Roman"/>
          <w:kern w:val="1"/>
          <w:sz w:val="28"/>
          <w:szCs w:val="28"/>
          <w:lang w:val="kk-KZ" w:eastAsia="ar-SA"/>
        </w:rPr>
        <w:t>уыл шаруашылығы өнімдерін өндірумен шағын кәсіп иелері</w:t>
      </w:r>
      <w:r w:rsidRPr="00FD6408">
        <w:rPr>
          <w:rFonts w:ascii="Times New Roman" w:eastAsia="Arial Unicode MS" w:hAnsi="Times New Roman" w:cs="Times New Roman"/>
          <w:kern w:val="1"/>
          <w:sz w:val="28"/>
          <w:szCs w:val="28"/>
          <w:lang w:val="kk-KZ" w:eastAsia="ar-SA"/>
        </w:rPr>
        <w:t xml:space="preserve"> де айналысады. Олар</w:t>
      </w:r>
      <w:r w:rsidR="00606E78" w:rsidRPr="00FD6408">
        <w:rPr>
          <w:rFonts w:ascii="Times New Roman" w:eastAsia="Arial Unicode MS" w:hAnsi="Times New Roman" w:cs="Times New Roman"/>
          <w:kern w:val="1"/>
          <w:sz w:val="28"/>
          <w:szCs w:val="28"/>
          <w:lang w:val="kk-KZ" w:eastAsia="ar-SA"/>
        </w:rPr>
        <w:t xml:space="preserve"> </w:t>
      </w:r>
      <w:r w:rsidR="00E92929" w:rsidRPr="00FD6408">
        <w:rPr>
          <w:rFonts w:ascii="Times New Roman" w:eastAsia="Arial Unicode MS" w:hAnsi="Times New Roman" w:cs="Times New Roman"/>
          <w:kern w:val="1"/>
          <w:sz w:val="28"/>
          <w:szCs w:val="28"/>
          <w:lang w:val="kk-KZ" w:eastAsia="ar-SA"/>
        </w:rPr>
        <w:t>өздерінің</w:t>
      </w:r>
      <w:r w:rsidRPr="00FD6408">
        <w:rPr>
          <w:rFonts w:ascii="Times New Roman" w:eastAsia="Arial Unicode MS" w:hAnsi="Times New Roman" w:cs="Times New Roman"/>
          <w:kern w:val="1"/>
          <w:sz w:val="28"/>
          <w:szCs w:val="28"/>
          <w:lang w:val="kk-KZ" w:eastAsia="ar-SA"/>
        </w:rPr>
        <w:t xml:space="preserve"> шағын цехтар</w:t>
      </w:r>
      <w:r w:rsidR="00606E78" w:rsidRPr="00FD6408">
        <w:rPr>
          <w:rFonts w:ascii="Times New Roman" w:eastAsia="Arial Unicode MS" w:hAnsi="Times New Roman" w:cs="Times New Roman"/>
          <w:kern w:val="1"/>
          <w:sz w:val="28"/>
          <w:szCs w:val="28"/>
          <w:lang w:val="kk-KZ" w:eastAsia="ar-SA"/>
        </w:rPr>
        <w:t xml:space="preserve">дағы өндірістік және технологиялық жабдықтары бұрын пайдаланылып, физикалық тұрғыда ескірген, моральдық тозған </w:t>
      </w:r>
      <w:r w:rsidR="00E92929" w:rsidRPr="00FD6408">
        <w:rPr>
          <w:rFonts w:ascii="Times New Roman" w:eastAsia="Arial Unicode MS" w:hAnsi="Times New Roman" w:cs="Times New Roman"/>
          <w:kern w:val="1"/>
          <w:sz w:val="28"/>
          <w:szCs w:val="28"/>
          <w:lang w:val="kk-KZ" w:eastAsia="ar-SA"/>
        </w:rPr>
        <w:t>құрал-жабдықтарды</w:t>
      </w:r>
      <w:r w:rsidR="00606E78" w:rsidRPr="00FD6408">
        <w:rPr>
          <w:rFonts w:ascii="Times New Roman" w:eastAsia="Arial Unicode MS" w:hAnsi="Times New Roman" w:cs="Times New Roman"/>
          <w:kern w:val="1"/>
          <w:sz w:val="28"/>
          <w:szCs w:val="28"/>
          <w:lang w:val="kk-KZ" w:eastAsia="ar-SA"/>
        </w:rPr>
        <w:t xml:space="preserve"> қолданылмайды. </w:t>
      </w:r>
      <w:r w:rsidR="00E92929" w:rsidRPr="00FD6408">
        <w:rPr>
          <w:rFonts w:ascii="Times New Roman" w:eastAsia="Arial Unicode MS" w:hAnsi="Times New Roman" w:cs="Times New Roman"/>
          <w:kern w:val="1"/>
          <w:sz w:val="28"/>
          <w:szCs w:val="28"/>
          <w:lang w:val="kk-KZ" w:eastAsia="ar-SA"/>
        </w:rPr>
        <w:t>Алайда м</w:t>
      </w:r>
      <w:r w:rsidR="00606E78" w:rsidRPr="00FD6408">
        <w:rPr>
          <w:rFonts w:ascii="Times New Roman" w:eastAsia="Arial Unicode MS" w:hAnsi="Times New Roman" w:cs="Times New Roman"/>
          <w:kern w:val="1"/>
          <w:sz w:val="28"/>
          <w:szCs w:val="28"/>
          <w:lang w:val="kk-KZ" w:eastAsia="ar-SA"/>
        </w:rPr>
        <w:t>атериалдық-техникалық базаның нашарлығы</w:t>
      </w:r>
      <w:r w:rsidR="00E92929" w:rsidRPr="00FD6408">
        <w:rPr>
          <w:rFonts w:ascii="Times New Roman" w:eastAsia="Arial Unicode MS" w:hAnsi="Times New Roman" w:cs="Times New Roman"/>
          <w:kern w:val="1"/>
          <w:sz w:val="28"/>
          <w:szCs w:val="28"/>
          <w:lang w:val="kk-KZ" w:eastAsia="ar-SA"/>
        </w:rPr>
        <w:t>,</w:t>
      </w:r>
      <w:r w:rsidR="00606E78" w:rsidRPr="00FD6408">
        <w:rPr>
          <w:rFonts w:ascii="Times New Roman" w:eastAsia="Arial Unicode MS" w:hAnsi="Times New Roman" w:cs="Times New Roman"/>
          <w:kern w:val="1"/>
          <w:sz w:val="28"/>
          <w:szCs w:val="28"/>
          <w:lang w:val="kk-KZ" w:eastAsia="ar-SA"/>
        </w:rPr>
        <w:t xml:space="preserve"> сақтау инфрақұрылымының </w:t>
      </w:r>
      <w:r w:rsidR="00E92929" w:rsidRPr="00FD6408">
        <w:rPr>
          <w:rFonts w:ascii="Times New Roman" w:eastAsia="Arial Unicode MS" w:hAnsi="Times New Roman" w:cs="Times New Roman"/>
          <w:kern w:val="1"/>
          <w:sz w:val="28"/>
          <w:szCs w:val="28"/>
          <w:lang w:val="kk-KZ" w:eastAsia="ar-SA"/>
        </w:rPr>
        <w:t xml:space="preserve">дұрыс </w:t>
      </w:r>
      <w:r w:rsidR="00606E78" w:rsidRPr="00FD6408">
        <w:rPr>
          <w:rFonts w:ascii="Times New Roman" w:eastAsia="Arial Unicode MS" w:hAnsi="Times New Roman" w:cs="Times New Roman"/>
          <w:kern w:val="1"/>
          <w:sz w:val="28"/>
          <w:szCs w:val="28"/>
          <w:lang w:val="kk-KZ" w:eastAsia="ar-SA"/>
        </w:rPr>
        <w:t>дамы</w:t>
      </w:r>
      <w:r w:rsidR="00E92929" w:rsidRPr="00FD6408">
        <w:rPr>
          <w:rFonts w:ascii="Times New Roman" w:eastAsia="Arial Unicode MS" w:hAnsi="Times New Roman" w:cs="Times New Roman"/>
          <w:kern w:val="1"/>
          <w:sz w:val="28"/>
          <w:szCs w:val="28"/>
          <w:lang w:val="kk-KZ" w:eastAsia="ar-SA"/>
        </w:rPr>
        <w:t>мауы</w:t>
      </w:r>
      <w:r w:rsidR="00606E78" w:rsidRPr="00FD6408">
        <w:rPr>
          <w:rFonts w:ascii="Times New Roman" w:eastAsia="Arial Unicode MS" w:hAnsi="Times New Roman" w:cs="Times New Roman"/>
          <w:kern w:val="1"/>
          <w:sz w:val="28"/>
          <w:szCs w:val="28"/>
          <w:lang w:val="kk-KZ" w:eastAsia="ar-SA"/>
        </w:rPr>
        <w:t xml:space="preserve">, </w:t>
      </w:r>
      <w:r w:rsidR="00E92929" w:rsidRPr="00FD6408">
        <w:rPr>
          <w:rFonts w:ascii="Times New Roman" w:eastAsia="Arial Unicode MS" w:hAnsi="Times New Roman" w:cs="Times New Roman"/>
          <w:kern w:val="1"/>
          <w:sz w:val="28"/>
          <w:szCs w:val="28"/>
          <w:lang w:val="kk-KZ" w:eastAsia="ar-SA"/>
        </w:rPr>
        <w:t xml:space="preserve">өнімді </w:t>
      </w:r>
      <w:r w:rsidR="00606E78" w:rsidRPr="00FD6408">
        <w:rPr>
          <w:rFonts w:ascii="Times New Roman" w:eastAsia="Arial Unicode MS" w:hAnsi="Times New Roman" w:cs="Times New Roman"/>
          <w:kern w:val="1"/>
          <w:sz w:val="28"/>
          <w:szCs w:val="28"/>
          <w:lang w:val="kk-KZ" w:eastAsia="ar-SA"/>
        </w:rPr>
        <w:t xml:space="preserve">тасымалдау </w:t>
      </w:r>
      <w:r w:rsidR="00E92929" w:rsidRPr="00FD6408">
        <w:rPr>
          <w:rFonts w:ascii="Times New Roman" w:eastAsia="Arial Unicode MS" w:hAnsi="Times New Roman" w:cs="Times New Roman"/>
          <w:kern w:val="1"/>
          <w:sz w:val="28"/>
          <w:szCs w:val="28"/>
          <w:lang w:val="kk-KZ" w:eastAsia="ar-SA"/>
        </w:rPr>
        <w:t>және</w:t>
      </w:r>
      <w:r w:rsidR="00606E78" w:rsidRPr="00FD6408">
        <w:rPr>
          <w:rFonts w:ascii="Times New Roman" w:eastAsia="Arial Unicode MS" w:hAnsi="Times New Roman" w:cs="Times New Roman"/>
          <w:kern w:val="1"/>
          <w:sz w:val="28"/>
          <w:szCs w:val="28"/>
          <w:lang w:val="kk-KZ" w:eastAsia="ar-SA"/>
        </w:rPr>
        <w:t xml:space="preserve"> тез бұзыл</w:t>
      </w:r>
      <w:r w:rsidR="00E92929" w:rsidRPr="00FD6408">
        <w:rPr>
          <w:rFonts w:ascii="Times New Roman" w:eastAsia="Arial Unicode MS" w:hAnsi="Times New Roman" w:cs="Times New Roman"/>
          <w:kern w:val="1"/>
          <w:sz w:val="28"/>
          <w:szCs w:val="28"/>
          <w:lang w:val="kk-KZ" w:eastAsia="ar-SA"/>
        </w:rPr>
        <w:t>уға икемді</w:t>
      </w:r>
      <w:r w:rsidR="00606E78" w:rsidRPr="00FD6408">
        <w:rPr>
          <w:rFonts w:ascii="Times New Roman" w:eastAsia="Arial Unicode MS" w:hAnsi="Times New Roman" w:cs="Times New Roman"/>
          <w:kern w:val="1"/>
          <w:sz w:val="28"/>
          <w:szCs w:val="28"/>
          <w:lang w:val="kk-KZ" w:eastAsia="ar-SA"/>
        </w:rPr>
        <w:t xml:space="preserve"> шикізат пен азықты мұздату арқылы қайта өңдеу</w:t>
      </w:r>
      <w:r w:rsidR="00E92929" w:rsidRPr="00FD6408">
        <w:rPr>
          <w:rFonts w:ascii="Times New Roman" w:eastAsia="Arial Unicode MS" w:hAnsi="Times New Roman" w:cs="Times New Roman"/>
          <w:kern w:val="1"/>
          <w:sz w:val="28"/>
          <w:szCs w:val="28"/>
          <w:lang w:val="kk-KZ" w:eastAsia="ar-SA"/>
        </w:rPr>
        <w:t xml:space="preserve"> жабдықтарының </w:t>
      </w:r>
      <w:r w:rsidR="00606E78" w:rsidRPr="00FD6408">
        <w:rPr>
          <w:rFonts w:ascii="Times New Roman" w:eastAsia="Arial Unicode MS" w:hAnsi="Times New Roman" w:cs="Times New Roman"/>
          <w:kern w:val="1"/>
          <w:sz w:val="28"/>
          <w:szCs w:val="28"/>
          <w:lang w:val="kk-KZ" w:eastAsia="ar-SA"/>
        </w:rPr>
        <w:t>жоқтығы өнімдерді кешенді өңдеуге, сақтау</w:t>
      </w:r>
      <w:r w:rsidR="00E92929" w:rsidRPr="00FD6408">
        <w:rPr>
          <w:rFonts w:ascii="Times New Roman" w:eastAsia="Arial Unicode MS" w:hAnsi="Times New Roman" w:cs="Times New Roman"/>
          <w:kern w:val="1"/>
          <w:sz w:val="28"/>
          <w:szCs w:val="28"/>
          <w:lang w:val="kk-KZ" w:eastAsia="ar-SA"/>
        </w:rPr>
        <w:t xml:space="preserve"> үшін</w:t>
      </w:r>
      <w:r w:rsidR="00606E78" w:rsidRPr="00FD6408">
        <w:rPr>
          <w:rFonts w:ascii="Times New Roman" w:eastAsia="Arial Unicode MS" w:hAnsi="Times New Roman" w:cs="Times New Roman"/>
          <w:kern w:val="1"/>
          <w:sz w:val="28"/>
          <w:szCs w:val="28"/>
          <w:lang w:val="kk-KZ" w:eastAsia="ar-SA"/>
        </w:rPr>
        <w:t xml:space="preserve"> </w:t>
      </w:r>
      <w:r w:rsidR="00E92929" w:rsidRPr="00FD6408">
        <w:rPr>
          <w:rFonts w:ascii="Times New Roman" w:eastAsia="Arial Unicode MS" w:hAnsi="Times New Roman" w:cs="Times New Roman"/>
          <w:kern w:val="1"/>
          <w:sz w:val="28"/>
          <w:szCs w:val="28"/>
          <w:lang w:val="kk-KZ" w:eastAsia="ar-SA"/>
        </w:rPr>
        <w:t>қолайлы</w:t>
      </w:r>
      <w:r w:rsidR="00606E78" w:rsidRPr="00FD6408">
        <w:rPr>
          <w:rFonts w:ascii="Times New Roman" w:eastAsia="Arial Unicode MS" w:hAnsi="Times New Roman" w:cs="Times New Roman"/>
          <w:kern w:val="1"/>
          <w:sz w:val="28"/>
          <w:szCs w:val="28"/>
          <w:lang w:val="kk-KZ" w:eastAsia="ar-SA"/>
        </w:rPr>
        <w:t xml:space="preserve"> жағдай туғызуға еш мүмкіндік бермей</w:t>
      </w:r>
      <w:r w:rsidR="00E92929" w:rsidRPr="00FD6408">
        <w:rPr>
          <w:rFonts w:ascii="Times New Roman" w:eastAsia="Arial Unicode MS" w:hAnsi="Times New Roman" w:cs="Times New Roman"/>
          <w:kern w:val="1"/>
          <w:sz w:val="28"/>
          <w:szCs w:val="28"/>
          <w:lang w:val="kk-KZ" w:eastAsia="ar-SA"/>
        </w:rPr>
        <w:t>ді</w:t>
      </w:r>
      <w:r w:rsidR="00606E78" w:rsidRPr="00FD6408">
        <w:rPr>
          <w:rFonts w:ascii="Times New Roman" w:eastAsia="Arial Unicode MS" w:hAnsi="Times New Roman" w:cs="Times New Roman"/>
          <w:kern w:val="1"/>
          <w:sz w:val="28"/>
          <w:szCs w:val="28"/>
          <w:lang w:val="kk-KZ" w:eastAsia="ar-SA"/>
        </w:rPr>
        <w:t xml:space="preserve"> және </w:t>
      </w:r>
      <w:r w:rsidR="00E92929" w:rsidRPr="00FD6408">
        <w:rPr>
          <w:rFonts w:ascii="Times New Roman" w:eastAsia="Arial Unicode MS" w:hAnsi="Times New Roman" w:cs="Times New Roman"/>
          <w:kern w:val="1"/>
          <w:sz w:val="28"/>
          <w:szCs w:val="28"/>
          <w:lang w:val="kk-KZ" w:eastAsia="ar-SA"/>
        </w:rPr>
        <w:t xml:space="preserve">ол өз кезегінде, </w:t>
      </w:r>
      <w:r w:rsidR="00606E78" w:rsidRPr="00FD6408">
        <w:rPr>
          <w:rFonts w:ascii="Times New Roman" w:eastAsia="Arial Unicode MS" w:hAnsi="Times New Roman" w:cs="Times New Roman"/>
          <w:kern w:val="1"/>
          <w:sz w:val="28"/>
          <w:szCs w:val="28"/>
          <w:lang w:val="kk-KZ" w:eastAsia="ar-SA"/>
        </w:rPr>
        <w:t xml:space="preserve">бұл </w:t>
      </w:r>
      <w:r w:rsidR="00606E78" w:rsidRPr="00FD6408">
        <w:rPr>
          <w:rFonts w:ascii="Times New Roman" w:eastAsia="Arial Unicode MS" w:hAnsi="Times New Roman" w:cs="Times New Roman"/>
          <w:kern w:val="1"/>
          <w:sz w:val="28"/>
          <w:szCs w:val="28"/>
          <w:lang w:val="kk-KZ" w:eastAsia="ar-SA"/>
        </w:rPr>
        <w:lastRenderedPageBreak/>
        <w:t>өнімнің сапасымен қауіпсіздігін төмендетіп қосымша шығынға соқтыруда</w:t>
      </w:r>
      <w:r w:rsidR="00A4730B" w:rsidRPr="00FD6408">
        <w:rPr>
          <w:rFonts w:ascii="Times New Roman" w:eastAsia="Arial Unicode MS" w:hAnsi="Times New Roman" w:cs="Times New Roman"/>
          <w:kern w:val="1"/>
          <w:sz w:val="28"/>
          <w:szCs w:val="28"/>
          <w:lang w:val="kk-KZ" w:eastAsia="ar-SA"/>
        </w:rPr>
        <w:t xml:space="preserve"> </w:t>
      </w:r>
      <w:r w:rsidR="00EB20C3" w:rsidRPr="00FD6408">
        <w:rPr>
          <w:rFonts w:ascii="Times New Roman" w:eastAsia="Arial Unicode MS" w:hAnsi="Times New Roman" w:cs="Times New Roman"/>
          <w:kern w:val="1"/>
          <w:sz w:val="28"/>
          <w:szCs w:val="28"/>
          <w:lang w:val="kk-KZ" w:eastAsia="ar-SA"/>
        </w:rPr>
        <w:t>(</w:t>
      </w:r>
      <w:r w:rsidR="00D07830" w:rsidRPr="00FD6408">
        <w:rPr>
          <w:rFonts w:ascii="Times New Roman" w:eastAsia="Arial Unicode MS" w:hAnsi="Times New Roman" w:cs="Times New Roman"/>
          <w:kern w:val="1"/>
          <w:sz w:val="28"/>
          <w:szCs w:val="28"/>
          <w:lang w:val="kk-KZ" w:eastAsia="ar-SA"/>
        </w:rPr>
        <w:t xml:space="preserve">Қосымша </w:t>
      </w:r>
      <w:r w:rsidR="00F973E2" w:rsidRPr="00FD6408">
        <w:rPr>
          <w:rFonts w:ascii="Times New Roman" w:eastAsia="Arial Unicode MS" w:hAnsi="Times New Roman" w:cs="Times New Roman"/>
          <w:kern w:val="1"/>
          <w:sz w:val="28"/>
          <w:szCs w:val="28"/>
          <w:lang w:val="kk-KZ" w:eastAsia="ar-SA"/>
        </w:rPr>
        <w:t>Ж</w:t>
      </w:r>
      <w:r w:rsidR="00EB20C3" w:rsidRPr="00FD6408">
        <w:rPr>
          <w:rFonts w:ascii="Times New Roman" w:eastAsia="Arial Unicode MS" w:hAnsi="Times New Roman" w:cs="Times New Roman"/>
          <w:kern w:val="1"/>
          <w:sz w:val="28"/>
          <w:szCs w:val="28"/>
          <w:lang w:val="kk-KZ" w:eastAsia="ar-SA"/>
        </w:rPr>
        <w:t>)</w:t>
      </w:r>
      <w:r w:rsidR="00606E78" w:rsidRPr="00FD6408">
        <w:rPr>
          <w:rFonts w:ascii="Times New Roman" w:eastAsia="Arial Unicode MS" w:hAnsi="Times New Roman" w:cs="Times New Roman"/>
          <w:kern w:val="1"/>
          <w:sz w:val="28"/>
          <w:szCs w:val="28"/>
          <w:lang w:val="kk-KZ" w:eastAsia="ar-SA"/>
        </w:rPr>
        <w:t>.</w:t>
      </w:r>
    </w:p>
    <w:p w:rsidR="00606E78" w:rsidRPr="00FD6408" w:rsidRDefault="001530B6"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Аймақтағы</w:t>
      </w:r>
      <w:r w:rsidR="00606E78" w:rsidRPr="00FD6408">
        <w:rPr>
          <w:rFonts w:ascii="Times New Roman" w:eastAsia="Arial Unicode MS" w:hAnsi="Times New Roman" w:cs="Times New Roman"/>
          <w:kern w:val="1"/>
          <w:sz w:val="28"/>
          <w:szCs w:val="28"/>
          <w:lang w:val="kk-KZ" w:eastAsia="ar-SA"/>
        </w:rPr>
        <w:t xml:space="preserve"> ауыл шаруашылығы саласында кездесетін негізгі мәселелер:</w:t>
      </w:r>
      <w:r w:rsidR="00A4730B" w:rsidRPr="00FD6408">
        <w:rPr>
          <w:rFonts w:ascii="Times New Roman" w:eastAsia="Arial Unicode MS" w:hAnsi="Times New Roman" w:cs="Times New Roman"/>
          <w:kern w:val="1"/>
          <w:sz w:val="28"/>
          <w:szCs w:val="28"/>
          <w:lang w:val="kk-KZ" w:eastAsia="ar-SA"/>
        </w:rPr>
        <w:t xml:space="preserve"> </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шаруашылықтардың майда тауарлы өндіріс бол</w:t>
      </w:r>
      <w:r w:rsidR="00A4730B" w:rsidRPr="00FD6408">
        <w:rPr>
          <w:rFonts w:ascii="Times New Roman" w:eastAsia="Arial Unicode MS" w:hAnsi="Times New Roman" w:cs="Times New Roman"/>
          <w:kern w:val="1"/>
          <w:sz w:val="28"/>
          <w:szCs w:val="28"/>
          <w:lang w:val="kk-KZ" w:eastAsia="ar-SA"/>
        </w:rPr>
        <w:t>уы</w:t>
      </w:r>
      <w:r w:rsidRPr="00FD6408">
        <w:rPr>
          <w:rFonts w:ascii="Times New Roman" w:eastAsia="Arial Unicode MS" w:hAnsi="Times New Roman" w:cs="Times New Roman"/>
          <w:kern w:val="1"/>
          <w:sz w:val="28"/>
          <w:szCs w:val="28"/>
          <w:lang w:val="kk-KZ" w:eastAsia="ar-SA"/>
        </w:rPr>
        <w:t>;</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ауыл шаруашылы</w:t>
      </w:r>
      <w:r w:rsidR="00A4730B" w:rsidRPr="00FD6408">
        <w:rPr>
          <w:rFonts w:ascii="Times New Roman" w:eastAsia="Arial Unicode MS" w:hAnsi="Times New Roman" w:cs="Times New Roman"/>
          <w:kern w:val="1"/>
          <w:sz w:val="28"/>
          <w:szCs w:val="28"/>
          <w:lang w:val="kk-KZ" w:eastAsia="ar-SA"/>
        </w:rPr>
        <w:t xml:space="preserve">ғы тауарларын </w:t>
      </w:r>
      <w:r w:rsidRPr="00FD6408">
        <w:rPr>
          <w:rFonts w:ascii="Times New Roman" w:eastAsia="Arial Unicode MS" w:hAnsi="Times New Roman" w:cs="Times New Roman"/>
          <w:kern w:val="1"/>
          <w:sz w:val="28"/>
          <w:szCs w:val="28"/>
          <w:lang w:val="kk-KZ" w:eastAsia="ar-SA"/>
        </w:rPr>
        <w:t>өндірушілерінде негізгі және айналымдық қаражаттың тапшылығы;</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мал басының шоғырлану</w:t>
      </w:r>
      <w:r w:rsidR="00A36557" w:rsidRPr="00FD6408">
        <w:rPr>
          <w:rFonts w:ascii="Times New Roman" w:eastAsia="Arial Unicode MS" w:hAnsi="Times New Roman" w:cs="Times New Roman"/>
          <w:kern w:val="1"/>
          <w:sz w:val="28"/>
          <w:szCs w:val="28"/>
          <w:lang w:val="kk-KZ" w:eastAsia="ar-SA"/>
        </w:rPr>
        <w:t>ының аз болуы</w:t>
      </w:r>
      <w:r w:rsidRPr="00FD6408">
        <w:rPr>
          <w:rFonts w:ascii="Times New Roman" w:eastAsia="Arial Unicode MS" w:hAnsi="Times New Roman" w:cs="Times New Roman"/>
          <w:kern w:val="1"/>
          <w:sz w:val="28"/>
          <w:szCs w:val="28"/>
          <w:lang w:val="kk-KZ" w:eastAsia="ar-SA"/>
        </w:rPr>
        <w:t>;</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xml:space="preserve">- </w:t>
      </w:r>
      <w:r w:rsidR="00A4730B" w:rsidRPr="00FD6408">
        <w:rPr>
          <w:rFonts w:ascii="Times New Roman" w:eastAsia="Arial Unicode MS" w:hAnsi="Times New Roman" w:cs="Times New Roman"/>
          <w:kern w:val="1"/>
          <w:sz w:val="28"/>
          <w:szCs w:val="28"/>
          <w:lang w:val="kk-KZ" w:eastAsia="ar-SA"/>
        </w:rPr>
        <w:t>м</w:t>
      </w:r>
      <w:r w:rsidRPr="00FD6408">
        <w:rPr>
          <w:rFonts w:ascii="Times New Roman" w:eastAsia="Arial Unicode MS" w:hAnsi="Times New Roman" w:cs="Times New Roman"/>
          <w:kern w:val="1"/>
          <w:sz w:val="28"/>
          <w:szCs w:val="28"/>
          <w:lang w:val="kk-KZ" w:eastAsia="ar-SA"/>
        </w:rPr>
        <w:t>ашина - трактор паркімен жеткіліксіз деңгейде қамтамасыз етілген, жаңа прогрессивтік технологияларды жүзеге асыру төмендігі;</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xml:space="preserve">- </w:t>
      </w:r>
      <w:r w:rsidR="008B12A2" w:rsidRPr="00FD6408">
        <w:rPr>
          <w:rFonts w:ascii="Times New Roman" w:eastAsia="Arial Unicode MS" w:hAnsi="Times New Roman" w:cs="Times New Roman"/>
          <w:kern w:val="1"/>
          <w:sz w:val="28"/>
          <w:szCs w:val="28"/>
          <w:lang w:val="kk-KZ" w:eastAsia="ar-SA"/>
        </w:rPr>
        <w:t xml:space="preserve"> </w:t>
      </w:r>
      <w:r w:rsidRPr="00FD6408">
        <w:rPr>
          <w:rFonts w:ascii="Times New Roman" w:eastAsia="Arial Unicode MS" w:hAnsi="Times New Roman" w:cs="Times New Roman"/>
          <w:kern w:val="1"/>
          <w:sz w:val="28"/>
          <w:szCs w:val="28"/>
          <w:lang w:val="kk-KZ" w:eastAsia="ar-SA"/>
        </w:rPr>
        <w:t>ауылдық жерде арнайы мамандар жеткіліксіз;</w:t>
      </w:r>
    </w:p>
    <w:p w:rsidR="00606E78" w:rsidRPr="00FD6408" w:rsidRDefault="00606E78" w:rsidP="008B12A2">
      <w:pPr>
        <w:tabs>
          <w:tab w:val="left" w:pos="851"/>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xml:space="preserve">- техниканың </w:t>
      </w:r>
      <w:r w:rsidR="00A4730B" w:rsidRPr="00FD6408">
        <w:rPr>
          <w:rFonts w:ascii="Times New Roman" w:eastAsia="Arial Unicode MS" w:hAnsi="Times New Roman" w:cs="Times New Roman"/>
          <w:kern w:val="1"/>
          <w:sz w:val="28"/>
          <w:szCs w:val="28"/>
          <w:lang w:val="kk-KZ" w:eastAsia="ar-SA"/>
        </w:rPr>
        <w:t xml:space="preserve">жоғары </w:t>
      </w:r>
      <w:r w:rsidRPr="00FD6408">
        <w:rPr>
          <w:rFonts w:ascii="Times New Roman" w:eastAsia="Arial Unicode MS" w:hAnsi="Times New Roman" w:cs="Times New Roman"/>
          <w:kern w:val="1"/>
          <w:sz w:val="28"/>
          <w:szCs w:val="28"/>
          <w:lang w:val="kk-KZ" w:eastAsia="ar-SA"/>
        </w:rPr>
        <w:t>тозығы жету деңгейі, дайындау инфрақұрылымы және мал шаруашылығының шикізатын алғашқы өндеумен сақтау және көкөніс сақтау орындарының жоқтығы;</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егін суаратын судың жеткіліксіздігі;</w:t>
      </w:r>
    </w:p>
    <w:p w:rsidR="00606E78" w:rsidRPr="00FD6408" w:rsidRDefault="00606E78" w:rsidP="00292091">
      <w:pPr>
        <w:tabs>
          <w:tab w:val="left" w:pos="567"/>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өңдеу кәсіпорындарының өндірістік қуатын толығымен қамтамасыз етпеу;</w:t>
      </w:r>
    </w:p>
    <w:p w:rsidR="00606E78" w:rsidRPr="00FD6408" w:rsidRDefault="00606E78" w:rsidP="00606E78">
      <w:pPr>
        <w:tabs>
          <w:tab w:val="left" w:pos="851"/>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шикізат тапшылығы және оның сапасының төмендігі</w:t>
      </w:r>
      <w:r w:rsidR="00897E3A" w:rsidRPr="00FD6408">
        <w:rPr>
          <w:rFonts w:ascii="Times New Roman" w:eastAsia="Arial Unicode MS" w:hAnsi="Times New Roman" w:cs="Times New Roman"/>
          <w:kern w:val="1"/>
          <w:sz w:val="28"/>
          <w:szCs w:val="28"/>
          <w:lang w:val="kk-KZ" w:eastAsia="ar-SA"/>
        </w:rPr>
        <w:t xml:space="preserve">; </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сауда-логистикалық инфрақұрылымының дамымауы</w:t>
      </w:r>
      <w:r w:rsidR="00897E3A" w:rsidRPr="00FD6408">
        <w:rPr>
          <w:rFonts w:ascii="Times New Roman" w:eastAsia="Arial Unicode MS" w:hAnsi="Times New Roman" w:cs="Times New Roman"/>
          <w:kern w:val="1"/>
          <w:sz w:val="28"/>
          <w:szCs w:val="28"/>
          <w:lang w:val="kk-KZ" w:eastAsia="ar-SA"/>
        </w:rPr>
        <w:t xml:space="preserve"> салдарынан</w:t>
      </w:r>
      <w:r w:rsidRPr="00FD6408">
        <w:rPr>
          <w:rFonts w:ascii="Times New Roman" w:eastAsia="Arial Unicode MS" w:hAnsi="Times New Roman" w:cs="Times New Roman"/>
          <w:kern w:val="1"/>
          <w:sz w:val="28"/>
          <w:szCs w:val="28"/>
          <w:lang w:val="kk-KZ" w:eastAsia="ar-SA"/>
        </w:rPr>
        <w:t>, азық-түлік сауда-саттық орындарында өнім бағасының негізсіз өсуі</w:t>
      </w:r>
      <w:r w:rsidR="00897E3A" w:rsidRPr="00FD6408">
        <w:rPr>
          <w:rFonts w:ascii="Times New Roman" w:eastAsia="Arial Unicode MS" w:hAnsi="Times New Roman" w:cs="Times New Roman"/>
          <w:kern w:val="1"/>
          <w:sz w:val="28"/>
          <w:szCs w:val="28"/>
          <w:lang w:val="kk-KZ" w:eastAsia="ar-SA"/>
        </w:rPr>
        <w:t xml:space="preserve">; </w:t>
      </w:r>
      <w:r w:rsidRPr="00FD6408">
        <w:rPr>
          <w:rFonts w:ascii="Times New Roman" w:eastAsia="Arial Unicode MS" w:hAnsi="Times New Roman" w:cs="Times New Roman"/>
          <w:kern w:val="1"/>
          <w:sz w:val="28"/>
          <w:szCs w:val="28"/>
          <w:lang w:val="kk-KZ" w:eastAsia="ar-SA"/>
        </w:rPr>
        <w:t xml:space="preserve"> </w:t>
      </w:r>
    </w:p>
    <w:p w:rsidR="00606E78" w:rsidRPr="00FD6408" w:rsidRDefault="00606E78" w:rsidP="00606E78">
      <w:pPr>
        <w:tabs>
          <w:tab w:val="left" w:pos="993"/>
        </w:tabs>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отандық ауыл шаруашылығы өнімін өндірушілерінің бәсекеге қабілеттілігі</w:t>
      </w:r>
      <w:r w:rsidR="00E92929" w:rsidRPr="00FD6408">
        <w:rPr>
          <w:rFonts w:ascii="Times New Roman" w:eastAsia="Arial Unicode MS" w:hAnsi="Times New Roman" w:cs="Times New Roman"/>
          <w:kern w:val="1"/>
          <w:sz w:val="28"/>
          <w:szCs w:val="28"/>
          <w:lang w:val="kk-KZ" w:eastAsia="ar-SA"/>
        </w:rPr>
        <w:t>нің төмендігі</w:t>
      </w:r>
      <w:r w:rsidRPr="00FD6408">
        <w:rPr>
          <w:rFonts w:ascii="Times New Roman" w:eastAsia="Arial Unicode MS" w:hAnsi="Times New Roman" w:cs="Times New Roman"/>
          <w:kern w:val="1"/>
          <w:sz w:val="28"/>
          <w:szCs w:val="28"/>
          <w:lang w:val="kk-KZ" w:eastAsia="ar-SA"/>
        </w:rPr>
        <w:t>, ішкі және сыртқы нарық</w:t>
      </w:r>
      <w:r w:rsidR="00E92929" w:rsidRPr="00FD6408">
        <w:rPr>
          <w:rFonts w:ascii="Times New Roman" w:eastAsia="Arial Unicode MS" w:hAnsi="Times New Roman" w:cs="Times New Roman"/>
          <w:kern w:val="1"/>
          <w:sz w:val="28"/>
          <w:szCs w:val="28"/>
          <w:lang w:val="kk-KZ" w:eastAsia="ar-SA"/>
        </w:rPr>
        <w:t>қа шығарылатын өнім сапасының нашарлығы</w:t>
      </w:r>
      <w:r w:rsidRPr="00FD6408">
        <w:rPr>
          <w:rFonts w:ascii="Times New Roman" w:eastAsia="Arial Unicode MS" w:hAnsi="Times New Roman" w:cs="Times New Roman"/>
          <w:kern w:val="1"/>
          <w:sz w:val="28"/>
          <w:szCs w:val="28"/>
          <w:lang w:val="kk-KZ" w:eastAsia="ar-SA"/>
        </w:rPr>
        <w:t>.</w:t>
      </w:r>
    </w:p>
    <w:p w:rsidR="00606E78" w:rsidRPr="00FD6408" w:rsidRDefault="00606E78" w:rsidP="00606E78">
      <w:pPr>
        <w:snapToGrid w:val="0"/>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Тамақ өнеркәсібі облыс экономикасының дамуына қолайлы, келешегі зор саланың бірі болып табылады. Оның негізі - қала маңы аудандарының өңдеу күшін, Ресей кеден одағы нарықтарына жақын маңдағы экологиялық таза өнімдерді, өндірістік шикізатты бір жерге шоғырландыруда. Облыс аймағын сапалы азық-түлік белдеуімен қамту мақсатында Атырау облысы аймағында 2011-2015 жылдарға арналған ӘКК даму бағдарламасы жүзеге асырылды. Мұнда Атырау ӘКК бөлетін қаржы көлемі</w:t>
      </w:r>
      <w:r w:rsidR="003A7A7A" w:rsidRPr="00FD6408">
        <w:rPr>
          <w:rFonts w:ascii="Times New Roman" w:eastAsia="Times New Roman" w:hAnsi="Times New Roman" w:cs="Times New Roman"/>
          <w:sz w:val="28"/>
          <w:szCs w:val="28"/>
          <w:lang w:val="kk-KZ" w:eastAsia="ru-RU"/>
        </w:rPr>
        <w:t>нің</w:t>
      </w:r>
      <w:r w:rsidRPr="00FD6408">
        <w:rPr>
          <w:rFonts w:ascii="Times New Roman" w:eastAsia="Times New Roman" w:hAnsi="Times New Roman" w:cs="Times New Roman"/>
          <w:sz w:val="28"/>
          <w:szCs w:val="28"/>
          <w:lang w:val="kk-KZ" w:eastAsia="ru-RU"/>
        </w:rPr>
        <w:t xml:space="preserve"> 49% жергілікті бюджеттен болса, қалған 51% инвестор қаржысының қатысуымен және кәсіпкерлердің жеке, несиелік қарыз қаржылары болып табылады. </w:t>
      </w:r>
    </w:p>
    <w:p w:rsidR="00606E78" w:rsidRPr="00FD6408" w:rsidRDefault="00606E78" w:rsidP="00606E78">
      <w:pPr>
        <w:spacing w:after="0" w:line="240" w:lineRule="auto"/>
        <w:ind w:firstLine="709"/>
        <w:jc w:val="both"/>
        <w:rPr>
          <w:rFonts w:ascii="Times New Roman" w:eastAsia="Calibri" w:hAnsi="Times New Roman" w:cs="Times New Roman"/>
          <w:sz w:val="28"/>
          <w:szCs w:val="28"/>
          <w:lang w:val="kk-KZ"/>
        </w:rPr>
      </w:pPr>
      <w:r w:rsidRPr="00FD6408">
        <w:rPr>
          <w:rFonts w:ascii="Times New Roman" w:eastAsia="Calibri" w:hAnsi="Times New Roman" w:cs="Times New Roman"/>
          <w:sz w:val="28"/>
          <w:szCs w:val="28"/>
          <w:lang w:val="kk-KZ"/>
        </w:rPr>
        <w:t xml:space="preserve">Атырау қаласы мен оның </w:t>
      </w:r>
      <w:r w:rsidR="0088493A" w:rsidRPr="00FD6408">
        <w:rPr>
          <w:rFonts w:ascii="Times New Roman" w:eastAsia="Calibri" w:hAnsi="Times New Roman" w:cs="Times New Roman"/>
          <w:sz w:val="28"/>
          <w:szCs w:val="28"/>
          <w:lang w:val="kk-KZ"/>
        </w:rPr>
        <w:t>айналасындағы</w:t>
      </w:r>
      <w:r w:rsidRPr="00FD6408">
        <w:rPr>
          <w:rFonts w:ascii="Times New Roman" w:eastAsia="Calibri" w:hAnsi="Times New Roman" w:cs="Times New Roman"/>
          <w:sz w:val="28"/>
          <w:szCs w:val="28"/>
          <w:lang w:val="kk-KZ"/>
        </w:rPr>
        <w:t xml:space="preserve"> жер</w:t>
      </w:r>
      <w:r w:rsidR="0088493A" w:rsidRPr="00FD6408">
        <w:rPr>
          <w:rFonts w:ascii="Times New Roman" w:eastAsia="Calibri" w:hAnsi="Times New Roman" w:cs="Times New Roman"/>
          <w:sz w:val="28"/>
          <w:szCs w:val="28"/>
          <w:lang w:val="kk-KZ"/>
        </w:rPr>
        <w:t>лер</w:t>
      </w:r>
      <w:r w:rsidRPr="00FD6408">
        <w:rPr>
          <w:rFonts w:ascii="Times New Roman" w:eastAsia="Calibri" w:hAnsi="Times New Roman" w:cs="Times New Roman"/>
          <w:sz w:val="28"/>
          <w:szCs w:val="28"/>
          <w:lang w:val="kk-KZ"/>
        </w:rPr>
        <w:t xml:space="preserve">де </w:t>
      </w:r>
      <w:r w:rsidR="0088493A" w:rsidRPr="00FD6408">
        <w:rPr>
          <w:rFonts w:ascii="Times New Roman" w:eastAsia="Calibri" w:hAnsi="Times New Roman" w:cs="Times New Roman"/>
          <w:sz w:val="28"/>
          <w:szCs w:val="28"/>
          <w:lang w:val="kk-KZ"/>
        </w:rPr>
        <w:t>ауыз су, табиғи газ,</w:t>
      </w:r>
      <w:r w:rsidRPr="00FD6408">
        <w:rPr>
          <w:rFonts w:ascii="Times New Roman" w:eastAsia="Calibri" w:hAnsi="Times New Roman" w:cs="Times New Roman"/>
          <w:sz w:val="28"/>
          <w:szCs w:val="28"/>
          <w:lang w:val="kk-KZ"/>
        </w:rPr>
        <w:t xml:space="preserve"> мен электр энергиясымен қамтамасыз ету инфрақұрылымы жақсы дамыған: «АтырауАгрофеликс» ЖШС базасында жылына 75 мың дана консервіленген өнім, 570 тонна көкөніс салаттарын өңдеп және көкөністерді консервілеу бойынша өндіріс іске қосылды. Сонымен қатар </w:t>
      </w:r>
      <w:r w:rsidRPr="00FD6408">
        <w:rPr>
          <w:rFonts w:ascii="Times New Roman" w:eastAsia="Times New Roman" w:hAnsi="Times New Roman" w:cs="Times New Roman"/>
          <w:sz w:val="28"/>
          <w:szCs w:val="28"/>
          <w:lang w:val="kk-KZ" w:eastAsia="ru-RU"/>
        </w:rPr>
        <w:t>жүктелімі 8,5 мың тонна көкөніс сыйымдылығымен көкөніс қоймасының құрылысы іске қосылды. «Асыл Агро» ЖШС базасында қуаттылығы жылына 7,2 мың тонна ет өнімдерін өңдейтін ет өңдеу кешені іске қосылды.</w:t>
      </w:r>
      <w:r w:rsidR="00216105" w:rsidRPr="00FD6408">
        <w:rPr>
          <w:rFonts w:ascii="Times New Roman" w:eastAsia="Times New Roman" w:hAnsi="Times New Roman" w:cs="Times New Roman"/>
          <w:sz w:val="28"/>
          <w:szCs w:val="28"/>
          <w:lang w:val="kk-KZ" w:eastAsia="ru-RU"/>
        </w:rPr>
        <w:t xml:space="preserve"> </w:t>
      </w:r>
      <w:r w:rsidRPr="00FD6408">
        <w:rPr>
          <w:rFonts w:ascii="Times New Roman" w:eastAsia="Times New Roman" w:hAnsi="Times New Roman" w:cs="Times New Roman"/>
          <w:sz w:val="28"/>
          <w:szCs w:val="28"/>
          <w:lang w:val="kk-KZ" w:eastAsia="ru-RU"/>
        </w:rPr>
        <w:t>«Caspiy Lana Atyrau» ЖШС базасында өңдеу қуаттылығы жылына 1</w:t>
      </w:r>
      <w:r w:rsidR="0088493A" w:rsidRPr="00FD6408">
        <w:rPr>
          <w:rFonts w:ascii="Times New Roman" w:eastAsia="Times New Roman" w:hAnsi="Times New Roman" w:cs="Times New Roman"/>
          <w:sz w:val="28"/>
          <w:szCs w:val="28"/>
          <w:lang w:val="kk-KZ" w:eastAsia="ru-RU"/>
        </w:rPr>
        <w:t>1</w:t>
      </w:r>
      <w:r w:rsidRPr="00FD6408">
        <w:rPr>
          <w:rFonts w:ascii="Times New Roman" w:eastAsia="Times New Roman" w:hAnsi="Times New Roman" w:cs="Times New Roman"/>
          <w:sz w:val="28"/>
          <w:szCs w:val="28"/>
          <w:lang w:val="kk-KZ" w:eastAsia="ru-RU"/>
        </w:rPr>
        <w:t>0 тонна</w:t>
      </w:r>
      <w:r w:rsidR="0088493A" w:rsidRPr="00FD6408">
        <w:rPr>
          <w:rFonts w:ascii="Times New Roman" w:eastAsia="Times New Roman" w:hAnsi="Times New Roman" w:cs="Times New Roman"/>
          <w:sz w:val="28"/>
          <w:szCs w:val="28"/>
          <w:lang w:val="kk-KZ" w:eastAsia="ru-RU"/>
        </w:rPr>
        <w:t>ға жуық</w:t>
      </w:r>
      <w:r w:rsidRPr="00FD6408">
        <w:rPr>
          <w:rFonts w:ascii="Times New Roman" w:eastAsia="Times New Roman" w:hAnsi="Times New Roman" w:cs="Times New Roman"/>
          <w:sz w:val="28"/>
          <w:szCs w:val="28"/>
          <w:lang w:val="kk-KZ" w:eastAsia="ru-RU"/>
        </w:rPr>
        <w:t xml:space="preserve"> түйе</w:t>
      </w:r>
      <w:r w:rsidR="0088493A" w:rsidRPr="00FD6408">
        <w:rPr>
          <w:rFonts w:ascii="Times New Roman" w:eastAsia="Times New Roman" w:hAnsi="Times New Roman" w:cs="Times New Roman"/>
          <w:sz w:val="28"/>
          <w:szCs w:val="28"/>
          <w:lang w:val="kk-KZ" w:eastAsia="ru-RU"/>
        </w:rPr>
        <w:t>,</w:t>
      </w:r>
      <w:r w:rsidRPr="00FD6408">
        <w:rPr>
          <w:rFonts w:ascii="Times New Roman" w:eastAsia="Times New Roman" w:hAnsi="Times New Roman" w:cs="Times New Roman"/>
          <w:sz w:val="28"/>
          <w:szCs w:val="28"/>
          <w:lang w:val="kk-KZ" w:eastAsia="ru-RU"/>
        </w:rPr>
        <w:t xml:space="preserve"> 3</w:t>
      </w:r>
      <w:r w:rsidR="0088493A" w:rsidRPr="00FD6408">
        <w:rPr>
          <w:rFonts w:ascii="Times New Roman" w:eastAsia="Times New Roman" w:hAnsi="Times New Roman" w:cs="Times New Roman"/>
          <w:sz w:val="28"/>
          <w:szCs w:val="28"/>
          <w:lang w:val="kk-KZ" w:eastAsia="ru-RU"/>
        </w:rPr>
        <w:t>7</w:t>
      </w:r>
      <w:r w:rsidRPr="00FD6408">
        <w:rPr>
          <w:rFonts w:ascii="Times New Roman" w:eastAsia="Times New Roman" w:hAnsi="Times New Roman" w:cs="Times New Roman"/>
          <w:sz w:val="28"/>
          <w:szCs w:val="28"/>
          <w:lang w:val="kk-KZ" w:eastAsia="ru-RU"/>
        </w:rPr>
        <w:t>0 тонна қой жүні және 4</w:t>
      </w:r>
      <w:r w:rsidR="0088493A" w:rsidRPr="00FD6408">
        <w:rPr>
          <w:rFonts w:ascii="Times New Roman" w:eastAsia="Times New Roman" w:hAnsi="Times New Roman" w:cs="Times New Roman"/>
          <w:sz w:val="28"/>
          <w:szCs w:val="28"/>
          <w:lang w:val="kk-KZ" w:eastAsia="ru-RU"/>
        </w:rPr>
        <w:t>5</w:t>
      </w:r>
      <w:r w:rsidRPr="00FD6408">
        <w:rPr>
          <w:rFonts w:ascii="Times New Roman" w:eastAsia="Times New Roman" w:hAnsi="Times New Roman" w:cs="Times New Roman"/>
          <w:sz w:val="28"/>
          <w:szCs w:val="28"/>
          <w:lang w:val="kk-KZ" w:eastAsia="ru-RU"/>
        </w:rPr>
        <w:t>0 қума метр шұға мен сырмақ көрпе</w:t>
      </w:r>
      <w:r w:rsidR="0088493A" w:rsidRPr="00FD6408">
        <w:rPr>
          <w:rFonts w:ascii="Times New Roman" w:eastAsia="Times New Roman" w:hAnsi="Times New Roman" w:cs="Times New Roman"/>
          <w:sz w:val="28"/>
          <w:szCs w:val="28"/>
          <w:lang w:val="kk-KZ" w:eastAsia="ru-RU"/>
        </w:rPr>
        <w:t>,</w:t>
      </w:r>
      <w:r w:rsidRPr="00FD6408">
        <w:rPr>
          <w:rFonts w:ascii="Times New Roman" w:eastAsia="Times New Roman" w:hAnsi="Times New Roman" w:cs="Times New Roman"/>
          <w:sz w:val="28"/>
          <w:szCs w:val="28"/>
          <w:lang w:val="kk-KZ" w:eastAsia="ru-RU"/>
        </w:rPr>
        <w:t xml:space="preserve"> жамылғы шығаратын жүнді алғашқы өңдеу кешенінің құрылысы жұмыс жасап тұр. </w:t>
      </w:r>
      <w:r w:rsidR="0088493A" w:rsidRPr="00FD6408">
        <w:rPr>
          <w:rFonts w:ascii="Times New Roman" w:eastAsia="Times New Roman" w:hAnsi="Times New Roman" w:cs="Times New Roman"/>
          <w:sz w:val="28"/>
          <w:szCs w:val="28"/>
          <w:lang w:val="kk-KZ" w:eastAsia="ru-RU"/>
        </w:rPr>
        <w:t>Сондай-ақ с</w:t>
      </w:r>
      <w:r w:rsidRPr="00FD6408">
        <w:rPr>
          <w:rFonts w:ascii="Times New Roman" w:eastAsia="Times New Roman" w:hAnsi="Times New Roman" w:cs="Times New Roman"/>
          <w:sz w:val="28"/>
          <w:szCs w:val="28"/>
          <w:lang w:val="kk-KZ" w:eastAsia="ru-RU"/>
        </w:rPr>
        <w:t xml:space="preserve">аудаға арналған </w:t>
      </w:r>
      <w:r w:rsidR="0088493A" w:rsidRPr="00FD6408">
        <w:rPr>
          <w:rFonts w:ascii="Times New Roman" w:eastAsia="Times New Roman" w:hAnsi="Times New Roman" w:cs="Times New Roman"/>
          <w:sz w:val="28"/>
          <w:szCs w:val="28"/>
          <w:lang w:val="kk-KZ" w:eastAsia="ru-RU"/>
        </w:rPr>
        <w:t xml:space="preserve">арнайы </w:t>
      </w:r>
      <w:r w:rsidRPr="00FD6408">
        <w:rPr>
          <w:rFonts w:ascii="Times New Roman" w:eastAsia="Times New Roman" w:hAnsi="Times New Roman" w:cs="Times New Roman"/>
          <w:sz w:val="28"/>
          <w:szCs w:val="28"/>
          <w:lang w:val="kk-KZ" w:eastAsia="ru-RU"/>
        </w:rPr>
        <w:t xml:space="preserve">салқындатқыш қобдилармен  мамандандырылған </w:t>
      </w:r>
      <w:r w:rsidR="0088493A" w:rsidRPr="00FD6408">
        <w:rPr>
          <w:rFonts w:ascii="Times New Roman" w:eastAsia="Times New Roman" w:hAnsi="Times New Roman" w:cs="Times New Roman"/>
          <w:sz w:val="28"/>
          <w:szCs w:val="28"/>
          <w:lang w:val="kk-KZ" w:eastAsia="ru-RU"/>
        </w:rPr>
        <w:t xml:space="preserve">72 </w:t>
      </w:r>
      <w:r w:rsidRPr="00FD6408">
        <w:rPr>
          <w:rFonts w:ascii="Times New Roman" w:eastAsia="Times New Roman" w:hAnsi="Times New Roman" w:cs="Times New Roman"/>
          <w:sz w:val="28"/>
          <w:szCs w:val="28"/>
          <w:lang w:val="kk-KZ" w:eastAsia="ru-RU"/>
        </w:rPr>
        <w:t>орынды «Сарайшық» коммуналдық базары іске қосыл</w:t>
      </w:r>
      <w:r w:rsidR="0088493A" w:rsidRPr="00FD6408">
        <w:rPr>
          <w:rFonts w:ascii="Times New Roman" w:eastAsia="Times New Roman" w:hAnsi="Times New Roman" w:cs="Times New Roman"/>
          <w:sz w:val="28"/>
          <w:szCs w:val="28"/>
          <w:lang w:val="kk-KZ" w:eastAsia="ru-RU"/>
        </w:rPr>
        <w:t xml:space="preserve">ып, қазіргі уақытта белсенді </w:t>
      </w:r>
      <w:r w:rsidR="0088493A" w:rsidRPr="00FD6408">
        <w:rPr>
          <w:rFonts w:ascii="Times New Roman" w:eastAsia="Times New Roman" w:hAnsi="Times New Roman" w:cs="Times New Roman"/>
          <w:sz w:val="28"/>
          <w:szCs w:val="28"/>
          <w:lang w:val="kk-KZ" w:eastAsia="ru-RU"/>
        </w:rPr>
        <w:lastRenderedPageBreak/>
        <w:t>жұмыс жасауда</w:t>
      </w:r>
      <w:r w:rsidRPr="00FD6408">
        <w:rPr>
          <w:rFonts w:ascii="Times New Roman" w:eastAsia="Times New Roman" w:hAnsi="Times New Roman" w:cs="Times New Roman"/>
          <w:sz w:val="28"/>
          <w:szCs w:val="28"/>
          <w:lang w:val="kk-KZ" w:eastAsia="ru-RU"/>
        </w:rPr>
        <w:t xml:space="preserve">. </w:t>
      </w:r>
      <w:r w:rsidRPr="00FD6408">
        <w:rPr>
          <w:rFonts w:ascii="Times New Roman" w:eastAsia="Calibri" w:hAnsi="Times New Roman" w:cs="Times New Roman"/>
          <w:sz w:val="28"/>
          <w:szCs w:val="28"/>
          <w:lang w:val="kk-KZ"/>
        </w:rPr>
        <w:t>Индер ауданда табиғи газ, ауыз су, электр энергиясын қамтамасыз ету инфрақұрылымы жақсы дамыған.</w:t>
      </w:r>
      <w:r w:rsidR="00B51BE8" w:rsidRPr="00FD6408">
        <w:rPr>
          <w:rFonts w:ascii="Times New Roman" w:eastAsia="Calibri" w:hAnsi="Times New Roman" w:cs="Times New Roman"/>
          <w:sz w:val="28"/>
          <w:szCs w:val="28"/>
          <w:lang w:val="kk-KZ"/>
        </w:rPr>
        <w:t xml:space="preserve"> </w:t>
      </w:r>
      <w:r w:rsidRPr="00FD6408">
        <w:rPr>
          <w:rFonts w:ascii="Times New Roman" w:eastAsia="Times New Roman" w:hAnsi="Times New Roman" w:cs="Times New Roman"/>
          <w:b/>
          <w:sz w:val="28"/>
          <w:szCs w:val="28"/>
          <w:lang w:val="kk-KZ" w:eastAsia="ru-RU"/>
        </w:rPr>
        <w:t>«</w:t>
      </w:r>
      <w:r w:rsidRPr="00FD6408">
        <w:rPr>
          <w:rFonts w:ascii="Times New Roman" w:eastAsia="Times New Roman" w:hAnsi="Times New Roman" w:cs="Times New Roman"/>
          <w:sz w:val="28"/>
          <w:szCs w:val="28"/>
          <w:lang w:val="kk-KZ" w:eastAsia="ru-RU"/>
        </w:rPr>
        <w:t>Алға» ЖШС базасында ресейлік және итальяндық заманауи жабдықтарда шұбат және қымызды пластикалық бөтелкелерде өндіру кешені іске қосылды. Құрманғазы ауданы бойынша «Ганюшкино егін өнімдері» ЖШС базасында өңдеу</w:t>
      </w:r>
      <w:r w:rsidRPr="00FD6408">
        <w:rPr>
          <w:rFonts w:ascii="Times New Roman" w:eastAsia="Calibri" w:hAnsi="Times New Roman" w:cs="Times New Roman"/>
          <w:sz w:val="28"/>
          <w:szCs w:val="28"/>
          <w:lang w:val="kk-KZ"/>
        </w:rPr>
        <w:t xml:space="preserve"> қуаттылығы 1000 литр сүт, сүтті өңдеу және ауыл шаруашылығы тауар өндірушілерінен жиналған сүттен тетрапакеттерге өнімді құюмен сүт өнімдерінің өндіру цехтары іске қосылды. «Ганюшкино ет кешені» ЖШС базасында сою және шұжық өнімдеріне етті өңдеу үшін халықтан малды тірілей қабылдау СДО жұмыс жасайды. «Дыңғызыл-2» ауыл шаруашылығы өндірістік кооперативінің тәулігіне 15 мүйізді ірі қара малына арналған мал сою кешені іске қосылды.</w:t>
      </w:r>
      <w:r w:rsidRPr="00FD6408">
        <w:rPr>
          <w:rFonts w:ascii="Times New Roman" w:eastAsia="Times New Roman" w:hAnsi="Times New Roman" w:cs="Times New Roman"/>
          <w:sz w:val="28"/>
          <w:szCs w:val="28"/>
          <w:lang w:val="kk-KZ" w:eastAsia="ru-RU"/>
        </w:rPr>
        <w:t xml:space="preserve"> Махамбет ауданында табиғи газ инфрақұрылымы, ауыз су, электр қуатымен қамту жақсы дамыған. Атырау ӘКК қатысуымен ірі жобалар жүзеге асырылған: «СП Первомайский» ЖШС базасында қуаттылығы жылына 7 840 тонна сүт және 7 260 тонна сүт өнімдері, 65 тонна ет өндіретін сұрыпталымында сүт өнімінің бірнеше түрі бар аяқталған өндіріліс циклімен сүт бағытындағы «Голштино-фриз» сиырларының 1000 басына арналған СТФ жобасы іске қосылды. «Сарайшық» Асыл тұқымды шаруашылық» ЖШС базасында 180 тонна ешкі сүті мен 140 тонна сүт өнімдерін қуаттылығымен 1000 бас «Занеен тұқымы» ешкісіне арналған сүт бағытындағы ешкі фермасы іске қосылды. «Алмалы құс» ЖШС базасында жылына 100 млн. дана жұмыртқа мен  100 тонна құс етін өндіретін жұмыртқа бағытындағы құс фабрикасы іске қосылды. Ал «Атырау бөдене» ЖШС базасында жылына 2,4 млн.дана бөдене жұмыртқасын және 4 тонна етін өндіру бойынша өнеркәсіптік бөдене фермасы жұмыс жасайды.</w:t>
      </w:r>
      <w:r w:rsidR="009B322E" w:rsidRPr="00FD6408">
        <w:rPr>
          <w:rFonts w:ascii="Times New Roman" w:eastAsia="Times New Roman" w:hAnsi="Times New Roman" w:cs="Times New Roman"/>
          <w:sz w:val="28"/>
          <w:szCs w:val="28"/>
          <w:lang w:val="kk-KZ" w:eastAsia="ru-RU"/>
        </w:rPr>
        <w:t xml:space="preserve"> </w:t>
      </w:r>
      <w:r w:rsidRPr="00FD6408">
        <w:rPr>
          <w:rFonts w:ascii="Times New Roman" w:eastAsia="Calibri" w:hAnsi="Times New Roman" w:cs="Times New Roman"/>
          <w:sz w:val="28"/>
          <w:szCs w:val="28"/>
          <w:lang w:val="kk-KZ"/>
        </w:rPr>
        <w:t xml:space="preserve">«Мекеn-Chiken» базасында жылына 2 600 тонна құс еті қуаттылығымен ет бағытындағы бройлер құс фабрикасының құрылысы </w:t>
      </w:r>
      <w:r w:rsidRPr="00FD6408">
        <w:rPr>
          <w:rFonts w:ascii="Times New Roman" w:eastAsia="Times New Roman" w:hAnsi="Times New Roman" w:cs="Times New Roman"/>
          <w:sz w:val="28"/>
          <w:szCs w:val="28"/>
          <w:lang w:val="kk-KZ" w:eastAsia="ru-RU"/>
        </w:rPr>
        <w:t>жүргізуде</w:t>
      </w:r>
      <w:r w:rsidR="00F865DA" w:rsidRPr="00FD6408">
        <w:rPr>
          <w:rFonts w:ascii="Times New Roman" w:eastAsia="Times New Roman" w:hAnsi="Times New Roman" w:cs="Times New Roman"/>
          <w:sz w:val="28"/>
          <w:szCs w:val="28"/>
          <w:lang w:val="kk-KZ" w:eastAsia="ru-RU"/>
        </w:rPr>
        <w:t xml:space="preserve"> </w:t>
      </w:r>
      <w:r w:rsidR="00F865DA" w:rsidRPr="00FD6408">
        <w:rPr>
          <w:rFonts w:ascii="Times New Roman" w:eastAsia="Times New Roman" w:hAnsi="Times New Roman" w:cs="Times New Roman"/>
          <w:sz w:val="28"/>
          <w:szCs w:val="28"/>
          <w:lang w:val="kk-KZ" w:eastAsia="ru-RU"/>
        </w:rPr>
        <w:sym w:font="Symbol" w:char="F05B"/>
      </w:r>
      <w:r w:rsidR="00F865DA" w:rsidRPr="00FD6408">
        <w:rPr>
          <w:rFonts w:ascii="Times New Roman" w:eastAsia="Times New Roman" w:hAnsi="Times New Roman" w:cs="Times New Roman"/>
          <w:sz w:val="28"/>
          <w:szCs w:val="28"/>
          <w:lang w:val="kk-KZ" w:eastAsia="ru-RU"/>
        </w:rPr>
        <w:t>9</w:t>
      </w:r>
      <w:r w:rsidR="00B176EA">
        <w:rPr>
          <w:rFonts w:ascii="Times New Roman" w:eastAsia="Times New Roman" w:hAnsi="Times New Roman" w:cs="Times New Roman"/>
          <w:sz w:val="28"/>
          <w:szCs w:val="28"/>
          <w:lang w:val="kk-KZ" w:eastAsia="ru-RU"/>
        </w:rPr>
        <w:t>9</w:t>
      </w:r>
      <w:r w:rsidR="00F865DA" w:rsidRPr="00FD6408">
        <w:rPr>
          <w:rFonts w:ascii="Times New Roman" w:eastAsia="Times New Roman" w:hAnsi="Times New Roman" w:cs="Times New Roman"/>
          <w:sz w:val="28"/>
          <w:szCs w:val="28"/>
          <w:lang w:val="kk-KZ" w:eastAsia="ru-RU"/>
        </w:rPr>
        <w:t>-100</w:t>
      </w:r>
      <w:r w:rsidR="00F865DA" w:rsidRPr="00FD6408">
        <w:rPr>
          <w:rFonts w:ascii="Times New Roman" w:eastAsia="Times New Roman" w:hAnsi="Times New Roman" w:cs="Times New Roman"/>
          <w:sz w:val="28"/>
          <w:szCs w:val="28"/>
          <w:lang w:val="kk-KZ" w:eastAsia="ru-RU"/>
        </w:rPr>
        <w:sym w:font="Symbol" w:char="F05D"/>
      </w:r>
      <w:r w:rsidR="00F865DA" w:rsidRPr="00FD6408">
        <w:rPr>
          <w:rFonts w:ascii="Times New Roman" w:eastAsia="Times New Roman" w:hAnsi="Times New Roman" w:cs="Times New Roman"/>
          <w:sz w:val="28"/>
          <w:szCs w:val="28"/>
          <w:lang w:val="kk-KZ" w:eastAsia="ru-RU"/>
        </w:rPr>
        <w:t>.</w:t>
      </w:r>
    </w:p>
    <w:p w:rsidR="00606E78" w:rsidRPr="00FD6408" w:rsidRDefault="00606E78" w:rsidP="00606E78">
      <w:pPr>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 xml:space="preserve">Атырау облысының экономикасында мұнай-газ кешенімен </w:t>
      </w:r>
      <w:r w:rsidR="00B64809" w:rsidRPr="00FD6408">
        <w:rPr>
          <w:rFonts w:ascii="Times New Roman" w:eastAsia="Times New Roman" w:hAnsi="Times New Roman" w:cs="Times New Roman"/>
          <w:sz w:val="28"/>
          <w:szCs w:val="28"/>
          <w:lang w:val="kk-KZ" w:eastAsia="ru-RU"/>
        </w:rPr>
        <w:t>бірге</w:t>
      </w:r>
      <w:r w:rsidRPr="00FD6408">
        <w:rPr>
          <w:rFonts w:ascii="Times New Roman" w:eastAsia="Times New Roman" w:hAnsi="Times New Roman" w:cs="Times New Roman"/>
          <w:sz w:val="28"/>
          <w:szCs w:val="28"/>
          <w:lang w:val="kk-KZ" w:eastAsia="ru-RU"/>
        </w:rPr>
        <w:t xml:space="preserve"> балық шаруашылығы басым бағыт</w:t>
      </w:r>
      <w:r w:rsidR="00B64809" w:rsidRPr="00FD6408">
        <w:rPr>
          <w:rFonts w:ascii="Times New Roman" w:eastAsia="Times New Roman" w:hAnsi="Times New Roman" w:cs="Times New Roman"/>
          <w:sz w:val="28"/>
          <w:szCs w:val="28"/>
          <w:lang w:val="kk-KZ" w:eastAsia="ru-RU"/>
        </w:rPr>
        <w:t>тардың бірі</w:t>
      </w:r>
      <w:r w:rsidRPr="00FD6408">
        <w:rPr>
          <w:rFonts w:ascii="Times New Roman" w:eastAsia="Times New Roman" w:hAnsi="Times New Roman" w:cs="Times New Roman"/>
          <w:sz w:val="28"/>
          <w:szCs w:val="28"/>
          <w:lang w:val="kk-KZ" w:eastAsia="ru-RU"/>
        </w:rPr>
        <w:t xml:space="preserve"> болып табылады. </w:t>
      </w:r>
      <w:r w:rsidR="00B64809" w:rsidRPr="00FD6408">
        <w:rPr>
          <w:rFonts w:ascii="Times New Roman" w:eastAsia="Times New Roman" w:hAnsi="Times New Roman" w:cs="Times New Roman"/>
          <w:sz w:val="28"/>
          <w:szCs w:val="28"/>
          <w:lang w:val="kk-KZ" w:eastAsia="ru-RU"/>
        </w:rPr>
        <w:t>Аймақтан б</w:t>
      </w:r>
      <w:r w:rsidRPr="00FD6408">
        <w:rPr>
          <w:rFonts w:ascii="Times New Roman" w:eastAsia="Times New Roman" w:hAnsi="Times New Roman" w:cs="Times New Roman"/>
          <w:sz w:val="28"/>
          <w:szCs w:val="28"/>
          <w:lang w:val="kk-KZ" w:eastAsia="ru-RU"/>
        </w:rPr>
        <w:t xml:space="preserve">алық өнімдері экспортқа </w:t>
      </w:r>
      <w:r w:rsidR="00B64809" w:rsidRPr="00FD6408">
        <w:rPr>
          <w:rFonts w:ascii="Times New Roman" w:eastAsia="Times New Roman" w:hAnsi="Times New Roman" w:cs="Times New Roman"/>
          <w:sz w:val="28"/>
          <w:szCs w:val="28"/>
          <w:lang w:val="kk-KZ" w:eastAsia="ru-RU"/>
        </w:rPr>
        <w:t>шығарылып,</w:t>
      </w:r>
      <w:r w:rsidRPr="00FD6408">
        <w:rPr>
          <w:rFonts w:ascii="Times New Roman" w:eastAsia="Times New Roman" w:hAnsi="Times New Roman" w:cs="Times New Roman"/>
          <w:sz w:val="28"/>
          <w:szCs w:val="28"/>
          <w:lang w:val="kk-KZ" w:eastAsia="ru-RU"/>
        </w:rPr>
        <w:t xml:space="preserve"> </w:t>
      </w:r>
      <w:r w:rsidR="00B64809" w:rsidRPr="00FD6408">
        <w:rPr>
          <w:rFonts w:ascii="Times New Roman" w:eastAsia="Times New Roman" w:hAnsi="Times New Roman" w:cs="Times New Roman"/>
          <w:sz w:val="28"/>
          <w:szCs w:val="28"/>
          <w:lang w:val="kk-KZ" w:eastAsia="ru-RU"/>
        </w:rPr>
        <w:t>дүниежүзілік</w:t>
      </w:r>
      <w:r w:rsidRPr="00FD6408">
        <w:rPr>
          <w:rFonts w:ascii="Times New Roman" w:eastAsia="Times New Roman" w:hAnsi="Times New Roman" w:cs="Times New Roman"/>
          <w:sz w:val="28"/>
          <w:szCs w:val="28"/>
          <w:lang w:val="kk-KZ" w:eastAsia="ru-RU"/>
        </w:rPr>
        <w:t xml:space="preserve"> нарықта өте жоғары баға</w:t>
      </w:r>
      <w:r w:rsidR="005E36E2" w:rsidRPr="00FD6408">
        <w:rPr>
          <w:rFonts w:ascii="Times New Roman" w:eastAsia="Times New Roman" w:hAnsi="Times New Roman" w:cs="Times New Roman"/>
          <w:sz w:val="28"/>
          <w:szCs w:val="28"/>
          <w:lang w:val="kk-KZ" w:eastAsia="ru-RU"/>
        </w:rPr>
        <w:t>ға ие болып отыр</w:t>
      </w:r>
      <w:r w:rsidRPr="00FD6408">
        <w:rPr>
          <w:rFonts w:ascii="Times New Roman" w:eastAsia="Times New Roman" w:hAnsi="Times New Roman" w:cs="Times New Roman"/>
          <w:sz w:val="28"/>
          <w:szCs w:val="28"/>
          <w:lang w:val="kk-KZ" w:eastAsia="ru-RU"/>
        </w:rPr>
        <w:t xml:space="preserve">. Қазіргі </w:t>
      </w:r>
      <w:r w:rsidR="005E36E2" w:rsidRPr="00FD6408">
        <w:rPr>
          <w:rFonts w:ascii="Times New Roman" w:eastAsia="Times New Roman" w:hAnsi="Times New Roman" w:cs="Times New Roman"/>
          <w:sz w:val="28"/>
          <w:szCs w:val="28"/>
          <w:lang w:val="kk-KZ" w:eastAsia="ru-RU"/>
        </w:rPr>
        <w:t>кезде</w:t>
      </w:r>
      <w:r w:rsidRPr="00FD6408">
        <w:rPr>
          <w:rFonts w:ascii="Times New Roman" w:eastAsia="Times New Roman" w:hAnsi="Times New Roman" w:cs="Times New Roman"/>
          <w:sz w:val="28"/>
          <w:szCs w:val="28"/>
          <w:lang w:val="kk-KZ" w:eastAsia="ru-RU"/>
        </w:rPr>
        <w:t xml:space="preserve"> Каспий бассейніндегі жалғыз өзен</w:t>
      </w:r>
      <w:r w:rsidR="005E36E2" w:rsidRPr="00FD6408">
        <w:rPr>
          <w:rFonts w:ascii="Times New Roman" w:eastAsia="Times New Roman" w:hAnsi="Times New Roman" w:cs="Times New Roman"/>
          <w:sz w:val="28"/>
          <w:szCs w:val="28"/>
          <w:lang w:val="kk-KZ" w:eastAsia="ru-RU"/>
        </w:rPr>
        <w:t xml:space="preserve"> -</w:t>
      </w:r>
      <w:r w:rsidRPr="00FD6408">
        <w:rPr>
          <w:rFonts w:ascii="Times New Roman" w:eastAsia="Times New Roman" w:hAnsi="Times New Roman" w:cs="Times New Roman"/>
          <w:sz w:val="28"/>
          <w:szCs w:val="28"/>
          <w:lang w:val="kk-KZ" w:eastAsia="ru-RU"/>
        </w:rPr>
        <w:t xml:space="preserve"> </w:t>
      </w:r>
      <w:r w:rsidR="005E36E2" w:rsidRPr="00FD6408">
        <w:rPr>
          <w:rFonts w:ascii="Times New Roman" w:eastAsia="Times New Roman" w:hAnsi="Times New Roman" w:cs="Times New Roman"/>
          <w:sz w:val="28"/>
          <w:szCs w:val="28"/>
          <w:lang w:val="kk-KZ" w:eastAsia="ru-RU"/>
        </w:rPr>
        <w:t xml:space="preserve">Жайық өзені </w:t>
      </w:r>
      <w:r w:rsidRPr="00FD6408">
        <w:rPr>
          <w:rFonts w:ascii="Times New Roman" w:eastAsia="Times New Roman" w:hAnsi="Times New Roman" w:cs="Times New Roman"/>
          <w:sz w:val="28"/>
          <w:szCs w:val="28"/>
          <w:lang w:val="kk-KZ" w:eastAsia="ru-RU"/>
        </w:rPr>
        <w:t>болып табылады, онда бекіре балықтарын</w:t>
      </w:r>
      <w:r w:rsidR="005E36E2" w:rsidRPr="00FD6408">
        <w:rPr>
          <w:rFonts w:ascii="Times New Roman" w:eastAsia="Times New Roman" w:hAnsi="Times New Roman" w:cs="Times New Roman"/>
          <w:sz w:val="28"/>
          <w:szCs w:val="28"/>
          <w:lang w:val="kk-KZ" w:eastAsia="ru-RU"/>
        </w:rPr>
        <w:t>ың уылдырық шашудың аса ірі қоры сақталған. ж</w:t>
      </w:r>
      <w:r w:rsidRPr="00FD6408">
        <w:rPr>
          <w:rFonts w:ascii="Times New Roman" w:eastAsia="Times New Roman" w:hAnsi="Times New Roman" w:cs="Times New Roman"/>
          <w:sz w:val="28"/>
          <w:szCs w:val="28"/>
          <w:lang w:val="kk-KZ" w:eastAsia="ru-RU"/>
        </w:rPr>
        <w:t>ануарлар дүниесін қорғау</w:t>
      </w:r>
      <w:r w:rsidR="005E36E2" w:rsidRPr="00FD6408">
        <w:rPr>
          <w:rFonts w:ascii="Times New Roman" w:eastAsia="Times New Roman" w:hAnsi="Times New Roman" w:cs="Times New Roman"/>
          <w:sz w:val="28"/>
          <w:szCs w:val="28"/>
          <w:lang w:val="kk-KZ" w:eastAsia="ru-RU"/>
        </w:rPr>
        <w:t xml:space="preserve"> бойынша заңға</w:t>
      </w:r>
      <w:r w:rsidRPr="00FD6408">
        <w:rPr>
          <w:rFonts w:ascii="Times New Roman" w:eastAsia="Times New Roman" w:hAnsi="Times New Roman" w:cs="Times New Roman"/>
          <w:sz w:val="28"/>
          <w:szCs w:val="28"/>
          <w:lang w:val="kk-KZ" w:eastAsia="ru-RU"/>
        </w:rPr>
        <w:t xml:space="preserve"> сәйкес</w:t>
      </w:r>
      <w:r w:rsidR="005E36E2" w:rsidRPr="00FD6408">
        <w:rPr>
          <w:rFonts w:ascii="Times New Roman" w:eastAsia="Times New Roman" w:hAnsi="Times New Roman" w:cs="Times New Roman"/>
          <w:sz w:val="28"/>
          <w:szCs w:val="28"/>
          <w:lang w:val="kk-KZ" w:eastAsia="ru-RU"/>
        </w:rPr>
        <w:t>,</w:t>
      </w:r>
      <w:r w:rsidRPr="00FD6408">
        <w:rPr>
          <w:rFonts w:ascii="Times New Roman" w:eastAsia="Times New Roman" w:hAnsi="Times New Roman" w:cs="Times New Roman"/>
          <w:sz w:val="28"/>
          <w:szCs w:val="28"/>
          <w:lang w:val="kk-KZ" w:eastAsia="ru-RU"/>
        </w:rPr>
        <w:t xml:space="preserve"> Каспий теңізінің биоресурстары жөніндегі комиссияның Каспий маңы </w:t>
      </w:r>
      <w:r w:rsidR="005E36E2" w:rsidRPr="00FD6408">
        <w:rPr>
          <w:rFonts w:ascii="Times New Roman" w:eastAsia="Times New Roman" w:hAnsi="Times New Roman" w:cs="Times New Roman"/>
          <w:sz w:val="28"/>
          <w:szCs w:val="28"/>
          <w:lang w:val="kk-KZ" w:eastAsia="ru-RU"/>
        </w:rPr>
        <w:t>елдерінің</w:t>
      </w:r>
      <w:r w:rsidRPr="00FD6408">
        <w:rPr>
          <w:rFonts w:ascii="Times New Roman" w:eastAsia="Times New Roman" w:hAnsi="Times New Roman" w:cs="Times New Roman"/>
          <w:sz w:val="28"/>
          <w:szCs w:val="28"/>
          <w:lang w:val="kk-KZ" w:eastAsia="ru-RU"/>
        </w:rPr>
        <w:t xml:space="preserve"> әрбір тарабының бекіре тұқымдас балықтарын аулау </w:t>
      </w:r>
      <w:r w:rsidR="005E36E2" w:rsidRPr="00FD6408">
        <w:rPr>
          <w:rFonts w:ascii="Times New Roman" w:eastAsia="Times New Roman" w:hAnsi="Times New Roman" w:cs="Times New Roman"/>
          <w:sz w:val="28"/>
          <w:szCs w:val="28"/>
          <w:lang w:val="kk-KZ" w:eastAsia="ru-RU"/>
        </w:rPr>
        <w:t xml:space="preserve">бойынша </w:t>
      </w:r>
      <w:r w:rsidRPr="00FD6408">
        <w:rPr>
          <w:rFonts w:ascii="Times New Roman" w:eastAsia="Times New Roman" w:hAnsi="Times New Roman" w:cs="Times New Roman"/>
          <w:sz w:val="28"/>
          <w:szCs w:val="28"/>
          <w:lang w:val="kk-KZ" w:eastAsia="ru-RU"/>
        </w:rPr>
        <w:t>лимиттерін бөлу жөніндегі шешім</w:t>
      </w:r>
      <w:r w:rsidR="005E36E2" w:rsidRPr="00FD6408">
        <w:rPr>
          <w:rFonts w:ascii="Times New Roman" w:eastAsia="Times New Roman" w:hAnsi="Times New Roman" w:cs="Times New Roman"/>
          <w:sz w:val="28"/>
          <w:szCs w:val="28"/>
          <w:lang w:val="kk-KZ" w:eastAsia="ru-RU"/>
        </w:rPr>
        <w:t>дері</w:t>
      </w:r>
      <w:r w:rsidRPr="00FD6408">
        <w:rPr>
          <w:rFonts w:ascii="Times New Roman" w:eastAsia="Times New Roman" w:hAnsi="Times New Roman" w:cs="Times New Roman"/>
          <w:sz w:val="28"/>
          <w:szCs w:val="28"/>
          <w:lang w:val="kk-KZ" w:eastAsia="ru-RU"/>
        </w:rPr>
        <w:t xml:space="preserve"> негізінде </w:t>
      </w:r>
      <w:r w:rsidR="005E36E2" w:rsidRPr="00FD6408">
        <w:rPr>
          <w:rFonts w:ascii="Times New Roman" w:eastAsia="Times New Roman" w:hAnsi="Times New Roman" w:cs="Times New Roman"/>
          <w:sz w:val="28"/>
          <w:szCs w:val="28"/>
          <w:lang w:val="kk-KZ" w:eastAsia="ru-RU"/>
        </w:rPr>
        <w:t xml:space="preserve">бекіре тұқымдас балықтарды өндіру </w:t>
      </w:r>
      <w:r w:rsidRPr="00FD6408">
        <w:rPr>
          <w:rFonts w:ascii="Times New Roman" w:eastAsia="Times New Roman" w:hAnsi="Times New Roman" w:cs="Times New Roman"/>
          <w:sz w:val="28"/>
          <w:szCs w:val="28"/>
          <w:lang w:val="kk-KZ" w:eastAsia="ru-RU"/>
        </w:rPr>
        <w:t xml:space="preserve">жыл сайын ҚР Үкіметінің қаулысымен бекітілетін лимиттер негізінде </w:t>
      </w:r>
      <w:r w:rsidR="005E36E2" w:rsidRPr="00FD6408">
        <w:rPr>
          <w:rFonts w:ascii="Times New Roman" w:eastAsia="Times New Roman" w:hAnsi="Times New Roman" w:cs="Times New Roman"/>
          <w:sz w:val="28"/>
          <w:szCs w:val="28"/>
          <w:lang w:val="kk-KZ" w:eastAsia="ru-RU"/>
        </w:rPr>
        <w:t>іске</w:t>
      </w:r>
      <w:r w:rsidRPr="00FD6408">
        <w:rPr>
          <w:rFonts w:ascii="Times New Roman" w:eastAsia="Times New Roman" w:hAnsi="Times New Roman" w:cs="Times New Roman"/>
          <w:sz w:val="28"/>
          <w:szCs w:val="28"/>
          <w:lang w:val="kk-KZ" w:eastAsia="ru-RU"/>
        </w:rPr>
        <w:t xml:space="preserve"> асырылады. </w:t>
      </w:r>
    </w:p>
    <w:p w:rsidR="00606E78" w:rsidRPr="00FD6408" w:rsidRDefault="005F5D89" w:rsidP="00606E7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Бүгінгі күні 21-ге жуық</w:t>
      </w:r>
      <w:r w:rsidR="00606E78" w:rsidRPr="00FD6408">
        <w:rPr>
          <w:rFonts w:ascii="Times New Roman" w:eastAsia="Times New Roman" w:hAnsi="Times New Roman" w:cs="Times New Roman"/>
          <w:sz w:val="28"/>
          <w:szCs w:val="28"/>
          <w:lang w:val="kk-KZ" w:eastAsia="ru-RU"/>
        </w:rPr>
        <w:t xml:space="preserve"> балық шаруашылығы субъектілері өз қызметін іске асырады. Солардың ішіндегі ең ірілері:</w:t>
      </w:r>
      <w:r w:rsidR="00E30C44">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 xml:space="preserve">«Інжу-маржан» </w:t>
      </w:r>
      <w:r w:rsidR="00E30C44">
        <w:rPr>
          <w:rFonts w:ascii="Times New Roman" w:eastAsia="Times New Roman" w:hAnsi="Times New Roman" w:cs="Times New Roman"/>
          <w:sz w:val="28"/>
          <w:szCs w:val="28"/>
          <w:lang w:val="kk-KZ" w:eastAsia="ru-RU"/>
        </w:rPr>
        <w:t xml:space="preserve">ӨК </w:t>
      </w:r>
      <w:r w:rsidR="00606E78" w:rsidRPr="00FD6408">
        <w:rPr>
          <w:rFonts w:ascii="Times New Roman" w:eastAsia="Times New Roman" w:hAnsi="Times New Roman" w:cs="Times New Roman"/>
          <w:sz w:val="28"/>
          <w:szCs w:val="28"/>
          <w:lang w:val="kk-KZ" w:eastAsia="ru-RU"/>
        </w:rPr>
        <w:t>жә</w:t>
      </w:r>
      <w:r w:rsidRPr="00FD6408">
        <w:rPr>
          <w:rFonts w:ascii="Times New Roman" w:eastAsia="Times New Roman" w:hAnsi="Times New Roman" w:cs="Times New Roman"/>
          <w:sz w:val="28"/>
          <w:szCs w:val="28"/>
          <w:lang w:val="kk-KZ" w:eastAsia="ru-RU"/>
        </w:rPr>
        <w:t>не «Каспий-балық» ӨК,</w:t>
      </w:r>
      <w:r w:rsidR="00D07830" w:rsidRPr="00FD6408">
        <w:rPr>
          <w:rFonts w:ascii="Times New Roman" w:eastAsia="Times New Roman" w:hAnsi="Times New Roman" w:cs="Times New Roman"/>
          <w:sz w:val="28"/>
          <w:szCs w:val="28"/>
          <w:lang w:val="kk-KZ" w:eastAsia="ru-RU"/>
        </w:rPr>
        <w:t xml:space="preserve"> </w:t>
      </w:r>
      <w:r w:rsidR="00606E78" w:rsidRPr="00FD6408">
        <w:rPr>
          <w:rFonts w:ascii="Times New Roman" w:eastAsia="Times New Roman" w:hAnsi="Times New Roman" w:cs="Times New Roman"/>
          <w:sz w:val="28"/>
          <w:szCs w:val="28"/>
          <w:lang w:val="kk-KZ" w:eastAsia="ru-RU"/>
        </w:rPr>
        <w:t>«Амангелді атындағы» ЖШС және «Абылай-хан» ЖШС</w:t>
      </w:r>
      <w:r w:rsidRPr="00FD6408">
        <w:rPr>
          <w:rFonts w:ascii="Times New Roman" w:eastAsia="Times New Roman" w:hAnsi="Times New Roman" w:cs="Times New Roman"/>
          <w:sz w:val="28"/>
          <w:szCs w:val="28"/>
          <w:lang w:val="kk-KZ" w:eastAsia="ru-RU"/>
        </w:rPr>
        <w:t xml:space="preserve">-і өз қызметтеріне </w:t>
      </w:r>
      <w:r w:rsidR="00606E78" w:rsidRPr="00FD6408">
        <w:rPr>
          <w:rFonts w:ascii="Times New Roman" w:eastAsia="Times New Roman" w:hAnsi="Times New Roman" w:cs="Times New Roman"/>
          <w:sz w:val="28"/>
          <w:szCs w:val="28"/>
          <w:lang w:val="kk-KZ" w:eastAsia="ru-RU"/>
        </w:rPr>
        <w:t xml:space="preserve">Еуропалық одақтың ветеринариялық нормаларының сәйкестік стандартын </w:t>
      </w:r>
      <w:r w:rsidR="00E30C44">
        <w:rPr>
          <w:rFonts w:ascii="Times New Roman" w:eastAsia="Times New Roman" w:hAnsi="Times New Roman" w:cs="Times New Roman"/>
          <w:sz w:val="28"/>
          <w:szCs w:val="28"/>
          <w:lang w:val="kk-KZ" w:eastAsia="ru-RU"/>
        </w:rPr>
        <w:t>енгізе отырып балық шаруашылығының дамуына үлесін қосуда</w:t>
      </w:r>
      <w:r w:rsidR="00606E78" w:rsidRPr="00FD6408">
        <w:rPr>
          <w:rFonts w:ascii="Times New Roman" w:eastAsia="Times New Roman" w:hAnsi="Times New Roman" w:cs="Times New Roman"/>
          <w:sz w:val="28"/>
          <w:szCs w:val="28"/>
          <w:lang w:val="kk-KZ" w:eastAsia="ru-RU"/>
        </w:rPr>
        <w:t>. Бұл</w:t>
      </w:r>
      <w:r w:rsidR="00E30C44">
        <w:rPr>
          <w:rFonts w:ascii="Times New Roman" w:eastAsia="Times New Roman" w:hAnsi="Times New Roman" w:cs="Times New Roman"/>
          <w:sz w:val="28"/>
          <w:szCs w:val="28"/>
          <w:lang w:val="kk-KZ" w:eastAsia="ru-RU"/>
        </w:rPr>
        <w:t xml:space="preserve"> стандарттар</w:t>
      </w:r>
      <w:r w:rsidR="00606E78" w:rsidRPr="00FD6408">
        <w:rPr>
          <w:rFonts w:ascii="Times New Roman" w:eastAsia="Times New Roman" w:hAnsi="Times New Roman" w:cs="Times New Roman"/>
          <w:sz w:val="28"/>
          <w:szCs w:val="28"/>
          <w:lang w:val="kk-KZ" w:eastAsia="ru-RU"/>
        </w:rPr>
        <w:t xml:space="preserve"> Еуропалық </w:t>
      </w:r>
      <w:r w:rsidR="00E30C44">
        <w:rPr>
          <w:rFonts w:ascii="Times New Roman" w:eastAsia="Times New Roman" w:hAnsi="Times New Roman" w:cs="Times New Roman"/>
          <w:sz w:val="28"/>
          <w:szCs w:val="28"/>
          <w:lang w:val="kk-KZ" w:eastAsia="ru-RU"/>
        </w:rPr>
        <w:t>О</w:t>
      </w:r>
      <w:r w:rsidR="00606E78" w:rsidRPr="00FD6408">
        <w:rPr>
          <w:rFonts w:ascii="Times New Roman" w:eastAsia="Times New Roman" w:hAnsi="Times New Roman" w:cs="Times New Roman"/>
          <w:sz w:val="28"/>
          <w:szCs w:val="28"/>
          <w:lang w:val="kk-KZ" w:eastAsia="ru-RU"/>
        </w:rPr>
        <w:t>дақ елдеріне балық өні</w:t>
      </w:r>
      <w:r w:rsidR="00E30C44">
        <w:rPr>
          <w:rFonts w:ascii="Times New Roman" w:eastAsia="Times New Roman" w:hAnsi="Times New Roman" w:cs="Times New Roman"/>
          <w:sz w:val="28"/>
          <w:szCs w:val="28"/>
          <w:lang w:val="kk-KZ" w:eastAsia="ru-RU"/>
        </w:rPr>
        <w:t>дерін</w:t>
      </w:r>
      <w:r w:rsidR="00606E78" w:rsidRPr="00FD6408">
        <w:rPr>
          <w:rFonts w:ascii="Times New Roman" w:eastAsia="Times New Roman" w:hAnsi="Times New Roman" w:cs="Times New Roman"/>
          <w:sz w:val="28"/>
          <w:szCs w:val="28"/>
          <w:lang w:val="kk-KZ" w:eastAsia="ru-RU"/>
        </w:rPr>
        <w:t xml:space="preserve"> тікелей экспорттауға </w:t>
      </w:r>
      <w:r w:rsidR="00E30C44">
        <w:rPr>
          <w:rFonts w:ascii="Times New Roman" w:eastAsia="Times New Roman" w:hAnsi="Times New Roman" w:cs="Times New Roman"/>
          <w:sz w:val="28"/>
          <w:szCs w:val="28"/>
          <w:lang w:val="kk-KZ" w:eastAsia="ru-RU"/>
        </w:rPr>
        <w:t>жағдай жасады</w:t>
      </w:r>
      <w:r w:rsidR="00606E78" w:rsidRPr="00FD6408">
        <w:rPr>
          <w:rFonts w:ascii="Times New Roman" w:eastAsia="Times New Roman" w:hAnsi="Times New Roman" w:cs="Times New Roman"/>
          <w:sz w:val="28"/>
          <w:szCs w:val="28"/>
          <w:lang w:val="kk-KZ" w:eastAsia="ru-RU"/>
        </w:rPr>
        <w:t>.</w:t>
      </w:r>
      <w:r w:rsidR="00D07830" w:rsidRPr="00FD6408">
        <w:rPr>
          <w:rFonts w:ascii="Times New Roman" w:eastAsia="Times New Roman" w:hAnsi="Times New Roman" w:cs="Times New Roman"/>
          <w:sz w:val="28"/>
          <w:szCs w:val="28"/>
          <w:lang w:val="kk-KZ" w:eastAsia="ru-RU"/>
        </w:rPr>
        <w:t xml:space="preserve"> </w:t>
      </w:r>
      <w:r w:rsidR="00E30C44">
        <w:rPr>
          <w:rFonts w:ascii="Times New Roman" w:eastAsia="Times New Roman" w:hAnsi="Times New Roman" w:cs="Times New Roman"/>
          <w:sz w:val="28"/>
          <w:szCs w:val="28"/>
          <w:lang w:val="kk-KZ" w:eastAsia="ru-RU"/>
        </w:rPr>
        <w:t>Облыста өндірілетін</w:t>
      </w:r>
      <w:r w:rsidR="00606E78" w:rsidRPr="00FD6408">
        <w:rPr>
          <w:rFonts w:ascii="Times New Roman" w:eastAsia="Times New Roman" w:hAnsi="Times New Roman" w:cs="Times New Roman"/>
          <w:sz w:val="28"/>
          <w:szCs w:val="28"/>
          <w:lang w:val="kk-KZ" w:eastAsia="ru-RU"/>
        </w:rPr>
        <w:t xml:space="preserve"> балық өнімдері </w:t>
      </w:r>
      <w:r w:rsidR="00E30C44">
        <w:rPr>
          <w:rFonts w:ascii="Times New Roman" w:eastAsia="Times New Roman" w:hAnsi="Times New Roman" w:cs="Times New Roman"/>
          <w:sz w:val="28"/>
          <w:szCs w:val="28"/>
          <w:lang w:val="kk-KZ" w:eastAsia="ru-RU"/>
        </w:rPr>
        <w:t xml:space="preserve">көршілес </w:t>
      </w:r>
      <w:r w:rsidR="00606E78" w:rsidRPr="00FD6408">
        <w:rPr>
          <w:rFonts w:ascii="Times New Roman" w:eastAsia="Times New Roman" w:hAnsi="Times New Roman" w:cs="Times New Roman"/>
          <w:sz w:val="28"/>
          <w:szCs w:val="28"/>
          <w:lang w:val="kk-KZ" w:eastAsia="ru-RU"/>
        </w:rPr>
        <w:lastRenderedPageBreak/>
        <w:t>Ресей, Әзірбайжан, Өзбекстан, Украина</w:t>
      </w:r>
      <w:r w:rsidR="00E30C44">
        <w:rPr>
          <w:rFonts w:ascii="Times New Roman" w:eastAsia="Times New Roman" w:hAnsi="Times New Roman" w:cs="Times New Roman"/>
          <w:sz w:val="28"/>
          <w:szCs w:val="28"/>
          <w:lang w:val="kk-KZ" w:eastAsia="ru-RU"/>
        </w:rPr>
        <w:t>,</w:t>
      </w:r>
      <w:r w:rsidR="00606E78" w:rsidRPr="00FD6408">
        <w:rPr>
          <w:rFonts w:ascii="Times New Roman" w:eastAsia="Times New Roman" w:hAnsi="Times New Roman" w:cs="Times New Roman"/>
          <w:sz w:val="28"/>
          <w:szCs w:val="28"/>
          <w:lang w:val="kk-KZ" w:eastAsia="ru-RU"/>
        </w:rPr>
        <w:t xml:space="preserve"> ТМД елдеріне және Франция, Германия, Литва, Латвия</w:t>
      </w:r>
      <w:r w:rsidR="00E30C44">
        <w:rPr>
          <w:rFonts w:ascii="Times New Roman" w:eastAsia="Times New Roman" w:hAnsi="Times New Roman" w:cs="Times New Roman"/>
          <w:sz w:val="28"/>
          <w:szCs w:val="28"/>
          <w:lang w:val="kk-KZ" w:eastAsia="ru-RU"/>
        </w:rPr>
        <w:t xml:space="preserve"> сияқты</w:t>
      </w:r>
      <w:r w:rsidR="00606E78" w:rsidRPr="00FD6408">
        <w:rPr>
          <w:rFonts w:ascii="Times New Roman" w:eastAsia="Times New Roman" w:hAnsi="Times New Roman" w:cs="Times New Roman"/>
          <w:sz w:val="28"/>
          <w:szCs w:val="28"/>
          <w:lang w:val="kk-KZ" w:eastAsia="ru-RU"/>
        </w:rPr>
        <w:t xml:space="preserve"> ЕО елдеріне экспортталады.</w:t>
      </w:r>
    </w:p>
    <w:p w:rsidR="00664448" w:rsidRPr="00FD6408" w:rsidRDefault="00664448" w:rsidP="00664448">
      <w:pPr>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 xml:space="preserve">Елдің балық шаруашылығын дамытудың 2007-2015 жылдарға арналған тұжырымдамасында балық шаруашылығын дамытудың мақсаты табиғи су тоғандарының су биоресурстарын сақтау, өсімін молайту және ұтымды пайдалану есебінен балық шаруашылығы кешенінің тұрақты жұмыс істеуі негізінде саланың бәсекеге қабілеттілігін жоғарылату, тауарлы балық шаруашылығын дамытуға жағдай жасау болып анықталған. </w:t>
      </w:r>
    </w:p>
    <w:p w:rsidR="00CB08B4" w:rsidRDefault="00CB08B4" w:rsidP="00897E3A">
      <w:pPr>
        <w:spacing w:after="0" w:line="240" w:lineRule="auto"/>
        <w:ind w:firstLine="708"/>
        <w:jc w:val="both"/>
        <w:rPr>
          <w:rFonts w:ascii="Times New Roman" w:eastAsia="Times New Roman" w:hAnsi="Times New Roman" w:cs="Times New Roman"/>
          <w:sz w:val="28"/>
          <w:szCs w:val="28"/>
          <w:lang w:val="kk-KZ" w:eastAsia="ru-RU"/>
        </w:rPr>
      </w:pPr>
    </w:p>
    <w:p w:rsidR="00606E78" w:rsidRPr="00606E78" w:rsidRDefault="00606E78" w:rsidP="00897E3A">
      <w:pPr>
        <w:spacing w:after="0" w:line="240" w:lineRule="auto"/>
        <w:ind w:firstLine="708"/>
        <w:jc w:val="both"/>
        <w:rPr>
          <w:rFonts w:ascii="Times New Roman" w:eastAsia="Times New Roman" w:hAnsi="Times New Roman" w:cs="Times New Roman"/>
          <w:sz w:val="28"/>
          <w:szCs w:val="28"/>
          <w:lang w:val="kk-KZ" w:eastAsia="ru-RU"/>
        </w:rPr>
      </w:pPr>
      <w:r w:rsidRPr="00606E78">
        <w:rPr>
          <w:rFonts w:ascii="Times New Roman" w:eastAsia="Times New Roman" w:hAnsi="Times New Roman" w:cs="Times New Roman"/>
          <w:sz w:val="28"/>
          <w:szCs w:val="28"/>
          <w:lang w:val="kk-KZ" w:eastAsia="ru-RU"/>
        </w:rPr>
        <w:t>Кесте 1</w:t>
      </w:r>
      <w:r w:rsidR="002E477D">
        <w:rPr>
          <w:rFonts w:ascii="Times New Roman" w:eastAsia="Times New Roman" w:hAnsi="Times New Roman" w:cs="Times New Roman"/>
          <w:sz w:val="28"/>
          <w:szCs w:val="28"/>
          <w:lang w:val="kk-KZ" w:eastAsia="ru-RU"/>
        </w:rPr>
        <w:t>2</w:t>
      </w:r>
      <w:r w:rsidR="00990D37">
        <w:rPr>
          <w:rFonts w:ascii="Times New Roman" w:eastAsia="Times New Roman" w:hAnsi="Times New Roman" w:cs="Times New Roman"/>
          <w:sz w:val="28"/>
          <w:szCs w:val="28"/>
          <w:lang w:val="kk-KZ" w:eastAsia="ru-RU"/>
        </w:rPr>
        <w:t xml:space="preserve"> </w:t>
      </w:r>
      <w:r w:rsidR="00E30C44">
        <w:rPr>
          <w:rFonts w:ascii="Times New Roman" w:eastAsia="Times New Roman" w:hAnsi="Times New Roman" w:cs="Times New Roman"/>
          <w:sz w:val="28"/>
          <w:szCs w:val="28"/>
          <w:lang w:val="kk-KZ" w:eastAsia="ru-RU"/>
        </w:rPr>
        <w:t>–</w:t>
      </w:r>
      <w:r w:rsidR="002771FF">
        <w:rPr>
          <w:rFonts w:ascii="Times New Roman" w:eastAsia="Times New Roman" w:hAnsi="Times New Roman" w:cs="Times New Roman"/>
          <w:sz w:val="28"/>
          <w:szCs w:val="28"/>
          <w:lang w:val="kk-KZ" w:eastAsia="ru-RU"/>
        </w:rPr>
        <w:t xml:space="preserve"> </w:t>
      </w:r>
      <w:r w:rsidR="00E30C44">
        <w:rPr>
          <w:rFonts w:ascii="Times New Roman" w:eastAsia="Times New Roman" w:hAnsi="Times New Roman" w:cs="Times New Roman"/>
          <w:sz w:val="28"/>
          <w:szCs w:val="28"/>
          <w:lang w:val="kk-KZ" w:eastAsia="ru-RU"/>
        </w:rPr>
        <w:t>Облыстан шығарылатын б</w:t>
      </w:r>
      <w:r w:rsidRPr="00606E78">
        <w:rPr>
          <w:rFonts w:ascii="Times New Roman" w:eastAsia="Times New Roman" w:hAnsi="Times New Roman" w:cs="Times New Roman"/>
          <w:sz w:val="28"/>
          <w:szCs w:val="28"/>
          <w:lang w:val="kk-KZ" w:eastAsia="ru-RU"/>
        </w:rPr>
        <w:t xml:space="preserve">алық шаруашылығы өнімдерінің (қызметтерінің) жалпы </w:t>
      </w:r>
      <w:r w:rsidR="00E30C44">
        <w:rPr>
          <w:rFonts w:ascii="Times New Roman" w:eastAsia="Times New Roman" w:hAnsi="Times New Roman" w:cs="Times New Roman"/>
          <w:sz w:val="28"/>
          <w:szCs w:val="28"/>
          <w:lang w:val="kk-KZ" w:eastAsia="ru-RU"/>
        </w:rPr>
        <w:t>көлемі</w:t>
      </w:r>
      <w:r w:rsidR="00FD2707">
        <w:rPr>
          <w:rFonts w:ascii="Times New Roman" w:eastAsia="Times New Roman" w:hAnsi="Times New Roman" w:cs="Times New Roman"/>
          <w:sz w:val="28"/>
          <w:szCs w:val="28"/>
          <w:lang w:val="kk-KZ" w:eastAsia="ru-RU"/>
        </w:rPr>
        <w:t>, млн.теңге</w:t>
      </w:r>
    </w:p>
    <w:p w:rsidR="00606E78" w:rsidRPr="00606E78" w:rsidRDefault="00606E78" w:rsidP="00606E78">
      <w:pPr>
        <w:spacing w:after="0" w:line="240" w:lineRule="auto"/>
        <w:ind w:firstLine="709"/>
        <w:jc w:val="both"/>
        <w:rPr>
          <w:rFonts w:ascii="Calibri" w:eastAsia="Times New Roman" w:hAnsi="Calibri" w:cs="Calibri"/>
          <w:b/>
          <w:sz w:val="23"/>
          <w:szCs w:val="23"/>
          <w:lang w:val="kk-KZ"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275"/>
        <w:gridCol w:w="1560"/>
        <w:gridCol w:w="1418"/>
        <w:gridCol w:w="1559"/>
      </w:tblGrid>
      <w:tr w:rsidR="000E3F4F" w:rsidRPr="00606E78" w:rsidTr="000E3F4F">
        <w:trPr>
          <w:trHeight w:val="337"/>
        </w:trPr>
        <w:tc>
          <w:tcPr>
            <w:tcW w:w="3539" w:type="dxa"/>
          </w:tcPr>
          <w:p w:rsidR="000E3F4F" w:rsidRPr="00606E78" w:rsidRDefault="000E3F4F" w:rsidP="00CB08B4">
            <w:pPr>
              <w:spacing w:after="0" w:line="240" w:lineRule="auto"/>
              <w:rPr>
                <w:rFonts w:ascii="Times New Roman" w:eastAsia="Calibri" w:hAnsi="Times New Roman" w:cs="Times New Roman"/>
                <w:sz w:val="24"/>
                <w:szCs w:val="24"/>
                <w:lang w:val="kk-KZ"/>
              </w:rPr>
            </w:pPr>
            <w:r w:rsidRPr="003800E9">
              <w:rPr>
                <w:rFonts w:ascii="Times New Roman" w:eastAsia="Times New Roman" w:hAnsi="Times New Roman" w:cs="Times New Roman"/>
                <w:sz w:val="24"/>
                <w:szCs w:val="24"/>
                <w:lang w:val="kk-KZ" w:eastAsia="ru-RU"/>
              </w:rPr>
              <w:t xml:space="preserve">Балық шаруашылығы өнімдерінің жалпы </w:t>
            </w:r>
            <w:r w:rsidR="00CB08B4">
              <w:rPr>
                <w:rFonts w:ascii="Times New Roman" w:eastAsia="Times New Roman" w:hAnsi="Times New Roman" w:cs="Times New Roman"/>
                <w:sz w:val="24"/>
                <w:szCs w:val="24"/>
                <w:lang w:val="kk-KZ" w:eastAsia="ru-RU"/>
              </w:rPr>
              <w:t>көлемі</w:t>
            </w:r>
            <w:r>
              <w:rPr>
                <w:rFonts w:ascii="Times New Roman" w:eastAsia="Times New Roman" w:hAnsi="Times New Roman" w:cs="Times New Roman"/>
                <w:sz w:val="24"/>
                <w:szCs w:val="24"/>
                <w:lang w:val="kk-KZ" w:eastAsia="ru-RU"/>
              </w:rPr>
              <w:t>,</w:t>
            </w:r>
            <w:r w:rsidRPr="00606E78">
              <w:rPr>
                <w:rFonts w:ascii="Times New Roman" w:eastAsia="Times New Roman" w:hAnsi="Times New Roman" w:cs="Times New Roman"/>
                <w:bCs/>
                <w:kern w:val="36"/>
                <w:sz w:val="24"/>
                <w:szCs w:val="24"/>
                <w:lang w:val="kk-KZ" w:eastAsia="ru-RU"/>
              </w:rPr>
              <w:t xml:space="preserve"> </w:t>
            </w:r>
            <w:r>
              <w:rPr>
                <w:rFonts w:ascii="Times New Roman" w:eastAsia="Times New Roman" w:hAnsi="Times New Roman" w:cs="Times New Roman"/>
                <w:bCs/>
                <w:kern w:val="36"/>
                <w:sz w:val="24"/>
                <w:szCs w:val="24"/>
                <w:lang w:val="kk-KZ" w:eastAsia="ru-RU"/>
              </w:rPr>
              <w:t>м</w:t>
            </w:r>
            <w:r w:rsidRPr="00606E78">
              <w:rPr>
                <w:rFonts w:ascii="Times New Roman" w:eastAsia="Times New Roman" w:hAnsi="Times New Roman" w:cs="Times New Roman"/>
                <w:bCs/>
                <w:kern w:val="36"/>
                <w:sz w:val="24"/>
                <w:szCs w:val="24"/>
                <w:lang w:val="kk-KZ" w:eastAsia="ru-RU"/>
              </w:rPr>
              <w:t>лн. теңге</w:t>
            </w:r>
          </w:p>
        </w:tc>
        <w:tc>
          <w:tcPr>
            <w:tcW w:w="1275" w:type="dxa"/>
          </w:tcPr>
          <w:p w:rsidR="000E3F4F" w:rsidRPr="00353E04" w:rsidRDefault="000E3F4F" w:rsidP="00353E04">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val="kk-KZ" w:eastAsia="ru-RU"/>
              </w:rPr>
              <w:t>201</w:t>
            </w:r>
            <w:r>
              <w:rPr>
                <w:rFonts w:ascii="Times New Roman" w:eastAsia="Times New Roman" w:hAnsi="Times New Roman" w:cs="Times New Roman"/>
                <w:bCs/>
                <w:kern w:val="36"/>
                <w:sz w:val="24"/>
                <w:szCs w:val="24"/>
                <w:lang w:eastAsia="ru-RU"/>
              </w:rPr>
              <w:t>8 жыл</w:t>
            </w:r>
          </w:p>
        </w:tc>
        <w:tc>
          <w:tcPr>
            <w:tcW w:w="1560" w:type="dxa"/>
          </w:tcPr>
          <w:p w:rsidR="000E3F4F" w:rsidRPr="00606E78" w:rsidRDefault="000E3F4F" w:rsidP="00353E04">
            <w:pPr>
              <w:spacing w:after="0" w:line="240" w:lineRule="auto"/>
              <w:jc w:val="center"/>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bCs/>
                <w:kern w:val="36"/>
                <w:sz w:val="24"/>
                <w:szCs w:val="24"/>
                <w:lang w:val="kk-KZ" w:eastAsia="ru-RU"/>
              </w:rPr>
              <w:t>2019 жыл</w:t>
            </w:r>
          </w:p>
        </w:tc>
        <w:tc>
          <w:tcPr>
            <w:tcW w:w="1418" w:type="dxa"/>
          </w:tcPr>
          <w:p w:rsidR="000E3F4F" w:rsidRPr="00353E04" w:rsidRDefault="000E3F4F" w:rsidP="00353E04">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2020 жыл</w:t>
            </w:r>
          </w:p>
        </w:tc>
        <w:tc>
          <w:tcPr>
            <w:tcW w:w="1559" w:type="dxa"/>
          </w:tcPr>
          <w:p w:rsidR="000E3F4F" w:rsidRDefault="000E3F4F" w:rsidP="00353E04">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val="kk-KZ" w:eastAsia="ru-RU"/>
              </w:rPr>
              <w:t>Ауытқулар 2020/ 201</w:t>
            </w:r>
            <w:r>
              <w:rPr>
                <w:rFonts w:ascii="Times New Roman" w:eastAsia="Times New Roman" w:hAnsi="Times New Roman" w:cs="Times New Roman"/>
                <w:bCs/>
                <w:kern w:val="36"/>
                <w:sz w:val="24"/>
                <w:szCs w:val="24"/>
                <w:lang w:eastAsia="ru-RU"/>
              </w:rPr>
              <w:t>8 жж.</w:t>
            </w:r>
          </w:p>
          <w:p w:rsidR="000E3F4F" w:rsidRPr="00606E78" w:rsidRDefault="000E3F4F" w:rsidP="00353E04">
            <w:pPr>
              <w:spacing w:after="0" w:line="240" w:lineRule="auto"/>
              <w:jc w:val="center"/>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bCs/>
                <w:kern w:val="36"/>
                <w:sz w:val="24"/>
                <w:szCs w:val="24"/>
                <w:lang w:val="kk-KZ" w:eastAsia="ru-RU"/>
              </w:rPr>
              <w:t>+,-</w:t>
            </w:r>
            <w:r w:rsidR="00576FE4">
              <w:rPr>
                <w:rFonts w:ascii="Times New Roman" w:eastAsia="Times New Roman" w:hAnsi="Times New Roman" w:cs="Times New Roman"/>
                <w:bCs/>
                <w:kern w:val="36"/>
                <w:sz w:val="24"/>
                <w:szCs w:val="24"/>
                <w:lang w:val="kk-KZ" w:eastAsia="ru-RU"/>
              </w:rPr>
              <w:t xml:space="preserve"> / </w:t>
            </w:r>
            <w:r w:rsidR="00576FE4" w:rsidRPr="00576FE4">
              <w:rPr>
                <w:rFonts w:ascii="Times New Roman" w:eastAsia="Times New Roman" w:hAnsi="Times New Roman" w:cs="Times New Roman"/>
                <w:bCs/>
                <w:kern w:val="36"/>
                <w:sz w:val="24"/>
                <w:szCs w:val="24"/>
                <w:lang w:val="kk-KZ" w:eastAsia="ru-RU"/>
              </w:rPr>
              <w:sym w:font="Symbol" w:char="F025"/>
            </w:r>
          </w:p>
        </w:tc>
      </w:tr>
      <w:tr w:rsidR="000E3F4F" w:rsidRPr="00606E78" w:rsidTr="000E3F4F">
        <w:trPr>
          <w:trHeight w:val="337"/>
        </w:trPr>
        <w:tc>
          <w:tcPr>
            <w:tcW w:w="3539" w:type="dxa"/>
          </w:tcPr>
          <w:p w:rsidR="000E3F4F" w:rsidRPr="00606E78" w:rsidRDefault="000E3F4F" w:rsidP="00353E04">
            <w:pPr>
              <w:spacing w:after="0" w:line="240" w:lineRule="auto"/>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Балық аулау және акваөсірудегі өнімдер көлемі</w:t>
            </w:r>
          </w:p>
        </w:tc>
        <w:tc>
          <w:tcPr>
            <w:tcW w:w="1275" w:type="dxa"/>
          </w:tcPr>
          <w:p w:rsidR="000E3F4F" w:rsidRPr="000E3F4F" w:rsidRDefault="000E3F4F" w:rsidP="00353E04">
            <w:pPr>
              <w:spacing w:after="0" w:line="240" w:lineRule="auto"/>
              <w:jc w:val="center"/>
              <w:outlineLvl w:val="0"/>
              <w:rPr>
                <w:rFonts w:ascii="Times New Roman" w:eastAsia="Calibri" w:hAnsi="Times New Roman" w:cs="Times New Roman"/>
                <w:sz w:val="24"/>
                <w:szCs w:val="24"/>
                <w:lang w:val="kk-KZ"/>
              </w:rPr>
            </w:pPr>
            <w:r w:rsidRPr="000E3F4F">
              <w:rPr>
                <w:rFonts w:ascii="Times New Roman" w:eastAsia="Calibri" w:hAnsi="Times New Roman" w:cs="Times New Roman"/>
                <w:sz w:val="24"/>
                <w:szCs w:val="24"/>
                <w:lang w:val="kk-KZ"/>
              </w:rPr>
              <w:t>1 452,9</w:t>
            </w:r>
          </w:p>
        </w:tc>
        <w:tc>
          <w:tcPr>
            <w:tcW w:w="1560" w:type="dxa"/>
          </w:tcPr>
          <w:p w:rsidR="000E3F4F" w:rsidRPr="000E3F4F" w:rsidRDefault="000E3F4F" w:rsidP="00353E04">
            <w:pPr>
              <w:spacing w:after="0" w:line="240" w:lineRule="auto"/>
              <w:jc w:val="center"/>
              <w:outlineLvl w:val="0"/>
              <w:rPr>
                <w:rFonts w:ascii="Times New Roman" w:eastAsia="Calibri" w:hAnsi="Times New Roman" w:cs="Times New Roman"/>
                <w:sz w:val="24"/>
                <w:szCs w:val="24"/>
                <w:lang w:val="kk-KZ"/>
              </w:rPr>
            </w:pPr>
            <w:r w:rsidRPr="000E3F4F">
              <w:rPr>
                <w:rFonts w:ascii="Times New Roman" w:eastAsia="Calibri" w:hAnsi="Times New Roman" w:cs="Times New Roman"/>
                <w:sz w:val="24"/>
                <w:szCs w:val="24"/>
                <w:lang w:val="kk-KZ"/>
              </w:rPr>
              <w:t>1 586,0</w:t>
            </w:r>
          </w:p>
        </w:tc>
        <w:tc>
          <w:tcPr>
            <w:tcW w:w="1418" w:type="dxa"/>
          </w:tcPr>
          <w:p w:rsidR="000E3F4F" w:rsidRPr="000E3F4F" w:rsidRDefault="000E3F4F" w:rsidP="00353E04">
            <w:pPr>
              <w:spacing w:after="0" w:line="240" w:lineRule="auto"/>
              <w:jc w:val="center"/>
              <w:outlineLvl w:val="0"/>
              <w:rPr>
                <w:rFonts w:ascii="Times New Roman" w:eastAsia="Calibri" w:hAnsi="Times New Roman" w:cs="Times New Roman"/>
                <w:sz w:val="24"/>
                <w:szCs w:val="24"/>
                <w:lang w:val="kk-KZ"/>
              </w:rPr>
            </w:pPr>
            <w:r w:rsidRPr="000E3F4F">
              <w:rPr>
                <w:rFonts w:ascii="Times New Roman" w:eastAsia="Calibri" w:hAnsi="Times New Roman" w:cs="Times New Roman"/>
                <w:sz w:val="24"/>
                <w:szCs w:val="24"/>
                <w:lang w:val="kk-KZ"/>
              </w:rPr>
              <w:t>1 647,2</w:t>
            </w:r>
          </w:p>
        </w:tc>
        <w:tc>
          <w:tcPr>
            <w:tcW w:w="1559" w:type="dxa"/>
          </w:tcPr>
          <w:p w:rsidR="000E3F4F" w:rsidRPr="00606E78" w:rsidRDefault="00576FE4" w:rsidP="00353E04">
            <w:pPr>
              <w:spacing w:after="0" w:line="240" w:lineRule="auto"/>
              <w:jc w:val="center"/>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bCs/>
                <w:kern w:val="36"/>
                <w:sz w:val="24"/>
                <w:szCs w:val="24"/>
                <w:lang w:val="kk-KZ" w:eastAsia="ru-RU"/>
              </w:rPr>
              <w:t>194,3 / 13,7</w:t>
            </w:r>
          </w:p>
        </w:tc>
      </w:tr>
      <w:tr w:rsidR="000E3F4F" w:rsidRPr="00606E78" w:rsidTr="000E3F4F">
        <w:trPr>
          <w:trHeight w:val="337"/>
        </w:trPr>
        <w:tc>
          <w:tcPr>
            <w:tcW w:w="9351" w:type="dxa"/>
            <w:gridSpan w:val="5"/>
          </w:tcPr>
          <w:p w:rsidR="000E3F4F" w:rsidRDefault="000E3F4F" w:rsidP="000E3F4F">
            <w:pPr>
              <w:spacing w:after="0" w:line="240" w:lineRule="auto"/>
              <w:ind w:firstLine="25"/>
              <w:jc w:val="both"/>
              <w:rPr>
                <w:rFonts w:ascii="Times New Roman" w:eastAsia="Times New Roman" w:hAnsi="Times New Roman" w:cs="Times New Roman"/>
                <w:bCs/>
                <w:kern w:val="36"/>
                <w:sz w:val="24"/>
                <w:szCs w:val="24"/>
                <w:lang w:val="kk-KZ" w:eastAsia="ru-RU"/>
              </w:rPr>
            </w:pPr>
            <w:r w:rsidRPr="00606E78">
              <w:rPr>
                <w:rFonts w:ascii="Times New Roman" w:eastAsia="Times New Roman" w:hAnsi="Times New Roman" w:cs="Times New Roman"/>
                <w:bCs/>
                <w:kern w:val="36"/>
                <w:sz w:val="24"/>
                <w:szCs w:val="24"/>
                <w:lang w:val="kk-KZ" w:eastAsia="ru-RU"/>
              </w:rPr>
              <w:t xml:space="preserve">Ескерту: </w:t>
            </w:r>
            <w:r w:rsidRPr="00707A9F">
              <w:rPr>
                <w:rFonts w:ascii="Times New Roman" w:eastAsia="Times New Roman" w:hAnsi="Times New Roman" w:cs="Times New Roman"/>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707A9F">
              <w:rPr>
                <w:rFonts w:ascii="Times New Roman" w:eastAsia="Times New Roman" w:hAnsi="Times New Roman" w:cs="Times New Roman"/>
                <w:color w:val="000000"/>
                <w:sz w:val="24"/>
                <w:szCs w:val="24"/>
                <w:lang w:val="kk-KZ" w:eastAsia="ru-RU"/>
              </w:rPr>
              <w:sym w:font="Symbol" w:char="F05D"/>
            </w:r>
            <w:r>
              <w:rPr>
                <w:rFonts w:ascii="Times New Roman" w:eastAsia="Times New Roman" w:hAnsi="Times New Roman" w:cs="Times New Roman"/>
                <w:color w:val="000000"/>
                <w:sz w:val="24"/>
                <w:szCs w:val="24"/>
                <w:lang w:val="kk-KZ" w:eastAsia="ru-RU"/>
              </w:rPr>
              <w:t xml:space="preserve"> Әдебиеттер </w:t>
            </w:r>
            <w:r>
              <w:rPr>
                <w:rFonts w:ascii="Times New Roman" w:eastAsia="Times New Roman" w:hAnsi="Times New Roman" w:cs="Times New Roman"/>
                <w:bCs/>
                <w:kern w:val="36"/>
                <w:sz w:val="24"/>
                <w:szCs w:val="24"/>
                <w:lang w:val="kk-KZ" w:eastAsia="ru-RU"/>
              </w:rPr>
              <w:t>негізінде автор құрастырды</w:t>
            </w:r>
          </w:p>
        </w:tc>
      </w:tr>
    </w:tbl>
    <w:p w:rsidR="000E3F4F" w:rsidRDefault="000E3F4F" w:rsidP="00606E78">
      <w:pPr>
        <w:spacing w:after="0" w:line="240" w:lineRule="auto"/>
        <w:ind w:firstLine="709"/>
        <w:jc w:val="both"/>
        <w:rPr>
          <w:rFonts w:ascii="Times New Roman" w:eastAsia="Times New Roman" w:hAnsi="Times New Roman" w:cs="Times New Roman"/>
          <w:sz w:val="28"/>
          <w:szCs w:val="28"/>
          <w:lang w:val="kk-KZ" w:eastAsia="ru-RU"/>
        </w:rPr>
      </w:pPr>
    </w:p>
    <w:p w:rsidR="003800E9" w:rsidRPr="00FD6408" w:rsidRDefault="003800E9" w:rsidP="00606E78">
      <w:pPr>
        <w:spacing w:after="0" w:line="240" w:lineRule="auto"/>
        <w:ind w:firstLine="709"/>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z w:val="28"/>
          <w:szCs w:val="28"/>
          <w:lang w:val="kk-KZ" w:eastAsia="ru-RU"/>
        </w:rPr>
        <w:t>Кесте 1</w:t>
      </w:r>
      <w:r w:rsidR="00FD6408" w:rsidRPr="00FD6408">
        <w:rPr>
          <w:rFonts w:ascii="Times New Roman" w:eastAsia="Times New Roman" w:hAnsi="Times New Roman" w:cs="Times New Roman"/>
          <w:sz w:val="28"/>
          <w:szCs w:val="28"/>
          <w:lang w:val="kk-KZ" w:eastAsia="ru-RU"/>
        </w:rPr>
        <w:t>2</w:t>
      </w:r>
      <w:r w:rsidRPr="00FD6408">
        <w:rPr>
          <w:rFonts w:ascii="Times New Roman" w:eastAsia="Times New Roman" w:hAnsi="Times New Roman" w:cs="Times New Roman"/>
          <w:sz w:val="28"/>
          <w:szCs w:val="28"/>
          <w:lang w:val="kk-KZ" w:eastAsia="ru-RU"/>
        </w:rPr>
        <w:t>-ден байқағанымыздай, балық ша</w:t>
      </w:r>
      <w:r w:rsidR="00CD08EC" w:rsidRPr="00FD6408">
        <w:rPr>
          <w:rFonts w:ascii="Times New Roman" w:eastAsia="Times New Roman" w:hAnsi="Times New Roman" w:cs="Times New Roman"/>
          <w:sz w:val="28"/>
          <w:szCs w:val="28"/>
          <w:lang w:val="kk-KZ" w:eastAsia="ru-RU"/>
        </w:rPr>
        <w:t>р</w:t>
      </w:r>
      <w:r w:rsidRPr="00FD6408">
        <w:rPr>
          <w:rFonts w:ascii="Times New Roman" w:eastAsia="Times New Roman" w:hAnsi="Times New Roman" w:cs="Times New Roman"/>
          <w:sz w:val="28"/>
          <w:szCs w:val="28"/>
          <w:lang w:val="kk-KZ" w:eastAsia="ru-RU"/>
        </w:rPr>
        <w:t xml:space="preserve">уашылығы бойынша  балық аулау және акваөсірудегі өнімдердің көлемі 2018 жылы </w:t>
      </w:r>
      <w:r w:rsidR="000E3F4F" w:rsidRPr="00FD6408">
        <w:rPr>
          <w:rFonts w:ascii="Times New Roman" w:eastAsia="Times New Roman" w:hAnsi="Times New Roman" w:cs="Times New Roman"/>
          <w:sz w:val="28"/>
          <w:szCs w:val="28"/>
          <w:lang w:val="kk-KZ" w:eastAsia="ru-RU"/>
        </w:rPr>
        <w:t>1 452,9</w:t>
      </w:r>
      <w:r w:rsidRPr="00FD6408">
        <w:rPr>
          <w:rFonts w:ascii="Times New Roman" w:eastAsia="Times New Roman" w:hAnsi="Times New Roman" w:cs="Times New Roman"/>
          <w:sz w:val="28"/>
          <w:szCs w:val="28"/>
          <w:lang w:val="kk-KZ" w:eastAsia="ru-RU"/>
        </w:rPr>
        <w:t xml:space="preserve"> млн.теңгеге шықса, 2019 жылы ол </w:t>
      </w:r>
      <w:r w:rsidR="000E3F4F" w:rsidRPr="00FD6408">
        <w:rPr>
          <w:rFonts w:ascii="Times New Roman" w:eastAsia="Times New Roman" w:hAnsi="Times New Roman" w:cs="Times New Roman"/>
          <w:sz w:val="28"/>
          <w:szCs w:val="28"/>
          <w:lang w:val="kk-KZ" w:eastAsia="ru-RU"/>
        </w:rPr>
        <w:t>1 586,0</w:t>
      </w:r>
      <w:r w:rsidRPr="00FD6408">
        <w:rPr>
          <w:rFonts w:ascii="Times New Roman" w:eastAsia="Times New Roman" w:hAnsi="Times New Roman" w:cs="Times New Roman"/>
          <w:sz w:val="28"/>
          <w:szCs w:val="28"/>
          <w:lang w:val="kk-KZ" w:eastAsia="ru-RU"/>
        </w:rPr>
        <w:t xml:space="preserve"> млн.теңге</w:t>
      </w:r>
      <w:r w:rsidR="006243D0" w:rsidRPr="00FD6408">
        <w:rPr>
          <w:rFonts w:ascii="Times New Roman" w:eastAsia="Times New Roman" w:hAnsi="Times New Roman" w:cs="Times New Roman"/>
          <w:sz w:val="28"/>
          <w:szCs w:val="28"/>
          <w:lang w:val="kk-KZ" w:eastAsia="ru-RU"/>
        </w:rPr>
        <w:t>ге</w:t>
      </w:r>
      <w:r w:rsidR="00576FE4" w:rsidRPr="00FD6408">
        <w:rPr>
          <w:rFonts w:ascii="Times New Roman" w:eastAsia="Times New Roman" w:hAnsi="Times New Roman" w:cs="Times New Roman"/>
          <w:sz w:val="28"/>
          <w:szCs w:val="28"/>
          <w:lang w:val="kk-KZ" w:eastAsia="ru-RU"/>
        </w:rPr>
        <w:t xml:space="preserve">, </w:t>
      </w:r>
      <w:r w:rsidR="000E3F4F" w:rsidRPr="00FD6408">
        <w:rPr>
          <w:rFonts w:ascii="Times New Roman" w:eastAsia="Times New Roman" w:hAnsi="Times New Roman" w:cs="Times New Roman"/>
          <w:sz w:val="28"/>
          <w:szCs w:val="28"/>
          <w:lang w:val="kk-KZ" w:eastAsia="ru-RU"/>
        </w:rPr>
        <w:t>2020 жылы 1 647,2 млн</w:t>
      </w:r>
      <w:r w:rsidR="00576FE4" w:rsidRPr="00FD6408">
        <w:rPr>
          <w:rFonts w:ascii="Times New Roman" w:eastAsia="Times New Roman" w:hAnsi="Times New Roman" w:cs="Times New Roman"/>
          <w:sz w:val="28"/>
          <w:szCs w:val="28"/>
          <w:lang w:val="kk-KZ" w:eastAsia="ru-RU"/>
        </w:rPr>
        <w:t>.теңгеге</w:t>
      </w:r>
      <w:r w:rsidR="00576FE4" w:rsidRPr="00FD6408">
        <w:rPr>
          <w:rFonts w:ascii="Times New Roman" w:eastAsia="Calibri" w:hAnsi="Times New Roman" w:cs="Times New Roman"/>
          <w:sz w:val="24"/>
          <w:szCs w:val="24"/>
          <w:lang w:val="kk-KZ"/>
        </w:rPr>
        <w:t xml:space="preserve"> </w:t>
      </w:r>
      <w:r w:rsidR="00576FE4" w:rsidRPr="00FD6408">
        <w:rPr>
          <w:rFonts w:ascii="Times New Roman" w:eastAsia="Times New Roman" w:hAnsi="Times New Roman" w:cs="Times New Roman"/>
          <w:sz w:val="28"/>
          <w:szCs w:val="28"/>
          <w:lang w:val="kk-KZ" w:eastAsia="ru-RU"/>
        </w:rPr>
        <w:t xml:space="preserve">артып,  </w:t>
      </w:r>
      <w:r w:rsidRPr="00FD6408">
        <w:rPr>
          <w:rFonts w:ascii="Times New Roman" w:eastAsia="Times New Roman" w:hAnsi="Times New Roman" w:cs="Times New Roman"/>
          <w:sz w:val="28"/>
          <w:szCs w:val="28"/>
          <w:lang w:val="kk-KZ" w:eastAsia="ru-RU"/>
        </w:rPr>
        <w:t xml:space="preserve">пайыздық шамада  </w:t>
      </w:r>
      <w:r w:rsidR="00576FE4" w:rsidRPr="00FD6408">
        <w:rPr>
          <w:rFonts w:ascii="Times New Roman" w:eastAsia="Times New Roman" w:hAnsi="Times New Roman" w:cs="Times New Roman"/>
          <w:sz w:val="28"/>
          <w:szCs w:val="28"/>
          <w:lang w:val="kk-KZ" w:eastAsia="ru-RU"/>
        </w:rPr>
        <w:t>13,7</w:t>
      </w:r>
      <w:r w:rsidRPr="00FD6408">
        <w:rPr>
          <w:rFonts w:ascii="Times New Roman" w:eastAsia="Times New Roman" w:hAnsi="Times New Roman" w:cs="Times New Roman"/>
          <w:sz w:val="28"/>
          <w:szCs w:val="28"/>
          <w:lang w:val="kk-KZ" w:eastAsia="ru-RU"/>
        </w:rPr>
        <w:t xml:space="preserve"> </w:t>
      </w:r>
      <w:r w:rsidRPr="00FD6408">
        <w:rPr>
          <w:rFonts w:ascii="Times New Roman" w:eastAsia="Times New Roman" w:hAnsi="Times New Roman" w:cs="Times New Roman"/>
          <w:sz w:val="28"/>
          <w:szCs w:val="28"/>
          <w:lang w:val="kk-KZ" w:eastAsia="ru-RU"/>
        </w:rPr>
        <w:sym w:font="Symbol" w:char="F025"/>
      </w:r>
      <w:r w:rsidRPr="00FD6408">
        <w:rPr>
          <w:rFonts w:ascii="Times New Roman" w:eastAsia="Times New Roman" w:hAnsi="Times New Roman" w:cs="Times New Roman"/>
          <w:sz w:val="28"/>
          <w:szCs w:val="28"/>
          <w:lang w:val="kk-KZ" w:eastAsia="ru-RU"/>
        </w:rPr>
        <w:t xml:space="preserve"> </w:t>
      </w:r>
      <w:r w:rsidR="00576FE4" w:rsidRPr="00FD6408">
        <w:rPr>
          <w:rFonts w:ascii="Times New Roman" w:eastAsia="Times New Roman" w:hAnsi="Times New Roman" w:cs="Times New Roman"/>
          <w:sz w:val="28"/>
          <w:szCs w:val="28"/>
          <w:lang w:val="kk-KZ" w:eastAsia="ru-RU"/>
        </w:rPr>
        <w:t xml:space="preserve">өскендігін </w:t>
      </w:r>
      <w:r w:rsidRPr="00FD6408">
        <w:rPr>
          <w:rFonts w:ascii="Times New Roman" w:eastAsia="Times New Roman" w:hAnsi="Times New Roman" w:cs="Times New Roman"/>
          <w:sz w:val="28"/>
          <w:szCs w:val="28"/>
          <w:lang w:val="kk-KZ" w:eastAsia="ru-RU"/>
        </w:rPr>
        <w:t>көрсетіп отыр.</w:t>
      </w:r>
    </w:p>
    <w:p w:rsidR="00606E78" w:rsidRPr="00FD6408" w:rsidRDefault="005F5D89" w:rsidP="00606E78">
      <w:pPr>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Басты б</w:t>
      </w:r>
      <w:r w:rsidR="00606E78" w:rsidRPr="00FD6408">
        <w:rPr>
          <w:rFonts w:ascii="Times New Roman" w:eastAsia="Arial Unicode MS" w:hAnsi="Times New Roman" w:cs="Times New Roman"/>
          <w:kern w:val="1"/>
          <w:sz w:val="28"/>
          <w:szCs w:val="28"/>
          <w:lang w:val="kk-KZ" w:eastAsia="ar-SA"/>
        </w:rPr>
        <w:t>алық кәсіпшілігінің аудандары Жайық, Қиғаш өзендері және Каспий теңізінің солтүстік-шығыс бөлігі болып табылады. 20</w:t>
      </w:r>
      <w:r w:rsidRPr="00FD6408">
        <w:rPr>
          <w:rFonts w:ascii="Times New Roman" w:eastAsia="Arial Unicode MS" w:hAnsi="Times New Roman" w:cs="Times New Roman"/>
          <w:kern w:val="1"/>
          <w:sz w:val="28"/>
          <w:szCs w:val="28"/>
          <w:lang w:val="kk-KZ" w:eastAsia="ar-SA"/>
        </w:rPr>
        <w:t>20</w:t>
      </w:r>
      <w:r w:rsidR="00606E78" w:rsidRPr="00FD6408">
        <w:rPr>
          <w:rFonts w:ascii="Times New Roman" w:eastAsia="Arial Unicode MS" w:hAnsi="Times New Roman" w:cs="Times New Roman"/>
          <w:kern w:val="1"/>
          <w:sz w:val="28"/>
          <w:szCs w:val="28"/>
          <w:lang w:val="kk-KZ" w:eastAsia="ar-SA"/>
        </w:rPr>
        <w:t xml:space="preserve"> жылдың </w:t>
      </w:r>
      <w:r w:rsidRPr="00FD6408">
        <w:rPr>
          <w:rFonts w:ascii="Times New Roman" w:eastAsia="Arial Unicode MS" w:hAnsi="Times New Roman" w:cs="Times New Roman"/>
          <w:kern w:val="1"/>
          <w:sz w:val="28"/>
          <w:szCs w:val="28"/>
          <w:lang w:val="kk-KZ" w:eastAsia="ar-SA"/>
        </w:rPr>
        <w:t>соңғы айларында</w:t>
      </w:r>
      <w:r w:rsidR="00606E78" w:rsidRPr="00FD6408">
        <w:rPr>
          <w:rFonts w:ascii="Times New Roman" w:eastAsia="Arial Unicode MS" w:hAnsi="Times New Roman" w:cs="Times New Roman"/>
          <w:kern w:val="1"/>
          <w:sz w:val="28"/>
          <w:szCs w:val="28"/>
          <w:lang w:val="kk-KZ" w:eastAsia="ar-SA"/>
        </w:rPr>
        <w:t xml:space="preserve"> </w:t>
      </w:r>
      <w:r w:rsidR="00FD6408">
        <w:rPr>
          <w:rFonts w:ascii="Times New Roman" w:eastAsia="Arial Unicode MS" w:hAnsi="Times New Roman" w:cs="Times New Roman"/>
          <w:kern w:val="1"/>
          <w:sz w:val="28"/>
          <w:szCs w:val="28"/>
          <w:lang w:val="kk-KZ" w:eastAsia="ar-SA"/>
        </w:rPr>
        <w:t>7 400</w:t>
      </w:r>
      <w:r w:rsidR="00606E78" w:rsidRPr="00FD6408">
        <w:rPr>
          <w:rFonts w:ascii="Times New Roman" w:eastAsia="Arial Unicode MS" w:hAnsi="Times New Roman" w:cs="Times New Roman"/>
          <w:kern w:val="1"/>
          <w:sz w:val="28"/>
          <w:szCs w:val="28"/>
          <w:lang w:val="kk-KZ" w:eastAsia="ar-SA"/>
        </w:rPr>
        <w:t xml:space="preserve"> тонна балық өндірілді. Ол бөлінген 12594 тонна лимиттің 45,3% орындады. Оның ішінде Каспий теңізінде 2415 тонна, Жайық өзенінде сағалық кеңістігімен 1278 тонна, Қиғаш өзенінде сағалық кеңістігінде 1996 тонна балық өндірілген.</w:t>
      </w:r>
    </w:p>
    <w:p w:rsidR="002771FF" w:rsidRDefault="002771FF" w:rsidP="002771FF">
      <w:pPr>
        <w:spacing w:after="0" w:line="240" w:lineRule="auto"/>
        <w:rPr>
          <w:rFonts w:ascii="Times New Roman" w:eastAsia="Times New Roman" w:hAnsi="Times New Roman" w:cs="Times New Roman"/>
          <w:sz w:val="28"/>
          <w:szCs w:val="28"/>
          <w:lang w:val="kk-KZ" w:eastAsia="ru-RU"/>
        </w:rPr>
      </w:pPr>
    </w:p>
    <w:p w:rsidR="00C41768" w:rsidRPr="00606E78" w:rsidRDefault="00C41768" w:rsidP="00897E3A">
      <w:pPr>
        <w:spacing w:after="0" w:line="240" w:lineRule="auto"/>
        <w:ind w:firstLine="708"/>
        <w:jc w:val="both"/>
        <w:rPr>
          <w:rFonts w:ascii="Times New Roman" w:eastAsia="Times New Roman" w:hAnsi="Times New Roman" w:cs="Times New Roman"/>
          <w:sz w:val="28"/>
          <w:szCs w:val="28"/>
          <w:lang w:val="kk-KZ" w:eastAsia="ru-RU"/>
        </w:rPr>
      </w:pPr>
      <w:r w:rsidRPr="00606E78">
        <w:rPr>
          <w:rFonts w:ascii="Times New Roman" w:eastAsia="Times New Roman" w:hAnsi="Times New Roman" w:cs="Times New Roman"/>
          <w:sz w:val="28"/>
          <w:szCs w:val="28"/>
          <w:lang w:val="kk-KZ" w:eastAsia="ru-RU"/>
        </w:rPr>
        <w:t>Кесте 1</w:t>
      </w:r>
      <w:r w:rsidR="002E477D">
        <w:rPr>
          <w:rFonts w:ascii="Times New Roman" w:eastAsia="Times New Roman" w:hAnsi="Times New Roman" w:cs="Times New Roman"/>
          <w:sz w:val="28"/>
          <w:szCs w:val="28"/>
          <w:lang w:val="kk-KZ" w:eastAsia="ru-RU"/>
        </w:rPr>
        <w:t>3</w:t>
      </w:r>
      <w:r w:rsidR="00990D37">
        <w:rPr>
          <w:rFonts w:ascii="Times New Roman" w:eastAsia="Times New Roman" w:hAnsi="Times New Roman" w:cs="Times New Roman"/>
          <w:sz w:val="28"/>
          <w:szCs w:val="28"/>
          <w:lang w:val="kk-KZ" w:eastAsia="ru-RU"/>
        </w:rPr>
        <w:t xml:space="preserve"> </w:t>
      </w:r>
      <w:r w:rsidR="002771FF">
        <w:rPr>
          <w:rFonts w:ascii="Times New Roman" w:eastAsia="Times New Roman" w:hAnsi="Times New Roman" w:cs="Times New Roman"/>
          <w:sz w:val="28"/>
          <w:szCs w:val="28"/>
          <w:lang w:val="kk-KZ" w:eastAsia="ru-RU"/>
        </w:rPr>
        <w:t xml:space="preserve">- </w:t>
      </w:r>
      <w:r w:rsidRPr="00606E78">
        <w:rPr>
          <w:rFonts w:ascii="Times New Roman" w:eastAsia="Times New Roman" w:hAnsi="Times New Roman" w:cs="Times New Roman"/>
          <w:sz w:val="28"/>
          <w:szCs w:val="28"/>
          <w:lang w:val="kk-KZ" w:eastAsia="ru-RU"/>
        </w:rPr>
        <w:t>Балық өнімінің маңызды түрлерін өндіру</w:t>
      </w:r>
    </w:p>
    <w:p w:rsidR="002E477D" w:rsidRDefault="002E477D" w:rsidP="00C41768">
      <w:pPr>
        <w:spacing w:after="0" w:line="240" w:lineRule="auto"/>
        <w:ind w:firstLine="709"/>
        <w:jc w:val="both"/>
        <w:rPr>
          <w:rFonts w:ascii="Times New Roman" w:eastAsia="Times New Roman" w:hAnsi="Times New Roman" w:cs="Times New Roman"/>
          <w:sz w:val="28"/>
          <w:szCs w:val="28"/>
          <w:lang w:val="kk-KZ"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1417"/>
        <w:gridCol w:w="1418"/>
        <w:gridCol w:w="1275"/>
        <w:gridCol w:w="1844"/>
      </w:tblGrid>
      <w:tr w:rsidR="001B561F" w:rsidRPr="00606E78" w:rsidTr="00FD2707">
        <w:trPr>
          <w:trHeight w:val="337"/>
        </w:trPr>
        <w:tc>
          <w:tcPr>
            <w:tcW w:w="3397" w:type="dxa"/>
          </w:tcPr>
          <w:p w:rsidR="001B561F" w:rsidRPr="00606E78" w:rsidRDefault="001B561F" w:rsidP="00871007">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Өнім түрлері</w:t>
            </w:r>
          </w:p>
        </w:tc>
        <w:tc>
          <w:tcPr>
            <w:tcW w:w="1417" w:type="dxa"/>
          </w:tcPr>
          <w:p w:rsidR="001B561F" w:rsidRPr="00353E04" w:rsidRDefault="001B561F" w:rsidP="00871007">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val="kk-KZ" w:eastAsia="ru-RU"/>
              </w:rPr>
              <w:t>201</w:t>
            </w:r>
            <w:r>
              <w:rPr>
                <w:rFonts w:ascii="Times New Roman" w:eastAsia="Times New Roman" w:hAnsi="Times New Roman" w:cs="Times New Roman"/>
                <w:bCs/>
                <w:kern w:val="36"/>
                <w:sz w:val="24"/>
                <w:szCs w:val="24"/>
                <w:lang w:eastAsia="ru-RU"/>
              </w:rPr>
              <w:t>8 жыл</w:t>
            </w:r>
          </w:p>
        </w:tc>
        <w:tc>
          <w:tcPr>
            <w:tcW w:w="1418" w:type="dxa"/>
          </w:tcPr>
          <w:p w:rsidR="001B561F" w:rsidRPr="00606E78" w:rsidRDefault="001B561F" w:rsidP="00871007">
            <w:pPr>
              <w:spacing w:after="0" w:line="240" w:lineRule="auto"/>
              <w:jc w:val="center"/>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bCs/>
                <w:kern w:val="36"/>
                <w:sz w:val="24"/>
                <w:szCs w:val="24"/>
                <w:lang w:val="kk-KZ" w:eastAsia="ru-RU"/>
              </w:rPr>
              <w:t>2019 жыл</w:t>
            </w:r>
          </w:p>
        </w:tc>
        <w:tc>
          <w:tcPr>
            <w:tcW w:w="1275" w:type="dxa"/>
          </w:tcPr>
          <w:p w:rsidR="001B561F" w:rsidRPr="00353E04" w:rsidRDefault="001B561F" w:rsidP="00871007">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2020 жыл</w:t>
            </w:r>
          </w:p>
        </w:tc>
        <w:tc>
          <w:tcPr>
            <w:tcW w:w="1844" w:type="dxa"/>
          </w:tcPr>
          <w:p w:rsidR="001B561F" w:rsidRDefault="001B561F" w:rsidP="00871007">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val="kk-KZ" w:eastAsia="ru-RU"/>
              </w:rPr>
              <w:t>Ауытқулар 2020/ 201</w:t>
            </w:r>
            <w:r>
              <w:rPr>
                <w:rFonts w:ascii="Times New Roman" w:eastAsia="Times New Roman" w:hAnsi="Times New Roman" w:cs="Times New Roman"/>
                <w:bCs/>
                <w:kern w:val="36"/>
                <w:sz w:val="24"/>
                <w:szCs w:val="24"/>
                <w:lang w:eastAsia="ru-RU"/>
              </w:rPr>
              <w:t>8 жж.</w:t>
            </w:r>
          </w:p>
          <w:p w:rsidR="001B561F" w:rsidRPr="00606E78" w:rsidRDefault="001B561F" w:rsidP="00871007">
            <w:pPr>
              <w:spacing w:after="0" w:line="240" w:lineRule="auto"/>
              <w:jc w:val="center"/>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Times New Roman"/>
                <w:bCs/>
                <w:kern w:val="36"/>
                <w:sz w:val="24"/>
                <w:szCs w:val="24"/>
                <w:lang w:val="kk-KZ" w:eastAsia="ru-RU"/>
              </w:rPr>
              <w:t xml:space="preserve">+,- / </w:t>
            </w:r>
            <w:r w:rsidRPr="00576FE4">
              <w:rPr>
                <w:rFonts w:ascii="Times New Roman" w:eastAsia="Times New Roman" w:hAnsi="Times New Roman" w:cs="Times New Roman"/>
                <w:bCs/>
                <w:kern w:val="36"/>
                <w:sz w:val="24"/>
                <w:szCs w:val="24"/>
                <w:lang w:val="kk-KZ" w:eastAsia="ru-RU"/>
              </w:rPr>
              <w:sym w:font="Symbol" w:char="F025"/>
            </w:r>
          </w:p>
        </w:tc>
      </w:tr>
      <w:tr w:rsidR="001B561F" w:rsidRPr="00606E78" w:rsidTr="00FD2707">
        <w:trPr>
          <w:trHeight w:val="337"/>
        </w:trPr>
        <w:tc>
          <w:tcPr>
            <w:tcW w:w="3397" w:type="dxa"/>
          </w:tcPr>
          <w:p w:rsidR="001B561F" w:rsidRPr="00606E78" w:rsidRDefault="001B561F" w:rsidP="001B561F">
            <w:pPr>
              <w:spacing w:after="0" w:line="240" w:lineRule="auto"/>
              <w:ind w:hanging="39"/>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Жас, тоңазытылған немесе мұздатылған балық, тонна</w:t>
            </w:r>
          </w:p>
        </w:tc>
        <w:tc>
          <w:tcPr>
            <w:tcW w:w="1417"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6 711</w:t>
            </w:r>
          </w:p>
        </w:tc>
        <w:tc>
          <w:tcPr>
            <w:tcW w:w="1418"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10 259</w:t>
            </w:r>
          </w:p>
        </w:tc>
        <w:tc>
          <w:tcPr>
            <w:tcW w:w="1275"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35 825</w:t>
            </w:r>
          </w:p>
        </w:tc>
        <w:tc>
          <w:tcPr>
            <w:tcW w:w="1844" w:type="dxa"/>
            <w:vAlign w:val="center"/>
          </w:tcPr>
          <w:p w:rsidR="001B561F" w:rsidRPr="000975E2" w:rsidRDefault="000975E2" w:rsidP="001B561F">
            <w:pPr>
              <w:spacing w:after="0" w:line="240" w:lineRule="auto"/>
              <w:jc w:val="center"/>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val="kk-KZ" w:eastAsia="ru-RU"/>
              </w:rPr>
              <w:t>+</w:t>
            </w:r>
            <w:r w:rsidRPr="000975E2">
              <w:rPr>
                <w:rFonts w:ascii="Times New Roman" w:eastAsia="Times New Roman" w:hAnsi="Times New Roman" w:cs="Times New Roman"/>
                <w:bCs/>
                <w:kern w:val="36"/>
                <w:sz w:val="24"/>
                <w:szCs w:val="24"/>
                <w:lang w:val="kk-KZ" w:eastAsia="ru-RU"/>
              </w:rPr>
              <w:t>29</w:t>
            </w:r>
            <w:r>
              <w:rPr>
                <w:rFonts w:ascii="Times New Roman" w:eastAsia="Times New Roman" w:hAnsi="Times New Roman" w:cs="Times New Roman"/>
                <w:bCs/>
                <w:kern w:val="36"/>
                <w:sz w:val="24"/>
                <w:szCs w:val="24"/>
                <w:lang w:val="kk-KZ" w:eastAsia="ru-RU"/>
              </w:rPr>
              <w:t> </w:t>
            </w:r>
            <w:r w:rsidRPr="000975E2">
              <w:rPr>
                <w:rFonts w:ascii="Times New Roman" w:eastAsia="Times New Roman" w:hAnsi="Times New Roman" w:cs="Times New Roman"/>
                <w:bCs/>
                <w:kern w:val="36"/>
                <w:sz w:val="24"/>
                <w:szCs w:val="24"/>
                <w:lang w:val="kk-KZ" w:eastAsia="ru-RU"/>
              </w:rPr>
              <w:t>114</w:t>
            </w:r>
            <w:r>
              <w:rPr>
                <w:rFonts w:ascii="Times New Roman" w:eastAsia="Times New Roman" w:hAnsi="Times New Roman" w:cs="Times New Roman"/>
                <w:bCs/>
                <w:kern w:val="36"/>
                <w:sz w:val="24"/>
                <w:szCs w:val="24"/>
                <w:lang w:val="kk-KZ" w:eastAsia="ru-RU"/>
              </w:rPr>
              <w:t>/43,</w:t>
            </w:r>
            <w:r>
              <w:rPr>
                <w:rFonts w:ascii="Times New Roman" w:eastAsia="Times New Roman" w:hAnsi="Times New Roman" w:cs="Times New Roman"/>
                <w:bCs/>
                <w:kern w:val="36"/>
                <w:sz w:val="24"/>
                <w:szCs w:val="24"/>
                <w:lang w:eastAsia="ru-RU"/>
              </w:rPr>
              <w:t>8</w:t>
            </w:r>
          </w:p>
        </w:tc>
      </w:tr>
      <w:tr w:rsidR="001B561F" w:rsidRPr="00606E78" w:rsidTr="00FD2707">
        <w:trPr>
          <w:trHeight w:val="337"/>
        </w:trPr>
        <w:tc>
          <w:tcPr>
            <w:tcW w:w="3397" w:type="dxa"/>
          </w:tcPr>
          <w:p w:rsidR="001B561F" w:rsidRPr="00606E78" w:rsidRDefault="001B561F" w:rsidP="001B561F">
            <w:pPr>
              <w:spacing w:after="0" w:line="240" w:lineRule="auto"/>
              <w:ind w:hanging="39"/>
              <w:rPr>
                <w:rFonts w:ascii="Times New Roman" w:eastAsia="Calibri" w:hAnsi="Times New Roman" w:cs="Times New Roman"/>
                <w:sz w:val="24"/>
                <w:szCs w:val="24"/>
                <w:lang w:val="kk-KZ"/>
              </w:rPr>
            </w:pPr>
            <w:r w:rsidRPr="00C41768">
              <w:rPr>
                <w:rFonts w:ascii="Times New Roman" w:eastAsia="Times New Roman" w:hAnsi="Times New Roman" w:cs="Times New Roman"/>
                <w:bCs/>
                <w:sz w:val="24"/>
                <w:szCs w:val="24"/>
                <w:lang w:val="kk-KZ" w:eastAsia="ru-RU"/>
              </w:rPr>
              <w:t>Өнімнің нақты көлем индексі, пайызбен</w:t>
            </w:r>
          </w:p>
        </w:tc>
        <w:tc>
          <w:tcPr>
            <w:tcW w:w="1417"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221</w:t>
            </w:r>
          </w:p>
        </w:tc>
        <w:tc>
          <w:tcPr>
            <w:tcW w:w="1418"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134,4</w:t>
            </w:r>
          </w:p>
        </w:tc>
        <w:tc>
          <w:tcPr>
            <w:tcW w:w="1275"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215,0</w:t>
            </w:r>
          </w:p>
        </w:tc>
        <w:tc>
          <w:tcPr>
            <w:tcW w:w="1844" w:type="dxa"/>
            <w:vAlign w:val="center"/>
          </w:tcPr>
          <w:p w:rsidR="001B561F" w:rsidRPr="000975E2" w:rsidRDefault="000975E2" w:rsidP="000975E2">
            <w:pPr>
              <w:spacing w:after="0" w:line="240" w:lineRule="auto"/>
              <w:jc w:val="center"/>
              <w:outlineLvl w:val="0"/>
              <w:rPr>
                <w:rFonts w:ascii="Times New Roman" w:eastAsia="Times New Roman" w:hAnsi="Times New Roman" w:cs="Times New Roman"/>
                <w:bCs/>
                <w:kern w:val="36"/>
                <w:sz w:val="24"/>
                <w:szCs w:val="24"/>
                <w:lang w:val="kk-KZ" w:eastAsia="ru-RU"/>
              </w:rPr>
            </w:pPr>
            <w:r w:rsidRPr="000975E2">
              <w:rPr>
                <w:rFonts w:ascii="Times New Roman" w:eastAsia="Times New Roman" w:hAnsi="Times New Roman" w:cs="Times New Roman"/>
                <w:bCs/>
                <w:kern w:val="36"/>
                <w:sz w:val="24"/>
                <w:szCs w:val="24"/>
                <w:lang w:val="kk-KZ" w:eastAsia="ru-RU"/>
              </w:rPr>
              <w:t>-6</w:t>
            </w:r>
          </w:p>
        </w:tc>
      </w:tr>
      <w:tr w:rsidR="001B561F" w:rsidRPr="00606E78" w:rsidTr="00FD2707">
        <w:trPr>
          <w:trHeight w:val="337"/>
        </w:trPr>
        <w:tc>
          <w:tcPr>
            <w:tcW w:w="3397" w:type="dxa"/>
          </w:tcPr>
          <w:p w:rsidR="001B561F" w:rsidRPr="00606E78" w:rsidRDefault="001B561F" w:rsidP="001B561F">
            <w:pPr>
              <w:spacing w:after="0" w:line="240" w:lineRule="auto"/>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Басқа тәсілмен дайындалған немесе консервіленген балық; уылдырық және оның алмастырғыштары, тонна</w:t>
            </w:r>
          </w:p>
        </w:tc>
        <w:tc>
          <w:tcPr>
            <w:tcW w:w="1417"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833</w:t>
            </w:r>
          </w:p>
        </w:tc>
        <w:tc>
          <w:tcPr>
            <w:tcW w:w="1418"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837</w:t>
            </w:r>
          </w:p>
        </w:tc>
        <w:tc>
          <w:tcPr>
            <w:tcW w:w="1275"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17 362</w:t>
            </w:r>
          </w:p>
        </w:tc>
        <w:tc>
          <w:tcPr>
            <w:tcW w:w="1844" w:type="dxa"/>
            <w:vAlign w:val="center"/>
          </w:tcPr>
          <w:p w:rsidR="001B561F" w:rsidRPr="000975E2" w:rsidRDefault="000975E2" w:rsidP="000975E2">
            <w:pPr>
              <w:spacing w:after="0" w:line="240" w:lineRule="auto"/>
              <w:jc w:val="center"/>
              <w:outlineLvl w:val="0"/>
              <w:rPr>
                <w:rFonts w:ascii="Times New Roman" w:eastAsia="Times New Roman" w:hAnsi="Times New Roman" w:cs="Times New Roman"/>
                <w:bCs/>
                <w:kern w:val="36"/>
                <w:sz w:val="24"/>
                <w:szCs w:val="24"/>
                <w:lang w:val="kk-KZ" w:eastAsia="ru-RU"/>
              </w:rPr>
            </w:pPr>
            <w:r w:rsidRPr="000975E2">
              <w:rPr>
                <w:rFonts w:ascii="Times New Roman" w:eastAsia="Times New Roman" w:hAnsi="Times New Roman" w:cs="Times New Roman"/>
                <w:bCs/>
                <w:kern w:val="36"/>
                <w:sz w:val="24"/>
                <w:szCs w:val="24"/>
                <w:lang w:val="kk-KZ" w:eastAsia="ru-RU"/>
              </w:rPr>
              <w:t>+16</w:t>
            </w:r>
            <w:r>
              <w:rPr>
                <w:rFonts w:ascii="Times New Roman" w:eastAsia="Times New Roman" w:hAnsi="Times New Roman" w:cs="Times New Roman"/>
                <w:bCs/>
                <w:kern w:val="36"/>
                <w:sz w:val="24"/>
                <w:szCs w:val="24"/>
                <w:lang w:val="kk-KZ" w:eastAsia="ru-RU"/>
              </w:rPr>
              <w:t> </w:t>
            </w:r>
            <w:r w:rsidRPr="000975E2">
              <w:rPr>
                <w:rFonts w:ascii="Times New Roman" w:eastAsia="Times New Roman" w:hAnsi="Times New Roman" w:cs="Times New Roman"/>
                <w:bCs/>
                <w:kern w:val="36"/>
                <w:sz w:val="24"/>
                <w:szCs w:val="24"/>
                <w:lang w:val="kk-KZ" w:eastAsia="ru-RU"/>
              </w:rPr>
              <w:t>529</w:t>
            </w:r>
            <w:r>
              <w:rPr>
                <w:rFonts w:ascii="Times New Roman" w:eastAsia="Times New Roman" w:hAnsi="Times New Roman" w:cs="Times New Roman"/>
                <w:bCs/>
                <w:kern w:val="36"/>
                <w:sz w:val="24"/>
                <w:szCs w:val="24"/>
                <w:lang w:val="kk-KZ" w:eastAsia="ru-RU"/>
              </w:rPr>
              <w:t>/37,6</w:t>
            </w:r>
          </w:p>
        </w:tc>
      </w:tr>
      <w:tr w:rsidR="001B561F" w:rsidRPr="00606E78" w:rsidTr="00FD2707">
        <w:trPr>
          <w:trHeight w:val="337"/>
        </w:trPr>
        <w:tc>
          <w:tcPr>
            <w:tcW w:w="3397" w:type="dxa"/>
          </w:tcPr>
          <w:p w:rsidR="001B561F" w:rsidRPr="00606E78" w:rsidRDefault="001B561F" w:rsidP="001B561F">
            <w:pPr>
              <w:spacing w:after="0" w:line="240" w:lineRule="auto"/>
              <w:rPr>
                <w:rFonts w:ascii="Times New Roman" w:eastAsia="Calibri" w:hAnsi="Times New Roman" w:cs="Times New Roman"/>
                <w:sz w:val="24"/>
                <w:szCs w:val="24"/>
                <w:lang w:val="kk-KZ"/>
              </w:rPr>
            </w:pPr>
            <w:r w:rsidRPr="00C41768">
              <w:rPr>
                <w:rFonts w:ascii="Times New Roman" w:eastAsia="Times New Roman" w:hAnsi="Times New Roman" w:cs="Times New Roman"/>
                <w:bCs/>
                <w:sz w:val="24"/>
                <w:szCs w:val="24"/>
                <w:lang w:val="kk-KZ" w:eastAsia="ru-RU"/>
              </w:rPr>
              <w:t>Өнімнің нақты көлем индексі, пайызбен</w:t>
            </w:r>
          </w:p>
        </w:tc>
        <w:tc>
          <w:tcPr>
            <w:tcW w:w="1417"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46</w:t>
            </w:r>
          </w:p>
        </w:tc>
        <w:tc>
          <w:tcPr>
            <w:tcW w:w="1418" w:type="dxa"/>
            <w:vAlign w:val="center"/>
          </w:tcPr>
          <w:p w:rsidR="001B561F" w:rsidRPr="001B561F" w:rsidRDefault="001B561F" w:rsidP="001B561F">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84,3</w:t>
            </w:r>
          </w:p>
        </w:tc>
        <w:tc>
          <w:tcPr>
            <w:tcW w:w="1275" w:type="dxa"/>
            <w:vAlign w:val="center"/>
          </w:tcPr>
          <w:p w:rsidR="001B561F" w:rsidRPr="001B561F" w:rsidRDefault="001B561F" w:rsidP="000975E2">
            <w:pPr>
              <w:spacing w:after="0" w:line="240" w:lineRule="auto"/>
              <w:jc w:val="center"/>
              <w:outlineLvl w:val="0"/>
              <w:rPr>
                <w:rFonts w:ascii="Times New Roman" w:eastAsia="Times New Roman" w:hAnsi="Times New Roman" w:cs="Times New Roman"/>
                <w:bCs/>
                <w:kern w:val="36"/>
                <w:sz w:val="24"/>
                <w:szCs w:val="24"/>
                <w:lang w:val="kk-KZ" w:eastAsia="ru-RU"/>
              </w:rPr>
            </w:pPr>
            <w:r w:rsidRPr="001B561F">
              <w:rPr>
                <w:rFonts w:ascii="Times New Roman" w:eastAsia="Times New Roman" w:hAnsi="Times New Roman" w:cs="Times New Roman"/>
                <w:bCs/>
                <w:kern w:val="36"/>
                <w:sz w:val="24"/>
                <w:szCs w:val="24"/>
                <w:lang w:val="kk-KZ" w:eastAsia="ru-RU"/>
              </w:rPr>
              <w:t xml:space="preserve">12,6 </w:t>
            </w:r>
          </w:p>
        </w:tc>
        <w:tc>
          <w:tcPr>
            <w:tcW w:w="1844" w:type="dxa"/>
            <w:vAlign w:val="center"/>
          </w:tcPr>
          <w:p w:rsidR="001B561F" w:rsidRPr="000975E2" w:rsidRDefault="000975E2" w:rsidP="000975E2">
            <w:pPr>
              <w:spacing w:after="0" w:line="240" w:lineRule="auto"/>
              <w:jc w:val="center"/>
              <w:outlineLvl w:val="0"/>
              <w:rPr>
                <w:rFonts w:ascii="Times New Roman" w:eastAsia="Times New Roman" w:hAnsi="Times New Roman" w:cs="Times New Roman"/>
                <w:bCs/>
                <w:kern w:val="36"/>
                <w:sz w:val="24"/>
                <w:szCs w:val="24"/>
                <w:lang w:val="kk-KZ" w:eastAsia="ru-RU"/>
              </w:rPr>
            </w:pPr>
            <w:r w:rsidRPr="000975E2">
              <w:rPr>
                <w:rFonts w:ascii="Times New Roman" w:eastAsia="Times New Roman" w:hAnsi="Times New Roman" w:cs="Times New Roman"/>
                <w:bCs/>
                <w:kern w:val="36"/>
                <w:sz w:val="24"/>
                <w:szCs w:val="24"/>
                <w:lang w:val="kk-KZ" w:eastAsia="ru-RU"/>
              </w:rPr>
              <w:t>-33,4</w:t>
            </w:r>
          </w:p>
        </w:tc>
      </w:tr>
      <w:tr w:rsidR="001B561F" w:rsidRPr="00606E78" w:rsidTr="00FD2707">
        <w:trPr>
          <w:trHeight w:val="337"/>
        </w:trPr>
        <w:tc>
          <w:tcPr>
            <w:tcW w:w="9351" w:type="dxa"/>
            <w:gridSpan w:val="5"/>
          </w:tcPr>
          <w:p w:rsidR="001B561F" w:rsidRDefault="001B561F" w:rsidP="001B561F">
            <w:pPr>
              <w:spacing w:after="0" w:line="240" w:lineRule="auto"/>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PT Sans"/>
                <w:bCs/>
                <w:color w:val="000000"/>
                <w:sz w:val="24"/>
                <w:szCs w:val="24"/>
                <w:lang w:val="kk-KZ" w:eastAsia="ru-RU"/>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Әдебиеттер н</w:t>
            </w:r>
            <w:r w:rsidRPr="00A4730B">
              <w:rPr>
                <w:rFonts w:ascii="Times New Roman" w:eastAsia="Calibri" w:hAnsi="Times New Roman" w:cs="Times New Roman"/>
                <w:sz w:val="24"/>
                <w:szCs w:val="24"/>
                <w:lang w:val="kk-KZ"/>
              </w:rPr>
              <w:t>егізінде автор құрастырды</w:t>
            </w:r>
          </w:p>
        </w:tc>
      </w:tr>
    </w:tbl>
    <w:p w:rsidR="00576FE4" w:rsidRPr="00576FE4" w:rsidRDefault="00576FE4" w:rsidP="00C41768">
      <w:pPr>
        <w:spacing w:after="0" w:line="240" w:lineRule="auto"/>
        <w:ind w:firstLine="709"/>
        <w:jc w:val="both"/>
        <w:rPr>
          <w:rFonts w:ascii="Times New Roman" w:eastAsia="Times New Roman" w:hAnsi="Times New Roman" w:cs="Times New Roman"/>
          <w:sz w:val="28"/>
          <w:szCs w:val="28"/>
          <w:lang w:eastAsia="ru-RU"/>
        </w:rPr>
      </w:pPr>
    </w:p>
    <w:p w:rsidR="00635A11" w:rsidRPr="00FD6408" w:rsidRDefault="003B42AB" w:rsidP="005F5D89">
      <w:pPr>
        <w:spacing w:after="0" w:line="240" w:lineRule="auto"/>
        <w:ind w:firstLine="708"/>
        <w:jc w:val="both"/>
        <w:outlineLvl w:val="0"/>
        <w:rPr>
          <w:rFonts w:ascii="Times New Roman" w:eastAsia="Times New Roman" w:hAnsi="Times New Roman" w:cs="Times New Roman"/>
          <w:spacing w:val="5"/>
          <w:sz w:val="28"/>
          <w:szCs w:val="28"/>
          <w:lang w:val="kk-KZ" w:eastAsia="ru-RU"/>
        </w:rPr>
      </w:pPr>
      <w:r w:rsidRPr="00FD6408">
        <w:rPr>
          <w:rFonts w:ascii="Times New Roman" w:eastAsia="Arial Unicode MS" w:hAnsi="Times New Roman" w:cs="Times New Roman"/>
          <w:kern w:val="1"/>
          <w:sz w:val="28"/>
          <w:szCs w:val="28"/>
          <w:lang w:val="kk-KZ" w:eastAsia="ar-SA"/>
        </w:rPr>
        <w:t>1</w:t>
      </w:r>
      <w:r w:rsidR="002E477D" w:rsidRPr="00FD6408">
        <w:rPr>
          <w:rFonts w:ascii="Times New Roman" w:eastAsia="Arial Unicode MS" w:hAnsi="Times New Roman" w:cs="Times New Roman"/>
          <w:kern w:val="1"/>
          <w:sz w:val="28"/>
          <w:szCs w:val="28"/>
          <w:lang w:val="kk-KZ" w:eastAsia="ar-SA"/>
        </w:rPr>
        <w:t>3</w:t>
      </w:r>
      <w:r w:rsidR="009B55A5" w:rsidRPr="00FD6408">
        <w:rPr>
          <w:rFonts w:ascii="Times New Roman" w:eastAsia="Arial Unicode MS" w:hAnsi="Times New Roman" w:cs="Times New Roman"/>
          <w:kern w:val="1"/>
          <w:sz w:val="28"/>
          <w:szCs w:val="28"/>
          <w:lang w:val="kk-KZ" w:eastAsia="ar-SA"/>
        </w:rPr>
        <w:t>-ші</w:t>
      </w:r>
      <w:r w:rsidRPr="00FD6408">
        <w:rPr>
          <w:rFonts w:ascii="Times New Roman" w:eastAsia="Arial Unicode MS" w:hAnsi="Times New Roman" w:cs="Times New Roman"/>
          <w:kern w:val="1"/>
          <w:sz w:val="28"/>
          <w:szCs w:val="28"/>
          <w:lang w:val="kk-KZ" w:eastAsia="ar-SA"/>
        </w:rPr>
        <w:t xml:space="preserve"> кестеде балық өнімінің маңызды түрлерін өндіру, соның ішінде жас, тоңазытылған немесе мұздатылған балық 2018 жылы </w:t>
      </w:r>
      <w:r w:rsidR="000975E2" w:rsidRPr="00FD6408">
        <w:rPr>
          <w:rFonts w:ascii="Times New Roman" w:eastAsia="Times New Roman" w:hAnsi="Times New Roman" w:cs="Times New Roman"/>
          <w:sz w:val="28"/>
          <w:szCs w:val="28"/>
          <w:lang w:val="kk-KZ" w:eastAsia="ru-RU"/>
        </w:rPr>
        <w:t>6711</w:t>
      </w:r>
      <w:r w:rsidRPr="00FD6408">
        <w:rPr>
          <w:rFonts w:ascii="Times New Roman" w:eastAsia="Times New Roman" w:hAnsi="Times New Roman" w:cs="Times New Roman"/>
          <w:sz w:val="28"/>
          <w:szCs w:val="28"/>
          <w:lang w:val="kk-KZ" w:eastAsia="ru-RU"/>
        </w:rPr>
        <w:t xml:space="preserve"> </w:t>
      </w:r>
      <w:r w:rsidRPr="00FD6408">
        <w:rPr>
          <w:rFonts w:ascii="Times New Roman" w:eastAsia="Times New Roman" w:hAnsi="Times New Roman" w:cs="Times New Roman"/>
          <w:spacing w:val="5"/>
          <w:sz w:val="28"/>
          <w:szCs w:val="28"/>
          <w:lang w:val="kk-KZ" w:eastAsia="ru-RU"/>
        </w:rPr>
        <w:t>тонна болса, 20</w:t>
      </w:r>
      <w:r w:rsidR="000975E2" w:rsidRPr="00FD6408">
        <w:rPr>
          <w:rFonts w:ascii="Times New Roman" w:eastAsia="Times New Roman" w:hAnsi="Times New Roman" w:cs="Times New Roman"/>
          <w:spacing w:val="5"/>
          <w:sz w:val="28"/>
          <w:szCs w:val="28"/>
          <w:lang w:val="kk-KZ" w:eastAsia="ru-RU"/>
        </w:rPr>
        <w:t>20</w:t>
      </w:r>
      <w:r w:rsidRPr="00FD6408">
        <w:rPr>
          <w:rFonts w:ascii="Times New Roman" w:eastAsia="Times New Roman" w:hAnsi="Times New Roman" w:cs="Times New Roman"/>
          <w:spacing w:val="5"/>
          <w:sz w:val="28"/>
          <w:szCs w:val="28"/>
          <w:lang w:val="kk-KZ" w:eastAsia="ru-RU"/>
        </w:rPr>
        <w:t xml:space="preserve"> жылы </w:t>
      </w:r>
      <w:r w:rsidR="000975E2" w:rsidRPr="00FD6408">
        <w:rPr>
          <w:rFonts w:ascii="Times New Roman" w:eastAsia="Times New Roman" w:hAnsi="Times New Roman" w:cs="Times New Roman"/>
          <w:bCs/>
          <w:kern w:val="36"/>
          <w:sz w:val="28"/>
          <w:szCs w:val="28"/>
          <w:lang w:val="kk-KZ" w:eastAsia="ru-RU"/>
        </w:rPr>
        <w:t>35 825</w:t>
      </w:r>
      <w:r w:rsidR="00635A11" w:rsidRPr="00FD6408">
        <w:rPr>
          <w:rFonts w:ascii="Times New Roman" w:eastAsia="Times New Roman" w:hAnsi="Times New Roman" w:cs="Times New Roman"/>
          <w:spacing w:val="5"/>
          <w:sz w:val="28"/>
          <w:szCs w:val="28"/>
          <w:lang w:val="kk-KZ" w:eastAsia="ru-RU"/>
        </w:rPr>
        <w:t xml:space="preserve"> тоннаға</w:t>
      </w:r>
      <w:r w:rsidR="000975E2" w:rsidRPr="00FD6408">
        <w:rPr>
          <w:rFonts w:ascii="Times New Roman" w:eastAsia="Times New Roman" w:hAnsi="Times New Roman" w:cs="Times New Roman"/>
          <w:spacing w:val="5"/>
          <w:sz w:val="28"/>
          <w:szCs w:val="28"/>
          <w:lang w:val="kk-KZ" w:eastAsia="ru-RU"/>
        </w:rPr>
        <w:t>, 43,8 пайызға</w:t>
      </w:r>
      <w:r w:rsidR="00635A11" w:rsidRPr="00FD6408">
        <w:rPr>
          <w:rFonts w:ascii="Times New Roman" w:eastAsia="Times New Roman" w:hAnsi="Times New Roman" w:cs="Times New Roman"/>
          <w:spacing w:val="5"/>
          <w:sz w:val="28"/>
          <w:szCs w:val="28"/>
          <w:lang w:val="kk-KZ" w:eastAsia="ru-RU"/>
        </w:rPr>
        <w:t xml:space="preserve"> өсті, ал </w:t>
      </w:r>
      <w:r w:rsidR="00635A11" w:rsidRPr="00FD6408">
        <w:rPr>
          <w:rFonts w:ascii="Times New Roman" w:eastAsia="Calibri" w:hAnsi="Times New Roman" w:cs="Times New Roman"/>
          <w:sz w:val="28"/>
          <w:szCs w:val="28"/>
          <w:lang w:val="kk-KZ"/>
        </w:rPr>
        <w:t xml:space="preserve">консервіленген балық; уылдырық және оның алмастырғыш өнімдері </w:t>
      </w:r>
      <w:r w:rsidR="00635A11" w:rsidRPr="00FD6408">
        <w:rPr>
          <w:rFonts w:ascii="Times New Roman" w:eastAsia="Arial Unicode MS" w:hAnsi="Times New Roman" w:cs="Times New Roman"/>
          <w:kern w:val="1"/>
          <w:sz w:val="28"/>
          <w:szCs w:val="28"/>
          <w:lang w:val="kk-KZ" w:eastAsia="ar-SA"/>
        </w:rPr>
        <w:t xml:space="preserve">2018 жылы </w:t>
      </w:r>
      <w:r w:rsidR="000975E2" w:rsidRPr="00FD6408">
        <w:rPr>
          <w:rFonts w:ascii="Times New Roman" w:eastAsia="Arial Unicode MS" w:hAnsi="Times New Roman" w:cs="Times New Roman"/>
          <w:kern w:val="1"/>
          <w:sz w:val="28"/>
          <w:szCs w:val="28"/>
          <w:lang w:val="kk-KZ" w:eastAsia="ar-SA"/>
        </w:rPr>
        <w:t xml:space="preserve">бұл көрсеткіштер </w:t>
      </w:r>
      <w:r w:rsidR="000975E2" w:rsidRPr="00FD6408">
        <w:rPr>
          <w:rFonts w:ascii="Times New Roman" w:eastAsia="Times New Roman" w:hAnsi="Times New Roman" w:cs="Times New Roman"/>
          <w:sz w:val="28"/>
          <w:szCs w:val="28"/>
          <w:lang w:val="kk-KZ" w:eastAsia="ru-RU"/>
        </w:rPr>
        <w:t>833</w:t>
      </w:r>
      <w:r w:rsidR="00635A11" w:rsidRPr="00FD6408">
        <w:rPr>
          <w:rFonts w:ascii="Times New Roman" w:eastAsia="Times New Roman" w:hAnsi="Times New Roman" w:cs="Times New Roman"/>
          <w:sz w:val="28"/>
          <w:szCs w:val="28"/>
          <w:lang w:val="kk-KZ" w:eastAsia="ru-RU"/>
        </w:rPr>
        <w:t xml:space="preserve"> </w:t>
      </w:r>
      <w:r w:rsidR="00635A11" w:rsidRPr="00FD6408">
        <w:rPr>
          <w:rFonts w:ascii="Times New Roman" w:eastAsia="Times New Roman" w:hAnsi="Times New Roman" w:cs="Times New Roman"/>
          <w:spacing w:val="5"/>
          <w:sz w:val="28"/>
          <w:szCs w:val="28"/>
          <w:lang w:val="kk-KZ" w:eastAsia="ru-RU"/>
        </w:rPr>
        <w:t>тонна</w:t>
      </w:r>
      <w:r w:rsidR="000975E2" w:rsidRPr="00FD6408">
        <w:rPr>
          <w:rFonts w:ascii="Times New Roman" w:eastAsia="Times New Roman" w:hAnsi="Times New Roman" w:cs="Times New Roman"/>
          <w:spacing w:val="5"/>
          <w:sz w:val="28"/>
          <w:szCs w:val="28"/>
          <w:lang w:val="kk-KZ" w:eastAsia="ru-RU"/>
        </w:rPr>
        <w:t>дан</w:t>
      </w:r>
      <w:r w:rsidR="00635A11" w:rsidRPr="00FD6408">
        <w:rPr>
          <w:rFonts w:ascii="Times New Roman" w:eastAsia="Times New Roman" w:hAnsi="Times New Roman" w:cs="Times New Roman"/>
          <w:spacing w:val="5"/>
          <w:sz w:val="28"/>
          <w:szCs w:val="28"/>
          <w:lang w:val="kk-KZ" w:eastAsia="ru-RU"/>
        </w:rPr>
        <w:t xml:space="preserve"> 20</w:t>
      </w:r>
      <w:r w:rsidR="000975E2" w:rsidRPr="00FD6408">
        <w:rPr>
          <w:rFonts w:ascii="Times New Roman" w:eastAsia="Times New Roman" w:hAnsi="Times New Roman" w:cs="Times New Roman"/>
          <w:spacing w:val="5"/>
          <w:sz w:val="28"/>
          <w:szCs w:val="28"/>
          <w:lang w:val="kk-KZ" w:eastAsia="ru-RU"/>
        </w:rPr>
        <w:t>20</w:t>
      </w:r>
      <w:r w:rsidR="00635A11" w:rsidRPr="00FD6408">
        <w:rPr>
          <w:rFonts w:ascii="Times New Roman" w:eastAsia="Times New Roman" w:hAnsi="Times New Roman" w:cs="Times New Roman"/>
          <w:spacing w:val="5"/>
          <w:sz w:val="28"/>
          <w:szCs w:val="28"/>
          <w:lang w:val="kk-KZ" w:eastAsia="ru-RU"/>
        </w:rPr>
        <w:t xml:space="preserve"> жылы </w:t>
      </w:r>
      <w:r w:rsidR="000975E2" w:rsidRPr="00FD6408">
        <w:rPr>
          <w:rFonts w:ascii="Times New Roman" w:eastAsia="Times New Roman" w:hAnsi="Times New Roman" w:cs="Times New Roman"/>
          <w:spacing w:val="5"/>
          <w:sz w:val="28"/>
          <w:szCs w:val="28"/>
          <w:lang w:val="kk-KZ" w:eastAsia="ru-RU"/>
        </w:rPr>
        <w:t>17 362</w:t>
      </w:r>
      <w:r w:rsidR="00635A11" w:rsidRPr="00FD6408">
        <w:rPr>
          <w:rFonts w:ascii="Times New Roman" w:eastAsia="Times New Roman" w:hAnsi="Times New Roman" w:cs="Times New Roman"/>
          <w:spacing w:val="5"/>
          <w:sz w:val="28"/>
          <w:szCs w:val="28"/>
          <w:lang w:val="kk-KZ" w:eastAsia="ru-RU"/>
        </w:rPr>
        <w:t xml:space="preserve"> </w:t>
      </w:r>
      <w:r w:rsidR="000975E2" w:rsidRPr="00FD6408">
        <w:rPr>
          <w:rFonts w:ascii="Times New Roman" w:eastAsia="Times New Roman" w:hAnsi="Times New Roman" w:cs="Times New Roman"/>
          <w:spacing w:val="5"/>
          <w:sz w:val="28"/>
          <w:szCs w:val="28"/>
          <w:lang w:val="kk-KZ" w:eastAsia="ru-RU"/>
        </w:rPr>
        <w:t>тоннаға артып, 37,6 пайызға өскендігін көрсетті.</w:t>
      </w:r>
    </w:p>
    <w:p w:rsidR="00707A9F" w:rsidRPr="00FD6408" w:rsidRDefault="00CD08EC" w:rsidP="00606E78">
      <w:pPr>
        <w:spacing w:after="0" w:line="240" w:lineRule="auto"/>
        <w:ind w:right="198" w:firstLine="708"/>
        <w:jc w:val="both"/>
        <w:rPr>
          <w:rFonts w:ascii="Times New Roman" w:eastAsia="Times New Roman" w:hAnsi="Times New Roman" w:cs="Times New Roman"/>
          <w:sz w:val="28"/>
          <w:szCs w:val="28"/>
          <w:lang w:val="kk-KZ" w:eastAsia="ru-RU"/>
        </w:rPr>
      </w:pPr>
      <w:r w:rsidRPr="00FD6408">
        <w:rPr>
          <w:rFonts w:ascii="Times New Roman" w:eastAsia="Times New Roman" w:hAnsi="Times New Roman" w:cs="Times New Roman"/>
          <w:spacing w:val="5"/>
          <w:sz w:val="28"/>
          <w:szCs w:val="28"/>
          <w:lang w:val="kk-KZ" w:eastAsia="ru-RU"/>
        </w:rPr>
        <w:t xml:space="preserve">Сондай-ақ </w:t>
      </w:r>
      <w:r w:rsidR="00A7007B" w:rsidRPr="00FD6408">
        <w:rPr>
          <w:rFonts w:ascii="Times New Roman" w:eastAsia="Times New Roman" w:hAnsi="Times New Roman" w:cs="Times New Roman"/>
          <w:spacing w:val="5"/>
          <w:sz w:val="28"/>
          <w:szCs w:val="28"/>
          <w:lang w:val="kk-KZ" w:eastAsia="ru-RU"/>
        </w:rPr>
        <w:t>Атырау облысындағы Жайық өзенінде бекіре балық түрлерін өсіру</w:t>
      </w:r>
      <w:r w:rsidR="005F5D89" w:rsidRPr="00FD6408">
        <w:rPr>
          <w:rFonts w:ascii="Times New Roman" w:eastAsia="Times New Roman" w:hAnsi="Times New Roman" w:cs="Times New Roman"/>
          <w:spacing w:val="5"/>
          <w:sz w:val="28"/>
          <w:szCs w:val="28"/>
          <w:lang w:val="kk-KZ" w:eastAsia="ru-RU"/>
        </w:rPr>
        <w:t xml:space="preserve"> </w:t>
      </w:r>
      <w:r w:rsidRPr="00FD6408">
        <w:rPr>
          <w:rFonts w:ascii="Times New Roman" w:eastAsia="Times New Roman" w:hAnsi="Times New Roman" w:cs="Times New Roman"/>
          <w:spacing w:val="5"/>
          <w:sz w:val="28"/>
          <w:szCs w:val="28"/>
          <w:lang w:val="kk-KZ" w:eastAsia="ru-RU"/>
        </w:rPr>
        <w:t>бағдарламасы</w:t>
      </w:r>
      <w:r w:rsidR="00A7007B" w:rsidRPr="00FD6408">
        <w:rPr>
          <w:rFonts w:ascii="Times New Roman" w:eastAsia="Times New Roman" w:hAnsi="Times New Roman" w:cs="Times New Roman"/>
          <w:spacing w:val="5"/>
          <w:sz w:val="28"/>
          <w:szCs w:val="28"/>
          <w:lang w:val="kk-KZ" w:eastAsia="ru-RU"/>
        </w:rPr>
        <w:t xml:space="preserve"> бойынша 2018 - 202</w:t>
      </w:r>
      <w:r w:rsidR="006E0427" w:rsidRPr="00FD6408">
        <w:rPr>
          <w:rFonts w:ascii="Times New Roman" w:eastAsia="Times New Roman" w:hAnsi="Times New Roman" w:cs="Times New Roman"/>
          <w:spacing w:val="5"/>
          <w:sz w:val="28"/>
          <w:szCs w:val="28"/>
          <w:lang w:val="kk-KZ" w:eastAsia="ru-RU"/>
        </w:rPr>
        <w:t>2</w:t>
      </w:r>
      <w:r w:rsidR="00A7007B" w:rsidRPr="00FD6408">
        <w:rPr>
          <w:rFonts w:ascii="Times New Roman" w:eastAsia="Times New Roman" w:hAnsi="Times New Roman" w:cs="Times New Roman"/>
          <w:spacing w:val="5"/>
          <w:sz w:val="28"/>
          <w:szCs w:val="28"/>
          <w:lang w:val="kk-KZ" w:eastAsia="ru-RU"/>
        </w:rPr>
        <w:t xml:space="preserve"> жылдары 1-кезеңде 25 тонна бекіре балығын өсіру және сату жоспарлануда. </w:t>
      </w:r>
      <w:r w:rsidRPr="00FD6408">
        <w:rPr>
          <w:rFonts w:ascii="Times New Roman" w:eastAsia="Times New Roman" w:hAnsi="Times New Roman" w:cs="Times New Roman"/>
          <w:spacing w:val="5"/>
          <w:sz w:val="28"/>
          <w:szCs w:val="28"/>
          <w:lang w:val="kk-KZ" w:eastAsia="ru-RU"/>
        </w:rPr>
        <w:t xml:space="preserve">Жоспарға сәйкес </w:t>
      </w:r>
      <w:r w:rsidR="00A7007B" w:rsidRPr="00FD6408">
        <w:rPr>
          <w:rFonts w:ascii="Times New Roman" w:eastAsia="Times New Roman" w:hAnsi="Times New Roman" w:cs="Times New Roman"/>
          <w:spacing w:val="5"/>
          <w:sz w:val="28"/>
          <w:szCs w:val="28"/>
          <w:lang w:val="kk-KZ" w:eastAsia="ru-RU"/>
        </w:rPr>
        <w:t>2-кезеңде 2021 - 2023 жылдары өндіріс көлемі 100 тоннаға дейін өс</w:t>
      </w:r>
      <w:r w:rsidRPr="00FD6408">
        <w:rPr>
          <w:rFonts w:ascii="Times New Roman" w:eastAsia="Times New Roman" w:hAnsi="Times New Roman" w:cs="Times New Roman"/>
          <w:spacing w:val="5"/>
          <w:sz w:val="28"/>
          <w:szCs w:val="28"/>
          <w:lang w:val="kk-KZ" w:eastAsia="ru-RU"/>
        </w:rPr>
        <w:t>уі тиіс,</w:t>
      </w:r>
      <w:r w:rsidR="00A7007B" w:rsidRPr="00FD6408">
        <w:rPr>
          <w:rFonts w:ascii="Times New Roman" w:eastAsia="Times New Roman" w:hAnsi="Times New Roman" w:cs="Times New Roman"/>
          <w:spacing w:val="5"/>
          <w:sz w:val="28"/>
          <w:szCs w:val="28"/>
          <w:lang w:val="kk-KZ" w:eastAsia="ru-RU"/>
        </w:rPr>
        <w:t xml:space="preserve"> </w:t>
      </w:r>
      <w:r w:rsidRPr="00FD6408">
        <w:rPr>
          <w:rFonts w:ascii="Times New Roman" w:eastAsia="Times New Roman" w:hAnsi="Times New Roman" w:cs="Times New Roman"/>
          <w:spacing w:val="5"/>
          <w:sz w:val="28"/>
          <w:szCs w:val="28"/>
          <w:lang w:val="kk-KZ" w:eastAsia="ru-RU"/>
        </w:rPr>
        <w:t xml:space="preserve">ал </w:t>
      </w:r>
      <w:r w:rsidR="00A7007B" w:rsidRPr="00FD6408">
        <w:rPr>
          <w:rFonts w:ascii="Times New Roman" w:eastAsia="Times New Roman" w:hAnsi="Times New Roman" w:cs="Times New Roman"/>
          <w:spacing w:val="5"/>
          <w:sz w:val="28"/>
          <w:szCs w:val="28"/>
          <w:lang w:val="kk-KZ" w:eastAsia="ru-RU"/>
        </w:rPr>
        <w:t xml:space="preserve">бекіре тұқымдас балық және уылдырық </w:t>
      </w:r>
      <w:r w:rsidRPr="00FD6408">
        <w:rPr>
          <w:rFonts w:ascii="Times New Roman" w:eastAsia="Times New Roman" w:hAnsi="Times New Roman" w:cs="Times New Roman"/>
          <w:spacing w:val="5"/>
          <w:sz w:val="28"/>
          <w:szCs w:val="28"/>
          <w:lang w:val="kk-KZ" w:eastAsia="ru-RU"/>
        </w:rPr>
        <w:t xml:space="preserve">1,0 тоннаға дейін </w:t>
      </w:r>
      <w:r w:rsidR="00A7007B" w:rsidRPr="00FD6408">
        <w:rPr>
          <w:rFonts w:ascii="Times New Roman" w:eastAsia="Times New Roman" w:hAnsi="Times New Roman" w:cs="Times New Roman"/>
          <w:spacing w:val="5"/>
          <w:sz w:val="28"/>
          <w:szCs w:val="28"/>
          <w:lang w:val="kk-KZ" w:eastAsia="ru-RU"/>
        </w:rPr>
        <w:t>өсіріледі. Жобаның жалпы құны 350 млн. теңге</w:t>
      </w:r>
      <w:r w:rsidRPr="00FD6408">
        <w:rPr>
          <w:rFonts w:ascii="Times New Roman" w:eastAsia="Times New Roman" w:hAnsi="Times New Roman" w:cs="Times New Roman"/>
          <w:spacing w:val="5"/>
          <w:sz w:val="28"/>
          <w:szCs w:val="28"/>
          <w:lang w:val="kk-KZ" w:eastAsia="ru-RU"/>
        </w:rPr>
        <w:t>ні құрайды</w:t>
      </w:r>
      <w:r w:rsidR="00A7007B" w:rsidRPr="00FD6408">
        <w:rPr>
          <w:rFonts w:ascii="Times New Roman" w:eastAsia="Times New Roman" w:hAnsi="Times New Roman" w:cs="Times New Roman"/>
          <w:spacing w:val="5"/>
          <w:sz w:val="28"/>
          <w:szCs w:val="28"/>
          <w:lang w:val="kk-KZ" w:eastAsia="ru-RU"/>
        </w:rPr>
        <w:t xml:space="preserve">. </w:t>
      </w:r>
      <w:r w:rsidRPr="00FD6408">
        <w:rPr>
          <w:rFonts w:ascii="Times New Roman" w:eastAsia="Times New Roman" w:hAnsi="Times New Roman" w:cs="Times New Roman"/>
          <w:spacing w:val="5"/>
          <w:sz w:val="28"/>
          <w:szCs w:val="28"/>
          <w:lang w:val="kk-KZ" w:eastAsia="ru-RU"/>
        </w:rPr>
        <w:t>Осыған сәйкес б</w:t>
      </w:r>
      <w:r w:rsidR="00A7007B" w:rsidRPr="00FD6408">
        <w:rPr>
          <w:rFonts w:ascii="Times New Roman" w:eastAsia="Times New Roman" w:hAnsi="Times New Roman" w:cs="Times New Roman"/>
          <w:spacing w:val="5"/>
          <w:sz w:val="28"/>
          <w:szCs w:val="28"/>
          <w:lang w:val="kk-KZ" w:eastAsia="ru-RU"/>
        </w:rPr>
        <w:t xml:space="preserve">үгінде </w:t>
      </w:r>
      <w:r w:rsidRPr="00FD6408">
        <w:rPr>
          <w:rFonts w:ascii="Times New Roman" w:eastAsia="Times New Roman" w:hAnsi="Times New Roman" w:cs="Times New Roman"/>
          <w:spacing w:val="5"/>
          <w:sz w:val="28"/>
          <w:szCs w:val="28"/>
          <w:lang w:val="kk-KZ" w:eastAsia="ru-RU"/>
        </w:rPr>
        <w:t>40</w:t>
      </w:r>
      <w:r w:rsidR="00A7007B" w:rsidRPr="00FD6408">
        <w:rPr>
          <w:rFonts w:ascii="Times New Roman" w:eastAsia="Times New Roman" w:hAnsi="Times New Roman" w:cs="Times New Roman"/>
          <w:spacing w:val="5"/>
          <w:sz w:val="28"/>
          <w:szCs w:val="28"/>
          <w:lang w:val="kk-KZ" w:eastAsia="ru-RU"/>
        </w:rPr>
        <w:t xml:space="preserve"> мың бас бекіре тұқымдас балық өсіріл</w:t>
      </w:r>
      <w:r w:rsidR="00CB08B4">
        <w:rPr>
          <w:rFonts w:ascii="Times New Roman" w:eastAsia="Times New Roman" w:hAnsi="Times New Roman" w:cs="Times New Roman"/>
          <w:spacing w:val="5"/>
          <w:sz w:val="28"/>
          <w:szCs w:val="28"/>
          <w:lang w:val="kk-KZ" w:eastAsia="ru-RU"/>
        </w:rPr>
        <w:t>іп жатыр</w:t>
      </w:r>
      <w:r w:rsidR="00707A9F" w:rsidRPr="003450C5">
        <w:rPr>
          <w:rFonts w:ascii="Times New Roman" w:eastAsia="Times New Roman" w:hAnsi="Times New Roman" w:cs="Times New Roman"/>
          <w:spacing w:val="5"/>
          <w:sz w:val="28"/>
          <w:szCs w:val="28"/>
          <w:lang w:val="kk-KZ" w:eastAsia="ru-RU"/>
        </w:rPr>
        <w:sym w:font="Symbol" w:char="F05B"/>
      </w:r>
      <w:r w:rsidR="003450C5" w:rsidRPr="003450C5">
        <w:rPr>
          <w:rFonts w:ascii="Times New Roman" w:eastAsia="Times New Roman" w:hAnsi="Times New Roman" w:cs="Times New Roman"/>
          <w:spacing w:val="5"/>
          <w:sz w:val="28"/>
          <w:szCs w:val="28"/>
          <w:lang w:val="kk-KZ" w:eastAsia="ru-RU"/>
        </w:rPr>
        <w:t>99-102</w:t>
      </w:r>
      <w:r w:rsidR="00707A9F" w:rsidRPr="003450C5">
        <w:rPr>
          <w:rFonts w:ascii="Times New Roman" w:eastAsia="Times New Roman" w:hAnsi="Times New Roman" w:cs="Times New Roman"/>
          <w:spacing w:val="5"/>
          <w:sz w:val="28"/>
          <w:szCs w:val="28"/>
          <w:lang w:val="kk-KZ" w:eastAsia="ru-RU"/>
        </w:rPr>
        <w:sym w:font="Symbol" w:char="F05D"/>
      </w:r>
      <w:r w:rsidR="00707A9F" w:rsidRPr="003450C5">
        <w:rPr>
          <w:rFonts w:ascii="Times New Roman" w:eastAsia="Times New Roman" w:hAnsi="Times New Roman" w:cs="Times New Roman"/>
          <w:spacing w:val="5"/>
          <w:sz w:val="28"/>
          <w:szCs w:val="28"/>
          <w:lang w:val="kk-KZ" w:eastAsia="ru-RU"/>
        </w:rPr>
        <w:t>.</w:t>
      </w:r>
      <w:r w:rsidR="00707A9F" w:rsidRPr="00FD6408">
        <w:rPr>
          <w:rFonts w:ascii="Times New Roman" w:eastAsia="Times New Roman" w:hAnsi="Times New Roman" w:cs="Times New Roman"/>
          <w:sz w:val="28"/>
          <w:szCs w:val="28"/>
          <w:lang w:val="kk-KZ" w:eastAsia="ru-RU"/>
        </w:rPr>
        <w:t xml:space="preserve"> </w:t>
      </w:r>
    </w:p>
    <w:p w:rsidR="00606E78" w:rsidRPr="00FD6408" w:rsidRDefault="00606E78" w:rsidP="00606E78">
      <w:pPr>
        <w:spacing w:after="0" w:line="240" w:lineRule="auto"/>
        <w:ind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 xml:space="preserve">Шағын және орта </w:t>
      </w:r>
      <w:r w:rsidR="00D33460" w:rsidRPr="00FD6408">
        <w:rPr>
          <w:rFonts w:ascii="Times New Roman" w:eastAsia="Arial Unicode MS" w:hAnsi="Times New Roman" w:cs="Times New Roman"/>
          <w:kern w:val="1"/>
          <w:sz w:val="28"/>
          <w:szCs w:val="28"/>
          <w:lang w:val="kk-KZ" w:eastAsia="ar-SA"/>
        </w:rPr>
        <w:t>кәсіпкерлік</w:t>
      </w:r>
      <w:r w:rsidRPr="00FD6408">
        <w:rPr>
          <w:rFonts w:ascii="Times New Roman" w:eastAsia="Arial Unicode MS" w:hAnsi="Times New Roman" w:cs="Times New Roman"/>
          <w:kern w:val="1"/>
          <w:sz w:val="28"/>
          <w:szCs w:val="28"/>
          <w:lang w:val="kk-KZ" w:eastAsia="ar-SA"/>
        </w:rPr>
        <w:t xml:space="preserve"> - экономиканың тиімді жұмыс істеуінің маңызды элементтерінің бірі. Ол халықтың экономикалық белсенділігін, бюджетке салық түсімін және жалпы әлеуметтік-экономикалық дамуды қамтамасыз етуде маңызды рөл атқарады. </w:t>
      </w:r>
      <w:r w:rsidR="00DC11E8" w:rsidRPr="00FD6408">
        <w:rPr>
          <w:rFonts w:ascii="Times New Roman" w:eastAsia="Arial Unicode MS" w:hAnsi="Times New Roman" w:cs="Times New Roman"/>
          <w:kern w:val="1"/>
          <w:sz w:val="28"/>
          <w:szCs w:val="28"/>
          <w:lang w:val="kk-KZ" w:eastAsia="ar-SA"/>
        </w:rPr>
        <w:t>Шағын және орта</w:t>
      </w:r>
      <w:r w:rsidRPr="00FD6408">
        <w:rPr>
          <w:rFonts w:ascii="Times New Roman" w:eastAsia="Arial Unicode MS" w:hAnsi="Times New Roman" w:cs="Times New Roman"/>
          <w:kern w:val="1"/>
          <w:sz w:val="28"/>
          <w:szCs w:val="28"/>
          <w:lang w:val="kk-KZ" w:eastAsia="ar-SA"/>
        </w:rPr>
        <w:t xml:space="preserve"> кәсіпорындары үшін - бұл логистикаға арналған шығындарды төмендетуге мүмкіндік беретін жергілікті жеткізілім мен қызметтердің көзі</w:t>
      </w:r>
      <w:r w:rsidR="00DC11E8" w:rsidRPr="00FD6408">
        <w:rPr>
          <w:rFonts w:ascii="Times New Roman" w:eastAsia="Arial Unicode MS" w:hAnsi="Times New Roman" w:cs="Times New Roman"/>
          <w:kern w:val="1"/>
          <w:sz w:val="28"/>
          <w:szCs w:val="28"/>
          <w:lang w:val="kk-KZ" w:eastAsia="ar-SA"/>
        </w:rPr>
        <w:t xml:space="preserve"> болып табылады</w:t>
      </w:r>
      <w:r w:rsidRPr="00FD6408">
        <w:rPr>
          <w:rFonts w:ascii="Times New Roman" w:eastAsia="Arial Unicode MS" w:hAnsi="Times New Roman" w:cs="Times New Roman"/>
          <w:kern w:val="1"/>
          <w:sz w:val="28"/>
          <w:szCs w:val="28"/>
          <w:lang w:val="kk-KZ" w:eastAsia="ar-SA"/>
        </w:rPr>
        <w:t>.</w:t>
      </w:r>
    </w:p>
    <w:p w:rsidR="00157912" w:rsidRPr="00FD6408" w:rsidRDefault="00157912" w:rsidP="00897E3A">
      <w:pPr>
        <w:spacing w:after="0" w:line="240" w:lineRule="auto"/>
        <w:ind w:right="-28" w:firstLine="708"/>
        <w:jc w:val="both"/>
        <w:rPr>
          <w:rFonts w:ascii="Times New Roman" w:eastAsia="Calibri" w:hAnsi="Times New Roman" w:cs="Times New Roman"/>
          <w:sz w:val="28"/>
          <w:szCs w:val="28"/>
          <w:lang w:val="kk-KZ"/>
        </w:rPr>
      </w:pPr>
    </w:p>
    <w:p w:rsidR="00606E78" w:rsidRPr="00606E78" w:rsidRDefault="00606E78" w:rsidP="00897E3A">
      <w:pPr>
        <w:spacing w:after="0" w:line="240" w:lineRule="auto"/>
        <w:ind w:right="-28" w:firstLine="708"/>
        <w:jc w:val="both"/>
        <w:rPr>
          <w:rFonts w:ascii="Times New Roman" w:eastAsia="Calibri" w:hAnsi="Times New Roman" w:cs="Times New Roman"/>
          <w:color w:val="000000"/>
          <w:sz w:val="28"/>
          <w:szCs w:val="28"/>
          <w:lang w:val="kk-KZ"/>
        </w:rPr>
      </w:pPr>
      <w:r w:rsidRPr="00606E78">
        <w:rPr>
          <w:rFonts w:ascii="Times New Roman" w:eastAsia="Calibri" w:hAnsi="Times New Roman" w:cs="Times New Roman"/>
          <w:color w:val="000000"/>
          <w:sz w:val="28"/>
          <w:szCs w:val="28"/>
          <w:lang w:val="kk-KZ"/>
        </w:rPr>
        <w:t>Кесте 1</w:t>
      </w:r>
      <w:r w:rsidR="002E477D">
        <w:rPr>
          <w:rFonts w:ascii="Times New Roman" w:eastAsia="Calibri" w:hAnsi="Times New Roman" w:cs="Times New Roman"/>
          <w:color w:val="000000"/>
          <w:sz w:val="28"/>
          <w:szCs w:val="28"/>
          <w:lang w:val="kk-KZ"/>
        </w:rPr>
        <w:t>4</w:t>
      </w:r>
      <w:r w:rsidR="002771FF">
        <w:rPr>
          <w:rFonts w:ascii="Times New Roman" w:eastAsia="Calibri" w:hAnsi="Times New Roman" w:cs="Times New Roman"/>
          <w:color w:val="000000"/>
          <w:sz w:val="28"/>
          <w:szCs w:val="28"/>
          <w:lang w:val="kk-KZ"/>
        </w:rPr>
        <w:t xml:space="preserve"> -</w:t>
      </w:r>
      <w:r w:rsidR="00897E3A">
        <w:rPr>
          <w:rFonts w:ascii="Times New Roman" w:eastAsia="Calibri" w:hAnsi="Times New Roman" w:cs="Times New Roman"/>
          <w:color w:val="000000"/>
          <w:sz w:val="28"/>
          <w:szCs w:val="28"/>
          <w:lang w:val="kk-KZ"/>
        </w:rPr>
        <w:t xml:space="preserve"> Аймақтағы</w:t>
      </w:r>
      <w:r w:rsidRPr="00606E78">
        <w:rPr>
          <w:rFonts w:ascii="Times New Roman" w:eastAsia="Calibri" w:hAnsi="Times New Roman" w:cs="Times New Roman"/>
          <w:color w:val="000000"/>
          <w:sz w:val="28"/>
          <w:szCs w:val="28"/>
          <w:lang w:val="kk-KZ"/>
        </w:rPr>
        <w:t xml:space="preserve"> </w:t>
      </w:r>
      <w:r w:rsidR="00CD08EC">
        <w:rPr>
          <w:rFonts w:ascii="Times New Roman" w:eastAsia="Calibri" w:hAnsi="Times New Roman" w:cs="Times New Roman"/>
          <w:color w:val="000000"/>
          <w:sz w:val="28"/>
          <w:szCs w:val="28"/>
          <w:lang w:val="kk-KZ"/>
        </w:rPr>
        <w:t>шағын және орта кәсіпкерліктің</w:t>
      </w:r>
      <w:r w:rsidRPr="00606E78">
        <w:rPr>
          <w:rFonts w:ascii="Times New Roman" w:eastAsia="Calibri" w:hAnsi="Times New Roman" w:cs="Times New Roman"/>
          <w:color w:val="000000"/>
          <w:sz w:val="28"/>
          <w:szCs w:val="28"/>
          <w:lang w:val="kk-KZ"/>
        </w:rPr>
        <w:t xml:space="preserve"> дамуы бойынша негізгі көрсеткіштер</w:t>
      </w:r>
      <w:r w:rsidR="00157912">
        <w:rPr>
          <w:rFonts w:ascii="Times New Roman" w:hAnsi="Times New Roman" w:cs="Times New Roman"/>
          <w:lang w:val="kk-KZ"/>
        </w:rPr>
        <w:t xml:space="preserve"> </w:t>
      </w:r>
    </w:p>
    <w:p w:rsidR="00606E78" w:rsidRDefault="00606E78" w:rsidP="00606E78">
      <w:pPr>
        <w:spacing w:after="0" w:line="240" w:lineRule="auto"/>
        <w:ind w:right="-28"/>
        <w:jc w:val="both"/>
        <w:rPr>
          <w:rFonts w:ascii="Times New Roman" w:eastAsia="Calibri" w:hAnsi="Times New Roman" w:cs="Times New Roman"/>
          <w:color w:val="000000"/>
          <w:sz w:val="28"/>
          <w:szCs w:val="28"/>
          <w:lang w:val="kk-KZ"/>
        </w:rPr>
      </w:pPr>
    </w:p>
    <w:tbl>
      <w:tblPr>
        <w:tblW w:w="9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991"/>
        <w:gridCol w:w="1133"/>
        <w:gridCol w:w="1134"/>
        <w:gridCol w:w="1136"/>
        <w:gridCol w:w="1136"/>
        <w:gridCol w:w="851"/>
        <w:gridCol w:w="848"/>
        <w:gridCol w:w="12"/>
      </w:tblGrid>
      <w:tr w:rsidR="003514E8" w:rsidRPr="008C0461" w:rsidTr="00D8552C">
        <w:trPr>
          <w:gridAfter w:val="1"/>
          <w:wAfter w:w="12" w:type="dxa"/>
        </w:trPr>
        <w:tc>
          <w:tcPr>
            <w:tcW w:w="2127" w:type="dxa"/>
            <w:vMerge w:val="restart"/>
          </w:tcPr>
          <w:p w:rsidR="003514E8" w:rsidRPr="008C0461" w:rsidRDefault="003514E8" w:rsidP="00606E78">
            <w:pPr>
              <w:spacing w:after="0" w:line="240" w:lineRule="auto"/>
              <w:ind w:right="-28"/>
              <w:rPr>
                <w:rFonts w:ascii="Times New Roman" w:eastAsia="Batang" w:hAnsi="Times New Roman" w:cs="Times New Roman"/>
                <w:color w:val="000000"/>
                <w:sz w:val="24"/>
                <w:szCs w:val="24"/>
                <w:lang w:val="kk-KZ"/>
              </w:rPr>
            </w:pPr>
            <w:r w:rsidRPr="008C0461">
              <w:rPr>
                <w:rFonts w:ascii="Times New Roman" w:eastAsia="Batang" w:hAnsi="Times New Roman" w:cs="Times New Roman"/>
                <w:color w:val="000000"/>
                <w:sz w:val="24"/>
                <w:szCs w:val="24"/>
                <w:lang w:val="kk-KZ"/>
              </w:rPr>
              <w:t>Көрсеткіштер</w:t>
            </w:r>
          </w:p>
        </w:tc>
        <w:tc>
          <w:tcPr>
            <w:tcW w:w="5530" w:type="dxa"/>
            <w:gridSpan w:val="5"/>
            <w:shd w:val="clear" w:color="auto" w:fill="FFFFFF" w:themeFill="background1"/>
          </w:tcPr>
          <w:p w:rsidR="003514E8" w:rsidRDefault="003514E8" w:rsidP="00AF3C1E">
            <w:pPr>
              <w:spacing w:after="0" w:line="240" w:lineRule="auto"/>
              <w:ind w:right="-28" w:firstLine="34"/>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Жылдар</w:t>
            </w:r>
          </w:p>
        </w:tc>
        <w:tc>
          <w:tcPr>
            <w:tcW w:w="1699" w:type="dxa"/>
            <w:gridSpan w:val="2"/>
            <w:shd w:val="clear" w:color="auto" w:fill="FFFFFF" w:themeFill="background1"/>
          </w:tcPr>
          <w:p w:rsidR="003514E8" w:rsidRDefault="003514E8" w:rsidP="008542D1">
            <w:pPr>
              <w:spacing w:after="0" w:line="240" w:lineRule="auto"/>
              <w:ind w:right="-28" w:firstLine="34"/>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Ауытқулар 20</w:t>
            </w:r>
            <w:r w:rsidR="008542D1">
              <w:rPr>
                <w:rFonts w:ascii="Times New Roman" w:eastAsia="Batang" w:hAnsi="Times New Roman" w:cs="Times New Roman"/>
                <w:color w:val="000000"/>
                <w:sz w:val="24"/>
                <w:szCs w:val="24"/>
                <w:lang w:val="kk-KZ"/>
              </w:rPr>
              <w:t>20</w:t>
            </w:r>
            <w:r>
              <w:rPr>
                <w:rFonts w:ascii="Times New Roman" w:eastAsia="Batang" w:hAnsi="Times New Roman" w:cs="Times New Roman"/>
                <w:color w:val="000000"/>
                <w:sz w:val="24"/>
                <w:szCs w:val="24"/>
                <w:lang w:val="kk-KZ"/>
              </w:rPr>
              <w:t>/201</w:t>
            </w:r>
            <w:r w:rsidR="008542D1">
              <w:rPr>
                <w:rFonts w:ascii="Times New Roman" w:eastAsia="Batang" w:hAnsi="Times New Roman" w:cs="Times New Roman"/>
                <w:color w:val="000000"/>
                <w:sz w:val="24"/>
                <w:szCs w:val="24"/>
                <w:lang w:val="kk-KZ"/>
              </w:rPr>
              <w:t>6</w:t>
            </w:r>
            <w:r>
              <w:rPr>
                <w:rFonts w:ascii="Times New Roman" w:eastAsia="Batang" w:hAnsi="Times New Roman" w:cs="Times New Roman"/>
                <w:color w:val="000000"/>
                <w:sz w:val="24"/>
                <w:szCs w:val="24"/>
                <w:lang w:val="kk-KZ"/>
              </w:rPr>
              <w:t xml:space="preserve"> жж</w:t>
            </w:r>
            <w:r w:rsidR="00157912">
              <w:rPr>
                <w:rFonts w:ascii="Times New Roman" w:eastAsia="Batang" w:hAnsi="Times New Roman" w:cs="Times New Roman"/>
                <w:color w:val="000000"/>
                <w:sz w:val="24"/>
                <w:szCs w:val="24"/>
                <w:lang w:val="kk-KZ"/>
              </w:rPr>
              <w:t>.</w:t>
            </w:r>
          </w:p>
        </w:tc>
      </w:tr>
      <w:tr w:rsidR="00664448" w:rsidRPr="008C0461" w:rsidTr="00D8552C">
        <w:trPr>
          <w:gridAfter w:val="1"/>
          <w:wAfter w:w="12" w:type="dxa"/>
        </w:trPr>
        <w:tc>
          <w:tcPr>
            <w:tcW w:w="2127" w:type="dxa"/>
            <w:vMerge/>
          </w:tcPr>
          <w:p w:rsidR="00664448" w:rsidRPr="008C0461" w:rsidRDefault="00664448" w:rsidP="00664448">
            <w:pPr>
              <w:spacing w:after="0" w:line="240" w:lineRule="auto"/>
              <w:ind w:right="-28"/>
              <w:rPr>
                <w:rFonts w:ascii="Times New Roman" w:eastAsia="Batang" w:hAnsi="Times New Roman" w:cs="Times New Roman"/>
                <w:color w:val="000000"/>
                <w:sz w:val="24"/>
                <w:szCs w:val="24"/>
                <w:lang w:val="kk-KZ"/>
              </w:rPr>
            </w:pPr>
          </w:p>
        </w:tc>
        <w:tc>
          <w:tcPr>
            <w:tcW w:w="991" w:type="dxa"/>
            <w:shd w:val="clear" w:color="auto" w:fill="FFFFFF" w:themeFill="background1"/>
          </w:tcPr>
          <w:p w:rsidR="00664448" w:rsidRPr="000628DD"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 xml:space="preserve">2016 </w:t>
            </w:r>
            <w:r>
              <w:rPr>
                <w:rFonts w:ascii="Times New Roman" w:eastAsia="Arial Unicode MS" w:hAnsi="Times New Roman" w:cs="Times New Roman"/>
                <w:color w:val="000000"/>
                <w:kern w:val="1"/>
                <w:sz w:val="24"/>
                <w:szCs w:val="24"/>
                <w:lang w:val="kk-KZ" w:eastAsia="ar-SA"/>
              </w:rPr>
              <w:t>жыл</w:t>
            </w:r>
          </w:p>
        </w:tc>
        <w:tc>
          <w:tcPr>
            <w:tcW w:w="1133" w:type="dxa"/>
            <w:shd w:val="clear" w:color="auto" w:fill="FFFFFF" w:themeFill="background1"/>
          </w:tcPr>
          <w:p w:rsidR="00664448"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2017</w:t>
            </w:r>
          </w:p>
          <w:p w:rsidR="00664448" w:rsidRPr="000628DD"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жыл</w:t>
            </w:r>
            <w:r w:rsidRPr="000628DD">
              <w:rPr>
                <w:rFonts w:ascii="Times New Roman" w:eastAsia="Arial Unicode MS" w:hAnsi="Times New Roman" w:cs="Times New Roman"/>
                <w:color w:val="000000"/>
                <w:kern w:val="1"/>
                <w:sz w:val="24"/>
                <w:szCs w:val="24"/>
                <w:lang w:val="kk-KZ" w:eastAsia="ar-SA"/>
              </w:rPr>
              <w:t xml:space="preserve"> </w:t>
            </w:r>
          </w:p>
        </w:tc>
        <w:tc>
          <w:tcPr>
            <w:tcW w:w="1134" w:type="dxa"/>
            <w:shd w:val="clear" w:color="auto" w:fill="FFFFFF" w:themeFill="background1"/>
          </w:tcPr>
          <w:p w:rsidR="00664448" w:rsidRPr="000628DD"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2018</w:t>
            </w:r>
            <w:r>
              <w:rPr>
                <w:rFonts w:ascii="Times New Roman" w:eastAsia="Arial Unicode MS" w:hAnsi="Times New Roman" w:cs="Times New Roman"/>
                <w:color w:val="000000"/>
                <w:kern w:val="1"/>
                <w:sz w:val="24"/>
                <w:szCs w:val="24"/>
                <w:lang w:val="kk-KZ" w:eastAsia="ar-SA"/>
              </w:rPr>
              <w:t xml:space="preserve"> жыл</w:t>
            </w:r>
            <w:r w:rsidRPr="000628DD">
              <w:rPr>
                <w:rFonts w:ascii="Times New Roman" w:eastAsia="Arial Unicode MS" w:hAnsi="Times New Roman" w:cs="Times New Roman"/>
                <w:color w:val="000000"/>
                <w:kern w:val="1"/>
                <w:sz w:val="24"/>
                <w:szCs w:val="24"/>
                <w:lang w:val="kk-KZ" w:eastAsia="ar-SA"/>
              </w:rPr>
              <w:t xml:space="preserve"> </w:t>
            </w:r>
          </w:p>
        </w:tc>
        <w:tc>
          <w:tcPr>
            <w:tcW w:w="1136" w:type="dxa"/>
            <w:shd w:val="clear" w:color="auto" w:fill="FFFFFF" w:themeFill="background1"/>
          </w:tcPr>
          <w:p w:rsidR="00664448" w:rsidRPr="000628DD"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w:t>
            </w:r>
            <w:r>
              <w:rPr>
                <w:rFonts w:ascii="Times New Roman" w:eastAsia="Arial Unicode MS" w:hAnsi="Times New Roman" w:cs="Times New Roman"/>
                <w:color w:val="000000"/>
                <w:kern w:val="1"/>
                <w:sz w:val="24"/>
                <w:szCs w:val="24"/>
                <w:lang w:val="kk-KZ" w:eastAsia="ar-SA"/>
              </w:rPr>
              <w:t>9 жыл</w:t>
            </w:r>
            <w:r w:rsidRPr="000628DD">
              <w:rPr>
                <w:rFonts w:ascii="Times New Roman" w:eastAsia="Arial Unicode MS" w:hAnsi="Times New Roman" w:cs="Times New Roman"/>
                <w:color w:val="000000"/>
                <w:kern w:val="1"/>
                <w:sz w:val="24"/>
                <w:szCs w:val="24"/>
                <w:lang w:val="kk-KZ" w:eastAsia="ar-SA"/>
              </w:rPr>
              <w:t xml:space="preserve"> </w:t>
            </w:r>
          </w:p>
        </w:tc>
        <w:tc>
          <w:tcPr>
            <w:tcW w:w="1136" w:type="dxa"/>
            <w:shd w:val="clear" w:color="auto" w:fill="FFFFFF" w:themeFill="background1"/>
          </w:tcPr>
          <w:p w:rsidR="00664448" w:rsidRPr="000628DD" w:rsidRDefault="00664448" w:rsidP="00664448">
            <w:pPr>
              <w:tabs>
                <w:tab w:val="left" w:pos="3969"/>
              </w:tabs>
              <w:spacing w:after="0" w:line="240" w:lineRule="auto"/>
              <w:ind w:right="-28"/>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w:t>
            </w:r>
            <w:r>
              <w:rPr>
                <w:rFonts w:ascii="Times New Roman" w:eastAsia="Arial Unicode MS" w:hAnsi="Times New Roman" w:cs="Times New Roman"/>
                <w:color w:val="000000"/>
                <w:kern w:val="1"/>
                <w:sz w:val="24"/>
                <w:szCs w:val="24"/>
                <w:lang w:val="kk-KZ" w:eastAsia="ar-SA"/>
              </w:rPr>
              <w:t>20 жыл</w:t>
            </w:r>
            <w:r w:rsidRPr="000628DD">
              <w:rPr>
                <w:rFonts w:ascii="Times New Roman" w:eastAsia="Arial Unicode MS" w:hAnsi="Times New Roman" w:cs="Times New Roman"/>
                <w:color w:val="000000"/>
                <w:kern w:val="1"/>
                <w:sz w:val="24"/>
                <w:szCs w:val="24"/>
                <w:lang w:val="kk-KZ" w:eastAsia="ar-SA"/>
              </w:rPr>
              <w:t xml:space="preserve"> </w:t>
            </w:r>
          </w:p>
        </w:tc>
        <w:tc>
          <w:tcPr>
            <w:tcW w:w="851" w:type="dxa"/>
            <w:shd w:val="clear" w:color="auto" w:fill="FFFFFF" w:themeFill="background1"/>
          </w:tcPr>
          <w:p w:rsidR="00664448" w:rsidRDefault="00664448" w:rsidP="00664448">
            <w:pPr>
              <w:spacing w:after="0" w:line="240" w:lineRule="auto"/>
              <w:ind w:right="-28" w:firstLine="34"/>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w:t>
            </w:r>
          </w:p>
        </w:tc>
        <w:tc>
          <w:tcPr>
            <w:tcW w:w="848" w:type="dxa"/>
            <w:shd w:val="clear" w:color="auto" w:fill="FFFFFF" w:themeFill="background1"/>
          </w:tcPr>
          <w:p w:rsidR="00664448" w:rsidRDefault="00664448" w:rsidP="00664448">
            <w:pPr>
              <w:spacing w:after="0" w:line="240" w:lineRule="auto"/>
              <w:ind w:right="-28" w:firstLine="34"/>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sym w:font="Symbol" w:char="F025"/>
            </w:r>
          </w:p>
        </w:tc>
      </w:tr>
      <w:tr w:rsidR="005644E4" w:rsidRPr="008C0461" w:rsidTr="00D8552C">
        <w:trPr>
          <w:gridAfter w:val="1"/>
          <w:wAfter w:w="12" w:type="dxa"/>
        </w:trPr>
        <w:tc>
          <w:tcPr>
            <w:tcW w:w="2127" w:type="dxa"/>
            <w:vAlign w:val="center"/>
          </w:tcPr>
          <w:p w:rsidR="005644E4" w:rsidRPr="008C0461" w:rsidRDefault="005644E4" w:rsidP="005644E4">
            <w:pPr>
              <w:spacing w:after="0" w:line="240" w:lineRule="auto"/>
              <w:ind w:right="-28"/>
              <w:rPr>
                <w:rFonts w:ascii="Times New Roman" w:eastAsia="Batang" w:hAnsi="Times New Roman" w:cs="Times New Roman"/>
                <w:color w:val="000000"/>
                <w:sz w:val="24"/>
                <w:szCs w:val="24"/>
                <w:lang w:val="kk-KZ"/>
              </w:rPr>
            </w:pPr>
            <w:r w:rsidRPr="008C0461">
              <w:rPr>
                <w:rFonts w:ascii="Times New Roman" w:eastAsia="Batang" w:hAnsi="Times New Roman" w:cs="Times New Roman"/>
                <w:color w:val="000000"/>
                <w:sz w:val="24"/>
                <w:szCs w:val="24"/>
                <w:lang w:val="kk-KZ"/>
              </w:rPr>
              <w:t>Тіркелген ШОК субъектілерінің саны</w:t>
            </w:r>
            <w:r>
              <w:rPr>
                <w:rFonts w:ascii="Times New Roman" w:eastAsia="Batang" w:hAnsi="Times New Roman" w:cs="Times New Roman"/>
                <w:color w:val="000000"/>
                <w:sz w:val="24"/>
                <w:szCs w:val="24"/>
                <w:lang w:val="kk-KZ"/>
              </w:rPr>
              <w:t>,</w:t>
            </w:r>
            <w:r w:rsidRPr="008C0461">
              <w:rPr>
                <w:rFonts w:ascii="Times New Roman" w:eastAsia="Batang" w:hAnsi="Times New Roman" w:cs="Times New Roman"/>
                <w:color w:val="000000"/>
                <w:sz w:val="24"/>
                <w:szCs w:val="24"/>
                <w:lang w:val="kk-KZ"/>
              </w:rPr>
              <w:t xml:space="preserve"> бірлік</w:t>
            </w:r>
          </w:p>
        </w:tc>
        <w:tc>
          <w:tcPr>
            <w:tcW w:w="991" w:type="dxa"/>
            <w:shd w:val="clear" w:color="auto" w:fill="FFFFFF" w:themeFill="background1"/>
          </w:tcPr>
          <w:p w:rsidR="005644E4" w:rsidRPr="009E02B9" w:rsidRDefault="005644E4" w:rsidP="005644E4">
            <w:pPr>
              <w:ind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53 235</w:t>
            </w:r>
          </w:p>
        </w:tc>
        <w:tc>
          <w:tcPr>
            <w:tcW w:w="1133" w:type="dxa"/>
            <w:shd w:val="clear" w:color="auto" w:fill="FFFFFF" w:themeFill="background1"/>
          </w:tcPr>
          <w:p w:rsidR="005644E4" w:rsidRPr="009E02B9" w:rsidRDefault="005644E4" w:rsidP="005644E4">
            <w:pPr>
              <w:ind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55 210</w:t>
            </w:r>
          </w:p>
        </w:tc>
        <w:tc>
          <w:tcPr>
            <w:tcW w:w="1134" w:type="dxa"/>
            <w:shd w:val="clear" w:color="auto" w:fill="FFFFFF" w:themeFill="background1"/>
          </w:tcPr>
          <w:p w:rsidR="005644E4" w:rsidRPr="009E02B9" w:rsidRDefault="005644E4" w:rsidP="005644E4">
            <w:pPr>
              <w:ind w:firstLine="5"/>
              <w:jc w:val="center"/>
              <w:rPr>
                <w:rFonts w:ascii="Times New Roman" w:hAnsi="Times New Roman" w:cs="Times New Roman"/>
                <w:sz w:val="24"/>
                <w:szCs w:val="24"/>
              </w:rPr>
            </w:pPr>
            <w:r w:rsidRPr="009E02B9">
              <w:rPr>
                <w:rFonts w:ascii="Times New Roman" w:hAnsi="Times New Roman" w:cs="Times New Roman"/>
                <w:sz w:val="24"/>
                <w:szCs w:val="24"/>
              </w:rPr>
              <w:t>57 135</w:t>
            </w:r>
          </w:p>
          <w:p w:rsidR="005644E4" w:rsidRPr="009E02B9" w:rsidRDefault="005644E4" w:rsidP="005644E4">
            <w:pPr>
              <w:ind w:firstLine="5"/>
              <w:jc w:val="center"/>
              <w:rPr>
                <w:rFonts w:ascii="Times New Roman" w:hAnsi="Times New Roman" w:cs="Times New Roman"/>
                <w:sz w:val="24"/>
                <w:szCs w:val="24"/>
              </w:rPr>
            </w:pP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57 623</w:t>
            </w: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58 071</w:t>
            </w:r>
          </w:p>
        </w:tc>
        <w:tc>
          <w:tcPr>
            <w:tcW w:w="851" w:type="dxa"/>
            <w:shd w:val="clear" w:color="auto" w:fill="FFFFFF" w:themeFill="background1"/>
          </w:tcPr>
          <w:p w:rsidR="005644E4" w:rsidRPr="008C0461" w:rsidRDefault="005644E4" w:rsidP="009C0C58">
            <w:pPr>
              <w:spacing w:after="0" w:line="240" w:lineRule="auto"/>
              <w:ind w:right="-28" w:hanging="114"/>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w:t>
            </w:r>
            <w:r w:rsidRPr="005644E4">
              <w:rPr>
                <w:rFonts w:ascii="Times New Roman" w:eastAsia="Batang" w:hAnsi="Times New Roman" w:cs="Times New Roman"/>
                <w:color w:val="000000"/>
                <w:sz w:val="24"/>
                <w:szCs w:val="24"/>
                <w:lang w:val="kk-KZ"/>
              </w:rPr>
              <w:t>4 836</w:t>
            </w:r>
          </w:p>
        </w:tc>
        <w:tc>
          <w:tcPr>
            <w:tcW w:w="848" w:type="dxa"/>
            <w:shd w:val="clear" w:color="auto" w:fill="FFFFFF" w:themeFill="background1"/>
          </w:tcPr>
          <w:p w:rsidR="005644E4" w:rsidRPr="00FC11C7" w:rsidRDefault="008B0EFA" w:rsidP="008B0EFA">
            <w:pPr>
              <w:ind w:firstLine="5"/>
              <w:jc w:val="center"/>
              <w:rPr>
                <w:rFonts w:ascii="Times New Roman" w:eastAsia="Batang" w:hAnsi="Times New Roman" w:cs="Times New Roman"/>
                <w:color w:val="000000"/>
                <w:sz w:val="24"/>
                <w:szCs w:val="24"/>
                <w:lang w:val="kk-KZ"/>
              </w:rPr>
            </w:pPr>
            <w:r w:rsidRPr="008B0EFA">
              <w:rPr>
                <w:rFonts w:ascii="Times New Roman" w:eastAsia="Batang" w:hAnsi="Times New Roman" w:cs="Times New Roman"/>
                <w:color w:val="000000"/>
                <w:sz w:val="24"/>
                <w:szCs w:val="24"/>
                <w:lang w:val="kk-KZ"/>
              </w:rPr>
              <w:t>9</w:t>
            </w:r>
            <w:r>
              <w:rPr>
                <w:rFonts w:ascii="Times New Roman" w:eastAsia="Batang" w:hAnsi="Times New Roman" w:cs="Times New Roman"/>
                <w:color w:val="000000"/>
                <w:sz w:val="24"/>
                <w:szCs w:val="24"/>
                <w:lang w:val="kk-KZ"/>
              </w:rPr>
              <w:t>,</w:t>
            </w:r>
            <w:r w:rsidRPr="008B0EFA">
              <w:rPr>
                <w:rFonts w:ascii="Times New Roman" w:eastAsia="Batang" w:hAnsi="Times New Roman" w:cs="Times New Roman"/>
                <w:color w:val="000000"/>
                <w:sz w:val="24"/>
                <w:szCs w:val="24"/>
                <w:lang w:val="kk-KZ"/>
              </w:rPr>
              <w:t>08</w:t>
            </w:r>
          </w:p>
        </w:tc>
      </w:tr>
      <w:tr w:rsidR="005644E4" w:rsidRPr="008C0461" w:rsidTr="00D8552C">
        <w:trPr>
          <w:gridAfter w:val="1"/>
          <w:wAfter w:w="12" w:type="dxa"/>
        </w:trPr>
        <w:tc>
          <w:tcPr>
            <w:tcW w:w="2127" w:type="dxa"/>
            <w:vAlign w:val="center"/>
          </w:tcPr>
          <w:p w:rsidR="005644E4" w:rsidRPr="008C0461" w:rsidRDefault="005644E4" w:rsidP="005644E4">
            <w:pPr>
              <w:spacing w:after="0" w:line="240" w:lineRule="auto"/>
              <w:ind w:right="-28"/>
              <w:rPr>
                <w:rFonts w:ascii="Times New Roman" w:eastAsia="Batang" w:hAnsi="Times New Roman" w:cs="Times New Roman"/>
                <w:color w:val="000000"/>
                <w:sz w:val="24"/>
                <w:szCs w:val="24"/>
                <w:lang w:val="kk-KZ"/>
              </w:rPr>
            </w:pPr>
            <w:r w:rsidRPr="008C0461">
              <w:rPr>
                <w:rFonts w:ascii="Times New Roman" w:eastAsia="Batang" w:hAnsi="Times New Roman" w:cs="Times New Roman"/>
                <w:color w:val="000000"/>
                <w:sz w:val="24"/>
                <w:szCs w:val="24"/>
                <w:lang w:val="kk-KZ"/>
              </w:rPr>
              <w:t>Белсенді ШОК субъектілерінің саны</w:t>
            </w:r>
            <w:r>
              <w:rPr>
                <w:rFonts w:ascii="Times New Roman" w:eastAsia="Batang" w:hAnsi="Times New Roman" w:cs="Times New Roman"/>
                <w:color w:val="000000"/>
                <w:sz w:val="24"/>
                <w:szCs w:val="24"/>
                <w:lang w:val="kk-KZ"/>
              </w:rPr>
              <w:t>,</w:t>
            </w:r>
            <w:r w:rsidRPr="008C0461">
              <w:rPr>
                <w:rFonts w:ascii="Times New Roman" w:eastAsia="Batang" w:hAnsi="Times New Roman" w:cs="Times New Roman"/>
                <w:color w:val="000000"/>
                <w:sz w:val="24"/>
                <w:szCs w:val="24"/>
                <w:lang w:val="kk-KZ"/>
              </w:rPr>
              <w:t xml:space="preserve"> бірлік</w:t>
            </w:r>
          </w:p>
        </w:tc>
        <w:tc>
          <w:tcPr>
            <w:tcW w:w="991" w:type="dxa"/>
            <w:shd w:val="clear" w:color="auto" w:fill="FFFFFF" w:themeFill="background1"/>
          </w:tcPr>
          <w:p w:rsidR="005644E4" w:rsidRPr="009E02B9" w:rsidRDefault="005644E4" w:rsidP="005644E4">
            <w:pPr>
              <w:ind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44 235</w:t>
            </w:r>
          </w:p>
        </w:tc>
        <w:tc>
          <w:tcPr>
            <w:tcW w:w="1133" w:type="dxa"/>
            <w:shd w:val="clear" w:color="auto" w:fill="FFFFFF" w:themeFill="background1"/>
          </w:tcPr>
          <w:p w:rsidR="005644E4" w:rsidRPr="009E02B9" w:rsidRDefault="005644E4" w:rsidP="005644E4">
            <w:pPr>
              <w:ind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42897</w:t>
            </w:r>
          </w:p>
        </w:tc>
        <w:tc>
          <w:tcPr>
            <w:tcW w:w="1134" w:type="dxa"/>
            <w:shd w:val="clear" w:color="auto" w:fill="FFFFFF" w:themeFill="background1"/>
          </w:tcPr>
          <w:p w:rsidR="005644E4" w:rsidRPr="009E02B9" w:rsidRDefault="005644E4" w:rsidP="005644E4">
            <w:pPr>
              <w:ind w:firstLine="5"/>
              <w:jc w:val="center"/>
              <w:rPr>
                <w:rFonts w:ascii="Times New Roman" w:hAnsi="Times New Roman" w:cs="Times New Roman"/>
                <w:sz w:val="24"/>
                <w:szCs w:val="24"/>
              </w:rPr>
            </w:pPr>
            <w:r w:rsidRPr="009E02B9">
              <w:rPr>
                <w:rFonts w:ascii="Times New Roman" w:hAnsi="Times New Roman" w:cs="Times New Roman"/>
                <w:sz w:val="24"/>
                <w:szCs w:val="24"/>
              </w:rPr>
              <w:t>46 756</w:t>
            </w: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49 917</w:t>
            </w: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50 239</w:t>
            </w:r>
          </w:p>
        </w:tc>
        <w:tc>
          <w:tcPr>
            <w:tcW w:w="851" w:type="dxa"/>
            <w:shd w:val="clear" w:color="auto" w:fill="FFFFFF" w:themeFill="background1"/>
          </w:tcPr>
          <w:p w:rsidR="005644E4" w:rsidRPr="00FC11C7" w:rsidRDefault="005644E4" w:rsidP="009C0C58">
            <w:pPr>
              <w:spacing w:after="0" w:line="240" w:lineRule="auto"/>
              <w:ind w:right="-28" w:hanging="114"/>
              <w:jc w:val="center"/>
              <w:rPr>
                <w:rFonts w:ascii="Times New Roman" w:eastAsia="Batang" w:hAnsi="Times New Roman" w:cs="Times New Roman"/>
                <w:color w:val="000000"/>
                <w:sz w:val="24"/>
                <w:szCs w:val="24"/>
                <w:lang w:val="en-US"/>
              </w:rPr>
            </w:pPr>
            <w:r>
              <w:rPr>
                <w:rFonts w:ascii="Times New Roman" w:eastAsia="Batang" w:hAnsi="Times New Roman" w:cs="Times New Roman"/>
                <w:color w:val="000000"/>
                <w:sz w:val="24"/>
                <w:szCs w:val="24"/>
                <w:lang w:val="en-US"/>
              </w:rPr>
              <w:t>+</w:t>
            </w:r>
            <w:r w:rsidRPr="005644E4">
              <w:rPr>
                <w:rFonts w:ascii="Times New Roman" w:eastAsia="Batang" w:hAnsi="Times New Roman" w:cs="Times New Roman"/>
                <w:color w:val="000000"/>
                <w:sz w:val="24"/>
                <w:szCs w:val="24"/>
                <w:lang w:val="en-US"/>
              </w:rPr>
              <w:t>6 004</w:t>
            </w:r>
          </w:p>
        </w:tc>
        <w:tc>
          <w:tcPr>
            <w:tcW w:w="848" w:type="dxa"/>
            <w:shd w:val="clear" w:color="auto" w:fill="FFFFFF" w:themeFill="background1"/>
          </w:tcPr>
          <w:p w:rsidR="005644E4" w:rsidRPr="00AF3C1E" w:rsidRDefault="008B0EFA" w:rsidP="008B0EFA">
            <w:pPr>
              <w:ind w:firstLine="5"/>
              <w:jc w:val="center"/>
              <w:rPr>
                <w:rFonts w:ascii="Times New Roman" w:eastAsia="Batang" w:hAnsi="Times New Roman" w:cs="Times New Roman"/>
                <w:color w:val="000000"/>
                <w:sz w:val="24"/>
                <w:szCs w:val="24"/>
                <w:lang w:val="kk-KZ"/>
              </w:rPr>
            </w:pPr>
            <w:r w:rsidRPr="008B0EFA">
              <w:rPr>
                <w:rFonts w:ascii="Times New Roman" w:eastAsia="Batang" w:hAnsi="Times New Roman" w:cs="Times New Roman"/>
                <w:color w:val="000000"/>
                <w:sz w:val="24"/>
                <w:szCs w:val="24"/>
                <w:lang w:val="kk-KZ"/>
              </w:rPr>
              <w:t>13</w:t>
            </w:r>
            <w:r>
              <w:rPr>
                <w:rFonts w:ascii="Times New Roman" w:eastAsia="Batang" w:hAnsi="Times New Roman" w:cs="Times New Roman"/>
                <w:color w:val="000000"/>
                <w:sz w:val="24"/>
                <w:szCs w:val="24"/>
                <w:lang w:val="kk-KZ"/>
              </w:rPr>
              <w:t>,</w:t>
            </w:r>
            <w:r w:rsidRPr="008B0EFA">
              <w:rPr>
                <w:rFonts w:ascii="Times New Roman" w:eastAsia="Batang" w:hAnsi="Times New Roman" w:cs="Times New Roman"/>
                <w:color w:val="000000"/>
                <w:sz w:val="24"/>
                <w:szCs w:val="24"/>
                <w:lang w:val="kk-KZ"/>
              </w:rPr>
              <w:t>5</w:t>
            </w:r>
          </w:p>
        </w:tc>
      </w:tr>
      <w:tr w:rsidR="005644E4" w:rsidRPr="008C0461" w:rsidTr="00D8552C">
        <w:trPr>
          <w:gridAfter w:val="1"/>
          <w:wAfter w:w="12" w:type="dxa"/>
        </w:trPr>
        <w:tc>
          <w:tcPr>
            <w:tcW w:w="2127" w:type="dxa"/>
            <w:vAlign w:val="center"/>
          </w:tcPr>
          <w:p w:rsidR="005644E4" w:rsidRPr="008C0461" w:rsidRDefault="005644E4" w:rsidP="005644E4">
            <w:pPr>
              <w:spacing w:after="0" w:line="240" w:lineRule="auto"/>
              <w:ind w:right="-28"/>
              <w:rPr>
                <w:rFonts w:ascii="Times New Roman" w:eastAsia="Batang" w:hAnsi="Times New Roman" w:cs="Times New Roman"/>
                <w:color w:val="000000"/>
                <w:sz w:val="24"/>
                <w:szCs w:val="24"/>
                <w:lang w:val="kk-KZ"/>
              </w:rPr>
            </w:pPr>
            <w:r w:rsidRPr="008C0461">
              <w:rPr>
                <w:rFonts w:ascii="Times New Roman" w:eastAsia="Batang" w:hAnsi="Times New Roman" w:cs="Times New Roman"/>
                <w:color w:val="000000"/>
                <w:sz w:val="24"/>
                <w:szCs w:val="24"/>
                <w:lang w:val="kk-KZ"/>
              </w:rPr>
              <w:t>ШОК жұмыспен қамтылғандар</w:t>
            </w:r>
            <w:r>
              <w:rPr>
                <w:rFonts w:ascii="Times New Roman" w:eastAsia="Batang" w:hAnsi="Times New Roman" w:cs="Times New Roman"/>
                <w:color w:val="000000"/>
                <w:sz w:val="24"/>
                <w:szCs w:val="24"/>
                <w:lang w:val="kk-KZ"/>
              </w:rPr>
              <w:t>,</w:t>
            </w:r>
            <w:r w:rsidRPr="008C0461">
              <w:rPr>
                <w:rFonts w:ascii="Times New Roman" w:eastAsia="Batang" w:hAnsi="Times New Roman" w:cs="Times New Roman"/>
                <w:color w:val="000000"/>
                <w:sz w:val="24"/>
                <w:szCs w:val="24"/>
                <w:lang w:val="kk-KZ"/>
              </w:rPr>
              <w:t xml:space="preserve"> адам</w:t>
            </w:r>
          </w:p>
        </w:tc>
        <w:tc>
          <w:tcPr>
            <w:tcW w:w="991" w:type="dxa"/>
            <w:shd w:val="clear" w:color="auto" w:fill="FFFFFF" w:themeFill="background1"/>
          </w:tcPr>
          <w:p w:rsidR="005644E4" w:rsidRPr="009E02B9" w:rsidRDefault="005644E4" w:rsidP="005644E4">
            <w:pPr>
              <w:ind w:hanging="99"/>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123 507</w:t>
            </w:r>
          </w:p>
        </w:tc>
        <w:tc>
          <w:tcPr>
            <w:tcW w:w="1133" w:type="dxa"/>
            <w:shd w:val="clear" w:color="auto" w:fill="FFFFFF" w:themeFill="background1"/>
          </w:tcPr>
          <w:p w:rsidR="005644E4" w:rsidRPr="009E02B9" w:rsidRDefault="005644E4" w:rsidP="005644E4">
            <w:pPr>
              <w:ind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126 893</w:t>
            </w:r>
          </w:p>
        </w:tc>
        <w:tc>
          <w:tcPr>
            <w:tcW w:w="1134" w:type="dxa"/>
            <w:shd w:val="clear" w:color="auto" w:fill="FFFFFF" w:themeFill="background1"/>
          </w:tcPr>
          <w:p w:rsidR="005644E4" w:rsidRPr="009E02B9" w:rsidRDefault="005644E4" w:rsidP="005644E4">
            <w:pPr>
              <w:ind w:firstLine="5"/>
              <w:jc w:val="center"/>
              <w:rPr>
                <w:rFonts w:ascii="Times New Roman" w:hAnsi="Times New Roman" w:cs="Times New Roman"/>
                <w:sz w:val="24"/>
                <w:szCs w:val="24"/>
              </w:rPr>
            </w:pPr>
            <w:r w:rsidRPr="009E02B9">
              <w:rPr>
                <w:rFonts w:ascii="Times New Roman" w:hAnsi="Times New Roman" w:cs="Times New Roman"/>
                <w:sz w:val="24"/>
                <w:szCs w:val="24"/>
              </w:rPr>
              <w:t>136 144</w:t>
            </w: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140 178</w:t>
            </w:r>
          </w:p>
        </w:tc>
        <w:tc>
          <w:tcPr>
            <w:tcW w:w="1136" w:type="dxa"/>
            <w:shd w:val="clear" w:color="auto" w:fill="FFFFFF" w:themeFill="background1"/>
          </w:tcPr>
          <w:p w:rsidR="005644E4" w:rsidRPr="005644E4" w:rsidRDefault="005644E4" w:rsidP="005644E4">
            <w:pPr>
              <w:ind w:firstLine="5"/>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126 719</w:t>
            </w:r>
          </w:p>
        </w:tc>
        <w:tc>
          <w:tcPr>
            <w:tcW w:w="851" w:type="dxa"/>
            <w:shd w:val="clear" w:color="auto" w:fill="FFFFFF" w:themeFill="background1"/>
          </w:tcPr>
          <w:p w:rsidR="005644E4" w:rsidRPr="00FC11C7" w:rsidRDefault="005644E4" w:rsidP="009C0C58">
            <w:pPr>
              <w:spacing w:after="0" w:line="240" w:lineRule="auto"/>
              <w:ind w:right="-28" w:hanging="114"/>
              <w:jc w:val="center"/>
              <w:rPr>
                <w:rFonts w:ascii="Times New Roman" w:eastAsia="Batang" w:hAnsi="Times New Roman" w:cs="Times New Roman"/>
                <w:color w:val="000000"/>
                <w:sz w:val="24"/>
                <w:szCs w:val="24"/>
                <w:lang w:val="en-US"/>
              </w:rPr>
            </w:pPr>
            <w:r>
              <w:rPr>
                <w:rFonts w:ascii="Times New Roman" w:eastAsia="Batang" w:hAnsi="Times New Roman" w:cs="Times New Roman"/>
                <w:color w:val="000000"/>
                <w:sz w:val="24"/>
                <w:szCs w:val="24"/>
                <w:lang w:val="kk-KZ"/>
              </w:rPr>
              <w:t>+</w:t>
            </w:r>
            <w:r w:rsidR="008B0EFA" w:rsidRPr="008B0EFA">
              <w:rPr>
                <w:rFonts w:ascii="Times New Roman" w:eastAsia="Batang" w:hAnsi="Times New Roman" w:cs="Times New Roman"/>
                <w:color w:val="000000"/>
                <w:sz w:val="24"/>
                <w:szCs w:val="24"/>
                <w:lang w:val="en-US"/>
              </w:rPr>
              <w:t>3 212</w:t>
            </w:r>
          </w:p>
        </w:tc>
        <w:tc>
          <w:tcPr>
            <w:tcW w:w="848" w:type="dxa"/>
            <w:shd w:val="clear" w:color="auto" w:fill="FFFFFF" w:themeFill="background1"/>
          </w:tcPr>
          <w:p w:rsidR="005644E4" w:rsidRPr="00FC11C7" w:rsidRDefault="008B0EFA" w:rsidP="008B0EFA">
            <w:pPr>
              <w:ind w:firstLine="5"/>
              <w:jc w:val="center"/>
              <w:rPr>
                <w:rFonts w:ascii="Times New Roman" w:eastAsia="Batang" w:hAnsi="Times New Roman" w:cs="Times New Roman"/>
                <w:color w:val="000000"/>
                <w:sz w:val="24"/>
                <w:szCs w:val="24"/>
                <w:lang w:val="kk-KZ"/>
              </w:rPr>
            </w:pPr>
            <w:r w:rsidRPr="008B0EFA">
              <w:rPr>
                <w:rFonts w:ascii="Times New Roman" w:eastAsia="Batang" w:hAnsi="Times New Roman" w:cs="Times New Roman"/>
                <w:color w:val="000000"/>
                <w:sz w:val="24"/>
                <w:szCs w:val="24"/>
                <w:lang w:val="kk-KZ"/>
              </w:rPr>
              <w:t>2</w:t>
            </w:r>
            <w:r>
              <w:rPr>
                <w:rFonts w:ascii="Times New Roman" w:eastAsia="Batang" w:hAnsi="Times New Roman" w:cs="Times New Roman"/>
                <w:color w:val="000000"/>
                <w:sz w:val="24"/>
                <w:szCs w:val="24"/>
                <w:lang w:val="kk-KZ"/>
              </w:rPr>
              <w:t>,</w:t>
            </w:r>
            <w:r w:rsidRPr="008B0EFA">
              <w:rPr>
                <w:rFonts w:ascii="Times New Roman" w:eastAsia="Batang" w:hAnsi="Times New Roman" w:cs="Times New Roman"/>
                <w:color w:val="000000"/>
                <w:sz w:val="24"/>
                <w:szCs w:val="24"/>
                <w:lang w:val="kk-KZ"/>
              </w:rPr>
              <w:t>6</w:t>
            </w:r>
          </w:p>
        </w:tc>
      </w:tr>
      <w:tr w:rsidR="005644E4" w:rsidRPr="008C0461" w:rsidTr="00D8552C">
        <w:trPr>
          <w:gridAfter w:val="1"/>
          <w:wAfter w:w="12" w:type="dxa"/>
        </w:trPr>
        <w:tc>
          <w:tcPr>
            <w:tcW w:w="2127" w:type="dxa"/>
            <w:vAlign w:val="center"/>
          </w:tcPr>
          <w:p w:rsidR="005644E4" w:rsidRPr="008C0461" w:rsidRDefault="005644E4" w:rsidP="005644E4">
            <w:pPr>
              <w:spacing w:after="0" w:line="240" w:lineRule="auto"/>
              <w:ind w:right="-28"/>
              <w:rPr>
                <w:rFonts w:ascii="Times New Roman" w:eastAsia="Batang" w:hAnsi="Times New Roman" w:cs="Times New Roman"/>
                <w:color w:val="000000"/>
                <w:sz w:val="24"/>
                <w:szCs w:val="24"/>
                <w:lang w:val="kk-KZ"/>
              </w:rPr>
            </w:pPr>
            <w:r w:rsidRPr="008C0461">
              <w:rPr>
                <w:rFonts w:ascii="Times New Roman" w:eastAsia="Batang" w:hAnsi="Times New Roman" w:cs="Times New Roman"/>
                <w:color w:val="000000"/>
                <w:sz w:val="24"/>
                <w:szCs w:val="24"/>
                <w:lang w:val="kk-KZ"/>
              </w:rPr>
              <w:t>ШОК субъектілерімен шығарылған өнім</w:t>
            </w:r>
            <w:r>
              <w:rPr>
                <w:rFonts w:ascii="Times New Roman" w:eastAsia="Batang" w:hAnsi="Times New Roman" w:cs="Times New Roman"/>
                <w:color w:val="000000"/>
                <w:sz w:val="24"/>
                <w:szCs w:val="24"/>
                <w:lang w:val="kk-KZ"/>
              </w:rPr>
              <w:t>,</w:t>
            </w:r>
            <w:r w:rsidRPr="008C0461">
              <w:rPr>
                <w:rFonts w:ascii="Times New Roman" w:eastAsia="Batang" w:hAnsi="Times New Roman" w:cs="Times New Roman"/>
                <w:color w:val="000000"/>
                <w:sz w:val="24"/>
                <w:szCs w:val="24"/>
                <w:lang w:val="kk-KZ"/>
              </w:rPr>
              <w:t xml:space="preserve">млн. </w:t>
            </w:r>
            <w:r w:rsidRPr="008C0461">
              <w:rPr>
                <w:rFonts w:ascii="Times New Roman" w:eastAsia="Batang" w:hAnsi="Times New Roman" w:cs="Times New Roman"/>
                <w:color w:val="000000"/>
                <w:sz w:val="24"/>
                <w:szCs w:val="24"/>
              </w:rPr>
              <w:t>те</w:t>
            </w:r>
            <w:r w:rsidRPr="008C0461">
              <w:rPr>
                <w:rFonts w:ascii="Times New Roman" w:eastAsia="Batang" w:hAnsi="Times New Roman" w:cs="Times New Roman"/>
                <w:color w:val="000000"/>
                <w:sz w:val="24"/>
                <w:szCs w:val="24"/>
                <w:lang w:val="kk-KZ"/>
              </w:rPr>
              <w:t>ң</w:t>
            </w:r>
            <w:r w:rsidRPr="008C0461">
              <w:rPr>
                <w:rFonts w:ascii="Times New Roman" w:eastAsia="Batang" w:hAnsi="Times New Roman" w:cs="Times New Roman"/>
                <w:color w:val="000000"/>
                <w:sz w:val="24"/>
                <w:szCs w:val="24"/>
              </w:rPr>
              <w:t>ге</w:t>
            </w:r>
          </w:p>
        </w:tc>
        <w:tc>
          <w:tcPr>
            <w:tcW w:w="991" w:type="dxa"/>
            <w:shd w:val="clear" w:color="auto" w:fill="FFFFFF" w:themeFill="background1"/>
          </w:tcPr>
          <w:p w:rsidR="005644E4" w:rsidRPr="009E02B9" w:rsidRDefault="005644E4" w:rsidP="005644E4">
            <w:pPr>
              <w:ind w:left="-112"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967 674</w:t>
            </w:r>
          </w:p>
        </w:tc>
        <w:tc>
          <w:tcPr>
            <w:tcW w:w="1133" w:type="dxa"/>
            <w:shd w:val="clear" w:color="auto" w:fill="FFFFFF" w:themeFill="background1"/>
          </w:tcPr>
          <w:p w:rsidR="005644E4" w:rsidRPr="009E02B9" w:rsidRDefault="005644E4" w:rsidP="005644E4">
            <w:pPr>
              <w:ind w:left="-111" w:firstLine="5"/>
              <w:jc w:val="center"/>
              <w:rPr>
                <w:rFonts w:ascii="Times New Roman" w:eastAsia="Batang" w:hAnsi="Times New Roman" w:cs="Times New Roman"/>
                <w:color w:val="000000"/>
                <w:sz w:val="24"/>
                <w:szCs w:val="24"/>
                <w:lang w:val="kk-KZ"/>
              </w:rPr>
            </w:pPr>
            <w:r w:rsidRPr="009E02B9">
              <w:rPr>
                <w:rFonts w:ascii="Times New Roman" w:eastAsia="Batang" w:hAnsi="Times New Roman" w:cs="Times New Roman"/>
                <w:color w:val="000000"/>
                <w:sz w:val="24"/>
                <w:szCs w:val="24"/>
                <w:lang w:val="kk-KZ"/>
              </w:rPr>
              <w:t>1 733 952</w:t>
            </w:r>
          </w:p>
        </w:tc>
        <w:tc>
          <w:tcPr>
            <w:tcW w:w="1134" w:type="dxa"/>
            <w:shd w:val="clear" w:color="auto" w:fill="FFFFFF" w:themeFill="background1"/>
          </w:tcPr>
          <w:p w:rsidR="005644E4" w:rsidRPr="009E02B9" w:rsidRDefault="005644E4" w:rsidP="005644E4">
            <w:pPr>
              <w:ind w:left="-244" w:firstLine="142"/>
              <w:jc w:val="center"/>
              <w:rPr>
                <w:rFonts w:ascii="Times New Roman" w:hAnsi="Times New Roman" w:cs="Times New Roman"/>
                <w:sz w:val="24"/>
                <w:szCs w:val="24"/>
              </w:rPr>
            </w:pPr>
            <w:bookmarkStart w:id="1" w:name="_Hlk40742406"/>
            <w:r w:rsidRPr="009E02B9">
              <w:rPr>
                <w:rFonts w:ascii="Times New Roman" w:hAnsi="Times New Roman" w:cs="Times New Roman"/>
                <w:sz w:val="24"/>
                <w:szCs w:val="24"/>
              </w:rPr>
              <w:t>2 385 604</w:t>
            </w:r>
            <w:bookmarkEnd w:id="1"/>
          </w:p>
        </w:tc>
        <w:tc>
          <w:tcPr>
            <w:tcW w:w="1136" w:type="dxa"/>
            <w:shd w:val="clear" w:color="auto" w:fill="FFFFFF" w:themeFill="background1"/>
          </w:tcPr>
          <w:p w:rsidR="005644E4" w:rsidRPr="005644E4" w:rsidRDefault="005644E4" w:rsidP="005644E4">
            <w:pPr>
              <w:ind w:hanging="104"/>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3 177 603</w:t>
            </w:r>
          </w:p>
        </w:tc>
        <w:tc>
          <w:tcPr>
            <w:tcW w:w="1136" w:type="dxa"/>
            <w:shd w:val="clear" w:color="auto" w:fill="FFFFFF" w:themeFill="background1"/>
          </w:tcPr>
          <w:p w:rsidR="005644E4" w:rsidRPr="005644E4" w:rsidRDefault="005644E4" w:rsidP="005644E4">
            <w:pPr>
              <w:ind w:hanging="109"/>
              <w:jc w:val="center"/>
              <w:rPr>
                <w:rFonts w:ascii="Times New Roman" w:eastAsia="Batang" w:hAnsi="Times New Roman" w:cs="Times New Roman"/>
                <w:color w:val="000000"/>
                <w:sz w:val="24"/>
                <w:szCs w:val="24"/>
                <w:lang w:val="kk-KZ"/>
              </w:rPr>
            </w:pPr>
            <w:r w:rsidRPr="005644E4">
              <w:rPr>
                <w:rFonts w:ascii="Times New Roman" w:eastAsia="Batang" w:hAnsi="Times New Roman" w:cs="Times New Roman"/>
                <w:color w:val="000000"/>
                <w:sz w:val="24"/>
                <w:szCs w:val="24"/>
                <w:lang w:val="kk-KZ"/>
              </w:rPr>
              <w:t>2 138 855</w:t>
            </w:r>
          </w:p>
        </w:tc>
        <w:tc>
          <w:tcPr>
            <w:tcW w:w="851" w:type="dxa"/>
            <w:shd w:val="clear" w:color="auto" w:fill="FFFFFF" w:themeFill="background1"/>
          </w:tcPr>
          <w:p w:rsidR="005644E4" w:rsidRPr="008C0461" w:rsidRDefault="005644E4" w:rsidP="005644E4">
            <w:pPr>
              <w:spacing w:after="0" w:line="240" w:lineRule="auto"/>
              <w:ind w:left="-108" w:right="-28"/>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w:t>
            </w:r>
            <w:r w:rsidR="008B0EFA" w:rsidRPr="008B0EFA">
              <w:rPr>
                <w:rFonts w:ascii="Times New Roman" w:eastAsia="Batang" w:hAnsi="Times New Roman" w:cs="Times New Roman"/>
                <w:color w:val="000000"/>
                <w:sz w:val="24"/>
                <w:szCs w:val="24"/>
                <w:lang w:val="kk-KZ"/>
              </w:rPr>
              <w:t>1 171 181</w:t>
            </w:r>
          </w:p>
        </w:tc>
        <w:tc>
          <w:tcPr>
            <w:tcW w:w="848" w:type="dxa"/>
            <w:shd w:val="clear" w:color="auto" w:fill="FFFFFF" w:themeFill="background1"/>
          </w:tcPr>
          <w:p w:rsidR="005644E4" w:rsidRDefault="008B0EFA" w:rsidP="008B0EFA">
            <w:pPr>
              <w:ind w:firstLine="5"/>
              <w:jc w:val="center"/>
              <w:rPr>
                <w:rFonts w:ascii="Times New Roman" w:eastAsia="Batang" w:hAnsi="Times New Roman" w:cs="Times New Roman"/>
                <w:color w:val="000000"/>
                <w:sz w:val="24"/>
                <w:szCs w:val="24"/>
                <w:lang w:val="kk-KZ"/>
              </w:rPr>
            </w:pPr>
            <w:r w:rsidRPr="008B0EFA">
              <w:rPr>
                <w:rFonts w:ascii="Times New Roman" w:eastAsia="Batang" w:hAnsi="Times New Roman" w:cs="Times New Roman"/>
                <w:color w:val="000000"/>
                <w:sz w:val="24"/>
                <w:szCs w:val="24"/>
                <w:lang w:val="kk-KZ"/>
              </w:rPr>
              <w:t>121</w:t>
            </w:r>
          </w:p>
        </w:tc>
      </w:tr>
      <w:tr w:rsidR="00FC11C7" w:rsidRPr="008C0461" w:rsidTr="00D8552C">
        <w:tc>
          <w:tcPr>
            <w:tcW w:w="9368" w:type="dxa"/>
            <w:gridSpan w:val="9"/>
            <w:shd w:val="clear" w:color="auto" w:fill="FFFFFF" w:themeFill="background1"/>
          </w:tcPr>
          <w:p w:rsidR="00FC11C7" w:rsidRDefault="00157912" w:rsidP="00707A9F">
            <w:pPr>
              <w:spacing w:after="0" w:line="240" w:lineRule="auto"/>
              <w:ind w:left="-108" w:right="-28" w:firstLine="171"/>
              <w:rPr>
                <w:rFonts w:ascii="Times New Roman" w:eastAsia="Batang" w:hAnsi="Times New Roman" w:cs="Times New Roman"/>
                <w:color w:val="000000"/>
                <w:sz w:val="24"/>
                <w:szCs w:val="24"/>
                <w:lang w:val="kk-KZ"/>
              </w:rPr>
            </w:pPr>
            <w:r>
              <w:rPr>
                <w:rFonts w:ascii="Times New Roman" w:eastAsia="Times New Roman" w:hAnsi="Times New Roman" w:cs="PT Sans"/>
                <w:bCs/>
                <w:color w:val="000000"/>
                <w:sz w:val="24"/>
                <w:szCs w:val="24"/>
                <w:lang w:val="kk-KZ" w:eastAsia="ru-RU"/>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Әдебиеттер н</w:t>
            </w:r>
            <w:r w:rsidRPr="00A4730B">
              <w:rPr>
                <w:rFonts w:ascii="Times New Roman" w:eastAsia="Calibri" w:hAnsi="Times New Roman" w:cs="Times New Roman"/>
                <w:sz w:val="24"/>
                <w:szCs w:val="24"/>
                <w:lang w:val="kk-KZ"/>
              </w:rPr>
              <w:t>егізінде автор құрастырды</w:t>
            </w:r>
          </w:p>
        </w:tc>
      </w:tr>
    </w:tbl>
    <w:p w:rsidR="00606E78" w:rsidRPr="00707A9F" w:rsidRDefault="00606E78" w:rsidP="00606E78">
      <w:pPr>
        <w:spacing w:after="0" w:line="240" w:lineRule="auto"/>
        <w:ind w:right="-31" w:firstLine="709"/>
        <w:jc w:val="both"/>
        <w:rPr>
          <w:rFonts w:ascii="Times New Roman" w:eastAsia="Arial Unicode MS" w:hAnsi="Times New Roman" w:cs="Times New Roman"/>
          <w:color w:val="000000"/>
          <w:kern w:val="1"/>
          <w:sz w:val="28"/>
          <w:szCs w:val="28"/>
          <w:lang w:eastAsia="ar-SA"/>
        </w:rPr>
      </w:pPr>
    </w:p>
    <w:p w:rsidR="00606E78" w:rsidRPr="00FD6408" w:rsidRDefault="00D33460" w:rsidP="00AF732E">
      <w:pPr>
        <w:spacing w:after="0" w:line="240" w:lineRule="auto"/>
        <w:ind w:right="-28" w:firstLine="709"/>
        <w:jc w:val="both"/>
        <w:rPr>
          <w:rFonts w:ascii="Times New Roman" w:eastAsia="Arial Unicode MS" w:hAnsi="Times New Roman" w:cs="Times New Roman"/>
          <w:kern w:val="1"/>
          <w:sz w:val="28"/>
          <w:szCs w:val="28"/>
          <w:lang w:val="kk-KZ" w:eastAsia="ar-SA"/>
        </w:rPr>
      </w:pPr>
      <w:r w:rsidRPr="00FD6408">
        <w:rPr>
          <w:rFonts w:ascii="Times New Roman" w:eastAsia="Arial Unicode MS" w:hAnsi="Times New Roman" w:cs="Times New Roman"/>
          <w:kern w:val="1"/>
          <w:sz w:val="28"/>
          <w:szCs w:val="28"/>
          <w:lang w:val="kk-KZ" w:eastAsia="ar-SA"/>
        </w:rPr>
        <w:t>1</w:t>
      </w:r>
      <w:r w:rsidR="002E477D" w:rsidRPr="00FD6408">
        <w:rPr>
          <w:rFonts w:ascii="Times New Roman" w:eastAsia="Arial Unicode MS" w:hAnsi="Times New Roman" w:cs="Times New Roman"/>
          <w:kern w:val="1"/>
          <w:sz w:val="28"/>
          <w:szCs w:val="28"/>
          <w:lang w:val="kk-KZ" w:eastAsia="ar-SA"/>
        </w:rPr>
        <w:t>4</w:t>
      </w:r>
      <w:r w:rsidRPr="00FD6408">
        <w:rPr>
          <w:rFonts w:ascii="Times New Roman" w:eastAsia="Arial Unicode MS" w:hAnsi="Times New Roman" w:cs="Times New Roman"/>
          <w:kern w:val="1"/>
          <w:sz w:val="28"/>
          <w:szCs w:val="28"/>
          <w:lang w:val="kk-KZ" w:eastAsia="ar-SA"/>
        </w:rPr>
        <w:t xml:space="preserve"> - ші к</w:t>
      </w:r>
      <w:r w:rsidR="008C0461" w:rsidRPr="00FD6408">
        <w:rPr>
          <w:rFonts w:ascii="Times New Roman" w:eastAsia="Arial Unicode MS" w:hAnsi="Times New Roman" w:cs="Times New Roman"/>
          <w:kern w:val="1"/>
          <w:sz w:val="28"/>
          <w:szCs w:val="28"/>
          <w:lang w:val="kk-KZ" w:eastAsia="ar-SA"/>
        </w:rPr>
        <w:t xml:space="preserve">естеде көрсетілгендей, </w:t>
      </w:r>
      <w:r w:rsidR="00606E78" w:rsidRPr="00FD6408">
        <w:rPr>
          <w:rFonts w:ascii="Times New Roman" w:eastAsia="Arial Unicode MS" w:hAnsi="Times New Roman" w:cs="Times New Roman"/>
          <w:kern w:val="1"/>
          <w:sz w:val="28"/>
          <w:szCs w:val="28"/>
          <w:lang w:val="kk-KZ" w:eastAsia="ar-SA"/>
        </w:rPr>
        <w:t>201</w:t>
      </w:r>
      <w:r w:rsidR="008B0EFA" w:rsidRPr="00FD6408">
        <w:rPr>
          <w:rFonts w:ascii="Times New Roman" w:eastAsia="Arial Unicode MS" w:hAnsi="Times New Roman" w:cs="Times New Roman"/>
          <w:kern w:val="1"/>
          <w:sz w:val="28"/>
          <w:szCs w:val="28"/>
          <w:lang w:val="kk-KZ" w:eastAsia="ar-SA"/>
        </w:rPr>
        <w:t>6</w:t>
      </w:r>
      <w:r w:rsidR="00AF732E" w:rsidRPr="00FD6408">
        <w:rPr>
          <w:rFonts w:ascii="Times New Roman" w:eastAsia="Arial Unicode MS" w:hAnsi="Times New Roman" w:cs="Times New Roman"/>
          <w:kern w:val="1"/>
          <w:sz w:val="28"/>
          <w:szCs w:val="28"/>
          <w:lang w:val="kk-KZ" w:eastAsia="ar-SA"/>
        </w:rPr>
        <w:t>-20</w:t>
      </w:r>
      <w:r w:rsidR="008B0EFA" w:rsidRPr="00FD6408">
        <w:rPr>
          <w:rFonts w:ascii="Times New Roman" w:eastAsia="Arial Unicode MS" w:hAnsi="Times New Roman" w:cs="Times New Roman"/>
          <w:kern w:val="1"/>
          <w:sz w:val="28"/>
          <w:szCs w:val="28"/>
          <w:lang w:val="kk-KZ" w:eastAsia="ar-SA"/>
        </w:rPr>
        <w:t>20</w:t>
      </w:r>
      <w:r w:rsidR="00606E78" w:rsidRPr="00FD6408">
        <w:rPr>
          <w:rFonts w:ascii="Times New Roman" w:eastAsia="Arial Unicode MS" w:hAnsi="Times New Roman" w:cs="Times New Roman"/>
          <w:kern w:val="1"/>
          <w:sz w:val="28"/>
          <w:szCs w:val="28"/>
          <w:lang w:val="kk-KZ" w:eastAsia="ar-SA"/>
        </w:rPr>
        <w:t xml:space="preserve"> ж</w:t>
      </w:r>
      <w:r w:rsidR="00AF732E" w:rsidRPr="00FD6408">
        <w:rPr>
          <w:rFonts w:ascii="Times New Roman" w:eastAsia="Arial Unicode MS" w:hAnsi="Times New Roman" w:cs="Times New Roman"/>
          <w:kern w:val="1"/>
          <w:sz w:val="28"/>
          <w:szCs w:val="28"/>
          <w:lang w:val="kk-KZ" w:eastAsia="ar-SA"/>
        </w:rPr>
        <w:t>ылдар аралығында</w:t>
      </w:r>
      <w:r w:rsidR="00606E78" w:rsidRPr="00FD6408">
        <w:rPr>
          <w:rFonts w:ascii="Times New Roman" w:eastAsia="Arial Unicode MS" w:hAnsi="Times New Roman" w:cs="Times New Roman"/>
          <w:kern w:val="1"/>
          <w:sz w:val="28"/>
          <w:szCs w:val="28"/>
          <w:lang w:val="kk-KZ" w:eastAsia="ar-SA"/>
        </w:rPr>
        <w:t xml:space="preserve"> ШОК субъектілерінің шығарған өнім көлемі </w:t>
      </w:r>
      <w:r w:rsidR="008B0EFA" w:rsidRPr="00FD6408">
        <w:rPr>
          <w:rFonts w:ascii="Times New Roman" w:eastAsia="Arial Unicode MS" w:hAnsi="Times New Roman" w:cs="Times New Roman"/>
          <w:kern w:val="1"/>
          <w:sz w:val="28"/>
          <w:szCs w:val="28"/>
          <w:lang w:val="kk-KZ" w:eastAsia="ar-SA"/>
        </w:rPr>
        <w:t xml:space="preserve">1 171 181 </w:t>
      </w:r>
      <w:r w:rsidR="00897ACF" w:rsidRPr="00FD6408">
        <w:rPr>
          <w:rFonts w:ascii="Times New Roman" w:eastAsia="Arial Unicode MS" w:hAnsi="Times New Roman" w:cs="Times New Roman"/>
          <w:kern w:val="1"/>
          <w:sz w:val="28"/>
          <w:szCs w:val="28"/>
          <w:lang w:val="kk-KZ" w:eastAsia="ar-SA"/>
        </w:rPr>
        <w:t xml:space="preserve">млн. </w:t>
      </w:r>
      <w:r w:rsidR="00606E78" w:rsidRPr="00FD6408">
        <w:rPr>
          <w:rFonts w:ascii="Times New Roman" w:eastAsia="Arial Unicode MS" w:hAnsi="Times New Roman" w:cs="Times New Roman"/>
          <w:kern w:val="1"/>
          <w:sz w:val="28"/>
          <w:szCs w:val="28"/>
          <w:lang w:val="kk-KZ" w:eastAsia="ar-SA"/>
        </w:rPr>
        <w:t>теңге</w:t>
      </w:r>
      <w:r w:rsidR="00897ACF" w:rsidRPr="00FD6408">
        <w:rPr>
          <w:rFonts w:ascii="Times New Roman" w:eastAsia="Arial Unicode MS" w:hAnsi="Times New Roman" w:cs="Times New Roman"/>
          <w:kern w:val="1"/>
          <w:sz w:val="28"/>
          <w:szCs w:val="28"/>
          <w:lang w:val="kk-KZ" w:eastAsia="ar-SA"/>
        </w:rPr>
        <w:t>ге</w:t>
      </w:r>
      <w:r w:rsidR="00606E78" w:rsidRPr="00FD6408">
        <w:rPr>
          <w:rFonts w:ascii="Times New Roman" w:eastAsia="Arial Unicode MS" w:hAnsi="Times New Roman" w:cs="Times New Roman"/>
          <w:kern w:val="1"/>
          <w:sz w:val="28"/>
          <w:szCs w:val="28"/>
          <w:lang w:val="kk-KZ" w:eastAsia="ar-SA"/>
        </w:rPr>
        <w:t xml:space="preserve"> </w:t>
      </w:r>
      <w:r w:rsidR="00897ACF" w:rsidRPr="00FD6408">
        <w:rPr>
          <w:rFonts w:ascii="Times New Roman" w:eastAsia="Arial Unicode MS" w:hAnsi="Times New Roman" w:cs="Times New Roman"/>
          <w:kern w:val="1"/>
          <w:sz w:val="28"/>
          <w:szCs w:val="28"/>
          <w:lang w:val="kk-KZ" w:eastAsia="ar-SA"/>
        </w:rPr>
        <w:t>өзгерген</w:t>
      </w:r>
      <w:r w:rsidR="00606E78" w:rsidRPr="00FD6408">
        <w:rPr>
          <w:rFonts w:ascii="Times New Roman" w:eastAsia="Arial Unicode MS" w:hAnsi="Times New Roman" w:cs="Times New Roman"/>
          <w:kern w:val="1"/>
          <w:sz w:val="28"/>
          <w:szCs w:val="28"/>
          <w:lang w:val="kk-KZ" w:eastAsia="ar-SA"/>
        </w:rPr>
        <w:t xml:space="preserve">, бұл көрсеткіш </w:t>
      </w:r>
      <w:r w:rsidR="00AF732E" w:rsidRPr="00FD6408">
        <w:rPr>
          <w:rFonts w:ascii="Times New Roman" w:eastAsia="Arial Unicode MS" w:hAnsi="Times New Roman" w:cs="Times New Roman"/>
          <w:kern w:val="1"/>
          <w:sz w:val="28"/>
          <w:szCs w:val="28"/>
          <w:lang w:val="kk-KZ" w:eastAsia="ar-SA"/>
        </w:rPr>
        <w:t>пайыздық мөлшерде</w:t>
      </w:r>
      <w:r w:rsidR="00606E78" w:rsidRPr="00FD6408">
        <w:rPr>
          <w:rFonts w:ascii="Times New Roman" w:eastAsia="Arial Unicode MS" w:hAnsi="Times New Roman" w:cs="Times New Roman"/>
          <w:kern w:val="1"/>
          <w:sz w:val="28"/>
          <w:szCs w:val="28"/>
          <w:lang w:val="kk-KZ" w:eastAsia="ar-SA"/>
        </w:rPr>
        <w:t xml:space="preserve"> </w:t>
      </w:r>
      <w:r w:rsidR="008B0EFA" w:rsidRPr="00FD6408">
        <w:rPr>
          <w:rFonts w:ascii="Times New Roman" w:eastAsia="Arial Unicode MS" w:hAnsi="Times New Roman" w:cs="Times New Roman"/>
          <w:kern w:val="1"/>
          <w:sz w:val="28"/>
          <w:szCs w:val="28"/>
          <w:lang w:val="kk-KZ" w:eastAsia="ar-SA"/>
        </w:rPr>
        <w:t>121</w:t>
      </w:r>
      <w:r w:rsidR="00AF732E" w:rsidRPr="00FD6408">
        <w:rPr>
          <w:rFonts w:ascii="Times New Roman" w:eastAsia="Arial Unicode MS" w:hAnsi="Times New Roman" w:cs="Times New Roman"/>
          <w:kern w:val="1"/>
          <w:sz w:val="28"/>
          <w:szCs w:val="28"/>
          <w:lang w:val="kk-KZ" w:eastAsia="ar-SA"/>
        </w:rPr>
        <w:t xml:space="preserve"> </w:t>
      </w:r>
      <w:r w:rsidR="00AF732E" w:rsidRPr="00FD6408">
        <w:rPr>
          <w:rFonts w:ascii="Times New Roman" w:eastAsia="Arial Unicode MS" w:hAnsi="Times New Roman" w:cs="Times New Roman"/>
          <w:kern w:val="1"/>
          <w:sz w:val="28"/>
          <w:szCs w:val="28"/>
          <w:lang w:val="kk-KZ" w:eastAsia="ar-SA"/>
        </w:rPr>
        <w:sym w:font="Symbol" w:char="F025"/>
      </w:r>
      <w:r w:rsidR="00AF732E" w:rsidRPr="00FD6408">
        <w:rPr>
          <w:rFonts w:ascii="Times New Roman" w:eastAsia="Arial Unicode MS" w:hAnsi="Times New Roman" w:cs="Times New Roman"/>
          <w:kern w:val="1"/>
          <w:sz w:val="28"/>
          <w:szCs w:val="28"/>
          <w:lang w:val="kk-KZ" w:eastAsia="ar-SA"/>
        </w:rPr>
        <w:t xml:space="preserve"> </w:t>
      </w:r>
      <w:r w:rsidR="00606E78" w:rsidRPr="00FD6408">
        <w:rPr>
          <w:rFonts w:ascii="Times New Roman" w:eastAsia="Arial Unicode MS" w:hAnsi="Times New Roman" w:cs="Times New Roman"/>
          <w:kern w:val="1"/>
          <w:sz w:val="28"/>
          <w:szCs w:val="28"/>
          <w:lang w:val="kk-KZ" w:eastAsia="ar-SA"/>
        </w:rPr>
        <w:t xml:space="preserve">құрады. </w:t>
      </w:r>
      <w:r w:rsidR="0068668B">
        <w:rPr>
          <w:rFonts w:ascii="Times New Roman" w:eastAsia="Arial Unicode MS" w:hAnsi="Times New Roman" w:cs="Times New Roman"/>
          <w:kern w:val="1"/>
          <w:sz w:val="28"/>
          <w:szCs w:val="28"/>
          <w:lang w:val="kk-KZ" w:eastAsia="ar-SA"/>
        </w:rPr>
        <w:t xml:space="preserve">Ал </w:t>
      </w:r>
      <w:r w:rsidR="0068668B" w:rsidRPr="0068668B">
        <w:rPr>
          <w:rFonts w:ascii="Times New Roman" w:eastAsia="Arial Unicode MS" w:hAnsi="Times New Roman" w:cs="Times New Roman"/>
          <w:kern w:val="1"/>
          <w:sz w:val="28"/>
          <w:szCs w:val="28"/>
          <w:lang w:val="kk-KZ" w:eastAsia="ar-SA"/>
        </w:rPr>
        <w:t xml:space="preserve">белсенді ШОК </w:t>
      </w:r>
      <w:r w:rsidR="0068668B" w:rsidRPr="0068668B">
        <w:rPr>
          <w:rFonts w:ascii="Times New Roman" w:eastAsia="Arial Unicode MS" w:hAnsi="Times New Roman" w:cs="Times New Roman"/>
          <w:kern w:val="1"/>
          <w:sz w:val="28"/>
          <w:szCs w:val="28"/>
          <w:lang w:val="kk-KZ" w:eastAsia="ar-SA"/>
        </w:rPr>
        <w:lastRenderedPageBreak/>
        <w:t xml:space="preserve">субъектілерінің саны 2016 жылмен салыстырғанда 6 004 бірлікке көбейіп, пайызды мөлшерлемеде 13,5-ны құраған. </w:t>
      </w:r>
      <w:r w:rsidR="00897ACF" w:rsidRPr="00FD6408">
        <w:rPr>
          <w:rFonts w:ascii="Times New Roman" w:eastAsia="Arial Unicode MS" w:hAnsi="Times New Roman" w:cs="Times New Roman"/>
          <w:kern w:val="1"/>
          <w:sz w:val="28"/>
          <w:szCs w:val="28"/>
          <w:lang w:val="kk-KZ" w:eastAsia="ar-SA"/>
        </w:rPr>
        <w:t>Өткен жылдың тиісті кезеңімен салыстырғанда 2020 жылы шығарылған өнім 1 038 748 млн.</w:t>
      </w:r>
      <w:r w:rsidR="00AB02E0" w:rsidRPr="00FD6408">
        <w:rPr>
          <w:rFonts w:ascii="Times New Roman" w:eastAsia="Arial Unicode MS" w:hAnsi="Times New Roman" w:cs="Times New Roman"/>
          <w:kern w:val="1"/>
          <w:sz w:val="28"/>
          <w:szCs w:val="28"/>
          <w:lang w:val="kk-KZ" w:eastAsia="ar-SA"/>
        </w:rPr>
        <w:t xml:space="preserve"> кеміген</w:t>
      </w:r>
      <w:r w:rsidR="00897ACF" w:rsidRPr="00FD6408">
        <w:rPr>
          <w:rFonts w:ascii="Times New Roman" w:eastAsia="Arial Unicode MS" w:hAnsi="Times New Roman" w:cs="Times New Roman"/>
          <w:kern w:val="1"/>
          <w:sz w:val="28"/>
          <w:szCs w:val="28"/>
          <w:lang w:val="kk-KZ" w:eastAsia="ar-SA"/>
        </w:rPr>
        <w:t xml:space="preserve">. ШОК жұмыспен қамтылғандар саны </w:t>
      </w:r>
      <w:r w:rsidR="00606E78" w:rsidRPr="00FD6408">
        <w:rPr>
          <w:rFonts w:ascii="Times New Roman" w:eastAsia="Arial Unicode MS" w:hAnsi="Times New Roman" w:cs="Times New Roman"/>
          <w:kern w:val="1"/>
          <w:sz w:val="28"/>
          <w:szCs w:val="28"/>
          <w:lang w:val="kk-KZ" w:eastAsia="ar-SA"/>
        </w:rPr>
        <w:t>20</w:t>
      </w:r>
      <w:r w:rsidR="00897ACF" w:rsidRPr="00FD6408">
        <w:rPr>
          <w:rFonts w:ascii="Times New Roman" w:eastAsia="Arial Unicode MS" w:hAnsi="Times New Roman" w:cs="Times New Roman"/>
          <w:kern w:val="1"/>
          <w:sz w:val="28"/>
          <w:szCs w:val="28"/>
          <w:lang w:val="kk-KZ" w:eastAsia="ar-SA"/>
        </w:rPr>
        <w:t>19</w:t>
      </w:r>
      <w:r w:rsidR="00606E78" w:rsidRPr="00FD6408">
        <w:rPr>
          <w:rFonts w:ascii="Times New Roman" w:eastAsia="Arial Unicode MS" w:hAnsi="Times New Roman" w:cs="Times New Roman"/>
          <w:kern w:val="1"/>
          <w:sz w:val="28"/>
          <w:szCs w:val="28"/>
          <w:lang w:val="kk-KZ" w:eastAsia="ar-SA"/>
        </w:rPr>
        <w:t xml:space="preserve"> жылдың қорытындысы бойынша </w:t>
      </w:r>
      <w:r w:rsidR="00897ACF" w:rsidRPr="00FD6408">
        <w:rPr>
          <w:rFonts w:ascii="Times New Roman" w:eastAsia="Arial Unicode MS" w:hAnsi="Times New Roman" w:cs="Times New Roman"/>
          <w:kern w:val="1"/>
          <w:sz w:val="28"/>
          <w:szCs w:val="28"/>
          <w:lang w:val="kk-KZ" w:eastAsia="ar-SA"/>
        </w:rPr>
        <w:t xml:space="preserve">140 178 адамды құраса, </w:t>
      </w:r>
      <w:r w:rsidR="00606E78" w:rsidRPr="00FD6408">
        <w:rPr>
          <w:rFonts w:ascii="Times New Roman" w:eastAsia="Arial Unicode MS" w:hAnsi="Times New Roman" w:cs="Times New Roman"/>
          <w:kern w:val="1"/>
          <w:sz w:val="28"/>
          <w:szCs w:val="28"/>
          <w:lang w:val="kk-KZ" w:eastAsia="ar-SA"/>
        </w:rPr>
        <w:t>20</w:t>
      </w:r>
      <w:r w:rsidR="00897ACF" w:rsidRPr="00FD6408">
        <w:rPr>
          <w:rFonts w:ascii="Times New Roman" w:eastAsia="Arial Unicode MS" w:hAnsi="Times New Roman" w:cs="Times New Roman"/>
          <w:kern w:val="1"/>
          <w:sz w:val="28"/>
          <w:szCs w:val="28"/>
          <w:lang w:val="kk-KZ" w:eastAsia="ar-SA"/>
        </w:rPr>
        <w:t>20</w:t>
      </w:r>
      <w:r w:rsidR="00606E78" w:rsidRPr="00FD6408">
        <w:rPr>
          <w:rFonts w:ascii="Times New Roman" w:eastAsia="Arial Unicode MS" w:hAnsi="Times New Roman" w:cs="Times New Roman"/>
          <w:kern w:val="1"/>
          <w:sz w:val="28"/>
          <w:szCs w:val="28"/>
          <w:lang w:val="kk-KZ" w:eastAsia="ar-SA"/>
        </w:rPr>
        <w:t xml:space="preserve"> жылы </w:t>
      </w:r>
      <w:r w:rsidR="00897ACF" w:rsidRPr="00FD6408">
        <w:rPr>
          <w:rFonts w:ascii="Times New Roman" w:eastAsia="Arial Unicode MS" w:hAnsi="Times New Roman" w:cs="Times New Roman"/>
          <w:kern w:val="1"/>
          <w:sz w:val="28"/>
          <w:szCs w:val="28"/>
          <w:lang w:val="kk-KZ" w:eastAsia="ar-SA"/>
        </w:rPr>
        <w:t xml:space="preserve">126 719 адамға азайған. </w:t>
      </w:r>
    </w:p>
    <w:p w:rsidR="002771FF" w:rsidRDefault="002771FF" w:rsidP="00606E78">
      <w:pPr>
        <w:spacing w:after="0" w:line="240" w:lineRule="auto"/>
        <w:ind w:right="-28" w:firstLine="709"/>
        <w:jc w:val="both"/>
        <w:rPr>
          <w:rFonts w:ascii="Times New Roman" w:eastAsia="Arial Unicode MS" w:hAnsi="Times New Roman" w:cs="Times New Roman"/>
          <w:color w:val="000000"/>
          <w:kern w:val="1"/>
          <w:sz w:val="28"/>
          <w:szCs w:val="28"/>
          <w:lang w:val="kk-KZ" w:eastAsia="ar-SA"/>
        </w:rPr>
      </w:pPr>
    </w:p>
    <w:p w:rsidR="00606E78" w:rsidRPr="00606E78" w:rsidRDefault="00606E78" w:rsidP="00D33460">
      <w:pPr>
        <w:spacing w:after="0" w:line="240" w:lineRule="auto"/>
        <w:ind w:right="-28" w:firstLine="708"/>
        <w:jc w:val="both"/>
        <w:rPr>
          <w:rFonts w:ascii="Times New Roman" w:eastAsia="Arial Unicode MS" w:hAnsi="Times New Roman" w:cs="Times New Roman"/>
          <w:color w:val="000000"/>
          <w:kern w:val="1"/>
          <w:sz w:val="28"/>
          <w:szCs w:val="28"/>
          <w:lang w:val="kk-KZ" w:eastAsia="ar-SA"/>
        </w:rPr>
      </w:pPr>
      <w:r w:rsidRPr="00606E78">
        <w:rPr>
          <w:rFonts w:ascii="Times New Roman" w:eastAsia="Arial Unicode MS" w:hAnsi="Times New Roman" w:cs="Times New Roman"/>
          <w:color w:val="000000"/>
          <w:kern w:val="1"/>
          <w:sz w:val="28"/>
          <w:szCs w:val="28"/>
          <w:lang w:val="kk-KZ" w:eastAsia="ar-SA"/>
        </w:rPr>
        <w:t>Кесте 1</w:t>
      </w:r>
      <w:r w:rsidR="002E477D">
        <w:rPr>
          <w:rFonts w:ascii="Times New Roman" w:eastAsia="Arial Unicode MS" w:hAnsi="Times New Roman" w:cs="Times New Roman"/>
          <w:color w:val="000000"/>
          <w:kern w:val="1"/>
          <w:sz w:val="28"/>
          <w:szCs w:val="28"/>
          <w:lang w:val="kk-KZ" w:eastAsia="ar-SA"/>
        </w:rPr>
        <w:t>5</w:t>
      </w:r>
      <w:r w:rsidR="002771FF">
        <w:rPr>
          <w:rFonts w:ascii="Times New Roman" w:eastAsia="Arial Unicode MS" w:hAnsi="Times New Roman" w:cs="Times New Roman"/>
          <w:color w:val="000000"/>
          <w:kern w:val="1"/>
          <w:sz w:val="28"/>
          <w:szCs w:val="28"/>
          <w:lang w:val="kk-KZ" w:eastAsia="ar-SA"/>
        </w:rPr>
        <w:t xml:space="preserve"> -</w:t>
      </w:r>
      <w:r w:rsidR="00D33460">
        <w:rPr>
          <w:rFonts w:ascii="Times New Roman" w:eastAsia="Arial Unicode MS" w:hAnsi="Times New Roman" w:cs="Times New Roman"/>
          <w:color w:val="000000"/>
          <w:kern w:val="1"/>
          <w:sz w:val="28"/>
          <w:szCs w:val="28"/>
          <w:lang w:val="kk-KZ" w:eastAsia="ar-SA"/>
        </w:rPr>
        <w:t xml:space="preserve"> </w:t>
      </w:r>
      <w:r w:rsidRPr="00606E78">
        <w:rPr>
          <w:rFonts w:ascii="Times New Roman" w:eastAsia="Arial Unicode MS" w:hAnsi="Times New Roman" w:cs="Times New Roman"/>
          <w:color w:val="000000"/>
          <w:kern w:val="1"/>
          <w:sz w:val="28"/>
          <w:szCs w:val="28"/>
          <w:lang w:val="kk-KZ" w:eastAsia="ar-SA"/>
        </w:rPr>
        <w:t>Сауда  айналымының 20</w:t>
      </w:r>
      <w:r w:rsidR="008542D1">
        <w:rPr>
          <w:rFonts w:ascii="Times New Roman" w:eastAsia="Arial Unicode MS" w:hAnsi="Times New Roman" w:cs="Times New Roman"/>
          <w:color w:val="000000"/>
          <w:kern w:val="1"/>
          <w:sz w:val="28"/>
          <w:szCs w:val="28"/>
          <w:lang w:val="kk-KZ" w:eastAsia="ar-SA"/>
        </w:rPr>
        <w:t>16</w:t>
      </w:r>
      <w:r w:rsidRPr="00606E78">
        <w:rPr>
          <w:rFonts w:ascii="Times New Roman" w:eastAsia="Arial Unicode MS" w:hAnsi="Times New Roman" w:cs="Times New Roman"/>
          <w:color w:val="000000"/>
          <w:kern w:val="1"/>
          <w:sz w:val="28"/>
          <w:szCs w:val="28"/>
          <w:lang w:val="kk-KZ" w:eastAsia="ar-SA"/>
        </w:rPr>
        <w:t>-20</w:t>
      </w:r>
      <w:r w:rsidR="008542D1">
        <w:rPr>
          <w:rFonts w:ascii="Times New Roman" w:eastAsia="Arial Unicode MS" w:hAnsi="Times New Roman" w:cs="Times New Roman"/>
          <w:color w:val="000000"/>
          <w:kern w:val="1"/>
          <w:sz w:val="28"/>
          <w:szCs w:val="28"/>
          <w:lang w:val="kk-KZ" w:eastAsia="ar-SA"/>
        </w:rPr>
        <w:t>20</w:t>
      </w:r>
      <w:r w:rsidRPr="00606E78">
        <w:rPr>
          <w:rFonts w:ascii="Times New Roman" w:eastAsia="Arial Unicode MS" w:hAnsi="Times New Roman" w:cs="Times New Roman"/>
          <w:color w:val="000000"/>
          <w:kern w:val="1"/>
          <w:sz w:val="28"/>
          <w:szCs w:val="28"/>
          <w:lang w:val="kk-KZ" w:eastAsia="ar-SA"/>
        </w:rPr>
        <w:t xml:space="preserve"> жылдардағы динамикасы</w:t>
      </w:r>
    </w:p>
    <w:p w:rsidR="00606E78" w:rsidRDefault="00606E78" w:rsidP="00606E78">
      <w:pPr>
        <w:spacing w:after="0" w:line="240" w:lineRule="auto"/>
        <w:ind w:right="-28" w:firstLine="709"/>
        <w:jc w:val="both"/>
        <w:rPr>
          <w:rFonts w:ascii="Times New Roman" w:eastAsia="Arial Unicode MS" w:hAnsi="Times New Roman" w:cs="Times New Roman"/>
          <w:color w:val="000000"/>
          <w:kern w:val="1"/>
          <w:sz w:val="28"/>
          <w:szCs w:val="28"/>
          <w:lang w:val="kk-KZ" w:eastAsia="ar-SA"/>
        </w:rPr>
      </w:pPr>
    </w:p>
    <w:tbl>
      <w:tblPr>
        <w:tblW w:w="93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837"/>
        <w:gridCol w:w="988"/>
        <w:gridCol w:w="847"/>
        <w:gridCol w:w="989"/>
        <w:gridCol w:w="990"/>
        <w:gridCol w:w="989"/>
        <w:gridCol w:w="848"/>
      </w:tblGrid>
      <w:tr w:rsidR="00B95F00" w:rsidRPr="000628DD" w:rsidTr="00FD6408">
        <w:trPr>
          <w:trHeight w:val="327"/>
        </w:trPr>
        <w:tc>
          <w:tcPr>
            <w:tcW w:w="2835" w:type="dxa"/>
            <w:vMerge w:val="restart"/>
            <w:tcBorders>
              <w:top w:val="single" w:sz="4" w:space="0" w:color="auto"/>
              <w:left w:val="single" w:sz="4" w:space="0" w:color="auto"/>
              <w:right w:val="single" w:sz="4" w:space="0" w:color="auto"/>
            </w:tcBorders>
            <w:hideMark/>
          </w:tcPr>
          <w:p w:rsidR="00B95F00" w:rsidRPr="000628DD" w:rsidRDefault="00B95F00" w:rsidP="00C41768">
            <w:pPr>
              <w:tabs>
                <w:tab w:val="left" w:pos="4422"/>
              </w:tabs>
              <w:spacing w:after="0" w:line="240" w:lineRule="auto"/>
              <w:ind w:right="-31"/>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Атауы</w:t>
            </w:r>
          </w:p>
        </w:tc>
        <w:tc>
          <w:tcPr>
            <w:tcW w:w="4651" w:type="dxa"/>
            <w:gridSpan w:val="5"/>
            <w:tcBorders>
              <w:top w:val="single" w:sz="4" w:space="0" w:color="auto"/>
              <w:left w:val="single" w:sz="4" w:space="0" w:color="auto"/>
              <w:bottom w:val="single" w:sz="4" w:space="0" w:color="auto"/>
              <w:right w:val="single" w:sz="4" w:space="0" w:color="auto"/>
            </w:tcBorders>
          </w:tcPr>
          <w:p w:rsidR="00B95F00" w:rsidRPr="000628DD" w:rsidRDefault="00B95F00" w:rsidP="00C4176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Жылдар</w:t>
            </w:r>
          </w:p>
        </w:tc>
        <w:tc>
          <w:tcPr>
            <w:tcW w:w="1837" w:type="dxa"/>
            <w:gridSpan w:val="2"/>
            <w:tcBorders>
              <w:top w:val="single" w:sz="4" w:space="0" w:color="auto"/>
              <w:left w:val="single" w:sz="4" w:space="0" w:color="auto"/>
              <w:bottom w:val="single" w:sz="4" w:space="0" w:color="auto"/>
              <w:right w:val="single" w:sz="4" w:space="0" w:color="auto"/>
            </w:tcBorders>
          </w:tcPr>
          <w:p w:rsidR="00B95F00" w:rsidRDefault="00B95F00" w:rsidP="00B95F00">
            <w:pPr>
              <w:tabs>
                <w:tab w:val="left" w:pos="3969"/>
              </w:tabs>
              <w:spacing w:after="0" w:line="240" w:lineRule="auto"/>
              <w:ind w:right="-31"/>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Ауытқулар</w:t>
            </w:r>
            <w:r w:rsidR="005F535C">
              <w:rPr>
                <w:rFonts w:ascii="Times New Roman" w:eastAsia="Batang" w:hAnsi="Times New Roman" w:cs="Times New Roman"/>
                <w:color w:val="000000"/>
                <w:sz w:val="24"/>
                <w:szCs w:val="24"/>
                <w:lang w:val="kk-KZ"/>
              </w:rPr>
              <w:t xml:space="preserve"> 2</w:t>
            </w:r>
            <w:r w:rsidR="00FD2707">
              <w:rPr>
                <w:rFonts w:ascii="Times New Roman" w:eastAsia="Batang" w:hAnsi="Times New Roman" w:cs="Times New Roman"/>
                <w:color w:val="000000"/>
                <w:sz w:val="24"/>
                <w:szCs w:val="24"/>
                <w:lang w:val="kk-KZ"/>
              </w:rPr>
              <w:t>020/2016</w:t>
            </w:r>
            <w:r w:rsidR="005F535C">
              <w:rPr>
                <w:rFonts w:ascii="Times New Roman" w:eastAsia="Batang" w:hAnsi="Times New Roman" w:cs="Times New Roman"/>
                <w:color w:val="000000"/>
                <w:sz w:val="24"/>
                <w:szCs w:val="24"/>
                <w:lang w:val="kk-KZ"/>
              </w:rPr>
              <w:t xml:space="preserve"> жж.</w:t>
            </w:r>
          </w:p>
        </w:tc>
      </w:tr>
      <w:tr w:rsidR="00AB02E0" w:rsidRPr="000628DD" w:rsidTr="00FD6408">
        <w:trPr>
          <w:trHeight w:val="304"/>
        </w:trPr>
        <w:tc>
          <w:tcPr>
            <w:tcW w:w="2835" w:type="dxa"/>
            <w:vMerge/>
            <w:tcBorders>
              <w:left w:val="single" w:sz="4" w:space="0" w:color="auto"/>
              <w:bottom w:val="single" w:sz="4" w:space="0" w:color="auto"/>
              <w:right w:val="single" w:sz="4" w:space="0" w:color="auto"/>
            </w:tcBorders>
            <w:vAlign w:val="center"/>
          </w:tcPr>
          <w:p w:rsidR="00AB02E0" w:rsidRPr="000628DD" w:rsidRDefault="00AB02E0" w:rsidP="00AB02E0">
            <w:pPr>
              <w:tabs>
                <w:tab w:val="left" w:pos="4422"/>
              </w:tabs>
              <w:spacing w:after="0" w:line="240" w:lineRule="auto"/>
              <w:ind w:right="-31"/>
              <w:rPr>
                <w:rFonts w:ascii="Times New Roman" w:eastAsia="Arial Unicode MS" w:hAnsi="Times New Roman" w:cs="Times New Roman"/>
                <w:color w:val="000000"/>
                <w:kern w:val="1"/>
                <w:sz w:val="24"/>
                <w:szCs w:val="24"/>
                <w:lang w:val="kk-KZ" w:eastAsia="ar-SA"/>
              </w:rPr>
            </w:pPr>
          </w:p>
        </w:tc>
        <w:tc>
          <w:tcPr>
            <w:tcW w:w="837" w:type="dxa"/>
            <w:tcBorders>
              <w:top w:val="single" w:sz="4" w:space="0" w:color="auto"/>
              <w:left w:val="single" w:sz="4" w:space="0" w:color="auto"/>
              <w:bottom w:val="single" w:sz="4" w:space="0" w:color="auto"/>
              <w:right w:val="single" w:sz="4" w:space="0" w:color="auto"/>
            </w:tcBorders>
          </w:tcPr>
          <w:p w:rsidR="00AB02E0" w:rsidRPr="000628DD" w:rsidRDefault="00AB02E0"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 xml:space="preserve">2016 </w:t>
            </w:r>
            <w:r w:rsidR="00FD2707">
              <w:rPr>
                <w:rFonts w:ascii="Times New Roman" w:eastAsia="Arial Unicode MS" w:hAnsi="Times New Roman" w:cs="Times New Roman"/>
                <w:color w:val="000000"/>
                <w:kern w:val="1"/>
                <w:sz w:val="24"/>
                <w:szCs w:val="24"/>
                <w:lang w:val="kk-KZ" w:eastAsia="ar-SA"/>
              </w:rPr>
              <w:t>жыл</w:t>
            </w:r>
          </w:p>
        </w:tc>
        <w:tc>
          <w:tcPr>
            <w:tcW w:w="988" w:type="dxa"/>
            <w:tcBorders>
              <w:top w:val="single" w:sz="4" w:space="0" w:color="auto"/>
              <w:left w:val="single" w:sz="4" w:space="0" w:color="auto"/>
              <w:bottom w:val="single" w:sz="4" w:space="0" w:color="auto"/>
              <w:right w:val="single" w:sz="4" w:space="0" w:color="auto"/>
            </w:tcBorders>
          </w:tcPr>
          <w:p w:rsidR="00FD2707" w:rsidRDefault="00AB02E0"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2017</w:t>
            </w:r>
          </w:p>
          <w:p w:rsidR="00AB02E0" w:rsidRPr="000628DD" w:rsidRDefault="00FD2707"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жыл</w:t>
            </w:r>
            <w:r w:rsidR="00AB02E0" w:rsidRPr="000628DD">
              <w:rPr>
                <w:rFonts w:ascii="Times New Roman" w:eastAsia="Arial Unicode MS" w:hAnsi="Times New Roman" w:cs="Times New Roman"/>
                <w:color w:val="000000"/>
                <w:kern w:val="1"/>
                <w:sz w:val="24"/>
                <w:szCs w:val="24"/>
                <w:lang w:val="kk-KZ" w:eastAsia="ar-SA"/>
              </w:rPr>
              <w:t xml:space="preserve"> </w:t>
            </w:r>
          </w:p>
        </w:tc>
        <w:tc>
          <w:tcPr>
            <w:tcW w:w="847" w:type="dxa"/>
            <w:tcBorders>
              <w:top w:val="single" w:sz="4" w:space="0" w:color="auto"/>
              <w:left w:val="single" w:sz="4" w:space="0" w:color="auto"/>
              <w:bottom w:val="single" w:sz="4" w:space="0" w:color="auto"/>
              <w:right w:val="single" w:sz="4" w:space="0" w:color="auto"/>
            </w:tcBorders>
          </w:tcPr>
          <w:p w:rsidR="00AB02E0" w:rsidRPr="000628DD" w:rsidRDefault="00AB02E0"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2018</w:t>
            </w:r>
            <w:r w:rsidR="00FD2707">
              <w:rPr>
                <w:rFonts w:ascii="Times New Roman" w:eastAsia="Arial Unicode MS" w:hAnsi="Times New Roman" w:cs="Times New Roman"/>
                <w:color w:val="000000"/>
                <w:kern w:val="1"/>
                <w:sz w:val="24"/>
                <w:szCs w:val="24"/>
                <w:lang w:val="kk-KZ" w:eastAsia="ar-SA"/>
              </w:rPr>
              <w:t xml:space="preserve"> жыл</w:t>
            </w:r>
            <w:r w:rsidRPr="000628DD">
              <w:rPr>
                <w:rFonts w:ascii="Times New Roman" w:eastAsia="Arial Unicode MS" w:hAnsi="Times New Roman" w:cs="Times New Roman"/>
                <w:color w:val="000000"/>
                <w:kern w:val="1"/>
                <w:sz w:val="24"/>
                <w:szCs w:val="24"/>
                <w:lang w:val="kk-KZ" w:eastAsia="ar-SA"/>
              </w:rPr>
              <w:t xml:space="preserve"> </w:t>
            </w:r>
          </w:p>
        </w:tc>
        <w:tc>
          <w:tcPr>
            <w:tcW w:w="989" w:type="dxa"/>
            <w:tcBorders>
              <w:top w:val="single" w:sz="4" w:space="0" w:color="auto"/>
              <w:left w:val="single" w:sz="4" w:space="0" w:color="auto"/>
              <w:bottom w:val="single" w:sz="4" w:space="0" w:color="auto"/>
              <w:right w:val="single" w:sz="4" w:space="0" w:color="auto"/>
            </w:tcBorders>
          </w:tcPr>
          <w:p w:rsidR="00AB02E0" w:rsidRPr="000628DD" w:rsidRDefault="00AB02E0"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201</w:t>
            </w:r>
            <w:r>
              <w:rPr>
                <w:rFonts w:ascii="Times New Roman" w:eastAsia="Arial Unicode MS" w:hAnsi="Times New Roman" w:cs="Times New Roman"/>
                <w:color w:val="000000"/>
                <w:kern w:val="1"/>
                <w:sz w:val="24"/>
                <w:szCs w:val="24"/>
                <w:lang w:val="kk-KZ" w:eastAsia="ar-SA"/>
              </w:rPr>
              <w:t>9</w:t>
            </w:r>
            <w:r w:rsidR="00FD2707">
              <w:rPr>
                <w:rFonts w:ascii="Times New Roman" w:eastAsia="Arial Unicode MS" w:hAnsi="Times New Roman" w:cs="Times New Roman"/>
                <w:color w:val="000000"/>
                <w:kern w:val="1"/>
                <w:sz w:val="24"/>
                <w:szCs w:val="24"/>
                <w:lang w:val="kk-KZ" w:eastAsia="ar-SA"/>
              </w:rPr>
              <w:t xml:space="preserve"> жыл</w:t>
            </w:r>
            <w:r w:rsidRPr="000628DD">
              <w:rPr>
                <w:rFonts w:ascii="Times New Roman" w:eastAsia="Arial Unicode MS" w:hAnsi="Times New Roman" w:cs="Times New Roman"/>
                <w:color w:val="000000"/>
                <w:kern w:val="1"/>
                <w:sz w:val="24"/>
                <w:szCs w:val="24"/>
                <w:lang w:val="kk-KZ" w:eastAsia="ar-SA"/>
              </w:rPr>
              <w:t xml:space="preserve"> </w:t>
            </w:r>
          </w:p>
        </w:tc>
        <w:tc>
          <w:tcPr>
            <w:tcW w:w="990" w:type="dxa"/>
            <w:tcBorders>
              <w:top w:val="single" w:sz="4" w:space="0" w:color="auto"/>
              <w:left w:val="single" w:sz="4" w:space="0" w:color="auto"/>
              <w:bottom w:val="single" w:sz="4" w:space="0" w:color="auto"/>
              <w:right w:val="single" w:sz="4" w:space="0" w:color="auto"/>
            </w:tcBorders>
          </w:tcPr>
          <w:p w:rsidR="00AB02E0" w:rsidRPr="000628DD" w:rsidRDefault="00AB02E0" w:rsidP="00AB02E0">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20</w:t>
            </w:r>
            <w:r>
              <w:rPr>
                <w:rFonts w:ascii="Times New Roman" w:eastAsia="Arial Unicode MS" w:hAnsi="Times New Roman" w:cs="Times New Roman"/>
                <w:color w:val="000000"/>
                <w:kern w:val="1"/>
                <w:sz w:val="24"/>
                <w:szCs w:val="24"/>
                <w:lang w:val="kk-KZ" w:eastAsia="ar-SA"/>
              </w:rPr>
              <w:t>20</w:t>
            </w:r>
            <w:r w:rsidR="00FD2707">
              <w:rPr>
                <w:rFonts w:ascii="Times New Roman" w:eastAsia="Arial Unicode MS" w:hAnsi="Times New Roman" w:cs="Times New Roman"/>
                <w:color w:val="000000"/>
                <w:kern w:val="1"/>
                <w:sz w:val="24"/>
                <w:szCs w:val="24"/>
                <w:lang w:val="kk-KZ" w:eastAsia="ar-SA"/>
              </w:rPr>
              <w:t xml:space="preserve"> жыл</w:t>
            </w:r>
            <w:r w:rsidRPr="000628DD">
              <w:rPr>
                <w:rFonts w:ascii="Times New Roman" w:eastAsia="Arial Unicode MS" w:hAnsi="Times New Roman" w:cs="Times New Roman"/>
                <w:color w:val="000000"/>
                <w:kern w:val="1"/>
                <w:sz w:val="24"/>
                <w:szCs w:val="24"/>
                <w:lang w:val="kk-KZ" w:eastAsia="ar-SA"/>
              </w:rPr>
              <w:t xml:space="preserve"> </w:t>
            </w:r>
          </w:p>
        </w:tc>
        <w:tc>
          <w:tcPr>
            <w:tcW w:w="989" w:type="dxa"/>
            <w:tcBorders>
              <w:top w:val="single" w:sz="4" w:space="0" w:color="auto"/>
              <w:left w:val="single" w:sz="4" w:space="0" w:color="auto"/>
              <w:bottom w:val="single" w:sz="4" w:space="0" w:color="auto"/>
              <w:right w:val="single" w:sz="4" w:space="0" w:color="auto"/>
            </w:tcBorders>
          </w:tcPr>
          <w:p w:rsidR="00AB02E0" w:rsidRDefault="00AB02E0" w:rsidP="00AB02E0">
            <w:pPr>
              <w:tabs>
                <w:tab w:val="left" w:pos="3969"/>
              </w:tabs>
              <w:spacing w:after="0" w:line="240" w:lineRule="auto"/>
              <w:ind w:right="-31"/>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t>+/-</w:t>
            </w:r>
          </w:p>
        </w:tc>
        <w:tc>
          <w:tcPr>
            <w:tcW w:w="848" w:type="dxa"/>
            <w:tcBorders>
              <w:top w:val="single" w:sz="4" w:space="0" w:color="auto"/>
              <w:left w:val="single" w:sz="4" w:space="0" w:color="auto"/>
              <w:bottom w:val="single" w:sz="4" w:space="0" w:color="auto"/>
              <w:right w:val="single" w:sz="4" w:space="0" w:color="auto"/>
            </w:tcBorders>
          </w:tcPr>
          <w:p w:rsidR="00AB02E0" w:rsidRDefault="00AB02E0" w:rsidP="00AB02E0">
            <w:pPr>
              <w:tabs>
                <w:tab w:val="left" w:pos="3969"/>
              </w:tabs>
              <w:spacing w:after="0" w:line="240" w:lineRule="auto"/>
              <w:ind w:right="-31"/>
              <w:jc w:val="center"/>
              <w:rPr>
                <w:rFonts w:ascii="Times New Roman" w:eastAsia="Batang" w:hAnsi="Times New Roman" w:cs="Times New Roman"/>
                <w:color w:val="000000"/>
                <w:sz w:val="24"/>
                <w:szCs w:val="24"/>
                <w:lang w:val="kk-KZ"/>
              </w:rPr>
            </w:pPr>
            <w:r>
              <w:rPr>
                <w:rFonts w:ascii="Times New Roman" w:eastAsia="Batang" w:hAnsi="Times New Roman" w:cs="Times New Roman"/>
                <w:color w:val="000000"/>
                <w:sz w:val="24"/>
                <w:szCs w:val="24"/>
                <w:lang w:val="kk-KZ"/>
              </w:rPr>
              <w:sym w:font="Symbol" w:char="F025"/>
            </w:r>
          </w:p>
        </w:tc>
      </w:tr>
      <w:tr w:rsidR="00AB02E0" w:rsidRPr="000628DD" w:rsidTr="00FD6408">
        <w:trPr>
          <w:trHeight w:val="304"/>
        </w:trPr>
        <w:tc>
          <w:tcPr>
            <w:tcW w:w="2835" w:type="dxa"/>
            <w:tcBorders>
              <w:top w:val="single" w:sz="4" w:space="0" w:color="auto"/>
              <w:left w:val="single" w:sz="4" w:space="0" w:color="auto"/>
              <w:bottom w:val="single" w:sz="4" w:space="0" w:color="auto"/>
              <w:right w:val="single" w:sz="4" w:space="0" w:color="auto"/>
            </w:tcBorders>
            <w:hideMark/>
          </w:tcPr>
          <w:p w:rsidR="00AB02E0" w:rsidRPr="000628DD" w:rsidRDefault="00AB02E0" w:rsidP="009C0C58">
            <w:pPr>
              <w:tabs>
                <w:tab w:val="left" w:pos="3969"/>
              </w:tabs>
              <w:spacing w:after="0" w:line="240" w:lineRule="auto"/>
              <w:ind w:right="-31"/>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Бөлшек сауда айналымының көлемі, млн.тенге</w:t>
            </w:r>
          </w:p>
        </w:tc>
        <w:tc>
          <w:tcPr>
            <w:tcW w:w="837" w:type="dxa"/>
            <w:tcBorders>
              <w:top w:val="single" w:sz="4" w:space="0" w:color="auto"/>
              <w:left w:val="single" w:sz="4" w:space="0" w:color="auto"/>
              <w:bottom w:val="single" w:sz="4" w:space="0" w:color="auto"/>
              <w:right w:val="single" w:sz="4" w:space="0" w:color="auto"/>
            </w:tcBorders>
            <w:hideMark/>
          </w:tcPr>
          <w:p w:rsidR="00AB02E0" w:rsidRPr="00AB02E0" w:rsidRDefault="00AB02E0" w:rsidP="009C0C58">
            <w:pPr>
              <w:tabs>
                <w:tab w:val="left" w:pos="3969"/>
              </w:tabs>
              <w:spacing w:after="0" w:line="240" w:lineRule="auto"/>
              <w:ind w:right="-101" w:hanging="104"/>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232 909,1</w:t>
            </w:r>
          </w:p>
        </w:tc>
        <w:tc>
          <w:tcPr>
            <w:tcW w:w="988" w:type="dxa"/>
            <w:tcBorders>
              <w:top w:val="single" w:sz="4" w:space="0" w:color="auto"/>
              <w:left w:val="single" w:sz="4" w:space="0" w:color="auto"/>
              <w:bottom w:val="single" w:sz="4" w:space="0" w:color="auto"/>
              <w:right w:val="single" w:sz="4" w:space="0" w:color="auto"/>
            </w:tcBorders>
          </w:tcPr>
          <w:p w:rsidR="00AB02E0" w:rsidRPr="00AB02E0" w:rsidRDefault="00AB02E0" w:rsidP="009C0C5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260 206,1</w:t>
            </w:r>
          </w:p>
        </w:tc>
        <w:tc>
          <w:tcPr>
            <w:tcW w:w="847" w:type="dxa"/>
            <w:tcBorders>
              <w:top w:val="single" w:sz="4" w:space="0" w:color="auto"/>
              <w:left w:val="single" w:sz="4" w:space="0" w:color="auto"/>
              <w:bottom w:val="single" w:sz="4" w:space="0" w:color="auto"/>
              <w:right w:val="single" w:sz="4" w:space="0" w:color="auto"/>
            </w:tcBorders>
          </w:tcPr>
          <w:p w:rsidR="00AB02E0" w:rsidRPr="00AB02E0" w:rsidRDefault="00AB02E0" w:rsidP="009C0C5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305 715,7</w:t>
            </w:r>
          </w:p>
        </w:tc>
        <w:tc>
          <w:tcPr>
            <w:tcW w:w="989" w:type="dxa"/>
            <w:tcBorders>
              <w:top w:val="single" w:sz="4" w:space="0" w:color="auto"/>
              <w:left w:val="single" w:sz="4" w:space="0" w:color="auto"/>
              <w:bottom w:val="single" w:sz="4" w:space="0" w:color="auto"/>
              <w:right w:val="single" w:sz="4" w:space="0" w:color="auto"/>
            </w:tcBorders>
          </w:tcPr>
          <w:p w:rsidR="00AB02E0" w:rsidRPr="00AB02E0" w:rsidRDefault="00AB02E0" w:rsidP="009C0C5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341 157,6</w:t>
            </w:r>
          </w:p>
        </w:tc>
        <w:tc>
          <w:tcPr>
            <w:tcW w:w="990" w:type="dxa"/>
            <w:tcBorders>
              <w:top w:val="single" w:sz="4" w:space="0" w:color="auto"/>
              <w:left w:val="single" w:sz="4" w:space="0" w:color="auto"/>
              <w:bottom w:val="single" w:sz="4" w:space="0" w:color="auto"/>
              <w:right w:val="single" w:sz="4" w:space="0" w:color="auto"/>
            </w:tcBorders>
          </w:tcPr>
          <w:p w:rsidR="00AB02E0" w:rsidRPr="00AB02E0" w:rsidRDefault="00AB02E0" w:rsidP="009C0C5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305 502,3</w:t>
            </w:r>
          </w:p>
        </w:tc>
        <w:tc>
          <w:tcPr>
            <w:tcW w:w="989" w:type="dxa"/>
            <w:tcBorders>
              <w:top w:val="single" w:sz="4" w:space="0" w:color="auto"/>
              <w:left w:val="single" w:sz="4" w:space="0" w:color="auto"/>
              <w:bottom w:val="single" w:sz="4" w:space="0" w:color="auto"/>
              <w:right w:val="single" w:sz="4" w:space="0" w:color="auto"/>
            </w:tcBorders>
          </w:tcPr>
          <w:p w:rsidR="00AB02E0" w:rsidRPr="000628DD" w:rsidRDefault="00AB02E0" w:rsidP="009C0C58">
            <w:pPr>
              <w:tabs>
                <w:tab w:val="left" w:pos="3969"/>
              </w:tabs>
              <w:spacing w:after="0" w:line="240" w:lineRule="auto"/>
              <w:ind w:left="-106" w:right="-105" w:hanging="8"/>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w:t>
            </w:r>
            <w:r w:rsidR="009E07E6" w:rsidRPr="009E07E6">
              <w:rPr>
                <w:rFonts w:ascii="Times New Roman" w:eastAsia="Arial Unicode MS" w:hAnsi="Times New Roman" w:cs="Times New Roman"/>
                <w:color w:val="000000"/>
                <w:kern w:val="1"/>
                <w:sz w:val="24"/>
                <w:szCs w:val="24"/>
                <w:lang w:val="kk-KZ" w:eastAsia="ar-SA"/>
              </w:rPr>
              <w:t>72 593,2</w:t>
            </w:r>
          </w:p>
        </w:tc>
        <w:tc>
          <w:tcPr>
            <w:tcW w:w="848" w:type="dxa"/>
            <w:tcBorders>
              <w:top w:val="single" w:sz="4" w:space="0" w:color="auto"/>
              <w:left w:val="single" w:sz="4" w:space="0" w:color="auto"/>
              <w:bottom w:val="single" w:sz="4" w:space="0" w:color="auto"/>
              <w:right w:val="single" w:sz="4" w:space="0" w:color="auto"/>
            </w:tcBorders>
          </w:tcPr>
          <w:p w:rsidR="00AB02E0" w:rsidRDefault="00683669" w:rsidP="009C0C58">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31,1</w:t>
            </w:r>
          </w:p>
        </w:tc>
      </w:tr>
      <w:tr w:rsidR="006A7B9F" w:rsidRPr="000628DD" w:rsidTr="00FD6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2835" w:type="dxa"/>
            <w:tcBorders>
              <w:top w:val="single" w:sz="4" w:space="0" w:color="auto"/>
              <w:left w:val="single" w:sz="4" w:space="0" w:color="auto"/>
              <w:bottom w:val="single" w:sz="4" w:space="0" w:color="auto"/>
              <w:right w:val="single" w:sz="4" w:space="0" w:color="auto"/>
            </w:tcBorders>
            <w:shd w:val="clear" w:color="auto" w:fill="auto"/>
          </w:tcPr>
          <w:p w:rsidR="006A7B9F" w:rsidRPr="000628DD" w:rsidRDefault="006A7B9F" w:rsidP="006A7B9F">
            <w:pPr>
              <w:tabs>
                <w:tab w:val="left" w:pos="3969"/>
              </w:tabs>
              <w:spacing w:after="0" w:line="240" w:lineRule="auto"/>
              <w:ind w:right="-31"/>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өткен жылға пайызбен</w:t>
            </w:r>
          </w:p>
        </w:tc>
        <w:tc>
          <w:tcPr>
            <w:tcW w:w="837"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111,5</w:t>
            </w:r>
          </w:p>
        </w:tc>
        <w:tc>
          <w:tcPr>
            <w:tcW w:w="988" w:type="dxa"/>
            <w:tcBorders>
              <w:top w:val="single" w:sz="4" w:space="0" w:color="auto"/>
              <w:left w:val="nil"/>
              <w:bottom w:val="single" w:sz="4" w:space="0" w:color="auto"/>
              <w:right w:val="single" w:sz="4" w:space="0" w:color="auto"/>
            </w:tcBorders>
            <w:shd w:val="clear" w:color="auto" w:fill="auto"/>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100,0</w:t>
            </w:r>
          </w:p>
        </w:tc>
        <w:tc>
          <w:tcPr>
            <w:tcW w:w="847"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109,0</w:t>
            </w:r>
          </w:p>
        </w:tc>
        <w:tc>
          <w:tcPr>
            <w:tcW w:w="989"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104,3</w:t>
            </w:r>
          </w:p>
        </w:tc>
        <w:tc>
          <w:tcPr>
            <w:tcW w:w="990"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95,3</w:t>
            </w:r>
          </w:p>
        </w:tc>
        <w:tc>
          <w:tcPr>
            <w:tcW w:w="989" w:type="dxa"/>
            <w:tcBorders>
              <w:top w:val="single" w:sz="4" w:space="0" w:color="auto"/>
              <w:left w:val="nil"/>
              <w:bottom w:val="single" w:sz="4" w:space="0" w:color="auto"/>
              <w:right w:val="single" w:sz="4" w:space="0" w:color="auto"/>
            </w:tcBorders>
          </w:tcPr>
          <w:p w:rsidR="006A7B9F" w:rsidRPr="009E07E6"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en-US" w:eastAsia="ar-SA"/>
              </w:rPr>
            </w:pPr>
            <w:r>
              <w:rPr>
                <w:rFonts w:ascii="Times New Roman" w:eastAsia="Arial Unicode MS" w:hAnsi="Times New Roman" w:cs="Times New Roman"/>
                <w:color w:val="000000"/>
                <w:kern w:val="1"/>
                <w:sz w:val="24"/>
                <w:szCs w:val="24"/>
                <w:lang w:val="en-US" w:eastAsia="ar-SA"/>
              </w:rPr>
              <w:t>-16.2</w:t>
            </w:r>
          </w:p>
        </w:tc>
        <w:tc>
          <w:tcPr>
            <w:tcW w:w="848" w:type="dxa"/>
            <w:tcBorders>
              <w:top w:val="single" w:sz="4" w:space="0" w:color="auto"/>
              <w:left w:val="nil"/>
              <w:bottom w:val="single" w:sz="4" w:space="0" w:color="auto"/>
              <w:right w:val="single" w:sz="4" w:space="0" w:color="auto"/>
            </w:tcBorders>
          </w:tcPr>
          <w:p w:rsidR="006A7B9F"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16,9</w:t>
            </w:r>
          </w:p>
        </w:tc>
      </w:tr>
      <w:tr w:rsidR="006A7B9F" w:rsidRPr="000628DD" w:rsidTr="00FD6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4"/>
        </w:trPr>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A7B9F" w:rsidRPr="000628DD" w:rsidRDefault="006A7B9F" w:rsidP="006A7B9F">
            <w:pPr>
              <w:tabs>
                <w:tab w:val="left" w:pos="3969"/>
              </w:tabs>
              <w:spacing w:after="0" w:line="240" w:lineRule="auto"/>
              <w:ind w:right="-31"/>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Сыртқы сауда айналымы, млн. АҚШ доллары</w:t>
            </w:r>
          </w:p>
        </w:tc>
        <w:tc>
          <w:tcPr>
            <w:tcW w:w="837" w:type="dxa"/>
            <w:tcBorders>
              <w:top w:val="single" w:sz="4" w:space="0" w:color="auto"/>
              <w:left w:val="nil"/>
              <w:bottom w:val="single" w:sz="4" w:space="0" w:color="auto"/>
              <w:right w:val="single" w:sz="4" w:space="0" w:color="auto"/>
            </w:tcBorders>
            <w:shd w:val="clear" w:color="auto" w:fill="auto"/>
            <w:noWrap/>
            <w:hideMark/>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13 429,3</w:t>
            </w:r>
          </w:p>
        </w:tc>
        <w:tc>
          <w:tcPr>
            <w:tcW w:w="988" w:type="dxa"/>
            <w:tcBorders>
              <w:top w:val="single" w:sz="4" w:space="0" w:color="auto"/>
              <w:left w:val="nil"/>
              <w:bottom w:val="single" w:sz="4" w:space="0" w:color="auto"/>
              <w:right w:val="single" w:sz="4" w:space="0" w:color="auto"/>
            </w:tcBorders>
            <w:shd w:val="clear" w:color="auto" w:fill="auto"/>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18 894,9</w:t>
            </w:r>
          </w:p>
        </w:tc>
        <w:tc>
          <w:tcPr>
            <w:tcW w:w="847"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27 090,8</w:t>
            </w:r>
          </w:p>
        </w:tc>
        <w:tc>
          <w:tcPr>
            <w:tcW w:w="989"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27 491,5</w:t>
            </w:r>
          </w:p>
        </w:tc>
        <w:tc>
          <w:tcPr>
            <w:tcW w:w="990" w:type="dxa"/>
            <w:tcBorders>
              <w:top w:val="single" w:sz="4" w:space="0" w:color="auto"/>
              <w:left w:val="nil"/>
              <w:bottom w:val="single" w:sz="4" w:space="0" w:color="auto"/>
              <w:right w:val="single" w:sz="4" w:space="0" w:color="auto"/>
            </w:tcBorders>
            <w:shd w:val="clear" w:color="auto" w:fill="auto"/>
            <w:noWrap/>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22 774,6</w:t>
            </w:r>
          </w:p>
        </w:tc>
        <w:tc>
          <w:tcPr>
            <w:tcW w:w="989" w:type="dxa"/>
            <w:tcBorders>
              <w:top w:val="single" w:sz="4" w:space="0" w:color="auto"/>
              <w:left w:val="nil"/>
              <w:bottom w:val="single" w:sz="4" w:space="0" w:color="auto"/>
              <w:right w:val="single" w:sz="4" w:space="0" w:color="auto"/>
            </w:tcBorders>
          </w:tcPr>
          <w:p w:rsidR="006A7B9F" w:rsidRPr="000628DD" w:rsidRDefault="006A7B9F" w:rsidP="006A7B9F">
            <w:pPr>
              <w:tabs>
                <w:tab w:val="left" w:pos="3969"/>
              </w:tabs>
              <w:spacing w:after="0" w:line="240" w:lineRule="auto"/>
              <w:ind w:right="-31" w:hanging="106"/>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en-US" w:eastAsia="ar-SA"/>
              </w:rPr>
              <w:t>+</w:t>
            </w:r>
            <w:r w:rsidRPr="00683669">
              <w:rPr>
                <w:rFonts w:ascii="Times New Roman" w:eastAsia="Arial Unicode MS" w:hAnsi="Times New Roman" w:cs="Times New Roman"/>
                <w:color w:val="000000"/>
                <w:kern w:val="1"/>
                <w:sz w:val="24"/>
                <w:szCs w:val="24"/>
                <w:lang w:val="kk-KZ" w:eastAsia="ar-SA"/>
              </w:rPr>
              <w:t>9 345,3</w:t>
            </w:r>
          </w:p>
        </w:tc>
        <w:tc>
          <w:tcPr>
            <w:tcW w:w="848" w:type="dxa"/>
            <w:tcBorders>
              <w:top w:val="single" w:sz="4" w:space="0" w:color="auto"/>
              <w:left w:val="nil"/>
              <w:bottom w:val="single" w:sz="4" w:space="0" w:color="auto"/>
              <w:right w:val="single" w:sz="4" w:space="0" w:color="auto"/>
            </w:tcBorders>
          </w:tcPr>
          <w:p w:rsidR="006A7B9F" w:rsidRPr="00DD09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69,5</w:t>
            </w:r>
          </w:p>
        </w:tc>
      </w:tr>
      <w:tr w:rsidR="006A7B9F" w:rsidRPr="000628DD" w:rsidTr="00FD6408">
        <w:trPr>
          <w:trHeight w:val="304"/>
        </w:trPr>
        <w:tc>
          <w:tcPr>
            <w:tcW w:w="2835" w:type="dxa"/>
            <w:tcBorders>
              <w:top w:val="single" w:sz="4" w:space="0" w:color="auto"/>
              <w:left w:val="single" w:sz="4" w:space="0" w:color="auto"/>
              <w:bottom w:val="single" w:sz="4" w:space="0" w:color="auto"/>
              <w:right w:val="single" w:sz="4" w:space="0" w:color="auto"/>
            </w:tcBorders>
            <w:hideMark/>
          </w:tcPr>
          <w:p w:rsidR="006A7B9F" w:rsidRPr="000628DD" w:rsidRDefault="006A7B9F" w:rsidP="006A7B9F">
            <w:pPr>
              <w:tabs>
                <w:tab w:val="left" w:pos="3969"/>
              </w:tabs>
              <w:spacing w:after="0" w:line="240" w:lineRule="auto"/>
              <w:ind w:right="-31"/>
              <w:rPr>
                <w:rFonts w:ascii="Times New Roman" w:eastAsia="Arial Unicode MS" w:hAnsi="Times New Roman" w:cs="Times New Roman"/>
                <w:color w:val="000000"/>
                <w:kern w:val="1"/>
                <w:sz w:val="24"/>
                <w:szCs w:val="24"/>
                <w:lang w:val="kk-KZ" w:eastAsia="ar-SA"/>
              </w:rPr>
            </w:pPr>
            <w:r w:rsidRPr="000628DD">
              <w:rPr>
                <w:rFonts w:ascii="Times New Roman" w:eastAsia="Arial Unicode MS" w:hAnsi="Times New Roman" w:cs="Times New Roman"/>
                <w:color w:val="000000"/>
                <w:kern w:val="1"/>
                <w:sz w:val="24"/>
                <w:szCs w:val="24"/>
                <w:lang w:val="kk-KZ" w:eastAsia="ar-SA"/>
              </w:rPr>
              <w:t>өткен жылға пайызбен</w:t>
            </w:r>
          </w:p>
        </w:tc>
        <w:tc>
          <w:tcPr>
            <w:tcW w:w="837" w:type="dxa"/>
            <w:tcBorders>
              <w:top w:val="single" w:sz="4" w:space="0" w:color="auto"/>
              <w:left w:val="single" w:sz="4" w:space="0" w:color="auto"/>
              <w:bottom w:val="single" w:sz="4" w:space="0" w:color="auto"/>
              <w:right w:val="single" w:sz="4" w:space="0" w:color="auto"/>
            </w:tcBorders>
            <w:hideMark/>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78,5</w:t>
            </w:r>
          </w:p>
        </w:tc>
        <w:tc>
          <w:tcPr>
            <w:tcW w:w="988" w:type="dxa"/>
            <w:tcBorders>
              <w:top w:val="single" w:sz="4" w:space="0" w:color="auto"/>
              <w:left w:val="single" w:sz="4" w:space="0" w:color="auto"/>
              <w:bottom w:val="single" w:sz="4" w:space="0" w:color="auto"/>
              <w:right w:val="single" w:sz="4" w:space="0" w:color="auto"/>
            </w:tcBorders>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140,7</w:t>
            </w:r>
          </w:p>
        </w:tc>
        <w:tc>
          <w:tcPr>
            <w:tcW w:w="847" w:type="dxa"/>
            <w:tcBorders>
              <w:top w:val="single" w:sz="4" w:space="0" w:color="auto"/>
              <w:left w:val="single" w:sz="4" w:space="0" w:color="auto"/>
              <w:bottom w:val="single" w:sz="4" w:space="0" w:color="auto"/>
              <w:right w:val="single" w:sz="4" w:space="0" w:color="auto"/>
            </w:tcBorders>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143,4</w:t>
            </w:r>
          </w:p>
        </w:tc>
        <w:tc>
          <w:tcPr>
            <w:tcW w:w="989" w:type="dxa"/>
            <w:tcBorders>
              <w:top w:val="single" w:sz="4" w:space="0" w:color="auto"/>
              <w:left w:val="single" w:sz="4" w:space="0" w:color="auto"/>
              <w:bottom w:val="single" w:sz="4" w:space="0" w:color="auto"/>
              <w:right w:val="single" w:sz="4" w:space="0" w:color="auto"/>
            </w:tcBorders>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101,5</w:t>
            </w:r>
          </w:p>
        </w:tc>
        <w:tc>
          <w:tcPr>
            <w:tcW w:w="990" w:type="dxa"/>
            <w:tcBorders>
              <w:top w:val="single" w:sz="4" w:space="0" w:color="auto"/>
              <w:left w:val="single" w:sz="4" w:space="0" w:color="auto"/>
              <w:bottom w:val="single" w:sz="4" w:space="0" w:color="auto"/>
              <w:right w:val="single" w:sz="4" w:space="0" w:color="auto"/>
            </w:tcBorders>
          </w:tcPr>
          <w:p w:rsidR="006A7B9F" w:rsidRPr="00AB02E0"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sidRPr="00AB02E0">
              <w:rPr>
                <w:rFonts w:ascii="Times New Roman" w:eastAsia="Arial Unicode MS" w:hAnsi="Times New Roman" w:cs="Times New Roman"/>
                <w:color w:val="000000"/>
                <w:kern w:val="1"/>
                <w:sz w:val="24"/>
                <w:szCs w:val="24"/>
                <w:lang w:val="kk-KZ" w:eastAsia="ar-SA"/>
              </w:rPr>
              <w:t>82,8</w:t>
            </w:r>
          </w:p>
        </w:tc>
        <w:tc>
          <w:tcPr>
            <w:tcW w:w="989" w:type="dxa"/>
            <w:tcBorders>
              <w:top w:val="single" w:sz="4" w:space="0" w:color="auto"/>
              <w:left w:val="single" w:sz="4" w:space="0" w:color="auto"/>
              <w:bottom w:val="single" w:sz="4" w:space="0" w:color="auto"/>
              <w:right w:val="single" w:sz="4" w:space="0" w:color="auto"/>
            </w:tcBorders>
          </w:tcPr>
          <w:p w:rsidR="006A7B9F" w:rsidRPr="00683669"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en-US" w:eastAsia="ar-SA"/>
              </w:rPr>
            </w:pPr>
            <w:r>
              <w:rPr>
                <w:rFonts w:ascii="Times New Roman" w:eastAsia="Arial Unicode MS" w:hAnsi="Times New Roman" w:cs="Times New Roman"/>
                <w:color w:val="000000"/>
                <w:kern w:val="1"/>
                <w:sz w:val="24"/>
                <w:szCs w:val="24"/>
                <w:lang w:val="en-US" w:eastAsia="ar-SA"/>
              </w:rPr>
              <w:t>4</w:t>
            </w:r>
            <w:r>
              <w:rPr>
                <w:rFonts w:ascii="Times New Roman" w:eastAsia="Arial Unicode MS" w:hAnsi="Times New Roman" w:cs="Times New Roman"/>
                <w:color w:val="000000"/>
                <w:kern w:val="1"/>
                <w:sz w:val="24"/>
                <w:szCs w:val="24"/>
                <w:lang w:val="kk-KZ" w:eastAsia="ar-SA"/>
              </w:rPr>
              <w:t>,</w:t>
            </w:r>
            <w:r>
              <w:rPr>
                <w:rFonts w:ascii="Times New Roman" w:eastAsia="Arial Unicode MS" w:hAnsi="Times New Roman" w:cs="Times New Roman"/>
                <w:color w:val="000000"/>
                <w:kern w:val="1"/>
                <w:sz w:val="24"/>
                <w:szCs w:val="24"/>
                <w:lang w:val="en-US" w:eastAsia="ar-SA"/>
              </w:rPr>
              <w:t>3</w:t>
            </w:r>
          </w:p>
        </w:tc>
        <w:tc>
          <w:tcPr>
            <w:tcW w:w="848" w:type="dxa"/>
            <w:tcBorders>
              <w:top w:val="single" w:sz="4" w:space="0" w:color="auto"/>
              <w:left w:val="single" w:sz="4" w:space="0" w:color="auto"/>
              <w:bottom w:val="single" w:sz="4" w:space="0" w:color="auto"/>
              <w:right w:val="single" w:sz="4" w:space="0" w:color="auto"/>
            </w:tcBorders>
          </w:tcPr>
          <w:p w:rsidR="006A7B9F" w:rsidRDefault="006A7B9F" w:rsidP="006A7B9F">
            <w:pPr>
              <w:tabs>
                <w:tab w:val="left" w:pos="3969"/>
              </w:tabs>
              <w:spacing w:after="0" w:line="240" w:lineRule="auto"/>
              <w:ind w:right="-31"/>
              <w:jc w:val="center"/>
              <w:rPr>
                <w:rFonts w:ascii="Times New Roman" w:eastAsia="Arial Unicode MS" w:hAnsi="Times New Roman" w:cs="Times New Roman"/>
                <w:color w:val="000000"/>
                <w:kern w:val="1"/>
                <w:sz w:val="24"/>
                <w:szCs w:val="24"/>
                <w:lang w:val="kk-KZ" w:eastAsia="ar-SA"/>
              </w:rPr>
            </w:pPr>
            <w:r>
              <w:rPr>
                <w:rFonts w:ascii="Times New Roman" w:eastAsia="Arial Unicode MS" w:hAnsi="Times New Roman" w:cs="Times New Roman"/>
                <w:color w:val="000000"/>
                <w:kern w:val="1"/>
                <w:sz w:val="24"/>
                <w:szCs w:val="24"/>
                <w:lang w:val="kk-KZ" w:eastAsia="ar-SA"/>
              </w:rPr>
              <w:t>5,4</w:t>
            </w:r>
          </w:p>
        </w:tc>
      </w:tr>
      <w:tr w:rsidR="006A7B9F" w:rsidRPr="000628DD" w:rsidTr="00FD6408">
        <w:trPr>
          <w:trHeight w:val="304"/>
        </w:trPr>
        <w:tc>
          <w:tcPr>
            <w:tcW w:w="8475" w:type="dxa"/>
            <w:gridSpan w:val="7"/>
            <w:tcBorders>
              <w:top w:val="single" w:sz="4" w:space="0" w:color="auto"/>
              <w:left w:val="single" w:sz="4" w:space="0" w:color="auto"/>
              <w:bottom w:val="single" w:sz="4" w:space="0" w:color="auto"/>
              <w:right w:val="single" w:sz="4" w:space="0" w:color="auto"/>
            </w:tcBorders>
            <w:hideMark/>
          </w:tcPr>
          <w:p w:rsidR="006A7B9F" w:rsidRPr="000628DD" w:rsidRDefault="006A7B9F" w:rsidP="006A7B9F">
            <w:pPr>
              <w:spacing w:after="0" w:line="240" w:lineRule="auto"/>
              <w:outlineLvl w:val="0"/>
              <w:rPr>
                <w:rFonts w:ascii="Times New Roman" w:eastAsia="Times New Roman" w:hAnsi="Times New Roman" w:cs="Times New Roman"/>
                <w:bCs/>
                <w:kern w:val="36"/>
                <w:sz w:val="24"/>
                <w:szCs w:val="24"/>
                <w:lang w:val="kk-KZ" w:eastAsia="ru-RU"/>
              </w:rPr>
            </w:pPr>
            <w:r>
              <w:rPr>
                <w:rFonts w:ascii="Times New Roman" w:eastAsia="Times New Roman" w:hAnsi="Times New Roman" w:cs="PT Sans"/>
                <w:bCs/>
                <w:color w:val="000000"/>
                <w:sz w:val="24"/>
                <w:szCs w:val="24"/>
                <w:lang w:val="kk-KZ" w:eastAsia="ru-RU"/>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sidRPr="00F71324">
              <w:rPr>
                <w:rFonts w:ascii="Times New Roman" w:eastAsia="Times New Roman" w:hAnsi="Times New Roman" w:cs="PT Sans"/>
                <w:bCs/>
                <w:color w:val="000000"/>
                <w:sz w:val="24"/>
                <w:szCs w:val="24"/>
                <w:lang w:val="kk-KZ" w:eastAsia="ru-RU"/>
              </w:rPr>
              <w:t>9</w:t>
            </w:r>
            <w:r w:rsidR="003450C5">
              <w:rPr>
                <w:rFonts w:ascii="Times New Roman" w:eastAsia="Times New Roman" w:hAnsi="Times New Roman" w:cs="PT Sans"/>
                <w:bCs/>
                <w:color w:val="000000"/>
                <w:sz w:val="24"/>
                <w:szCs w:val="24"/>
                <w:lang w:val="kk-KZ" w:eastAsia="ru-RU"/>
              </w:rPr>
              <w:t>9</w:t>
            </w:r>
            <w:r w:rsidR="003450C5" w:rsidRPr="00F71324">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2</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Әдебиеттер н</w:t>
            </w:r>
            <w:r w:rsidRPr="00A4730B">
              <w:rPr>
                <w:rFonts w:ascii="Times New Roman" w:eastAsia="Calibri" w:hAnsi="Times New Roman" w:cs="Times New Roman"/>
                <w:sz w:val="24"/>
                <w:szCs w:val="24"/>
                <w:lang w:val="kk-KZ"/>
              </w:rPr>
              <w:t>егізінде автор құрастырды</w:t>
            </w:r>
          </w:p>
        </w:tc>
        <w:tc>
          <w:tcPr>
            <w:tcW w:w="848" w:type="dxa"/>
            <w:tcBorders>
              <w:top w:val="single" w:sz="4" w:space="0" w:color="auto"/>
              <w:left w:val="single" w:sz="4" w:space="0" w:color="auto"/>
              <w:bottom w:val="single" w:sz="4" w:space="0" w:color="auto"/>
              <w:right w:val="single" w:sz="4" w:space="0" w:color="auto"/>
            </w:tcBorders>
          </w:tcPr>
          <w:p w:rsidR="006A7B9F" w:rsidRPr="000628DD" w:rsidRDefault="006A7B9F" w:rsidP="006A7B9F">
            <w:pPr>
              <w:spacing w:after="0" w:line="240" w:lineRule="auto"/>
              <w:outlineLvl w:val="0"/>
              <w:rPr>
                <w:rFonts w:ascii="Times New Roman" w:eastAsia="Times New Roman" w:hAnsi="Times New Roman" w:cs="Times New Roman"/>
                <w:bCs/>
                <w:kern w:val="36"/>
                <w:sz w:val="24"/>
                <w:szCs w:val="24"/>
                <w:lang w:val="kk-KZ" w:eastAsia="ru-RU"/>
              </w:rPr>
            </w:pPr>
          </w:p>
        </w:tc>
      </w:tr>
    </w:tbl>
    <w:p w:rsidR="002771FF" w:rsidRDefault="002771FF" w:rsidP="00D17AF2">
      <w:pPr>
        <w:spacing w:after="0" w:line="240" w:lineRule="auto"/>
        <w:ind w:right="-31" w:firstLine="709"/>
        <w:jc w:val="both"/>
        <w:rPr>
          <w:rFonts w:ascii="Times New Roman" w:eastAsia="Arial Unicode MS" w:hAnsi="Times New Roman" w:cs="Times New Roman"/>
          <w:color w:val="000000"/>
          <w:kern w:val="1"/>
          <w:sz w:val="28"/>
          <w:szCs w:val="28"/>
          <w:lang w:val="kk-KZ" w:eastAsia="ar-SA"/>
        </w:rPr>
      </w:pPr>
    </w:p>
    <w:p w:rsidR="00C41768" w:rsidRPr="006A7B9F" w:rsidRDefault="00D33460" w:rsidP="00D17AF2">
      <w:pPr>
        <w:spacing w:after="0" w:line="240" w:lineRule="auto"/>
        <w:ind w:right="-31" w:firstLine="709"/>
        <w:jc w:val="both"/>
        <w:rPr>
          <w:rFonts w:ascii="Times New Roman" w:eastAsia="Arial Unicode MS" w:hAnsi="Times New Roman" w:cs="Times New Roman"/>
          <w:kern w:val="1"/>
          <w:sz w:val="28"/>
          <w:szCs w:val="28"/>
          <w:lang w:val="kk-KZ" w:eastAsia="ar-SA"/>
        </w:rPr>
      </w:pPr>
      <w:r w:rsidRPr="006A7B9F">
        <w:rPr>
          <w:rFonts w:ascii="Times New Roman" w:eastAsia="Arial Unicode MS" w:hAnsi="Times New Roman" w:cs="Times New Roman"/>
          <w:kern w:val="1"/>
          <w:sz w:val="28"/>
          <w:szCs w:val="28"/>
          <w:lang w:val="kk-KZ" w:eastAsia="ar-SA"/>
        </w:rPr>
        <w:t>1</w:t>
      </w:r>
      <w:r w:rsidR="002E477D" w:rsidRPr="006A7B9F">
        <w:rPr>
          <w:rFonts w:ascii="Times New Roman" w:eastAsia="Arial Unicode MS" w:hAnsi="Times New Roman" w:cs="Times New Roman"/>
          <w:kern w:val="1"/>
          <w:sz w:val="28"/>
          <w:szCs w:val="28"/>
          <w:lang w:val="kk-KZ" w:eastAsia="ar-SA"/>
        </w:rPr>
        <w:t>5</w:t>
      </w:r>
      <w:r w:rsidRPr="006A7B9F">
        <w:rPr>
          <w:rFonts w:ascii="Times New Roman" w:eastAsia="Arial Unicode MS" w:hAnsi="Times New Roman" w:cs="Times New Roman"/>
          <w:kern w:val="1"/>
          <w:sz w:val="28"/>
          <w:szCs w:val="28"/>
          <w:lang w:val="kk-KZ" w:eastAsia="ar-SA"/>
        </w:rPr>
        <w:t xml:space="preserve"> - ші к</w:t>
      </w:r>
      <w:r w:rsidR="00C41768" w:rsidRPr="006A7B9F">
        <w:rPr>
          <w:rFonts w:ascii="Times New Roman" w:eastAsia="Arial Unicode MS" w:hAnsi="Times New Roman" w:cs="Times New Roman"/>
          <w:kern w:val="1"/>
          <w:sz w:val="28"/>
          <w:szCs w:val="28"/>
          <w:lang w:val="kk-KZ" w:eastAsia="ar-SA"/>
        </w:rPr>
        <w:t xml:space="preserve">естеде көрсетілгендей, Атырау облысы бойынша бөлшек </w:t>
      </w:r>
      <w:r w:rsidR="00AF732E" w:rsidRPr="006A7B9F">
        <w:rPr>
          <w:rFonts w:ascii="Times New Roman" w:eastAsia="Arial Unicode MS" w:hAnsi="Times New Roman" w:cs="Times New Roman"/>
          <w:kern w:val="1"/>
          <w:sz w:val="28"/>
          <w:szCs w:val="28"/>
          <w:lang w:val="kk-KZ" w:eastAsia="ar-SA"/>
        </w:rPr>
        <w:t xml:space="preserve">сауда </w:t>
      </w:r>
      <w:r w:rsidR="00C41768" w:rsidRPr="006A7B9F">
        <w:rPr>
          <w:rFonts w:ascii="Times New Roman" w:eastAsia="Arial Unicode MS" w:hAnsi="Times New Roman" w:cs="Times New Roman"/>
          <w:kern w:val="1"/>
          <w:sz w:val="28"/>
          <w:szCs w:val="28"/>
          <w:lang w:val="kk-KZ" w:eastAsia="ar-SA"/>
        </w:rPr>
        <w:t>айналымының көлемі 20</w:t>
      </w:r>
      <w:r w:rsidR="00683669" w:rsidRPr="006A7B9F">
        <w:rPr>
          <w:rFonts w:ascii="Times New Roman" w:eastAsia="Arial Unicode MS" w:hAnsi="Times New Roman" w:cs="Times New Roman"/>
          <w:kern w:val="1"/>
          <w:sz w:val="28"/>
          <w:szCs w:val="28"/>
          <w:lang w:val="kk-KZ" w:eastAsia="ar-SA"/>
        </w:rPr>
        <w:t>20</w:t>
      </w:r>
      <w:r w:rsidR="00C41768" w:rsidRPr="006A7B9F">
        <w:rPr>
          <w:rFonts w:ascii="Times New Roman" w:eastAsia="Arial Unicode MS" w:hAnsi="Times New Roman" w:cs="Times New Roman"/>
          <w:kern w:val="1"/>
          <w:sz w:val="28"/>
          <w:szCs w:val="28"/>
          <w:lang w:val="kk-KZ" w:eastAsia="ar-SA"/>
        </w:rPr>
        <w:t xml:space="preserve"> жылға 305,7 мл</w:t>
      </w:r>
      <w:r w:rsidR="00AF732E" w:rsidRPr="006A7B9F">
        <w:rPr>
          <w:rFonts w:ascii="Times New Roman" w:eastAsia="Arial Unicode MS" w:hAnsi="Times New Roman" w:cs="Times New Roman"/>
          <w:kern w:val="1"/>
          <w:sz w:val="28"/>
          <w:szCs w:val="28"/>
          <w:lang w:val="kk-KZ" w:eastAsia="ar-SA"/>
        </w:rPr>
        <w:t>н</w:t>
      </w:r>
      <w:r w:rsidR="00C41768" w:rsidRPr="006A7B9F">
        <w:rPr>
          <w:rFonts w:ascii="Times New Roman" w:eastAsia="Arial Unicode MS" w:hAnsi="Times New Roman" w:cs="Times New Roman"/>
          <w:kern w:val="1"/>
          <w:sz w:val="28"/>
          <w:szCs w:val="28"/>
          <w:lang w:val="kk-KZ" w:eastAsia="ar-SA"/>
        </w:rPr>
        <w:t>. теңгені құрап, 201</w:t>
      </w:r>
      <w:r w:rsidR="00683669" w:rsidRPr="006A7B9F">
        <w:rPr>
          <w:rFonts w:ascii="Times New Roman" w:eastAsia="Arial Unicode MS" w:hAnsi="Times New Roman" w:cs="Times New Roman"/>
          <w:kern w:val="1"/>
          <w:sz w:val="28"/>
          <w:szCs w:val="28"/>
          <w:lang w:val="kk-KZ" w:eastAsia="ar-SA"/>
        </w:rPr>
        <w:t>9</w:t>
      </w:r>
      <w:r w:rsidR="00C41768" w:rsidRPr="006A7B9F">
        <w:rPr>
          <w:rFonts w:ascii="Times New Roman" w:eastAsia="Arial Unicode MS" w:hAnsi="Times New Roman" w:cs="Times New Roman"/>
          <w:kern w:val="1"/>
          <w:sz w:val="28"/>
          <w:szCs w:val="28"/>
          <w:lang w:val="kk-KZ" w:eastAsia="ar-SA"/>
        </w:rPr>
        <w:t xml:space="preserve"> жылмен салыстырғанда </w:t>
      </w:r>
      <w:r w:rsidR="00335FF1" w:rsidRPr="006A7B9F">
        <w:rPr>
          <w:rFonts w:ascii="Times New Roman" w:eastAsia="Arial Unicode MS" w:hAnsi="Times New Roman" w:cs="Times New Roman"/>
          <w:kern w:val="1"/>
          <w:sz w:val="28"/>
          <w:szCs w:val="28"/>
          <w:lang w:val="kk-KZ" w:eastAsia="ar-SA"/>
        </w:rPr>
        <w:t>9</w:t>
      </w:r>
      <w:r w:rsidR="00C41768" w:rsidRPr="006A7B9F">
        <w:rPr>
          <w:rFonts w:ascii="Times New Roman" w:eastAsia="Arial Unicode MS" w:hAnsi="Times New Roman" w:cs="Times New Roman"/>
          <w:kern w:val="1"/>
          <w:sz w:val="28"/>
          <w:szCs w:val="28"/>
          <w:lang w:val="kk-KZ" w:eastAsia="ar-SA"/>
        </w:rPr>
        <w:t xml:space="preserve">% </w:t>
      </w:r>
      <w:r w:rsidR="00683669" w:rsidRPr="006A7B9F">
        <w:rPr>
          <w:rFonts w:ascii="Times New Roman" w:eastAsia="Arial Unicode MS" w:hAnsi="Times New Roman" w:cs="Times New Roman"/>
          <w:kern w:val="1"/>
          <w:sz w:val="28"/>
          <w:szCs w:val="28"/>
          <w:lang w:val="kk-KZ" w:eastAsia="ar-SA"/>
        </w:rPr>
        <w:t>кеміді</w:t>
      </w:r>
      <w:r w:rsidR="00C41768" w:rsidRPr="006A7B9F">
        <w:rPr>
          <w:rFonts w:ascii="Times New Roman" w:eastAsia="Arial Unicode MS" w:hAnsi="Times New Roman" w:cs="Times New Roman"/>
          <w:kern w:val="1"/>
          <w:sz w:val="28"/>
          <w:szCs w:val="28"/>
          <w:lang w:val="kk-KZ" w:eastAsia="ar-SA"/>
        </w:rPr>
        <w:t xml:space="preserve">. </w:t>
      </w:r>
      <w:r w:rsidR="00AF732E" w:rsidRPr="006A7B9F">
        <w:rPr>
          <w:rFonts w:ascii="Times New Roman" w:eastAsia="Arial Unicode MS" w:hAnsi="Times New Roman" w:cs="Times New Roman"/>
          <w:kern w:val="1"/>
          <w:sz w:val="28"/>
          <w:szCs w:val="28"/>
          <w:lang w:val="kk-KZ" w:eastAsia="ar-SA"/>
        </w:rPr>
        <w:t>Сонымен бірге с</w:t>
      </w:r>
      <w:r w:rsidR="00C41768" w:rsidRPr="006A7B9F">
        <w:rPr>
          <w:rFonts w:ascii="Times New Roman" w:eastAsia="Arial Unicode MS" w:hAnsi="Times New Roman" w:cs="Times New Roman"/>
          <w:kern w:val="1"/>
          <w:sz w:val="28"/>
          <w:szCs w:val="28"/>
          <w:lang w:val="kk-KZ" w:eastAsia="ar-SA"/>
        </w:rPr>
        <w:t xml:space="preserve">ыртқы сауда айналымының көлемі 2019 жылға </w:t>
      </w:r>
      <w:r w:rsidR="00335FF1" w:rsidRPr="006A7B9F">
        <w:rPr>
          <w:rFonts w:ascii="Times New Roman" w:eastAsia="Arial Unicode MS" w:hAnsi="Times New Roman" w:cs="Times New Roman"/>
          <w:kern w:val="1"/>
          <w:sz w:val="28"/>
          <w:szCs w:val="28"/>
          <w:lang w:val="kk-KZ" w:eastAsia="ar-SA"/>
        </w:rPr>
        <w:t>27,</w:t>
      </w:r>
      <w:r w:rsidR="00683669" w:rsidRPr="006A7B9F">
        <w:rPr>
          <w:rFonts w:ascii="Times New Roman" w:eastAsia="Arial Unicode MS" w:hAnsi="Times New Roman" w:cs="Times New Roman"/>
          <w:kern w:val="1"/>
          <w:sz w:val="28"/>
          <w:szCs w:val="28"/>
          <w:lang w:val="kk-KZ" w:eastAsia="ar-SA"/>
        </w:rPr>
        <w:t>491</w:t>
      </w:r>
      <w:r w:rsidR="00C41768" w:rsidRPr="006A7B9F">
        <w:rPr>
          <w:rFonts w:ascii="Times New Roman" w:eastAsia="Arial Unicode MS" w:hAnsi="Times New Roman" w:cs="Times New Roman"/>
          <w:kern w:val="1"/>
          <w:sz w:val="28"/>
          <w:szCs w:val="28"/>
          <w:lang w:val="kk-KZ" w:eastAsia="ar-SA"/>
        </w:rPr>
        <w:t xml:space="preserve"> мл</w:t>
      </w:r>
      <w:r w:rsidR="00683669" w:rsidRPr="006A7B9F">
        <w:rPr>
          <w:rFonts w:ascii="Times New Roman" w:eastAsia="Arial Unicode MS" w:hAnsi="Times New Roman" w:cs="Times New Roman"/>
          <w:kern w:val="1"/>
          <w:sz w:val="28"/>
          <w:szCs w:val="28"/>
          <w:lang w:val="kk-KZ" w:eastAsia="ar-SA"/>
        </w:rPr>
        <w:t>н</w:t>
      </w:r>
      <w:r w:rsidR="00C41768" w:rsidRPr="006A7B9F">
        <w:rPr>
          <w:rFonts w:ascii="Times New Roman" w:eastAsia="Arial Unicode MS" w:hAnsi="Times New Roman" w:cs="Times New Roman"/>
          <w:kern w:val="1"/>
          <w:sz w:val="28"/>
          <w:szCs w:val="28"/>
          <w:lang w:val="kk-KZ" w:eastAsia="ar-SA"/>
        </w:rPr>
        <w:t>. теңгені құрады, бұл 201</w:t>
      </w:r>
      <w:r w:rsidR="00335FF1" w:rsidRPr="006A7B9F">
        <w:rPr>
          <w:rFonts w:ascii="Times New Roman" w:eastAsia="Arial Unicode MS" w:hAnsi="Times New Roman" w:cs="Times New Roman"/>
          <w:kern w:val="1"/>
          <w:sz w:val="28"/>
          <w:szCs w:val="28"/>
          <w:lang w:val="kk-KZ" w:eastAsia="ar-SA"/>
        </w:rPr>
        <w:t>8</w:t>
      </w:r>
      <w:r w:rsidR="00C41768" w:rsidRPr="006A7B9F">
        <w:rPr>
          <w:rFonts w:ascii="Times New Roman" w:eastAsia="Arial Unicode MS" w:hAnsi="Times New Roman" w:cs="Times New Roman"/>
          <w:kern w:val="1"/>
          <w:sz w:val="28"/>
          <w:szCs w:val="28"/>
          <w:lang w:val="kk-KZ" w:eastAsia="ar-SA"/>
        </w:rPr>
        <w:t xml:space="preserve"> жылмен салыстырғанда 2,</w:t>
      </w:r>
      <w:r w:rsidR="00335FF1" w:rsidRPr="006A7B9F">
        <w:rPr>
          <w:rFonts w:ascii="Times New Roman" w:eastAsia="Arial Unicode MS" w:hAnsi="Times New Roman" w:cs="Times New Roman"/>
          <w:kern w:val="1"/>
          <w:sz w:val="28"/>
          <w:szCs w:val="28"/>
          <w:lang w:val="kk-KZ" w:eastAsia="ar-SA"/>
        </w:rPr>
        <w:t>7</w:t>
      </w:r>
      <w:r w:rsidR="00C41768" w:rsidRPr="006A7B9F">
        <w:rPr>
          <w:rFonts w:ascii="Times New Roman" w:eastAsia="Arial Unicode MS" w:hAnsi="Times New Roman" w:cs="Times New Roman"/>
          <w:kern w:val="1"/>
          <w:sz w:val="28"/>
          <w:szCs w:val="28"/>
          <w:lang w:val="kk-KZ" w:eastAsia="ar-SA"/>
        </w:rPr>
        <w:t>%-ға жоғары.</w:t>
      </w:r>
      <w:r w:rsidR="00335FF1" w:rsidRPr="006A7B9F">
        <w:rPr>
          <w:rFonts w:ascii="Times New Roman" w:eastAsia="Arial Unicode MS" w:hAnsi="Times New Roman" w:cs="Times New Roman"/>
          <w:kern w:val="1"/>
          <w:sz w:val="28"/>
          <w:szCs w:val="28"/>
          <w:lang w:val="kk-KZ" w:eastAsia="ar-SA"/>
        </w:rPr>
        <w:t xml:space="preserve"> Ал бұл көрсеткіштердің өсімі -83,8 құрады(</w:t>
      </w:r>
      <w:r w:rsidR="00F00B7E" w:rsidRPr="006A7B9F">
        <w:rPr>
          <w:rFonts w:ascii="Times New Roman" w:eastAsia="Arial Unicode MS" w:hAnsi="Times New Roman" w:cs="Times New Roman"/>
          <w:kern w:val="1"/>
          <w:sz w:val="28"/>
          <w:szCs w:val="28"/>
          <w:lang w:val="kk-KZ" w:eastAsia="ar-SA"/>
        </w:rPr>
        <w:t xml:space="preserve">Қосымша </w:t>
      </w:r>
      <w:r w:rsidR="00F973E2" w:rsidRPr="006A7B9F">
        <w:rPr>
          <w:rFonts w:ascii="Times New Roman" w:eastAsia="Arial Unicode MS" w:hAnsi="Times New Roman" w:cs="Times New Roman"/>
          <w:kern w:val="1"/>
          <w:sz w:val="28"/>
          <w:szCs w:val="28"/>
          <w:lang w:val="kk-KZ" w:eastAsia="ar-SA"/>
        </w:rPr>
        <w:t>З</w:t>
      </w:r>
      <w:r w:rsidR="00335FF1" w:rsidRPr="006A7B9F">
        <w:rPr>
          <w:rFonts w:ascii="Times New Roman" w:eastAsia="Arial Unicode MS" w:hAnsi="Times New Roman" w:cs="Times New Roman"/>
          <w:kern w:val="1"/>
          <w:sz w:val="28"/>
          <w:szCs w:val="28"/>
          <w:lang w:val="kk-KZ" w:eastAsia="ar-SA"/>
        </w:rPr>
        <w:t>).</w:t>
      </w:r>
    </w:p>
    <w:p w:rsidR="00606E78" w:rsidRPr="006A7B9F" w:rsidRDefault="00DC11E8" w:rsidP="00D17AF2">
      <w:pPr>
        <w:autoSpaceDE w:val="0"/>
        <w:autoSpaceDN w:val="0"/>
        <w:adjustRightInd w:val="0"/>
        <w:spacing w:after="0" w:line="240" w:lineRule="auto"/>
        <w:ind w:firstLine="708"/>
        <w:jc w:val="both"/>
        <w:rPr>
          <w:rFonts w:ascii="Times New Roman" w:eastAsia="Arial Unicode MS" w:hAnsi="Times New Roman" w:cs="Times New Roman"/>
          <w:kern w:val="1"/>
          <w:sz w:val="28"/>
          <w:szCs w:val="28"/>
          <w:lang w:val="kk-KZ" w:eastAsia="ar-SA"/>
        </w:rPr>
      </w:pPr>
      <w:r w:rsidRPr="006A7B9F">
        <w:rPr>
          <w:rFonts w:ascii="Times New Roman" w:eastAsia="Arial Unicode MS" w:hAnsi="Times New Roman" w:cs="Times New Roman"/>
          <w:kern w:val="1"/>
          <w:sz w:val="28"/>
          <w:szCs w:val="28"/>
          <w:lang w:val="kk-KZ" w:eastAsia="ar-SA"/>
        </w:rPr>
        <w:t xml:space="preserve">Соңғы он жылдықтар ішінде </w:t>
      </w:r>
      <w:r w:rsidR="00606E78" w:rsidRPr="006A7B9F">
        <w:rPr>
          <w:rFonts w:ascii="Times New Roman" w:eastAsia="Arial Unicode MS" w:hAnsi="Times New Roman" w:cs="Times New Roman"/>
          <w:kern w:val="1"/>
          <w:sz w:val="28"/>
          <w:szCs w:val="28"/>
          <w:lang w:val="kk-KZ" w:eastAsia="ar-SA"/>
        </w:rPr>
        <w:t xml:space="preserve">Атырау облысының экономикасы </w:t>
      </w:r>
      <w:r w:rsidR="00CD08EC" w:rsidRPr="006A7B9F">
        <w:rPr>
          <w:rFonts w:ascii="Times New Roman" w:eastAsia="Arial Unicode MS" w:hAnsi="Times New Roman" w:cs="Times New Roman"/>
          <w:kern w:val="1"/>
          <w:sz w:val="28"/>
          <w:szCs w:val="28"/>
          <w:lang w:val="kk-KZ" w:eastAsia="ar-SA"/>
        </w:rPr>
        <w:t xml:space="preserve">жедел </w:t>
      </w:r>
      <w:r w:rsidR="00606E78" w:rsidRPr="006A7B9F">
        <w:rPr>
          <w:rFonts w:ascii="Times New Roman" w:eastAsia="Arial Unicode MS" w:hAnsi="Times New Roman" w:cs="Times New Roman"/>
          <w:kern w:val="1"/>
          <w:sz w:val="28"/>
          <w:szCs w:val="28"/>
          <w:lang w:val="kk-KZ" w:eastAsia="ar-SA"/>
        </w:rPr>
        <w:t>қарқын</w:t>
      </w:r>
      <w:r w:rsidR="00CD08EC" w:rsidRPr="006A7B9F">
        <w:rPr>
          <w:rFonts w:ascii="Times New Roman" w:eastAsia="Arial Unicode MS" w:hAnsi="Times New Roman" w:cs="Times New Roman"/>
          <w:kern w:val="1"/>
          <w:sz w:val="28"/>
          <w:szCs w:val="28"/>
          <w:lang w:val="kk-KZ" w:eastAsia="ar-SA"/>
        </w:rPr>
        <w:t>мен</w:t>
      </w:r>
      <w:r w:rsidR="00606E78" w:rsidRPr="006A7B9F">
        <w:rPr>
          <w:rFonts w:ascii="Times New Roman" w:eastAsia="Arial Unicode MS" w:hAnsi="Times New Roman" w:cs="Times New Roman"/>
          <w:kern w:val="1"/>
          <w:sz w:val="28"/>
          <w:szCs w:val="28"/>
          <w:lang w:val="kk-KZ" w:eastAsia="ar-SA"/>
        </w:rPr>
        <w:t xml:space="preserve"> </w:t>
      </w:r>
      <w:r w:rsidR="00CD08EC" w:rsidRPr="006A7B9F">
        <w:rPr>
          <w:rFonts w:ascii="Times New Roman" w:eastAsia="Arial Unicode MS" w:hAnsi="Times New Roman" w:cs="Times New Roman"/>
          <w:kern w:val="1"/>
          <w:sz w:val="28"/>
          <w:szCs w:val="28"/>
          <w:lang w:val="kk-KZ" w:eastAsia="ar-SA"/>
        </w:rPr>
        <w:t>даму үстінде</w:t>
      </w:r>
      <w:r w:rsidR="00606E78" w:rsidRPr="006A7B9F">
        <w:rPr>
          <w:rFonts w:ascii="Times New Roman" w:eastAsia="Arial Unicode MS" w:hAnsi="Times New Roman" w:cs="Times New Roman"/>
          <w:kern w:val="1"/>
          <w:sz w:val="28"/>
          <w:szCs w:val="28"/>
          <w:lang w:val="kk-KZ" w:eastAsia="ar-SA"/>
        </w:rPr>
        <w:t xml:space="preserve">. Бұл </w:t>
      </w:r>
      <w:r w:rsidRPr="006A7B9F">
        <w:rPr>
          <w:rFonts w:ascii="Times New Roman" w:eastAsia="Arial Unicode MS" w:hAnsi="Times New Roman" w:cs="Times New Roman"/>
          <w:kern w:val="1"/>
          <w:sz w:val="28"/>
          <w:szCs w:val="28"/>
          <w:lang w:val="kk-KZ" w:eastAsia="ar-SA"/>
        </w:rPr>
        <w:t>жағдай негізінен</w:t>
      </w:r>
      <w:r w:rsidR="00606E78" w:rsidRPr="006A7B9F">
        <w:rPr>
          <w:rFonts w:ascii="Times New Roman" w:eastAsia="Arial Unicode MS" w:hAnsi="Times New Roman" w:cs="Times New Roman"/>
          <w:kern w:val="1"/>
          <w:sz w:val="28"/>
          <w:szCs w:val="28"/>
          <w:lang w:val="kk-KZ" w:eastAsia="ar-SA"/>
        </w:rPr>
        <w:t xml:space="preserve"> тікелей шетелдік инвестициялар</w:t>
      </w:r>
      <w:r w:rsidRPr="006A7B9F">
        <w:rPr>
          <w:rFonts w:ascii="Times New Roman" w:eastAsia="Arial Unicode MS" w:hAnsi="Times New Roman" w:cs="Times New Roman"/>
          <w:kern w:val="1"/>
          <w:sz w:val="28"/>
          <w:szCs w:val="28"/>
          <w:lang w:val="kk-KZ" w:eastAsia="ar-SA"/>
        </w:rPr>
        <w:t>дың</w:t>
      </w:r>
      <w:r w:rsidR="00606E78" w:rsidRPr="006A7B9F">
        <w:rPr>
          <w:rFonts w:ascii="Times New Roman" w:eastAsia="Arial Unicode MS" w:hAnsi="Times New Roman" w:cs="Times New Roman"/>
          <w:kern w:val="1"/>
          <w:sz w:val="28"/>
          <w:szCs w:val="28"/>
          <w:lang w:val="kk-KZ" w:eastAsia="ar-SA"/>
        </w:rPr>
        <w:t xml:space="preserve"> есебінен, атап айтқанда мұнай</w:t>
      </w:r>
      <w:r w:rsidRPr="006A7B9F">
        <w:rPr>
          <w:rFonts w:ascii="Times New Roman" w:eastAsia="Arial Unicode MS" w:hAnsi="Times New Roman" w:cs="Times New Roman"/>
          <w:kern w:val="1"/>
          <w:sz w:val="28"/>
          <w:szCs w:val="28"/>
          <w:lang w:val="kk-KZ" w:eastAsia="ar-SA"/>
        </w:rPr>
        <w:t xml:space="preserve"> барлау және өндіру саласының</w:t>
      </w:r>
      <w:r w:rsidR="00606E78" w:rsidRPr="006A7B9F">
        <w:rPr>
          <w:rFonts w:ascii="Times New Roman" w:eastAsia="Arial Unicode MS" w:hAnsi="Times New Roman" w:cs="Times New Roman"/>
          <w:kern w:val="1"/>
          <w:sz w:val="28"/>
          <w:szCs w:val="28"/>
          <w:lang w:val="kk-KZ" w:eastAsia="ar-SA"/>
        </w:rPr>
        <w:t xml:space="preserve"> </w:t>
      </w:r>
      <w:r w:rsidRPr="006A7B9F">
        <w:rPr>
          <w:rFonts w:ascii="Times New Roman" w:eastAsia="Arial Unicode MS" w:hAnsi="Times New Roman" w:cs="Times New Roman"/>
          <w:kern w:val="1"/>
          <w:sz w:val="28"/>
          <w:szCs w:val="28"/>
          <w:lang w:val="kk-KZ" w:eastAsia="ar-SA"/>
        </w:rPr>
        <w:t>жүзеге асып жатыр</w:t>
      </w:r>
      <w:r w:rsidR="00606E78" w:rsidRPr="006A7B9F">
        <w:rPr>
          <w:rFonts w:ascii="Times New Roman" w:eastAsia="Arial Unicode MS" w:hAnsi="Times New Roman" w:cs="Times New Roman"/>
          <w:kern w:val="1"/>
          <w:sz w:val="28"/>
          <w:szCs w:val="28"/>
          <w:lang w:val="kk-KZ" w:eastAsia="ar-SA"/>
        </w:rPr>
        <w:t>. Атырау облысы әкімдігімен облыс экономикасына тікелей шетел инвестициясын тарту және өңірдің инвестициялық ахуалын жақсарту мақсатында жүйелі жұмыстар жүргізілуде. Атырау облысы ғаламдық бәсеке</w:t>
      </w:r>
      <w:r w:rsidRPr="006A7B9F">
        <w:rPr>
          <w:rFonts w:ascii="Times New Roman" w:eastAsia="Arial Unicode MS" w:hAnsi="Times New Roman" w:cs="Times New Roman"/>
          <w:kern w:val="1"/>
          <w:sz w:val="28"/>
          <w:szCs w:val="28"/>
          <w:lang w:val="kk-KZ" w:eastAsia="ar-SA"/>
        </w:rPr>
        <w:t>ге</w:t>
      </w:r>
      <w:r w:rsidR="00606E78" w:rsidRPr="006A7B9F">
        <w:rPr>
          <w:rFonts w:ascii="Times New Roman" w:eastAsia="Arial Unicode MS" w:hAnsi="Times New Roman" w:cs="Times New Roman"/>
          <w:kern w:val="1"/>
          <w:sz w:val="28"/>
          <w:szCs w:val="28"/>
          <w:lang w:val="kk-KZ" w:eastAsia="ar-SA"/>
        </w:rPr>
        <w:t xml:space="preserve"> артықшылығы бар (RCA&gt;1 индексімен) 98 тауарды </w:t>
      </w:r>
      <w:r w:rsidRPr="006A7B9F">
        <w:rPr>
          <w:rFonts w:ascii="Times New Roman" w:eastAsia="Arial Unicode MS" w:hAnsi="Times New Roman" w:cs="Times New Roman"/>
          <w:kern w:val="1"/>
          <w:sz w:val="28"/>
          <w:szCs w:val="28"/>
          <w:lang w:val="kk-KZ" w:eastAsia="ar-SA"/>
        </w:rPr>
        <w:t xml:space="preserve">сыртқы нарыққа </w:t>
      </w:r>
      <w:r w:rsidR="00606E78" w:rsidRPr="006A7B9F">
        <w:rPr>
          <w:rFonts w:ascii="Times New Roman" w:eastAsia="Arial Unicode MS" w:hAnsi="Times New Roman" w:cs="Times New Roman"/>
          <w:kern w:val="1"/>
          <w:sz w:val="28"/>
          <w:szCs w:val="28"/>
          <w:lang w:val="kk-KZ" w:eastAsia="ar-SA"/>
        </w:rPr>
        <w:t xml:space="preserve">экспорттайды. Осы </w:t>
      </w:r>
      <w:r w:rsidRPr="006A7B9F">
        <w:rPr>
          <w:rFonts w:ascii="Times New Roman" w:eastAsia="Arial Unicode MS" w:hAnsi="Times New Roman" w:cs="Times New Roman"/>
          <w:kern w:val="1"/>
          <w:sz w:val="28"/>
          <w:szCs w:val="28"/>
          <w:lang w:val="kk-KZ" w:eastAsia="ar-SA"/>
        </w:rPr>
        <w:t xml:space="preserve">тізім бойынша </w:t>
      </w:r>
      <w:r w:rsidR="00606E78" w:rsidRPr="006A7B9F">
        <w:rPr>
          <w:rFonts w:ascii="Times New Roman" w:eastAsia="Arial Unicode MS" w:hAnsi="Times New Roman" w:cs="Times New Roman"/>
          <w:kern w:val="1"/>
          <w:sz w:val="28"/>
          <w:szCs w:val="28"/>
          <w:lang w:val="kk-KZ" w:eastAsia="ar-SA"/>
        </w:rPr>
        <w:t xml:space="preserve"> облыс 14 тауар бойынша әлемдегі бестік</w:t>
      </w:r>
      <w:r w:rsidRPr="006A7B9F">
        <w:rPr>
          <w:rFonts w:ascii="Times New Roman" w:eastAsia="Arial Unicode MS" w:hAnsi="Times New Roman" w:cs="Times New Roman"/>
          <w:kern w:val="1"/>
          <w:sz w:val="28"/>
          <w:szCs w:val="28"/>
          <w:lang w:val="kk-KZ" w:eastAsia="ar-SA"/>
        </w:rPr>
        <w:t>те орын алған елдердің қатарына</w:t>
      </w:r>
      <w:r w:rsidR="00606E78" w:rsidRPr="006A7B9F">
        <w:rPr>
          <w:rFonts w:ascii="Times New Roman" w:eastAsia="Arial Unicode MS" w:hAnsi="Times New Roman" w:cs="Times New Roman"/>
          <w:kern w:val="1"/>
          <w:sz w:val="28"/>
          <w:szCs w:val="28"/>
          <w:lang w:val="kk-KZ" w:eastAsia="ar-SA"/>
        </w:rPr>
        <w:t xml:space="preserve"> кіред</w:t>
      </w:r>
      <w:r w:rsidR="009606BB" w:rsidRPr="006A7B9F">
        <w:rPr>
          <w:rFonts w:ascii="Times New Roman" w:eastAsia="Arial Unicode MS" w:hAnsi="Times New Roman" w:cs="Times New Roman"/>
          <w:kern w:val="1"/>
          <w:sz w:val="28"/>
          <w:szCs w:val="28"/>
          <w:lang w:val="kk-KZ" w:eastAsia="ar-SA"/>
        </w:rPr>
        <w:t>і</w:t>
      </w:r>
      <w:r w:rsidR="00606E78" w:rsidRPr="006A7B9F">
        <w:rPr>
          <w:rFonts w:ascii="Times New Roman" w:eastAsia="Arial Unicode MS" w:hAnsi="Times New Roman" w:cs="Times New Roman"/>
          <w:kern w:val="1"/>
          <w:sz w:val="28"/>
          <w:szCs w:val="28"/>
          <w:lang w:val="kk-KZ" w:eastAsia="ar-SA"/>
        </w:rPr>
        <w:sym w:font="Symbol" w:char="F05B"/>
      </w:r>
      <w:r w:rsidR="003450C5" w:rsidRPr="003450C5">
        <w:rPr>
          <w:rFonts w:ascii="Times New Roman" w:eastAsia="Arial Unicode MS" w:hAnsi="Times New Roman" w:cs="Times New Roman"/>
          <w:kern w:val="1"/>
          <w:sz w:val="28"/>
          <w:szCs w:val="28"/>
          <w:lang w:val="kk-KZ" w:eastAsia="ar-SA"/>
        </w:rPr>
        <w:t>99-102</w:t>
      </w:r>
      <w:r w:rsidR="00707A9F" w:rsidRPr="003450C5">
        <w:rPr>
          <w:rFonts w:ascii="Times New Roman" w:eastAsia="Arial Unicode MS" w:hAnsi="Times New Roman" w:cs="Times New Roman"/>
          <w:kern w:val="1"/>
          <w:sz w:val="28"/>
          <w:szCs w:val="28"/>
          <w:lang w:val="kk-KZ" w:eastAsia="ar-SA"/>
        </w:rPr>
        <w:sym w:font="Symbol" w:char="F05D"/>
      </w:r>
      <w:r w:rsidR="00707A9F" w:rsidRPr="003450C5">
        <w:rPr>
          <w:rFonts w:ascii="Times New Roman" w:eastAsia="Arial Unicode MS" w:hAnsi="Times New Roman" w:cs="Times New Roman"/>
          <w:kern w:val="1"/>
          <w:sz w:val="28"/>
          <w:szCs w:val="28"/>
          <w:lang w:val="kk-KZ" w:eastAsia="ar-SA"/>
        </w:rPr>
        <w:t>.</w:t>
      </w:r>
    </w:p>
    <w:p w:rsidR="00606E78" w:rsidRPr="006A7B9F" w:rsidRDefault="00606E78" w:rsidP="00606E78">
      <w:pPr>
        <w:spacing w:after="0" w:line="240" w:lineRule="auto"/>
        <w:ind w:firstLine="709"/>
        <w:jc w:val="both"/>
        <w:rPr>
          <w:rFonts w:ascii="Times New Roman" w:eastAsia="Arial Unicode MS" w:hAnsi="Times New Roman" w:cs="Times New Roman"/>
          <w:kern w:val="1"/>
          <w:sz w:val="28"/>
          <w:szCs w:val="28"/>
          <w:lang w:val="kk-KZ" w:eastAsia="ar-SA"/>
        </w:rPr>
      </w:pPr>
      <w:r w:rsidRPr="006A7B9F">
        <w:rPr>
          <w:rFonts w:ascii="Times New Roman" w:eastAsia="Arial Unicode MS" w:hAnsi="Times New Roman" w:cs="Times New Roman"/>
          <w:kern w:val="1"/>
          <w:sz w:val="28"/>
          <w:szCs w:val="28"/>
          <w:lang w:val="kk-KZ" w:eastAsia="ar-SA"/>
        </w:rPr>
        <w:t xml:space="preserve">Сонымен </w:t>
      </w:r>
      <w:r w:rsidR="00DC11E8" w:rsidRPr="006A7B9F">
        <w:rPr>
          <w:rFonts w:ascii="Times New Roman" w:eastAsia="Arial Unicode MS" w:hAnsi="Times New Roman" w:cs="Times New Roman"/>
          <w:kern w:val="1"/>
          <w:sz w:val="28"/>
          <w:szCs w:val="28"/>
          <w:lang w:val="kk-KZ" w:eastAsia="ar-SA"/>
        </w:rPr>
        <w:t>бірге</w:t>
      </w:r>
      <w:r w:rsidRPr="006A7B9F">
        <w:rPr>
          <w:rFonts w:ascii="Times New Roman" w:eastAsia="Arial Unicode MS" w:hAnsi="Times New Roman" w:cs="Times New Roman"/>
          <w:kern w:val="1"/>
          <w:sz w:val="28"/>
          <w:szCs w:val="28"/>
          <w:lang w:val="kk-KZ" w:eastAsia="ar-SA"/>
        </w:rPr>
        <w:t>, облыс шикі мұнай</w:t>
      </w:r>
      <w:r w:rsidR="00DC11E8" w:rsidRPr="006A7B9F">
        <w:rPr>
          <w:rFonts w:ascii="Times New Roman" w:eastAsia="Arial Unicode MS" w:hAnsi="Times New Roman" w:cs="Times New Roman"/>
          <w:kern w:val="1"/>
          <w:sz w:val="28"/>
          <w:szCs w:val="28"/>
          <w:lang w:val="kk-KZ" w:eastAsia="ar-SA"/>
        </w:rPr>
        <w:t>ды,</w:t>
      </w:r>
      <w:r w:rsidRPr="006A7B9F">
        <w:rPr>
          <w:rFonts w:ascii="Times New Roman" w:eastAsia="Arial Unicode MS" w:hAnsi="Times New Roman" w:cs="Times New Roman"/>
          <w:kern w:val="1"/>
          <w:sz w:val="28"/>
          <w:szCs w:val="28"/>
          <w:lang w:val="kk-KZ" w:eastAsia="ar-SA"/>
        </w:rPr>
        <w:t xml:space="preserve"> </w:t>
      </w:r>
      <w:r w:rsidR="00DC11E8" w:rsidRPr="006A7B9F">
        <w:rPr>
          <w:rFonts w:ascii="Times New Roman" w:eastAsia="Arial Unicode MS" w:hAnsi="Times New Roman" w:cs="Times New Roman"/>
          <w:kern w:val="1"/>
          <w:sz w:val="28"/>
          <w:szCs w:val="28"/>
          <w:lang w:val="kk-KZ" w:eastAsia="ar-SA"/>
        </w:rPr>
        <w:t xml:space="preserve">күкіртті </w:t>
      </w:r>
      <w:r w:rsidRPr="006A7B9F">
        <w:rPr>
          <w:rFonts w:ascii="Times New Roman" w:eastAsia="Arial Unicode MS" w:hAnsi="Times New Roman" w:cs="Times New Roman"/>
          <w:kern w:val="1"/>
          <w:sz w:val="28"/>
          <w:szCs w:val="28"/>
          <w:lang w:val="kk-KZ" w:eastAsia="ar-SA"/>
        </w:rPr>
        <w:t>және мұнай өнімдері</w:t>
      </w:r>
      <w:r w:rsidR="00DC11E8" w:rsidRPr="006A7B9F">
        <w:rPr>
          <w:rFonts w:ascii="Times New Roman" w:eastAsia="Arial Unicode MS" w:hAnsi="Times New Roman" w:cs="Times New Roman"/>
          <w:kern w:val="1"/>
          <w:sz w:val="28"/>
          <w:szCs w:val="28"/>
          <w:lang w:val="kk-KZ" w:eastAsia="ar-SA"/>
        </w:rPr>
        <w:t>н,</w:t>
      </w:r>
      <w:r w:rsidRPr="006A7B9F">
        <w:rPr>
          <w:rFonts w:ascii="Times New Roman" w:eastAsia="Arial Unicode MS" w:hAnsi="Times New Roman" w:cs="Times New Roman"/>
          <w:kern w:val="1"/>
          <w:sz w:val="28"/>
          <w:szCs w:val="28"/>
          <w:lang w:val="kk-KZ" w:eastAsia="ar-SA"/>
        </w:rPr>
        <w:t xml:space="preserve"> тастақты жыныстарды бұрғылауға арналған құралдар</w:t>
      </w:r>
      <w:r w:rsidR="00DC11E8" w:rsidRPr="006A7B9F">
        <w:rPr>
          <w:rFonts w:ascii="Times New Roman" w:eastAsia="Arial Unicode MS" w:hAnsi="Times New Roman" w:cs="Times New Roman"/>
          <w:kern w:val="1"/>
          <w:sz w:val="28"/>
          <w:szCs w:val="28"/>
          <w:lang w:val="kk-KZ" w:eastAsia="ar-SA"/>
        </w:rPr>
        <w:t>-жабдықтар</w:t>
      </w:r>
      <w:r w:rsidRPr="006A7B9F">
        <w:rPr>
          <w:rFonts w:ascii="Times New Roman" w:eastAsia="Arial Unicode MS" w:hAnsi="Times New Roman" w:cs="Times New Roman"/>
          <w:kern w:val="1"/>
          <w:sz w:val="28"/>
          <w:szCs w:val="28"/>
          <w:lang w:val="kk-KZ" w:eastAsia="ar-SA"/>
        </w:rPr>
        <w:t xml:space="preserve"> экспортында </w:t>
      </w:r>
      <w:r w:rsidR="00DC11E8" w:rsidRPr="006A7B9F">
        <w:rPr>
          <w:rFonts w:ascii="Times New Roman" w:eastAsia="Arial Unicode MS" w:hAnsi="Times New Roman" w:cs="Times New Roman"/>
          <w:kern w:val="1"/>
          <w:sz w:val="28"/>
          <w:szCs w:val="28"/>
          <w:lang w:val="kk-KZ" w:eastAsia="ar-SA"/>
        </w:rPr>
        <w:t>ерекше</w:t>
      </w:r>
      <w:r w:rsidRPr="006A7B9F">
        <w:rPr>
          <w:rFonts w:ascii="Times New Roman" w:eastAsia="Arial Unicode MS" w:hAnsi="Times New Roman" w:cs="Times New Roman"/>
          <w:kern w:val="1"/>
          <w:sz w:val="28"/>
          <w:szCs w:val="28"/>
          <w:lang w:val="kk-KZ" w:eastAsia="ar-SA"/>
        </w:rPr>
        <w:t xml:space="preserve"> жоғары бәсекелес</w:t>
      </w:r>
      <w:r w:rsidR="00DC11E8" w:rsidRPr="006A7B9F">
        <w:rPr>
          <w:rFonts w:ascii="Times New Roman" w:eastAsia="Arial Unicode MS" w:hAnsi="Times New Roman" w:cs="Times New Roman"/>
          <w:kern w:val="1"/>
          <w:sz w:val="28"/>
          <w:szCs w:val="28"/>
          <w:lang w:val="kk-KZ" w:eastAsia="ar-SA"/>
        </w:rPr>
        <w:t>тік</w:t>
      </w:r>
      <w:r w:rsidRPr="006A7B9F">
        <w:rPr>
          <w:rFonts w:ascii="Times New Roman" w:eastAsia="Arial Unicode MS" w:hAnsi="Times New Roman" w:cs="Times New Roman"/>
          <w:kern w:val="1"/>
          <w:sz w:val="28"/>
          <w:szCs w:val="28"/>
          <w:lang w:val="kk-KZ" w:eastAsia="ar-SA"/>
        </w:rPr>
        <w:t xml:space="preserve"> артықшылыққа ие.</w:t>
      </w:r>
    </w:p>
    <w:p w:rsidR="00606E78" w:rsidRPr="006A7B9F" w:rsidRDefault="00FD2707" w:rsidP="00FD2707">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Arial Unicode MS" w:hAnsi="Times New Roman" w:cs="Times New Roman"/>
          <w:kern w:val="1"/>
          <w:sz w:val="28"/>
          <w:szCs w:val="28"/>
          <w:lang w:val="kk-KZ" w:eastAsia="ar-SA"/>
        </w:rPr>
        <w:t>Сондай-ақ о</w:t>
      </w:r>
      <w:r w:rsidR="00606E78" w:rsidRPr="006A7B9F">
        <w:rPr>
          <w:rFonts w:ascii="Times New Roman" w:eastAsia="Arial Unicode MS" w:hAnsi="Times New Roman" w:cs="Times New Roman"/>
          <w:kern w:val="1"/>
          <w:sz w:val="28"/>
          <w:szCs w:val="28"/>
          <w:lang w:val="kk-KZ" w:eastAsia="ar-SA"/>
        </w:rPr>
        <w:t xml:space="preserve">блыста жыл сайын </w:t>
      </w:r>
      <w:r w:rsidR="00BA2B96" w:rsidRPr="006A7B9F">
        <w:rPr>
          <w:rFonts w:ascii="Times New Roman" w:eastAsia="Arial Unicode MS" w:hAnsi="Times New Roman" w:cs="Times New Roman"/>
          <w:kern w:val="1"/>
          <w:sz w:val="28"/>
          <w:szCs w:val="28"/>
          <w:lang w:val="kk-KZ" w:eastAsia="ar-SA"/>
        </w:rPr>
        <w:t xml:space="preserve">аймақ </w:t>
      </w:r>
      <w:r w:rsidR="00606E78" w:rsidRPr="006A7B9F">
        <w:rPr>
          <w:rFonts w:ascii="Times New Roman" w:eastAsia="Arial Unicode MS" w:hAnsi="Times New Roman" w:cs="Times New Roman"/>
          <w:kern w:val="1"/>
          <w:sz w:val="28"/>
          <w:szCs w:val="28"/>
          <w:lang w:val="kk-KZ" w:eastAsia="ar-SA"/>
        </w:rPr>
        <w:t xml:space="preserve">экономикасына </w:t>
      </w:r>
      <w:r w:rsidR="00BA2B96" w:rsidRPr="006A7B9F">
        <w:rPr>
          <w:rFonts w:ascii="Times New Roman" w:eastAsia="Arial Unicode MS" w:hAnsi="Times New Roman" w:cs="Times New Roman"/>
          <w:kern w:val="1"/>
          <w:sz w:val="28"/>
          <w:szCs w:val="28"/>
          <w:lang w:val="kk-KZ" w:eastAsia="ar-SA"/>
        </w:rPr>
        <w:t xml:space="preserve">тартылатын </w:t>
      </w:r>
      <w:r w:rsidR="00606E78" w:rsidRPr="006A7B9F">
        <w:rPr>
          <w:rFonts w:ascii="Times New Roman" w:eastAsia="Arial Unicode MS" w:hAnsi="Times New Roman" w:cs="Times New Roman"/>
          <w:kern w:val="1"/>
          <w:sz w:val="28"/>
          <w:szCs w:val="28"/>
          <w:lang w:val="kk-KZ" w:eastAsia="ar-SA"/>
        </w:rPr>
        <w:t xml:space="preserve">инвестиция </w:t>
      </w:r>
      <w:r w:rsidR="00BA2B96" w:rsidRPr="006A7B9F">
        <w:rPr>
          <w:rFonts w:ascii="Times New Roman" w:eastAsia="Arial Unicode MS" w:hAnsi="Times New Roman" w:cs="Times New Roman"/>
          <w:kern w:val="1"/>
          <w:sz w:val="28"/>
          <w:szCs w:val="28"/>
          <w:lang w:val="kk-KZ" w:eastAsia="ar-SA"/>
        </w:rPr>
        <w:t>көлеміне тоқталатын болсақ,</w:t>
      </w:r>
      <w:r w:rsidR="00D33460" w:rsidRPr="006A7B9F">
        <w:rPr>
          <w:rFonts w:ascii="Times New Roman" w:eastAsia="Arial Unicode MS" w:hAnsi="Times New Roman" w:cs="Times New Roman"/>
          <w:kern w:val="1"/>
          <w:sz w:val="28"/>
          <w:szCs w:val="28"/>
          <w:lang w:val="kk-KZ" w:eastAsia="ar-SA"/>
        </w:rPr>
        <w:t xml:space="preserve"> </w:t>
      </w:r>
      <w:r w:rsidR="00606E78" w:rsidRPr="006A7B9F">
        <w:rPr>
          <w:rFonts w:ascii="Times New Roman" w:eastAsia="Times New Roman" w:hAnsi="Times New Roman" w:cs="Times New Roman"/>
          <w:sz w:val="28"/>
          <w:szCs w:val="28"/>
          <w:lang w:val="kk-KZ" w:eastAsia="ru-RU"/>
        </w:rPr>
        <w:t>20</w:t>
      </w:r>
      <w:r w:rsidR="00B3326E" w:rsidRPr="006A7B9F">
        <w:rPr>
          <w:rFonts w:ascii="Times New Roman" w:eastAsia="Times New Roman" w:hAnsi="Times New Roman" w:cs="Times New Roman"/>
          <w:sz w:val="28"/>
          <w:szCs w:val="28"/>
          <w:lang w:val="kk-KZ" w:eastAsia="ru-RU"/>
        </w:rPr>
        <w:t>20</w:t>
      </w:r>
      <w:r w:rsidR="00606E78" w:rsidRPr="006A7B9F">
        <w:rPr>
          <w:rFonts w:ascii="Times New Roman" w:eastAsia="Times New Roman" w:hAnsi="Times New Roman" w:cs="Times New Roman"/>
          <w:sz w:val="28"/>
          <w:szCs w:val="28"/>
          <w:lang w:val="kk-KZ" w:eastAsia="ru-RU"/>
        </w:rPr>
        <w:t xml:space="preserve"> жылғы қаңтар-тамызда негізгі капиталға салынған инвестициялар көлем</w:t>
      </w:r>
      <w:r w:rsidR="00D33460" w:rsidRPr="006A7B9F">
        <w:rPr>
          <w:rFonts w:ascii="Times New Roman" w:eastAsia="Times New Roman" w:hAnsi="Times New Roman" w:cs="Times New Roman"/>
          <w:sz w:val="28"/>
          <w:szCs w:val="28"/>
          <w:lang w:val="kk-KZ" w:eastAsia="ru-RU"/>
        </w:rPr>
        <w:t>і</w:t>
      </w:r>
      <w:r w:rsidR="00606E78" w:rsidRPr="006A7B9F">
        <w:rPr>
          <w:rFonts w:ascii="Times New Roman" w:eastAsia="Times New Roman" w:hAnsi="Times New Roman" w:cs="Times New Roman"/>
          <w:sz w:val="28"/>
          <w:szCs w:val="28"/>
          <w:lang w:val="kk-KZ" w:eastAsia="ru-RU"/>
        </w:rPr>
        <w:t xml:space="preserve"> 15</w:t>
      </w:r>
      <w:r w:rsidR="00BA2B96" w:rsidRPr="006A7B9F">
        <w:rPr>
          <w:rFonts w:ascii="Times New Roman" w:eastAsia="Times New Roman" w:hAnsi="Times New Roman" w:cs="Times New Roman"/>
          <w:sz w:val="28"/>
          <w:szCs w:val="28"/>
          <w:lang w:val="kk-KZ" w:eastAsia="ru-RU"/>
        </w:rPr>
        <w:t>63</w:t>
      </w:r>
      <w:r w:rsidR="00606E78" w:rsidRPr="006A7B9F">
        <w:rPr>
          <w:rFonts w:ascii="Times New Roman" w:eastAsia="Times New Roman" w:hAnsi="Times New Roman" w:cs="Times New Roman"/>
          <w:sz w:val="28"/>
          <w:szCs w:val="28"/>
          <w:lang w:val="kk-KZ" w:eastAsia="ru-RU"/>
        </w:rPr>
        <w:t>,2 млрд. теңгені құрады,</w:t>
      </w:r>
      <w:r w:rsidR="00BA2B96" w:rsidRPr="006A7B9F">
        <w:rPr>
          <w:rFonts w:ascii="Times New Roman" w:eastAsia="Times New Roman" w:hAnsi="Times New Roman" w:cs="Times New Roman"/>
          <w:sz w:val="28"/>
          <w:szCs w:val="28"/>
          <w:lang w:val="kk-KZ" w:eastAsia="ru-RU"/>
        </w:rPr>
        <w:t xml:space="preserve"> ал</w:t>
      </w:r>
      <w:r w:rsidR="00606E78" w:rsidRPr="006A7B9F">
        <w:rPr>
          <w:rFonts w:ascii="Times New Roman" w:eastAsia="Times New Roman" w:hAnsi="Times New Roman" w:cs="Times New Roman"/>
          <w:sz w:val="28"/>
          <w:szCs w:val="28"/>
          <w:lang w:val="kk-KZ" w:eastAsia="ru-RU"/>
        </w:rPr>
        <w:t xml:space="preserve"> бұл 201</w:t>
      </w:r>
      <w:r w:rsidR="00B3326E"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 xml:space="preserve"> жылғы қаңтар-тамызға қарағанда 1</w:t>
      </w:r>
      <w:r w:rsidR="00BA2B96"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,2%</w:t>
      </w:r>
      <w:r w:rsidR="00D33460" w:rsidRPr="006A7B9F">
        <w:rPr>
          <w:rFonts w:ascii="Times New Roman" w:eastAsia="Times New Roman" w:hAnsi="Times New Roman" w:cs="Times New Roman"/>
          <w:sz w:val="28"/>
          <w:szCs w:val="28"/>
          <w:lang w:val="kk-KZ" w:eastAsia="ru-RU"/>
        </w:rPr>
        <w:t>-ға</w:t>
      </w:r>
      <w:r w:rsidR="00606E78" w:rsidRPr="006A7B9F">
        <w:rPr>
          <w:rFonts w:ascii="Times New Roman" w:eastAsia="Times New Roman" w:hAnsi="Times New Roman" w:cs="Times New Roman"/>
          <w:sz w:val="28"/>
          <w:szCs w:val="28"/>
          <w:lang w:val="kk-KZ" w:eastAsia="ru-RU"/>
        </w:rPr>
        <w:t xml:space="preserve"> артық. 20</w:t>
      </w:r>
      <w:r w:rsidR="00B3326E" w:rsidRPr="006A7B9F">
        <w:rPr>
          <w:rFonts w:ascii="Times New Roman" w:eastAsia="Times New Roman" w:hAnsi="Times New Roman" w:cs="Times New Roman"/>
          <w:sz w:val="28"/>
          <w:szCs w:val="28"/>
          <w:lang w:val="kk-KZ" w:eastAsia="ru-RU"/>
        </w:rPr>
        <w:t>20</w:t>
      </w:r>
      <w:r w:rsidR="00606E78" w:rsidRPr="006A7B9F">
        <w:rPr>
          <w:rFonts w:ascii="Times New Roman" w:eastAsia="Times New Roman" w:hAnsi="Times New Roman" w:cs="Times New Roman"/>
          <w:sz w:val="28"/>
          <w:szCs w:val="28"/>
          <w:lang w:val="kk-KZ" w:eastAsia="ru-RU"/>
        </w:rPr>
        <w:t xml:space="preserve"> жылғы қаңтар-тамызда ауыл шаруашылығы жалпы өнімінің көлемі 29 </w:t>
      </w:r>
      <w:r w:rsidR="00BA2B96" w:rsidRPr="006A7B9F">
        <w:rPr>
          <w:rFonts w:ascii="Times New Roman" w:eastAsia="Times New Roman" w:hAnsi="Times New Roman" w:cs="Times New Roman"/>
          <w:sz w:val="28"/>
          <w:szCs w:val="28"/>
          <w:lang w:val="kk-KZ" w:eastAsia="ru-RU"/>
        </w:rPr>
        <w:t>74</w:t>
      </w:r>
      <w:r w:rsidR="00606E78" w:rsidRPr="006A7B9F">
        <w:rPr>
          <w:rFonts w:ascii="Times New Roman" w:eastAsia="Times New Roman" w:hAnsi="Times New Roman" w:cs="Times New Roman"/>
          <w:sz w:val="28"/>
          <w:szCs w:val="28"/>
          <w:lang w:val="kk-KZ" w:eastAsia="ru-RU"/>
        </w:rPr>
        <w:t>6,8 млн. теңгені құрап, 201</w:t>
      </w:r>
      <w:r w:rsidR="004648E7"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 xml:space="preserve"> жылғы қаңтар-тамызбен салыстырғанда 0,</w:t>
      </w:r>
      <w:r w:rsidR="00BA2B96" w:rsidRPr="006A7B9F">
        <w:rPr>
          <w:rFonts w:ascii="Times New Roman" w:eastAsia="Times New Roman" w:hAnsi="Times New Roman" w:cs="Times New Roman"/>
          <w:sz w:val="28"/>
          <w:szCs w:val="28"/>
          <w:lang w:val="kk-KZ" w:eastAsia="ru-RU"/>
        </w:rPr>
        <w:t>6</w:t>
      </w:r>
      <w:r w:rsidR="00606E78" w:rsidRPr="006A7B9F">
        <w:rPr>
          <w:rFonts w:ascii="Times New Roman" w:eastAsia="Times New Roman" w:hAnsi="Times New Roman" w:cs="Times New Roman"/>
          <w:sz w:val="28"/>
          <w:szCs w:val="28"/>
          <w:lang w:val="kk-KZ" w:eastAsia="ru-RU"/>
        </w:rPr>
        <w:t>%</w:t>
      </w:r>
      <w:r w:rsidR="00BA2B96" w:rsidRPr="006A7B9F">
        <w:rPr>
          <w:rFonts w:ascii="Times New Roman" w:eastAsia="Times New Roman" w:hAnsi="Times New Roman" w:cs="Times New Roman"/>
          <w:sz w:val="28"/>
          <w:szCs w:val="28"/>
          <w:lang w:val="kk-KZ" w:eastAsia="ru-RU"/>
        </w:rPr>
        <w:t>-ға</w:t>
      </w:r>
      <w:r w:rsidR="00606E78" w:rsidRPr="006A7B9F">
        <w:rPr>
          <w:rFonts w:ascii="Times New Roman" w:eastAsia="Times New Roman" w:hAnsi="Times New Roman" w:cs="Times New Roman"/>
          <w:sz w:val="28"/>
          <w:szCs w:val="28"/>
          <w:lang w:val="kk-KZ" w:eastAsia="ru-RU"/>
        </w:rPr>
        <w:t xml:space="preserve"> артты. 20</w:t>
      </w:r>
      <w:r w:rsidR="00BA2B96" w:rsidRPr="006A7B9F">
        <w:rPr>
          <w:rFonts w:ascii="Times New Roman" w:eastAsia="Times New Roman" w:hAnsi="Times New Roman" w:cs="Times New Roman"/>
          <w:sz w:val="28"/>
          <w:szCs w:val="28"/>
          <w:lang w:val="kk-KZ" w:eastAsia="ru-RU"/>
        </w:rPr>
        <w:t>20</w:t>
      </w:r>
      <w:r w:rsidR="00606E78" w:rsidRPr="006A7B9F">
        <w:rPr>
          <w:rFonts w:ascii="Times New Roman" w:eastAsia="Times New Roman" w:hAnsi="Times New Roman" w:cs="Times New Roman"/>
          <w:sz w:val="28"/>
          <w:szCs w:val="28"/>
          <w:lang w:val="kk-KZ" w:eastAsia="ru-RU"/>
        </w:rPr>
        <w:t xml:space="preserve"> жылғы 1 тоқсанда</w:t>
      </w:r>
      <w:r w:rsidR="00BA2B96" w:rsidRPr="006A7B9F">
        <w:rPr>
          <w:rFonts w:ascii="Times New Roman" w:eastAsia="Times New Roman" w:hAnsi="Times New Roman" w:cs="Times New Roman"/>
          <w:sz w:val="28"/>
          <w:szCs w:val="28"/>
          <w:lang w:val="kk-KZ" w:eastAsia="ru-RU"/>
        </w:rPr>
        <w:t>ғы мәліметтер негізінде</w:t>
      </w:r>
      <w:r w:rsidR="00606E78" w:rsidRPr="006A7B9F">
        <w:rPr>
          <w:rFonts w:ascii="Times New Roman" w:eastAsia="Times New Roman" w:hAnsi="Times New Roman" w:cs="Times New Roman"/>
          <w:sz w:val="28"/>
          <w:szCs w:val="28"/>
          <w:lang w:val="kk-KZ" w:eastAsia="ru-RU"/>
        </w:rPr>
        <w:t xml:space="preserve"> жан басына шаққандағы атаулы ақшалай табыстары </w:t>
      </w:r>
      <w:r w:rsidR="00BA2B96" w:rsidRPr="006A7B9F">
        <w:rPr>
          <w:rFonts w:ascii="Times New Roman" w:eastAsia="Times New Roman" w:hAnsi="Times New Roman" w:cs="Times New Roman"/>
          <w:sz w:val="28"/>
          <w:szCs w:val="28"/>
          <w:lang w:val="kk-KZ" w:eastAsia="ru-RU"/>
        </w:rPr>
        <w:t>көлемі орта есеппен -</w:t>
      </w:r>
      <w:r w:rsidR="00606E78" w:rsidRPr="006A7B9F">
        <w:rPr>
          <w:rFonts w:ascii="Times New Roman" w:eastAsia="Times New Roman" w:hAnsi="Times New Roman" w:cs="Times New Roman"/>
          <w:sz w:val="28"/>
          <w:szCs w:val="28"/>
          <w:lang w:val="kk-KZ" w:eastAsia="ru-RU"/>
        </w:rPr>
        <w:t xml:space="preserve"> 1</w:t>
      </w:r>
      <w:r w:rsidR="00BA2B96" w:rsidRPr="006A7B9F">
        <w:rPr>
          <w:rFonts w:ascii="Times New Roman" w:eastAsia="Times New Roman" w:hAnsi="Times New Roman" w:cs="Times New Roman"/>
          <w:sz w:val="28"/>
          <w:szCs w:val="28"/>
          <w:lang w:val="kk-KZ" w:eastAsia="ru-RU"/>
        </w:rPr>
        <w:t>46</w:t>
      </w:r>
      <w:r w:rsidR="00606E78" w:rsidRPr="006A7B9F">
        <w:rPr>
          <w:rFonts w:ascii="Times New Roman" w:eastAsia="Times New Roman" w:hAnsi="Times New Roman" w:cs="Times New Roman"/>
          <w:sz w:val="28"/>
          <w:szCs w:val="28"/>
          <w:lang w:val="kk-KZ" w:eastAsia="ru-RU"/>
        </w:rPr>
        <w:t xml:space="preserve"> 105 теңгені құрады. Бұл 201</w:t>
      </w:r>
      <w:r w:rsidR="004648E7"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 xml:space="preserve"> </w:t>
      </w:r>
      <w:r w:rsidR="00606E78" w:rsidRPr="006A7B9F">
        <w:rPr>
          <w:rFonts w:ascii="Times New Roman" w:eastAsia="Times New Roman" w:hAnsi="Times New Roman" w:cs="Times New Roman"/>
          <w:sz w:val="28"/>
          <w:szCs w:val="28"/>
          <w:lang w:val="kk-KZ" w:eastAsia="ru-RU"/>
        </w:rPr>
        <w:lastRenderedPageBreak/>
        <w:t>жылғы 1 тоқсанмен салыстырғанда атаулы ақшалай табыстар үшін 0,</w:t>
      </w:r>
      <w:r w:rsidR="00BA2B96"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w:t>
      </w:r>
      <w:r w:rsidR="00BA2B96" w:rsidRPr="006A7B9F">
        <w:rPr>
          <w:rFonts w:ascii="Times New Roman" w:eastAsia="Times New Roman" w:hAnsi="Times New Roman" w:cs="Times New Roman"/>
          <w:sz w:val="28"/>
          <w:szCs w:val="28"/>
          <w:lang w:val="kk-KZ" w:eastAsia="ru-RU"/>
        </w:rPr>
        <w:t>-ға</w:t>
      </w:r>
      <w:r w:rsidR="00606E78" w:rsidRPr="006A7B9F">
        <w:rPr>
          <w:rFonts w:ascii="Times New Roman" w:eastAsia="Times New Roman" w:hAnsi="Times New Roman" w:cs="Times New Roman"/>
          <w:sz w:val="28"/>
          <w:szCs w:val="28"/>
          <w:lang w:val="kk-KZ" w:eastAsia="ru-RU"/>
        </w:rPr>
        <w:t xml:space="preserve"> </w:t>
      </w:r>
      <w:r w:rsidR="00BA2B96" w:rsidRPr="006A7B9F">
        <w:rPr>
          <w:rFonts w:ascii="Times New Roman" w:eastAsia="Times New Roman" w:hAnsi="Times New Roman" w:cs="Times New Roman"/>
          <w:sz w:val="28"/>
          <w:szCs w:val="28"/>
          <w:lang w:val="kk-KZ" w:eastAsia="ru-RU"/>
        </w:rPr>
        <w:t>кеміп</w:t>
      </w:r>
      <w:r w:rsidR="00606E78" w:rsidRPr="006A7B9F">
        <w:rPr>
          <w:rFonts w:ascii="Times New Roman" w:eastAsia="Times New Roman" w:hAnsi="Times New Roman" w:cs="Times New Roman"/>
          <w:sz w:val="28"/>
          <w:szCs w:val="28"/>
          <w:lang w:val="kk-KZ" w:eastAsia="ru-RU"/>
        </w:rPr>
        <w:t>, ал нақты ақшалай табыстар көрсетілген кезеңде 8,4% төмендеді. Бұл ретте, 20</w:t>
      </w:r>
      <w:r w:rsidR="004648E7" w:rsidRPr="006A7B9F">
        <w:rPr>
          <w:rFonts w:ascii="Times New Roman" w:eastAsia="Times New Roman" w:hAnsi="Times New Roman" w:cs="Times New Roman"/>
          <w:sz w:val="28"/>
          <w:szCs w:val="28"/>
          <w:lang w:val="kk-KZ" w:eastAsia="ru-RU"/>
        </w:rPr>
        <w:t>20</w:t>
      </w:r>
      <w:r w:rsidR="00606E78" w:rsidRPr="006A7B9F">
        <w:rPr>
          <w:rFonts w:ascii="Times New Roman" w:eastAsia="Times New Roman" w:hAnsi="Times New Roman" w:cs="Times New Roman"/>
          <w:sz w:val="28"/>
          <w:szCs w:val="28"/>
          <w:lang w:val="kk-KZ" w:eastAsia="ru-RU"/>
        </w:rPr>
        <w:t xml:space="preserve"> жылғы қаңтар-маусымға қызметкерлерге есептелген орташа айлық атаулы жалақы 253901 теңгені құрады. 201</w:t>
      </w:r>
      <w:r w:rsidR="004648E7" w:rsidRPr="006A7B9F">
        <w:rPr>
          <w:rFonts w:ascii="Times New Roman" w:eastAsia="Times New Roman" w:hAnsi="Times New Roman" w:cs="Times New Roman"/>
          <w:sz w:val="28"/>
          <w:szCs w:val="28"/>
          <w:lang w:val="kk-KZ" w:eastAsia="ru-RU"/>
        </w:rPr>
        <w:t>9</w:t>
      </w:r>
      <w:r w:rsidR="00606E78" w:rsidRPr="006A7B9F">
        <w:rPr>
          <w:rFonts w:ascii="Times New Roman" w:eastAsia="Times New Roman" w:hAnsi="Times New Roman" w:cs="Times New Roman"/>
          <w:sz w:val="28"/>
          <w:szCs w:val="28"/>
          <w:lang w:val="kk-KZ" w:eastAsia="ru-RU"/>
        </w:rPr>
        <w:t xml:space="preserve"> жылғы қаңтар-маусыммен салыстырғанда 3% азайды. Нақты жалақы индексі 89,1% құрады.</w:t>
      </w:r>
    </w:p>
    <w:p w:rsidR="00606E78" w:rsidRPr="006A7B9F" w:rsidRDefault="00606E78" w:rsidP="00606E78">
      <w:pPr>
        <w:spacing w:after="0" w:line="240" w:lineRule="auto"/>
        <w:ind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Атырау облысын</w:t>
      </w:r>
      <w:r w:rsidR="00BA2B96" w:rsidRPr="006A7B9F">
        <w:rPr>
          <w:rFonts w:ascii="Times New Roman" w:eastAsia="Times New Roman" w:hAnsi="Times New Roman" w:cs="Times New Roman"/>
          <w:sz w:val="28"/>
          <w:szCs w:val="28"/>
          <w:lang w:val="kk-KZ" w:eastAsia="ru-RU"/>
        </w:rPr>
        <w:t>дағы</w:t>
      </w:r>
      <w:r w:rsidRPr="006A7B9F">
        <w:rPr>
          <w:rFonts w:ascii="Times New Roman" w:eastAsia="Times New Roman" w:hAnsi="Times New Roman" w:cs="Times New Roman"/>
          <w:sz w:val="28"/>
          <w:szCs w:val="28"/>
          <w:lang w:val="kk-KZ" w:eastAsia="ru-RU"/>
        </w:rPr>
        <w:t xml:space="preserve"> экспорт</w:t>
      </w:r>
      <w:r w:rsidR="00BA2B96" w:rsidRPr="006A7B9F">
        <w:rPr>
          <w:rFonts w:ascii="Times New Roman" w:eastAsia="Times New Roman" w:hAnsi="Times New Roman" w:cs="Times New Roman"/>
          <w:sz w:val="28"/>
          <w:szCs w:val="28"/>
          <w:lang w:val="kk-KZ" w:eastAsia="ru-RU"/>
        </w:rPr>
        <w:t>т</w:t>
      </w:r>
      <w:r w:rsidRPr="006A7B9F">
        <w:rPr>
          <w:rFonts w:ascii="Times New Roman" w:eastAsia="Times New Roman" w:hAnsi="Times New Roman" w:cs="Times New Roman"/>
          <w:sz w:val="28"/>
          <w:szCs w:val="28"/>
          <w:lang w:val="kk-KZ" w:eastAsia="ru-RU"/>
        </w:rPr>
        <w:t>ы шоғырлану деңгейін талдау</w:t>
      </w:r>
      <w:r w:rsidR="00BA2B96" w:rsidRPr="006A7B9F">
        <w:rPr>
          <w:rFonts w:ascii="Times New Roman" w:eastAsia="Times New Roman" w:hAnsi="Times New Roman" w:cs="Times New Roman"/>
          <w:sz w:val="28"/>
          <w:szCs w:val="28"/>
          <w:lang w:val="kk-KZ" w:eastAsia="ru-RU"/>
        </w:rPr>
        <w:t xml:space="preserve"> бойынша</w:t>
      </w:r>
      <w:r w:rsidRPr="006A7B9F">
        <w:rPr>
          <w:rFonts w:ascii="Times New Roman" w:eastAsia="Times New Roman" w:hAnsi="Times New Roman" w:cs="Times New Roman"/>
          <w:sz w:val="28"/>
          <w:szCs w:val="28"/>
          <w:lang w:val="kk-KZ" w:eastAsia="ru-RU"/>
        </w:rPr>
        <w:t xml:space="preserve"> әртараптандыру </w:t>
      </w:r>
      <w:r w:rsidR="00BA2B96" w:rsidRPr="006A7B9F">
        <w:rPr>
          <w:rFonts w:ascii="Times New Roman" w:eastAsia="Times New Roman" w:hAnsi="Times New Roman" w:cs="Times New Roman"/>
          <w:sz w:val="28"/>
          <w:szCs w:val="28"/>
          <w:lang w:val="kk-KZ" w:eastAsia="ru-RU"/>
        </w:rPr>
        <w:t xml:space="preserve">деңгейі </w:t>
      </w:r>
      <w:r w:rsidRPr="006A7B9F">
        <w:rPr>
          <w:rFonts w:ascii="Times New Roman" w:eastAsia="Times New Roman" w:hAnsi="Times New Roman" w:cs="Times New Roman"/>
          <w:sz w:val="28"/>
          <w:szCs w:val="28"/>
          <w:lang w:val="kk-KZ" w:eastAsia="ru-RU"/>
        </w:rPr>
        <w:t xml:space="preserve">өте төмен </w:t>
      </w:r>
      <w:r w:rsidR="00BA2B96" w:rsidRPr="006A7B9F">
        <w:rPr>
          <w:rFonts w:ascii="Times New Roman" w:eastAsia="Times New Roman" w:hAnsi="Times New Roman" w:cs="Times New Roman"/>
          <w:sz w:val="28"/>
          <w:szCs w:val="28"/>
          <w:lang w:val="kk-KZ" w:eastAsia="ru-RU"/>
        </w:rPr>
        <w:t xml:space="preserve">екендігін </w:t>
      </w:r>
      <w:r w:rsidRPr="006A7B9F">
        <w:rPr>
          <w:rFonts w:ascii="Times New Roman" w:eastAsia="Times New Roman" w:hAnsi="Times New Roman" w:cs="Times New Roman"/>
          <w:sz w:val="28"/>
          <w:szCs w:val="28"/>
          <w:lang w:val="kk-KZ" w:eastAsia="ru-RU"/>
        </w:rPr>
        <w:t>көрсетеді. Облыстың экспорты бойынша Херфиндаль-Хиршман индексі өте төмен деңгейде (0,8096) тұр және оңтайлы деңгейден (0,1000-0,1800) аз</w:t>
      </w:r>
      <w:r w:rsidRPr="006A7B9F">
        <w:rPr>
          <w:rFonts w:ascii="Times New Roman" w:eastAsia="Times New Roman" w:hAnsi="Times New Roman" w:cs="Times New Roman"/>
          <w:sz w:val="28"/>
          <w:szCs w:val="28"/>
          <w:lang w:val="kk-KZ" w:eastAsia="ru-RU"/>
        </w:rPr>
        <w:softHyphen/>
        <w:t xml:space="preserve">дап асады. </w:t>
      </w:r>
    </w:p>
    <w:p w:rsidR="00606E78" w:rsidRPr="006A7B9F" w:rsidRDefault="00606E78" w:rsidP="00606E78">
      <w:pPr>
        <w:shd w:val="clear" w:color="auto" w:fill="FFFFFF"/>
        <w:spacing w:after="0" w:line="240" w:lineRule="auto"/>
        <w:ind w:firstLine="708"/>
        <w:jc w:val="both"/>
        <w:textAlignment w:val="baseline"/>
        <w:rPr>
          <w:rFonts w:ascii="Arial" w:eastAsia="Times New Roman" w:hAnsi="Arial" w:cs="Arial"/>
          <w:sz w:val="23"/>
          <w:szCs w:val="23"/>
          <w:lang w:val="kk-KZ" w:eastAsia="ru-RU"/>
        </w:rPr>
      </w:pPr>
      <w:r w:rsidRPr="006A7B9F">
        <w:rPr>
          <w:rFonts w:ascii="Times New Roman" w:eastAsia="Times New Roman" w:hAnsi="Times New Roman" w:cs="Times New Roman"/>
          <w:sz w:val="28"/>
          <w:szCs w:val="28"/>
          <w:shd w:val="clear" w:color="auto" w:fill="FFFFFF"/>
          <w:lang w:val="kk-KZ" w:eastAsia="ru-RU"/>
        </w:rPr>
        <w:t>20</w:t>
      </w:r>
      <w:r w:rsidR="00B3326E" w:rsidRPr="006A7B9F">
        <w:rPr>
          <w:rFonts w:ascii="Times New Roman" w:eastAsia="Times New Roman" w:hAnsi="Times New Roman" w:cs="Times New Roman"/>
          <w:sz w:val="28"/>
          <w:szCs w:val="28"/>
          <w:shd w:val="clear" w:color="auto" w:fill="FFFFFF"/>
          <w:lang w:val="kk-KZ" w:eastAsia="ru-RU"/>
        </w:rPr>
        <w:t>20</w:t>
      </w:r>
      <w:r w:rsidRPr="006A7B9F">
        <w:rPr>
          <w:rFonts w:ascii="Times New Roman" w:eastAsia="Times New Roman" w:hAnsi="Times New Roman" w:cs="Times New Roman"/>
          <w:sz w:val="28"/>
          <w:szCs w:val="28"/>
          <w:shd w:val="clear" w:color="auto" w:fill="FFFFFF"/>
          <w:lang w:val="kk-KZ" w:eastAsia="ru-RU"/>
        </w:rPr>
        <w:t xml:space="preserve"> жылы Атырау облысының негізгі капиталына 3 трлн</w:t>
      </w:r>
      <w:r w:rsidR="00157912" w:rsidRPr="006A7B9F">
        <w:rPr>
          <w:rFonts w:ascii="Times New Roman" w:eastAsia="Times New Roman" w:hAnsi="Times New Roman" w:cs="Times New Roman"/>
          <w:sz w:val="28"/>
          <w:szCs w:val="28"/>
          <w:shd w:val="clear" w:color="auto" w:fill="FFFFFF"/>
          <w:lang w:val="kk-KZ" w:eastAsia="ru-RU"/>
        </w:rPr>
        <w:t>.</w:t>
      </w:r>
      <w:r w:rsidRPr="006A7B9F">
        <w:rPr>
          <w:rFonts w:ascii="Times New Roman" w:eastAsia="Times New Roman" w:hAnsi="Times New Roman" w:cs="Times New Roman"/>
          <w:sz w:val="28"/>
          <w:szCs w:val="28"/>
          <w:shd w:val="clear" w:color="auto" w:fill="FFFFFF"/>
          <w:lang w:val="kk-KZ" w:eastAsia="ru-RU"/>
        </w:rPr>
        <w:t xml:space="preserve"> 6</w:t>
      </w:r>
      <w:r w:rsidR="007C6F27" w:rsidRPr="006A7B9F">
        <w:rPr>
          <w:rFonts w:ascii="Times New Roman" w:eastAsia="Times New Roman" w:hAnsi="Times New Roman" w:cs="Times New Roman"/>
          <w:sz w:val="28"/>
          <w:szCs w:val="28"/>
          <w:shd w:val="clear" w:color="auto" w:fill="FFFFFF"/>
          <w:lang w:val="kk-KZ" w:eastAsia="ru-RU"/>
        </w:rPr>
        <w:t>97</w:t>
      </w:r>
      <w:r w:rsidRPr="006A7B9F">
        <w:rPr>
          <w:rFonts w:ascii="Times New Roman" w:eastAsia="Times New Roman" w:hAnsi="Times New Roman" w:cs="Times New Roman"/>
          <w:sz w:val="28"/>
          <w:szCs w:val="28"/>
          <w:shd w:val="clear" w:color="auto" w:fill="FFFFFF"/>
          <w:lang w:val="kk-KZ" w:eastAsia="ru-RU"/>
        </w:rPr>
        <w:t>,5 млрд</w:t>
      </w:r>
      <w:r w:rsidR="00157912" w:rsidRPr="006A7B9F">
        <w:rPr>
          <w:rFonts w:ascii="Times New Roman" w:eastAsia="Times New Roman" w:hAnsi="Times New Roman" w:cs="Times New Roman"/>
          <w:sz w:val="28"/>
          <w:szCs w:val="28"/>
          <w:shd w:val="clear" w:color="auto" w:fill="FFFFFF"/>
          <w:lang w:val="kk-KZ" w:eastAsia="ru-RU"/>
        </w:rPr>
        <w:t>.</w:t>
      </w:r>
      <w:r w:rsidRPr="006A7B9F">
        <w:rPr>
          <w:rFonts w:ascii="Times New Roman" w:eastAsia="Times New Roman" w:hAnsi="Times New Roman" w:cs="Times New Roman"/>
          <w:sz w:val="28"/>
          <w:szCs w:val="28"/>
          <w:shd w:val="clear" w:color="auto" w:fill="FFFFFF"/>
          <w:lang w:val="kk-KZ" w:eastAsia="ru-RU"/>
        </w:rPr>
        <w:t xml:space="preserve"> теңге </w:t>
      </w:r>
      <w:r w:rsidR="007C6F27" w:rsidRPr="006A7B9F">
        <w:rPr>
          <w:rFonts w:ascii="Times New Roman" w:eastAsia="Times New Roman" w:hAnsi="Times New Roman" w:cs="Times New Roman"/>
          <w:sz w:val="28"/>
          <w:szCs w:val="28"/>
          <w:shd w:val="clear" w:color="auto" w:fill="FFFFFF"/>
          <w:lang w:val="kk-KZ" w:eastAsia="ru-RU"/>
        </w:rPr>
        <w:t xml:space="preserve">көлемінде </w:t>
      </w:r>
      <w:r w:rsidRPr="006A7B9F">
        <w:rPr>
          <w:rFonts w:ascii="Times New Roman" w:eastAsia="Times New Roman" w:hAnsi="Times New Roman" w:cs="Times New Roman"/>
          <w:sz w:val="28"/>
          <w:szCs w:val="28"/>
          <w:shd w:val="clear" w:color="auto" w:fill="FFFFFF"/>
          <w:lang w:val="kk-KZ" w:eastAsia="ru-RU"/>
        </w:rPr>
        <w:t>инвестиция</w:t>
      </w:r>
      <w:r w:rsidR="007C6F27" w:rsidRPr="006A7B9F">
        <w:rPr>
          <w:rFonts w:ascii="Times New Roman" w:eastAsia="Times New Roman" w:hAnsi="Times New Roman" w:cs="Times New Roman"/>
          <w:sz w:val="28"/>
          <w:szCs w:val="28"/>
          <w:shd w:val="clear" w:color="auto" w:fill="FFFFFF"/>
          <w:lang w:val="kk-KZ" w:eastAsia="ru-RU"/>
        </w:rPr>
        <w:t>лық қаржы</w:t>
      </w:r>
      <w:r w:rsidRPr="006A7B9F">
        <w:rPr>
          <w:rFonts w:ascii="Times New Roman" w:eastAsia="Times New Roman" w:hAnsi="Times New Roman" w:cs="Times New Roman"/>
          <w:sz w:val="28"/>
          <w:szCs w:val="28"/>
          <w:shd w:val="clear" w:color="auto" w:fill="FFFFFF"/>
          <w:lang w:val="kk-KZ" w:eastAsia="ru-RU"/>
        </w:rPr>
        <w:t xml:space="preserve"> құйылған, </w:t>
      </w:r>
      <w:r w:rsidR="007C6F27" w:rsidRPr="006A7B9F">
        <w:rPr>
          <w:rFonts w:ascii="Times New Roman" w:eastAsia="Times New Roman" w:hAnsi="Times New Roman" w:cs="Times New Roman"/>
          <w:sz w:val="28"/>
          <w:szCs w:val="28"/>
          <w:shd w:val="clear" w:color="auto" w:fill="FFFFFF"/>
          <w:lang w:val="kk-KZ" w:eastAsia="ru-RU"/>
        </w:rPr>
        <w:t xml:space="preserve">ал </w:t>
      </w:r>
      <w:r w:rsidRPr="006A7B9F">
        <w:rPr>
          <w:rFonts w:ascii="Times New Roman" w:eastAsia="Times New Roman" w:hAnsi="Times New Roman" w:cs="Times New Roman"/>
          <w:sz w:val="28"/>
          <w:szCs w:val="28"/>
          <w:shd w:val="clear" w:color="auto" w:fill="FFFFFF"/>
          <w:lang w:val="kk-KZ" w:eastAsia="ru-RU"/>
        </w:rPr>
        <w:t>бұл салыстыр</w:t>
      </w:r>
      <w:r w:rsidR="007C6F27" w:rsidRPr="006A7B9F">
        <w:rPr>
          <w:rFonts w:ascii="Times New Roman" w:eastAsia="Times New Roman" w:hAnsi="Times New Roman" w:cs="Times New Roman"/>
          <w:sz w:val="28"/>
          <w:szCs w:val="28"/>
          <w:shd w:val="clear" w:color="auto" w:fill="FFFFFF"/>
          <w:lang w:val="kk-KZ" w:eastAsia="ru-RU"/>
        </w:rPr>
        <w:t>малы түрде</w:t>
      </w:r>
      <w:r w:rsidRPr="006A7B9F">
        <w:rPr>
          <w:rFonts w:ascii="Times New Roman" w:eastAsia="Times New Roman" w:hAnsi="Times New Roman" w:cs="Times New Roman"/>
          <w:sz w:val="28"/>
          <w:szCs w:val="28"/>
          <w:shd w:val="clear" w:color="auto" w:fill="FFFFFF"/>
          <w:lang w:val="kk-KZ" w:eastAsia="ru-RU"/>
        </w:rPr>
        <w:t xml:space="preserve"> </w:t>
      </w:r>
      <w:r w:rsidR="007C6F27" w:rsidRPr="006A7B9F">
        <w:rPr>
          <w:rFonts w:ascii="Times New Roman" w:eastAsia="Times New Roman" w:hAnsi="Times New Roman" w:cs="Times New Roman"/>
          <w:sz w:val="28"/>
          <w:szCs w:val="28"/>
          <w:shd w:val="clear" w:color="auto" w:fill="FFFFFF"/>
          <w:lang w:val="kk-KZ" w:eastAsia="ru-RU"/>
        </w:rPr>
        <w:t xml:space="preserve">2019 жылға қарағанда </w:t>
      </w:r>
      <w:r w:rsidRPr="006A7B9F">
        <w:rPr>
          <w:rFonts w:ascii="Times New Roman" w:eastAsia="Times New Roman" w:hAnsi="Times New Roman" w:cs="Times New Roman"/>
          <w:sz w:val="28"/>
          <w:szCs w:val="28"/>
          <w:shd w:val="clear" w:color="auto" w:fill="FFFFFF"/>
          <w:lang w:val="kk-KZ" w:eastAsia="ru-RU"/>
        </w:rPr>
        <w:t>инвестиция көлемі</w:t>
      </w:r>
      <w:r w:rsidR="007C6F27" w:rsidRPr="006A7B9F">
        <w:rPr>
          <w:rFonts w:ascii="Times New Roman" w:eastAsia="Times New Roman" w:hAnsi="Times New Roman" w:cs="Times New Roman"/>
          <w:sz w:val="28"/>
          <w:szCs w:val="28"/>
          <w:shd w:val="clear" w:color="auto" w:fill="FFFFFF"/>
          <w:lang w:val="kk-KZ" w:eastAsia="ru-RU"/>
        </w:rPr>
        <w:t>нің</w:t>
      </w:r>
      <w:r w:rsidRPr="006A7B9F">
        <w:rPr>
          <w:rFonts w:ascii="Times New Roman" w:eastAsia="Times New Roman" w:hAnsi="Times New Roman" w:cs="Times New Roman"/>
          <w:sz w:val="28"/>
          <w:szCs w:val="28"/>
          <w:shd w:val="clear" w:color="auto" w:fill="FFFFFF"/>
          <w:lang w:val="kk-KZ" w:eastAsia="ru-RU"/>
        </w:rPr>
        <w:t xml:space="preserve"> 136%</w:t>
      </w:r>
      <w:r w:rsidR="007C6F27" w:rsidRPr="006A7B9F">
        <w:rPr>
          <w:rFonts w:ascii="Times New Roman" w:eastAsia="Times New Roman" w:hAnsi="Times New Roman" w:cs="Times New Roman"/>
          <w:sz w:val="28"/>
          <w:szCs w:val="28"/>
          <w:shd w:val="clear" w:color="auto" w:fill="FFFFFF"/>
          <w:lang w:val="kk-KZ" w:eastAsia="ru-RU"/>
        </w:rPr>
        <w:t>-ға артқанын байқаймыз</w:t>
      </w:r>
      <w:r w:rsidRPr="006A7B9F">
        <w:rPr>
          <w:rFonts w:ascii="Times New Roman" w:eastAsia="Times New Roman" w:hAnsi="Times New Roman" w:cs="Times New Roman"/>
          <w:sz w:val="28"/>
          <w:szCs w:val="28"/>
          <w:shd w:val="clear" w:color="auto" w:fill="FFFFFF"/>
          <w:lang w:val="kk-KZ" w:eastAsia="ru-RU"/>
        </w:rPr>
        <w:t xml:space="preserve">. Бұл </w:t>
      </w:r>
      <w:r w:rsidR="00BA2B96" w:rsidRPr="006A7B9F">
        <w:rPr>
          <w:rFonts w:ascii="Times New Roman" w:eastAsia="Times New Roman" w:hAnsi="Times New Roman" w:cs="Times New Roman"/>
          <w:sz w:val="28"/>
          <w:szCs w:val="28"/>
          <w:shd w:val="clear" w:color="auto" w:fill="FFFFFF"/>
          <w:lang w:val="kk-KZ" w:eastAsia="ru-RU"/>
        </w:rPr>
        <w:t>аймақтың</w:t>
      </w:r>
      <w:r w:rsidRPr="006A7B9F">
        <w:rPr>
          <w:rFonts w:ascii="Times New Roman" w:eastAsia="Times New Roman" w:hAnsi="Times New Roman" w:cs="Times New Roman"/>
          <w:sz w:val="28"/>
          <w:szCs w:val="28"/>
          <w:shd w:val="clear" w:color="auto" w:fill="FFFFFF"/>
          <w:lang w:val="kk-KZ" w:eastAsia="ru-RU"/>
        </w:rPr>
        <w:t xml:space="preserve"> инвестициялық </w:t>
      </w:r>
      <w:r w:rsidR="008E7136" w:rsidRPr="006A7B9F">
        <w:rPr>
          <w:rFonts w:ascii="Times New Roman" w:eastAsia="Times New Roman" w:hAnsi="Times New Roman" w:cs="Times New Roman"/>
          <w:sz w:val="28"/>
          <w:szCs w:val="28"/>
          <w:shd w:val="clear" w:color="auto" w:fill="FFFFFF"/>
          <w:lang w:val="kk-KZ" w:eastAsia="ru-RU"/>
        </w:rPr>
        <w:t>ахуалын</w:t>
      </w:r>
      <w:r w:rsidRPr="006A7B9F">
        <w:rPr>
          <w:rFonts w:ascii="Times New Roman" w:eastAsia="Times New Roman" w:hAnsi="Times New Roman" w:cs="Times New Roman"/>
          <w:sz w:val="28"/>
          <w:szCs w:val="28"/>
          <w:shd w:val="clear" w:color="auto" w:fill="FFFFFF"/>
          <w:lang w:val="kk-KZ" w:eastAsia="ru-RU"/>
        </w:rPr>
        <w:t xml:space="preserve"> </w:t>
      </w:r>
      <w:r w:rsidR="008E7136" w:rsidRPr="006A7B9F">
        <w:rPr>
          <w:rFonts w:ascii="Times New Roman" w:eastAsia="Times New Roman" w:hAnsi="Times New Roman" w:cs="Times New Roman"/>
          <w:sz w:val="28"/>
          <w:szCs w:val="28"/>
          <w:shd w:val="clear" w:color="auto" w:fill="FFFFFF"/>
          <w:lang w:val="kk-KZ" w:eastAsia="ru-RU"/>
        </w:rPr>
        <w:t>арттыру</w:t>
      </w:r>
      <w:r w:rsidRPr="006A7B9F">
        <w:rPr>
          <w:rFonts w:ascii="Times New Roman" w:eastAsia="Times New Roman" w:hAnsi="Times New Roman" w:cs="Times New Roman"/>
          <w:sz w:val="28"/>
          <w:szCs w:val="28"/>
          <w:shd w:val="clear" w:color="auto" w:fill="FFFFFF"/>
          <w:lang w:val="kk-KZ" w:eastAsia="ru-RU"/>
        </w:rPr>
        <w:t xml:space="preserve"> және </w:t>
      </w:r>
      <w:r w:rsidR="008E7136" w:rsidRPr="006A7B9F">
        <w:rPr>
          <w:rFonts w:ascii="Times New Roman" w:eastAsia="Times New Roman" w:hAnsi="Times New Roman" w:cs="Times New Roman"/>
          <w:sz w:val="28"/>
          <w:szCs w:val="28"/>
          <w:shd w:val="clear" w:color="auto" w:fill="FFFFFF"/>
          <w:lang w:val="kk-KZ" w:eastAsia="ru-RU"/>
        </w:rPr>
        <w:t>өлке</w:t>
      </w:r>
      <w:r w:rsidRPr="006A7B9F">
        <w:rPr>
          <w:rFonts w:ascii="Times New Roman" w:eastAsia="Times New Roman" w:hAnsi="Times New Roman" w:cs="Times New Roman"/>
          <w:sz w:val="28"/>
          <w:szCs w:val="28"/>
          <w:shd w:val="clear" w:color="auto" w:fill="FFFFFF"/>
          <w:lang w:val="kk-KZ" w:eastAsia="ru-RU"/>
        </w:rPr>
        <w:t xml:space="preserve"> экономикасына тікелей шетелдік инвестициялар</w:t>
      </w:r>
      <w:r w:rsidR="008E7136" w:rsidRPr="006A7B9F">
        <w:rPr>
          <w:rFonts w:ascii="Times New Roman" w:eastAsia="Times New Roman" w:hAnsi="Times New Roman" w:cs="Times New Roman"/>
          <w:sz w:val="28"/>
          <w:szCs w:val="28"/>
          <w:shd w:val="clear" w:color="auto" w:fill="FFFFFF"/>
          <w:lang w:val="kk-KZ" w:eastAsia="ru-RU"/>
        </w:rPr>
        <w:t>ды</w:t>
      </w:r>
      <w:r w:rsidRPr="006A7B9F">
        <w:rPr>
          <w:rFonts w:ascii="Times New Roman" w:eastAsia="Times New Roman" w:hAnsi="Times New Roman" w:cs="Times New Roman"/>
          <w:sz w:val="28"/>
          <w:szCs w:val="28"/>
          <w:shd w:val="clear" w:color="auto" w:fill="FFFFFF"/>
          <w:lang w:val="kk-KZ" w:eastAsia="ru-RU"/>
        </w:rPr>
        <w:t xml:space="preserve"> </w:t>
      </w:r>
      <w:r w:rsidR="008E7136" w:rsidRPr="006A7B9F">
        <w:rPr>
          <w:rFonts w:ascii="Times New Roman" w:eastAsia="Times New Roman" w:hAnsi="Times New Roman" w:cs="Times New Roman"/>
          <w:sz w:val="28"/>
          <w:szCs w:val="28"/>
          <w:shd w:val="clear" w:color="auto" w:fill="FFFFFF"/>
          <w:lang w:val="kk-KZ" w:eastAsia="ru-RU"/>
        </w:rPr>
        <w:t>жұмылдыру</w:t>
      </w:r>
      <w:r w:rsidRPr="006A7B9F">
        <w:rPr>
          <w:rFonts w:ascii="Times New Roman" w:eastAsia="Times New Roman" w:hAnsi="Times New Roman" w:cs="Times New Roman"/>
          <w:sz w:val="28"/>
          <w:szCs w:val="28"/>
          <w:shd w:val="clear" w:color="auto" w:fill="FFFFFF"/>
          <w:lang w:val="kk-KZ" w:eastAsia="ru-RU"/>
        </w:rPr>
        <w:t xml:space="preserve"> бойынша </w:t>
      </w:r>
      <w:r w:rsidR="004155AF" w:rsidRPr="006A7B9F">
        <w:rPr>
          <w:rFonts w:ascii="Times New Roman" w:eastAsia="Times New Roman" w:hAnsi="Times New Roman" w:cs="Times New Roman"/>
          <w:sz w:val="28"/>
          <w:szCs w:val="28"/>
          <w:shd w:val="clear" w:color="auto" w:fill="FFFFFF"/>
          <w:lang w:val="kk-KZ" w:eastAsia="ru-RU"/>
        </w:rPr>
        <w:t>жүргізілген</w:t>
      </w:r>
      <w:r w:rsidRPr="006A7B9F">
        <w:rPr>
          <w:rFonts w:ascii="Times New Roman" w:eastAsia="Times New Roman" w:hAnsi="Times New Roman" w:cs="Times New Roman"/>
          <w:sz w:val="28"/>
          <w:szCs w:val="28"/>
          <w:shd w:val="clear" w:color="auto" w:fill="FFFFFF"/>
          <w:lang w:val="kk-KZ" w:eastAsia="ru-RU"/>
        </w:rPr>
        <w:t xml:space="preserve"> жүйелі жұмыстың нәтижесі</w:t>
      </w:r>
      <w:r w:rsidR="004155AF" w:rsidRPr="006A7B9F">
        <w:rPr>
          <w:rFonts w:ascii="Times New Roman" w:eastAsia="Times New Roman" w:hAnsi="Times New Roman" w:cs="Times New Roman"/>
          <w:sz w:val="28"/>
          <w:szCs w:val="28"/>
          <w:shd w:val="clear" w:color="auto" w:fill="FFFFFF"/>
          <w:lang w:val="kk-KZ" w:eastAsia="ru-RU"/>
        </w:rPr>
        <w:t xml:space="preserve"> болып табылады</w:t>
      </w:r>
      <w:r w:rsidRPr="006A7B9F">
        <w:rPr>
          <w:rFonts w:ascii="Times New Roman" w:eastAsia="Times New Roman" w:hAnsi="Times New Roman" w:cs="Times New Roman"/>
          <w:sz w:val="28"/>
          <w:szCs w:val="28"/>
          <w:shd w:val="clear" w:color="auto" w:fill="FFFFFF"/>
          <w:lang w:val="kk-KZ" w:eastAsia="ru-RU"/>
        </w:rPr>
        <w:t xml:space="preserve">. </w:t>
      </w:r>
      <w:r w:rsidR="004155AF" w:rsidRPr="006A7B9F">
        <w:rPr>
          <w:rFonts w:ascii="Times New Roman" w:eastAsia="Times New Roman" w:hAnsi="Times New Roman" w:cs="Times New Roman"/>
          <w:sz w:val="28"/>
          <w:szCs w:val="28"/>
          <w:shd w:val="clear" w:color="auto" w:fill="FFFFFF"/>
          <w:lang w:val="kk-KZ" w:eastAsia="ru-RU"/>
        </w:rPr>
        <w:t>Бүгінгі күні</w:t>
      </w:r>
      <w:r w:rsidRPr="006A7B9F">
        <w:rPr>
          <w:rFonts w:ascii="Times New Roman" w:eastAsia="Times New Roman" w:hAnsi="Times New Roman" w:cs="Times New Roman"/>
          <w:sz w:val="28"/>
          <w:szCs w:val="28"/>
          <w:shd w:val="clear" w:color="auto" w:fill="FFFFFF"/>
          <w:lang w:val="kk-KZ" w:eastAsia="ru-RU"/>
        </w:rPr>
        <w:t xml:space="preserve"> </w:t>
      </w:r>
      <w:r w:rsidR="004155AF" w:rsidRPr="006A7B9F">
        <w:rPr>
          <w:rFonts w:ascii="Times New Roman" w:eastAsia="Times New Roman" w:hAnsi="Times New Roman" w:cs="Times New Roman"/>
          <w:sz w:val="28"/>
          <w:szCs w:val="28"/>
          <w:shd w:val="clear" w:color="auto" w:fill="FFFFFF"/>
          <w:lang w:val="kk-KZ" w:eastAsia="ru-RU"/>
        </w:rPr>
        <w:t>облыс</w:t>
      </w:r>
      <w:r w:rsidR="007C6F27" w:rsidRPr="006A7B9F">
        <w:rPr>
          <w:rFonts w:ascii="Times New Roman" w:eastAsia="Times New Roman" w:hAnsi="Times New Roman" w:cs="Times New Roman"/>
          <w:sz w:val="28"/>
          <w:szCs w:val="28"/>
          <w:shd w:val="clear" w:color="auto" w:fill="FFFFFF"/>
          <w:lang w:val="kk-KZ" w:eastAsia="ru-RU"/>
        </w:rPr>
        <w:t xml:space="preserve"> әлемнің 6</w:t>
      </w:r>
      <w:r w:rsidRPr="006A7B9F">
        <w:rPr>
          <w:rFonts w:ascii="Times New Roman" w:eastAsia="Times New Roman" w:hAnsi="Times New Roman" w:cs="Times New Roman"/>
          <w:sz w:val="28"/>
          <w:szCs w:val="28"/>
          <w:shd w:val="clear" w:color="auto" w:fill="FFFFFF"/>
          <w:lang w:val="kk-KZ" w:eastAsia="ru-RU"/>
        </w:rPr>
        <w:t>0-</w:t>
      </w:r>
      <w:r w:rsidR="007C6F27" w:rsidRPr="006A7B9F">
        <w:rPr>
          <w:rFonts w:ascii="Times New Roman" w:eastAsia="Times New Roman" w:hAnsi="Times New Roman" w:cs="Times New Roman"/>
          <w:sz w:val="28"/>
          <w:szCs w:val="28"/>
          <w:shd w:val="clear" w:color="auto" w:fill="FFFFFF"/>
          <w:lang w:val="kk-KZ" w:eastAsia="ru-RU"/>
        </w:rPr>
        <w:t>тан астам елдерімен ынтымақтастық орнатып</w:t>
      </w:r>
      <w:r w:rsidRPr="006A7B9F">
        <w:rPr>
          <w:rFonts w:ascii="Times New Roman" w:eastAsia="Times New Roman" w:hAnsi="Times New Roman" w:cs="Times New Roman"/>
          <w:sz w:val="28"/>
          <w:szCs w:val="28"/>
          <w:shd w:val="clear" w:color="auto" w:fill="FFFFFF"/>
          <w:lang w:val="kk-KZ" w:eastAsia="ru-RU"/>
        </w:rPr>
        <w:t xml:space="preserve"> жатыр. </w:t>
      </w:r>
      <w:r w:rsidR="004155AF" w:rsidRPr="006A7B9F">
        <w:rPr>
          <w:rFonts w:ascii="Times New Roman" w:eastAsia="Times New Roman" w:hAnsi="Times New Roman" w:cs="Times New Roman"/>
          <w:sz w:val="28"/>
          <w:szCs w:val="28"/>
          <w:shd w:val="clear" w:color="auto" w:fill="FFFFFF"/>
          <w:lang w:val="kk-KZ" w:eastAsia="ru-RU"/>
        </w:rPr>
        <w:t>Соның нәтижесінде алғышарттар негізінде о</w:t>
      </w:r>
      <w:r w:rsidRPr="006A7B9F">
        <w:rPr>
          <w:rFonts w:ascii="Times New Roman" w:eastAsia="Times New Roman" w:hAnsi="Times New Roman" w:cs="Times New Roman"/>
          <w:sz w:val="28"/>
          <w:szCs w:val="28"/>
          <w:shd w:val="clear" w:color="auto" w:fill="FFFFFF"/>
          <w:lang w:val="kk-KZ" w:eastAsia="ru-RU"/>
        </w:rPr>
        <w:t xml:space="preserve">блыста </w:t>
      </w:r>
      <w:r w:rsidR="007C6F27" w:rsidRPr="006A7B9F">
        <w:rPr>
          <w:rFonts w:ascii="Times New Roman" w:eastAsia="Times New Roman" w:hAnsi="Times New Roman" w:cs="Times New Roman"/>
          <w:sz w:val="28"/>
          <w:szCs w:val="28"/>
          <w:shd w:val="clear" w:color="auto" w:fill="FFFFFF"/>
          <w:lang w:val="kk-KZ" w:eastAsia="ru-RU"/>
        </w:rPr>
        <w:t>бірнеше</w:t>
      </w:r>
      <w:r w:rsidRPr="006A7B9F">
        <w:rPr>
          <w:rFonts w:ascii="Times New Roman" w:eastAsia="Times New Roman" w:hAnsi="Times New Roman" w:cs="Times New Roman"/>
          <w:sz w:val="28"/>
          <w:szCs w:val="28"/>
          <w:shd w:val="clear" w:color="auto" w:fill="FFFFFF"/>
          <w:lang w:val="kk-KZ" w:eastAsia="ru-RU"/>
        </w:rPr>
        <w:t xml:space="preserve"> бірлескен және шетелдік кәсіпорын</w:t>
      </w:r>
      <w:r w:rsidR="004155AF" w:rsidRPr="006A7B9F">
        <w:rPr>
          <w:rFonts w:ascii="Times New Roman" w:eastAsia="Times New Roman" w:hAnsi="Times New Roman" w:cs="Times New Roman"/>
          <w:sz w:val="28"/>
          <w:szCs w:val="28"/>
          <w:shd w:val="clear" w:color="auto" w:fill="FFFFFF"/>
          <w:lang w:val="kk-KZ" w:eastAsia="ru-RU"/>
        </w:rPr>
        <w:t>дар</w:t>
      </w:r>
      <w:r w:rsidRPr="006A7B9F">
        <w:rPr>
          <w:rFonts w:ascii="Times New Roman" w:eastAsia="Times New Roman" w:hAnsi="Times New Roman" w:cs="Times New Roman"/>
          <w:sz w:val="28"/>
          <w:szCs w:val="28"/>
          <w:shd w:val="clear" w:color="auto" w:fill="FFFFFF"/>
          <w:lang w:val="kk-KZ" w:eastAsia="ru-RU"/>
        </w:rPr>
        <w:t xml:space="preserve"> жұмыс істеп жатыр. </w:t>
      </w:r>
      <w:r w:rsidR="004155AF" w:rsidRPr="006A7B9F">
        <w:rPr>
          <w:rFonts w:ascii="Times New Roman" w:eastAsia="Times New Roman" w:hAnsi="Times New Roman" w:cs="Times New Roman"/>
          <w:sz w:val="28"/>
          <w:szCs w:val="28"/>
          <w:shd w:val="clear" w:color="auto" w:fill="FFFFFF"/>
          <w:lang w:val="kk-KZ" w:eastAsia="ru-RU"/>
        </w:rPr>
        <w:t xml:space="preserve">Аймақ </w:t>
      </w:r>
      <w:r w:rsidRPr="006A7B9F">
        <w:rPr>
          <w:rFonts w:ascii="Times New Roman" w:eastAsia="Times New Roman" w:hAnsi="Times New Roman" w:cs="Times New Roman"/>
          <w:sz w:val="28"/>
          <w:szCs w:val="28"/>
          <w:shd w:val="clear" w:color="auto" w:fill="FFFFFF"/>
          <w:lang w:val="kk-KZ" w:eastAsia="ru-RU"/>
        </w:rPr>
        <w:t>экономикасына</w:t>
      </w:r>
      <w:r w:rsidR="004155AF" w:rsidRPr="006A7B9F">
        <w:rPr>
          <w:rFonts w:ascii="Times New Roman" w:eastAsia="Times New Roman" w:hAnsi="Times New Roman" w:cs="Times New Roman"/>
          <w:sz w:val="28"/>
          <w:szCs w:val="28"/>
          <w:shd w:val="clear" w:color="auto" w:fill="FFFFFF"/>
          <w:lang w:val="kk-KZ" w:eastAsia="ru-RU"/>
        </w:rPr>
        <w:t xml:space="preserve"> жыл сайын </w:t>
      </w:r>
      <w:r w:rsidRPr="006A7B9F">
        <w:rPr>
          <w:rFonts w:ascii="Times New Roman" w:eastAsia="Times New Roman" w:hAnsi="Times New Roman" w:cs="Times New Roman"/>
          <w:sz w:val="28"/>
          <w:szCs w:val="28"/>
          <w:shd w:val="clear" w:color="auto" w:fill="FFFFFF"/>
          <w:lang w:val="kk-KZ" w:eastAsia="ru-RU"/>
        </w:rPr>
        <w:t>инвестициялар</w:t>
      </w:r>
      <w:r w:rsidR="004155AF" w:rsidRPr="006A7B9F">
        <w:rPr>
          <w:rFonts w:ascii="Times New Roman" w:eastAsia="Times New Roman" w:hAnsi="Times New Roman" w:cs="Times New Roman"/>
          <w:sz w:val="28"/>
          <w:szCs w:val="28"/>
          <w:shd w:val="clear" w:color="auto" w:fill="FFFFFF"/>
          <w:lang w:val="kk-KZ" w:eastAsia="ru-RU"/>
        </w:rPr>
        <w:t>ды көптеп</w:t>
      </w:r>
      <w:r w:rsidRPr="006A7B9F">
        <w:rPr>
          <w:rFonts w:ascii="Times New Roman" w:eastAsia="Times New Roman" w:hAnsi="Times New Roman" w:cs="Times New Roman"/>
          <w:sz w:val="28"/>
          <w:szCs w:val="28"/>
          <w:shd w:val="clear" w:color="auto" w:fill="FFFFFF"/>
          <w:lang w:val="kk-KZ" w:eastAsia="ru-RU"/>
        </w:rPr>
        <w:t xml:space="preserve"> тарту мақсатында Солтүстік Каспий </w:t>
      </w:r>
      <w:r w:rsidR="007C6F27" w:rsidRPr="006A7B9F">
        <w:rPr>
          <w:rFonts w:ascii="Times New Roman" w:eastAsia="Times New Roman" w:hAnsi="Times New Roman" w:cs="Times New Roman"/>
          <w:sz w:val="28"/>
          <w:szCs w:val="28"/>
          <w:shd w:val="clear" w:color="auto" w:fill="FFFFFF"/>
          <w:lang w:val="kk-KZ" w:eastAsia="ru-RU"/>
        </w:rPr>
        <w:t>аймақтық</w:t>
      </w:r>
      <w:r w:rsidRPr="006A7B9F">
        <w:rPr>
          <w:rFonts w:ascii="Times New Roman" w:eastAsia="Times New Roman" w:hAnsi="Times New Roman" w:cs="Times New Roman"/>
          <w:sz w:val="28"/>
          <w:szCs w:val="28"/>
          <w:shd w:val="clear" w:color="auto" w:fill="FFFFFF"/>
          <w:lang w:val="kk-KZ" w:eastAsia="ru-RU"/>
        </w:rPr>
        <w:t xml:space="preserve"> көрмесі мен «Atyrau Build» құрылыс көрмесі </w:t>
      </w:r>
      <w:r w:rsidR="004155AF" w:rsidRPr="006A7B9F">
        <w:rPr>
          <w:rFonts w:ascii="Times New Roman" w:eastAsia="Times New Roman" w:hAnsi="Times New Roman" w:cs="Times New Roman"/>
          <w:sz w:val="28"/>
          <w:szCs w:val="28"/>
          <w:shd w:val="clear" w:color="auto" w:fill="FFFFFF"/>
          <w:lang w:val="kk-KZ" w:eastAsia="ru-RU"/>
        </w:rPr>
        <w:t xml:space="preserve">жүйелі </w:t>
      </w:r>
      <w:r w:rsidRPr="006A7B9F">
        <w:rPr>
          <w:rFonts w:ascii="Times New Roman" w:eastAsia="Times New Roman" w:hAnsi="Times New Roman" w:cs="Times New Roman"/>
          <w:sz w:val="28"/>
          <w:szCs w:val="28"/>
          <w:shd w:val="clear" w:color="auto" w:fill="FFFFFF"/>
          <w:lang w:val="kk-KZ" w:eastAsia="ru-RU"/>
        </w:rPr>
        <w:t>өткізіліп тұрады.</w:t>
      </w:r>
      <w:r w:rsidRPr="006A7B9F">
        <w:rPr>
          <w:rFonts w:ascii="Arial" w:eastAsia="Times New Roman" w:hAnsi="Arial" w:cs="Arial"/>
          <w:sz w:val="23"/>
          <w:szCs w:val="23"/>
          <w:lang w:val="kk-KZ" w:eastAsia="ru-RU"/>
        </w:rPr>
        <w:t xml:space="preserve"> </w:t>
      </w:r>
    </w:p>
    <w:p w:rsidR="00606E78" w:rsidRPr="006A7B9F" w:rsidRDefault="00606E78" w:rsidP="00606E78">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6A7B9F">
        <w:rPr>
          <w:rFonts w:ascii="Times New Roman" w:eastAsia="Times New Roman" w:hAnsi="Times New Roman" w:cs="Times New Roman"/>
          <w:sz w:val="28"/>
          <w:szCs w:val="28"/>
          <w:shd w:val="clear" w:color="auto" w:fill="FFFFFF"/>
          <w:lang w:val="kk-KZ" w:eastAsia="ru-RU"/>
        </w:rPr>
        <w:t>20</w:t>
      </w:r>
      <w:r w:rsidR="00B3326E" w:rsidRPr="006A7B9F">
        <w:rPr>
          <w:rFonts w:ascii="Times New Roman" w:eastAsia="Times New Roman" w:hAnsi="Times New Roman" w:cs="Times New Roman"/>
          <w:sz w:val="28"/>
          <w:szCs w:val="28"/>
          <w:shd w:val="clear" w:color="auto" w:fill="FFFFFF"/>
          <w:lang w:val="kk-KZ" w:eastAsia="ru-RU"/>
        </w:rPr>
        <w:t>20</w:t>
      </w:r>
      <w:r w:rsidRPr="006A7B9F">
        <w:rPr>
          <w:rFonts w:ascii="Times New Roman" w:eastAsia="Times New Roman" w:hAnsi="Times New Roman" w:cs="Times New Roman"/>
          <w:sz w:val="28"/>
          <w:szCs w:val="28"/>
          <w:shd w:val="clear" w:color="auto" w:fill="FFFFFF"/>
          <w:lang w:val="kk-KZ" w:eastAsia="ru-RU"/>
        </w:rPr>
        <w:t xml:space="preserve"> жылдың </w:t>
      </w:r>
      <w:r w:rsidR="00CB08B4">
        <w:rPr>
          <w:rFonts w:ascii="Times New Roman" w:eastAsia="Times New Roman" w:hAnsi="Times New Roman" w:cs="Times New Roman"/>
          <w:sz w:val="28"/>
          <w:szCs w:val="28"/>
          <w:shd w:val="clear" w:color="auto" w:fill="FFFFFF"/>
          <w:lang w:val="kk-KZ" w:eastAsia="ru-RU"/>
        </w:rPr>
        <w:t>алғашқы</w:t>
      </w:r>
      <w:r w:rsidRPr="006A7B9F">
        <w:rPr>
          <w:rFonts w:ascii="Times New Roman" w:eastAsia="Times New Roman" w:hAnsi="Times New Roman" w:cs="Times New Roman"/>
          <w:sz w:val="28"/>
          <w:szCs w:val="28"/>
          <w:shd w:val="clear" w:color="auto" w:fill="FFFFFF"/>
          <w:lang w:val="kk-KZ" w:eastAsia="ru-RU"/>
        </w:rPr>
        <w:t xml:space="preserve"> жарты жылдығында отын-энергетика кешенін</w:t>
      </w:r>
      <w:r w:rsidR="00CB08B4">
        <w:rPr>
          <w:rFonts w:ascii="Times New Roman" w:eastAsia="Times New Roman" w:hAnsi="Times New Roman" w:cs="Times New Roman"/>
          <w:sz w:val="28"/>
          <w:szCs w:val="28"/>
          <w:shd w:val="clear" w:color="auto" w:fill="FFFFFF"/>
          <w:lang w:val="kk-KZ" w:eastAsia="ru-RU"/>
        </w:rPr>
        <w:t xml:space="preserve"> дамытуға бөлінген</w:t>
      </w:r>
      <w:r w:rsidRPr="006A7B9F">
        <w:rPr>
          <w:rFonts w:ascii="Times New Roman" w:eastAsia="Times New Roman" w:hAnsi="Times New Roman" w:cs="Times New Roman"/>
          <w:sz w:val="28"/>
          <w:szCs w:val="28"/>
          <w:shd w:val="clear" w:color="auto" w:fill="FFFFFF"/>
          <w:lang w:val="kk-KZ" w:eastAsia="ru-RU"/>
        </w:rPr>
        <w:t xml:space="preserve"> инвестициялар көлемі 2</w:t>
      </w:r>
      <w:r w:rsidR="00CB08B4">
        <w:rPr>
          <w:rFonts w:ascii="Times New Roman" w:eastAsia="Times New Roman" w:hAnsi="Times New Roman" w:cs="Times New Roman"/>
          <w:sz w:val="28"/>
          <w:szCs w:val="28"/>
          <w:shd w:val="clear" w:color="auto" w:fill="FFFFFF"/>
          <w:lang w:val="kk-KZ" w:eastAsia="ru-RU"/>
        </w:rPr>
        <w:t xml:space="preserve"> </w:t>
      </w:r>
      <w:r w:rsidRPr="006A7B9F">
        <w:rPr>
          <w:rFonts w:ascii="Times New Roman" w:eastAsia="Times New Roman" w:hAnsi="Times New Roman" w:cs="Times New Roman"/>
          <w:sz w:val="28"/>
          <w:szCs w:val="28"/>
          <w:shd w:val="clear" w:color="auto" w:fill="FFFFFF"/>
          <w:lang w:val="kk-KZ" w:eastAsia="ru-RU"/>
        </w:rPr>
        <w:t>561 млрд</w:t>
      </w:r>
      <w:r w:rsidR="00157912" w:rsidRPr="006A7B9F">
        <w:rPr>
          <w:rFonts w:ascii="Times New Roman" w:eastAsia="Times New Roman" w:hAnsi="Times New Roman" w:cs="Times New Roman"/>
          <w:sz w:val="28"/>
          <w:szCs w:val="28"/>
          <w:shd w:val="clear" w:color="auto" w:fill="FFFFFF"/>
          <w:lang w:val="kk-KZ" w:eastAsia="ru-RU"/>
        </w:rPr>
        <w:t>.</w:t>
      </w:r>
      <w:r w:rsidRPr="006A7B9F">
        <w:rPr>
          <w:rFonts w:ascii="Times New Roman" w:eastAsia="Times New Roman" w:hAnsi="Times New Roman" w:cs="Times New Roman"/>
          <w:sz w:val="28"/>
          <w:szCs w:val="28"/>
          <w:shd w:val="clear" w:color="auto" w:fill="FFFFFF"/>
          <w:lang w:val="kk-KZ" w:eastAsia="ru-RU"/>
        </w:rPr>
        <w:t xml:space="preserve"> теңгені құрап, </w:t>
      </w:r>
      <w:r w:rsidR="00CB08B4">
        <w:rPr>
          <w:rFonts w:ascii="Times New Roman" w:eastAsia="Times New Roman" w:hAnsi="Times New Roman" w:cs="Times New Roman"/>
          <w:sz w:val="28"/>
          <w:szCs w:val="28"/>
          <w:shd w:val="clear" w:color="auto" w:fill="FFFFFF"/>
          <w:lang w:val="kk-KZ" w:eastAsia="ru-RU"/>
        </w:rPr>
        <w:t xml:space="preserve">ол </w:t>
      </w:r>
      <w:r w:rsidRPr="006A7B9F">
        <w:rPr>
          <w:rFonts w:ascii="Times New Roman" w:eastAsia="Times New Roman" w:hAnsi="Times New Roman" w:cs="Times New Roman"/>
          <w:sz w:val="28"/>
          <w:szCs w:val="28"/>
          <w:shd w:val="clear" w:color="auto" w:fill="FFFFFF"/>
          <w:lang w:val="kk-KZ" w:eastAsia="ru-RU"/>
        </w:rPr>
        <w:t>өткен жылдың осындай кезеңі</w:t>
      </w:r>
      <w:r w:rsidR="00CB08B4">
        <w:rPr>
          <w:rFonts w:ascii="Times New Roman" w:eastAsia="Times New Roman" w:hAnsi="Times New Roman" w:cs="Times New Roman"/>
          <w:sz w:val="28"/>
          <w:szCs w:val="28"/>
          <w:shd w:val="clear" w:color="auto" w:fill="FFFFFF"/>
          <w:lang w:val="kk-KZ" w:eastAsia="ru-RU"/>
        </w:rPr>
        <w:t xml:space="preserve"> мен салыстырғанда </w:t>
      </w:r>
      <w:r w:rsidRPr="006A7B9F">
        <w:rPr>
          <w:rFonts w:ascii="Times New Roman" w:eastAsia="Times New Roman" w:hAnsi="Times New Roman" w:cs="Times New Roman"/>
          <w:sz w:val="28"/>
          <w:szCs w:val="28"/>
          <w:shd w:val="clear" w:color="auto" w:fill="FFFFFF"/>
          <w:lang w:val="kk-KZ" w:eastAsia="ru-RU"/>
        </w:rPr>
        <w:t xml:space="preserve">18,6%-ға ұлғайды. </w:t>
      </w:r>
      <w:r w:rsidR="00CB08B4">
        <w:rPr>
          <w:rFonts w:ascii="Times New Roman" w:eastAsia="Times New Roman" w:hAnsi="Times New Roman" w:cs="Times New Roman"/>
          <w:sz w:val="28"/>
          <w:szCs w:val="28"/>
          <w:shd w:val="clear" w:color="auto" w:fill="FFFFFF"/>
          <w:lang w:val="kk-KZ" w:eastAsia="ru-RU"/>
        </w:rPr>
        <w:t xml:space="preserve">Осы салаларға </w:t>
      </w:r>
      <w:r w:rsidRPr="006A7B9F">
        <w:rPr>
          <w:rFonts w:ascii="Times New Roman" w:eastAsia="Times New Roman" w:hAnsi="Times New Roman" w:cs="Times New Roman"/>
          <w:sz w:val="28"/>
          <w:szCs w:val="28"/>
          <w:shd w:val="clear" w:color="auto" w:fill="FFFFFF"/>
          <w:lang w:val="kk-KZ" w:eastAsia="ru-RU"/>
        </w:rPr>
        <w:t>20</w:t>
      </w:r>
      <w:r w:rsidR="00B3326E" w:rsidRPr="006A7B9F">
        <w:rPr>
          <w:rFonts w:ascii="Times New Roman" w:eastAsia="Times New Roman" w:hAnsi="Times New Roman" w:cs="Times New Roman"/>
          <w:sz w:val="28"/>
          <w:szCs w:val="28"/>
          <w:shd w:val="clear" w:color="auto" w:fill="FFFFFF"/>
          <w:lang w:val="kk-KZ" w:eastAsia="ru-RU"/>
        </w:rPr>
        <w:t>22</w:t>
      </w:r>
      <w:r w:rsidRPr="006A7B9F">
        <w:rPr>
          <w:rFonts w:ascii="Times New Roman" w:eastAsia="Times New Roman" w:hAnsi="Times New Roman" w:cs="Times New Roman"/>
          <w:sz w:val="28"/>
          <w:szCs w:val="28"/>
          <w:shd w:val="clear" w:color="auto" w:fill="FFFFFF"/>
          <w:lang w:val="kk-KZ" w:eastAsia="ru-RU"/>
        </w:rPr>
        <w:t xml:space="preserve"> жылы </w:t>
      </w:r>
      <w:r w:rsidR="00CB08B4">
        <w:rPr>
          <w:rFonts w:ascii="Times New Roman" w:eastAsia="Times New Roman" w:hAnsi="Times New Roman" w:cs="Times New Roman"/>
          <w:sz w:val="28"/>
          <w:szCs w:val="28"/>
          <w:shd w:val="clear" w:color="auto" w:fill="FFFFFF"/>
          <w:lang w:val="kk-KZ" w:eastAsia="ru-RU"/>
        </w:rPr>
        <w:t>бағдарланған</w:t>
      </w:r>
      <w:r w:rsidRPr="006A7B9F">
        <w:rPr>
          <w:rFonts w:ascii="Times New Roman" w:eastAsia="Times New Roman" w:hAnsi="Times New Roman" w:cs="Times New Roman"/>
          <w:sz w:val="28"/>
          <w:szCs w:val="28"/>
          <w:shd w:val="clear" w:color="auto" w:fill="FFFFFF"/>
          <w:lang w:val="kk-KZ" w:eastAsia="ru-RU"/>
        </w:rPr>
        <w:t xml:space="preserve"> инвестициялар көлемі 5</w:t>
      </w:r>
      <w:r w:rsidR="00CB08B4">
        <w:rPr>
          <w:rFonts w:ascii="Times New Roman" w:eastAsia="Times New Roman" w:hAnsi="Times New Roman" w:cs="Times New Roman"/>
          <w:sz w:val="28"/>
          <w:szCs w:val="28"/>
          <w:shd w:val="clear" w:color="auto" w:fill="FFFFFF"/>
          <w:lang w:val="kk-KZ" w:eastAsia="ru-RU"/>
        </w:rPr>
        <w:t xml:space="preserve"> </w:t>
      </w:r>
      <w:r w:rsidRPr="006A7B9F">
        <w:rPr>
          <w:rFonts w:ascii="Times New Roman" w:eastAsia="Times New Roman" w:hAnsi="Times New Roman" w:cs="Times New Roman"/>
          <w:sz w:val="28"/>
          <w:szCs w:val="28"/>
          <w:shd w:val="clear" w:color="auto" w:fill="FFFFFF"/>
          <w:lang w:val="kk-KZ" w:eastAsia="ru-RU"/>
        </w:rPr>
        <w:t>357 млрд</w:t>
      </w:r>
      <w:r w:rsidR="00157912" w:rsidRPr="006A7B9F">
        <w:rPr>
          <w:rFonts w:ascii="Times New Roman" w:eastAsia="Times New Roman" w:hAnsi="Times New Roman" w:cs="Times New Roman"/>
          <w:sz w:val="28"/>
          <w:szCs w:val="28"/>
          <w:shd w:val="clear" w:color="auto" w:fill="FFFFFF"/>
          <w:lang w:val="kk-KZ" w:eastAsia="ru-RU"/>
        </w:rPr>
        <w:t>.</w:t>
      </w:r>
      <w:r w:rsidRPr="006A7B9F">
        <w:rPr>
          <w:rFonts w:ascii="Times New Roman" w:eastAsia="Times New Roman" w:hAnsi="Times New Roman" w:cs="Times New Roman"/>
          <w:sz w:val="28"/>
          <w:szCs w:val="28"/>
          <w:shd w:val="clear" w:color="auto" w:fill="FFFFFF"/>
          <w:lang w:val="kk-KZ" w:eastAsia="ru-RU"/>
        </w:rPr>
        <w:t xml:space="preserve"> теңгені </w:t>
      </w:r>
      <w:r w:rsidR="00CB08B4">
        <w:rPr>
          <w:rFonts w:ascii="Times New Roman" w:eastAsia="Times New Roman" w:hAnsi="Times New Roman" w:cs="Times New Roman"/>
          <w:sz w:val="28"/>
          <w:szCs w:val="28"/>
          <w:shd w:val="clear" w:color="auto" w:fill="FFFFFF"/>
          <w:lang w:val="kk-KZ" w:eastAsia="ru-RU"/>
        </w:rPr>
        <w:t>құрап отыр</w:t>
      </w:r>
      <w:r w:rsidRPr="006A7B9F">
        <w:rPr>
          <w:rFonts w:ascii="Times New Roman" w:eastAsia="Times New Roman" w:hAnsi="Times New Roman" w:cs="Times New Roman"/>
          <w:sz w:val="28"/>
          <w:szCs w:val="28"/>
          <w:shd w:val="clear" w:color="auto" w:fill="FFFFFF"/>
          <w:lang w:val="kk-KZ" w:eastAsia="ru-RU"/>
        </w:rPr>
        <w:t xml:space="preserve">. </w:t>
      </w:r>
      <w:r w:rsidR="004155AF" w:rsidRPr="006A7B9F">
        <w:rPr>
          <w:rFonts w:ascii="Times New Roman" w:eastAsia="Times New Roman" w:hAnsi="Times New Roman" w:cs="Times New Roman"/>
          <w:sz w:val="28"/>
          <w:szCs w:val="28"/>
          <w:shd w:val="clear" w:color="auto" w:fill="FFFFFF"/>
          <w:lang w:val="kk-KZ" w:eastAsia="ru-RU"/>
        </w:rPr>
        <w:t>Инвестицияларды тарту негізінде 80</w:t>
      </w:r>
      <w:r w:rsidRPr="006A7B9F">
        <w:rPr>
          <w:rFonts w:ascii="Times New Roman" w:eastAsia="Times New Roman" w:hAnsi="Times New Roman" w:cs="Times New Roman"/>
          <w:sz w:val="28"/>
          <w:szCs w:val="28"/>
          <w:shd w:val="clear" w:color="auto" w:fill="FFFFFF"/>
          <w:lang w:val="kk-KZ" w:eastAsia="ru-RU"/>
        </w:rPr>
        <w:t xml:space="preserve"> жоба іске асырылу </w:t>
      </w:r>
      <w:r w:rsidR="00CB08B4">
        <w:rPr>
          <w:rFonts w:ascii="Times New Roman" w:eastAsia="Times New Roman" w:hAnsi="Times New Roman" w:cs="Times New Roman"/>
          <w:sz w:val="28"/>
          <w:szCs w:val="28"/>
          <w:shd w:val="clear" w:color="auto" w:fill="FFFFFF"/>
          <w:lang w:val="kk-KZ" w:eastAsia="ru-RU"/>
        </w:rPr>
        <w:t>үстінде</w:t>
      </w:r>
      <w:r w:rsidRPr="006A7B9F">
        <w:rPr>
          <w:rFonts w:ascii="Times New Roman" w:eastAsia="Times New Roman" w:hAnsi="Times New Roman" w:cs="Times New Roman"/>
          <w:sz w:val="28"/>
          <w:szCs w:val="28"/>
          <w:shd w:val="clear" w:color="auto" w:fill="FFFFFF"/>
          <w:lang w:val="kk-KZ" w:eastAsia="ru-RU"/>
        </w:rPr>
        <w:t xml:space="preserve">, ал </w:t>
      </w:r>
      <w:r w:rsidR="004155AF" w:rsidRPr="006A7B9F">
        <w:rPr>
          <w:rFonts w:ascii="Times New Roman" w:eastAsia="Times New Roman" w:hAnsi="Times New Roman" w:cs="Times New Roman"/>
          <w:sz w:val="28"/>
          <w:szCs w:val="28"/>
          <w:shd w:val="clear" w:color="auto" w:fill="FFFFFF"/>
          <w:lang w:val="kk-KZ" w:eastAsia="ru-RU"/>
        </w:rPr>
        <w:t>72</w:t>
      </w:r>
      <w:r w:rsidRPr="006A7B9F">
        <w:rPr>
          <w:rFonts w:ascii="Times New Roman" w:eastAsia="Times New Roman" w:hAnsi="Times New Roman" w:cs="Times New Roman"/>
          <w:sz w:val="28"/>
          <w:szCs w:val="28"/>
          <w:shd w:val="clear" w:color="auto" w:fill="FFFFFF"/>
          <w:lang w:val="kk-KZ" w:eastAsia="ru-RU"/>
        </w:rPr>
        <w:t xml:space="preserve"> жоба </w:t>
      </w:r>
      <w:r w:rsidR="00CB08B4">
        <w:rPr>
          <w:rFonts w:ascii="Times New Roman" w:eastAsia="Times New Roman" w:hAnsi="Times New Roman" w:cs="Times New Roman"/>
          <w:sz w:val="28"/>
          <w:szCs w:val="28"/>
          <w:shd w:val="clear" w:color="auto" w:fill="FFFFFF"/>
          <w:lang w:val="kk-KZ" w:eastAsia="ru-RU"/>
        </w:rPr>
        <w:t xml:space="preserve">әлі де тиянақталып бекітілуге жоспарлануда. </w:t>
      </w:r>
      <w:r w:rsidRPr="006A7B9F">
        <w:rPr>
          <w:rFonts w:ascii="Times New Roman" w:eastAsia="Times New Roman" w:hAnsi="Times New Roman" w:cs="Times New Roman"/>
          <w:sz w:val="28"/>
          <w:szCs w:val="28"/>
          <w:shd w:val="clear" w:color="auto" w:fill="FFFFFF"/>
          <w:lang w:val="kk-KZ" w:eastAsia="ru-RU"/>
        </w:rPr>
        <w:t>Отын-энергетика кешеніне</w:t>
      </w:r>
      <w:r w:rsidR="00F63FBC">
        <w:rPr>
          <w:rFonts w:ascii="Times New Roman" w:eastAsia="Times New Roman" w:hAnsi="Times New Roman" w:cs="Times New Roman"/>
          <w:sz w:val="28"/>
          <w:szCs w:val="28"/>
          <w:shd w:val="clear" w:color="auto" w:fill="FFFFFF"/>
          <w:lang w:val="kk-KZ" w:eastAsia="ru-RU"/>
        </w:rPr>
        <w:t xml:space="preserve"> мақсатталған </w:t>
      </w:r>
      <w:r w:rsidRPr="006A7B9F">
        <w:rPr>
          <w:rFonts w:ascii="Times New Roman" w:eastAsia="Times New Roman" w:hAnsi="Times New Roman" w:cs="Times New Roman"/>
          <w:sz w:val="28"/>
          <w:szCs w:val="28"/>
          <w:shd w:val="clear" w:color="auto" w:fill="FFFFFF"/>
          <w:lang w:val="kk-KZ" w:eastAsia="ru-RU"/>
        </w:rPr>
        <w:t xml:space="preserve">инвестициялар ағымын арттыру үшін салық және кедендік </w:t>
      </w:r>
      <w:r w:rsidR="00914F4A" w:rsidRPr="006A7B9F">
        <w:rPr>
          <w:rFonts w:ascii="Times New Roman" w:eastAsia="Times New Roman" w:hAnsi="Times New Roman" w:cs="Times New Roman"/>
          <w:sz w:val="28"/>
          <w:szCs w:val="28"/>
          <w:shd w:val="clear" w:color="auto" w:fill="FFFFFF"/>
          <w:lang w:val="kk-KZ" w:eastAsia="ru-RU"/>
        </w:rPr>
        <w:t>тәртіпт</w:t>
      </w:r>
      <w:r w:rsidRPr="006A7B9F">
        <w:rPr>
          <w:rFonts w:ascii="Times New Roman" w:eastAsia="Times New Roman" w:hAnsi="Times New Roman" w:cs="Times New Roman"/>
          <w:sz w:val="28"/>
          <w:szCs w:val="28"/>
          <w:shd w:val="clear" w:color="auto" w:fill="FFFFFF"/>
          <w:lang w:val="kk-KZ" w:eastAsia="ru-RU"/>
        </w:rPr>
        <w:t xml:space="preserve">ерді жетілдіруге, </w:t>
      </w:r>
      <w:r w:rsidR="00F63FBC">
        <w:rPr>
          <w:rFonts w:ascii="Times New Roman" w:eastAsia="Times New Roman" w:hAnsi="Times New Roman" w:cs="Times New Roman"/>
          <w:sz w:val="28"/>
          <w:szCs w:val="28"/>
          <w:shd w:val="clear" w:color="auto" w:fill="FFFFFF"/>
          <w:lang w:val="kk-KZ" w:eastAsia="ru-RU"/>
        </w:rPr>
        <w:t>сонымен бірге,</w:t>
      </w:r>
      <w:r w:rsidRPr="006A7B9F">
        <w:rPr>
          <w:rFonts w:ascii="Times New Roman" w:eastAsia="Times New Roman" w:hAnsi="Times New Roman" w:cs="Times New Roman"/>
          <w:sz w:val="28"/>
          <w:szCs w:val="28"/>
          <w:shd w:val="clear" w:color="auto" w:fill="FFFFFF"/>
          <w:lang w:val="kk-KZ" w:eastAsia="ru-RU"/>
        </w:rPr>
        <w:t xml:space="preserve"> мұнай-газ химиясын, электр энергетикасы мен жаңартылатын энергия көздерін ынталандыруға бағытталған заңнамалық сипаттағы </w:t>
      </w:r>
      <w:r w:rsidR="00F63FBC">
        <w:rPr>
          <w:rFonts w:ascii="Times New Roman" w:eastAsia="Times New Roman" w:hAnsi="Times New Roman" w:cs="Times New Roman"/>
          <w:sz w:val="28"/>
          <w:szCs w:val="28"/>
          <w:shd w:val="clear" w:color="auto" w:fill="FFFFFF"/>
          <w:lang w:val="kk-KZ" w:eastAsia="ru-RU"/>
        </w:rPr>
        <w:t xml:space="preserve">біраз </w:t>
      </w:r>
      <w:r w:rsidRPr="006A7B9F">
        <w:rPr>
          <w:rFonts w:ascii="Times New Roman" w:eastAsia="Times New Roman" w:hAnsi="Times New Roman" w:cs="Times New Roman"/>
          <w:sz w:val="28"/>
          <w:szCs w:val="28"/>
          <w:shd w:val="clear" w:color="auto" w:fill="FFFFFF"/>
          <w:lang w:val="kk-KZ" w:eastAsia="ru-RU"/>
        </w:rPr>
        <w:t xml:space="preserve">шаралар </w:t>
      </w:r>
      <w:r w:rsidR="00F63FBC">
        <w:rPr>
          <w:rFonts w:ascii="Times New Roman" w:eastAsia="Times New Roman" w:hAnsi="Times New Roman" w:cs="Times New Roman"/>
          <w:sz w:val="28"/>
          <w:szCs w:val="28"/>
          <w:shd w:val="clear" w:color="auto" w:fill="FFFFFF"/>
          <w:lang w:val="kk-KZ" w:eastAsia="ru-RU"/>
        </w:rPr>
        <w:t>қабылданып шешімін табуда</w:t>
      </w:r>
      <w:r w:rsidRPr="006A7B9F">
        <w:rPr>
          <w:rFonts w:ascii="Times New Roman" w:eastAsia="Times New Roman" w:hAnsi="Times New Roman" w:cs="Times New Roman"/>
          <w:sz w:val="28"/>
          <w:szCs w:val="28"/>
          <w:shd w:val="clear" w:color="auto" w:fill="FFFFFF"/>
          <w:lang w:val="kk-KZ" w:eastAsia="ru-RU"/>
        </w:rPr>
        <w:t>. </w:t>
      </w:r>
      <w:r w:rsidR="00F63FBC" w:rsidRPr="006A7B9F">
        <w:rPr>
          <w:rFonts w:ascii="Times New Roman" w:eastAsia="Times New Roman" w:hAnsi="Times New Roman" w:cs="Times New Roman"/>
          <w:sz w:val="28"/>
          <w:szCs w:val="28"/>
          <w:shd w:val="clear" w:color="auto" w:fill="FFFFFF"/>
          <w:lang w:val="kk-KZ" w:eastAsia="ru-RU"/>
        </w:rPr>
        <w:t>Атырау облысы</w:t>
      </w:r>
      <w:r w:rsidR="00F63FBC">
        <w:rPr>
          <w:rFonts w:ascii="Times New Roman" w:eastAsia="Times New Roman" w:hAnsi="Times New Roman" w:cs="Times New Roman"/>
          <w:sz w:val="28"/>
          <w:szCs w:val="28"/>
          <w:shd w:val="clear" w:color="auto" w:fill="FFFFFF"/>
          <w:lang w:val="kk-KZ" w:eastAsia="ru-RU"/>
        </w:rPr>
        <w:t xml:space="preserve"> бойынша</w:t>
      </w:r>
      <w:r w:rsidR="00F63FBC" w:rsidRPr="006A7B9F">
        <w:rPr>
          <w:rFonts w:ascii="Times New Roman" w:eastAsia="Times New Roman" w:hAnsi="Times New Roman" w:cs="Times New Roman"/>
          <w:sz w:val="28"/>
          <w:szCs w:val="28"/>
          <w:shd w:val="clear" w:color="auto" w:fill="FFFFFF"/>
          <w:lang w:val="kk-KZ" w:eastAsia="ru-RU"/>
        </w:rPr>
        <w:t xml:space="preserve"> негізгі капитал</w:t>
      </w:r>
      <w:r w:rsidR="00F63FBC">
        <w:rPr>
          <w:rFonts w:ascii="Times New Roman" w:eastAsia="Times New Roman" w:hAnsi="Times New Roman" w:cs="Times New Roman"/>
          <w:sz w:val="28"/>
          <w:szCs w:val="28"/>
          <w:shd w:val="clear" w:color="auto" w:fill="FFFFFF"/>
          <w:lang w:val="kk-KZ" w:eastAsia="ru-RU"/>
        </w:rPr>
        <w:t>ға</w:t>
      </w:r>
      <w:r w:rsidR="00F63FBC" w:rsidRPr="006A7B9F">
        <w:rPr>
          <w:rFonts w:ascii="Times New Roman" w:eastAsia="Times New Roman" w:hAnsi="Times New Roman" w:cs="Times New Roman"/>
          <w:sz w:val="28"/>
          <w:szCs w:val="28"/>
          <w:shd w:val="clear" w:color="auto" w:fill="FFFFFF"/>
          <w:lang w:val="kk-KZ" w:eastAsia="ru-RU"/>
        </w:rPr>
        <w:t xml:space="preserve"> тартылған инвестициялар </w:t>
      </w:r>
      <w:r w:rsidR="00F63FBC">
        <w:rPr>
          <w:rFonts w:ascii="Times New Roman" w:eastAsia="Times New Roman" w:hAnsi="Times New Roman" w:cs="Times New Roman"/>
          <w:sz w:val="28"/>
          <w:szCs w:val="28"/>
          <w:shd w:val="clear" w:color="auto" w:fill="FFFFFF"/>
          <w:lang w:val="kk-KZ" w:eastAsia="ru-RU"/>
        </w:rPr>
        <w:t>сомасы</w:t>
      </w:r>
      <w:r w:rsidR="00F63FBC" w:rsidRPr="006A7B9F">
        <w:rPr>
          <w:rFonts w:ascii="Times New Roman" w:eastAsia="Times New Roman" w:hAnsi="Times New Roman" w:cs="Times New Roman"/>
          <w:sz w:val="28"/>
          <w:szCs w:val="28"/>
          <w:shd w:val="clear" w:color="auto" w:fill="FFFFFF"/>
          <w:lang w:val="kk-KZ" w:eastAsia="ru-RU"/>
        </w:rPr>
        <w:t xml:space="preserve"> </w:t>
      </w:r>
      <w:r w:rsidRPr="006A7B9F">
        <w:rPr>
          <w:rFonts w:ascii="Times New Roman" w:eastAsia="Times New Roman" w:hAnsi="Times New Roman" w:cs="Times New Roman"/>
          <w:sz w:val="28"/>
          <w:szCs w:val="28"/>
          <w:shd w:val="clear" w:color="auto" w:fill="FFFFFF"/>
          <w:lang w:val="kk-KZ" w:eastAsia="ru-RU"/>
        </w:rPr>
        <w:t>20</w:t>
      </w:r>
      <w:r w:rsidR="00B3326E" w:rsidRPr="006A7B9F">
        <w:rPr>
          <w:rFonts w:ascii="Times New Roman" w:eastAsia="Times New Roman" w:hAnsi="Times New Roman" w:cs="Times New Roman"/>
          <w:sz w:val="28"/>
          <w:szCs w:val="28"/>
          <w:shd w:val="clear" w:color="auto" w:fill="FFFFFF"/>
          <w:lang w:val="kk-KZ" w:eastAsia="ru-RU"/>
        </w:rPr>
        <w:t>20</w:t>
      </w:r>
      <w:r w:rsidRPr="006A7B9F">
        <w:rPr>
          <w:rFonts w:ascii="Times New Roman" w:eastAsia="Times New Roman" w:hAnsi="Times New Roman" w:cs="Times New Roman"/>
          <w:sz w:val="28"/>
          <w:szCs w:val="28"/>
          <w:shd w:val="clear" w:color="auto" w:fill="FFFFFF"/>
          <w:lang w:val="kk-KZ" w:eastAsia="ru-RU"/>
        </w:rPr>
        <w:t xml:space="preserve"> жылғы қаңтар-шілде айларында 2513,9 млрд</w:t>
      </w:r>
      <w:r w:rsidR="00157912" w:rsidRPr="006A7B9F">
        <w:rPr>
          <w:rFonts w:ascii="Times New Roman" w:eastAsia="Times New Roman" w:hAnsi="Times New Roman" w:cs="Times New Roman"/>
          <w:sz w:val="28"/>
          <w:szCs w:val="28"/>
          <w:shd w:val="clear" w:color="auto" w:fill="FFFFFF"/>
          <w:lang w:val="kk-KZ" w:eastAsia="ru-RU"/>
        </w:rPr>
        <w:t>.</w:t>
      </w:r>
      <w:r w:rsidRPr="006A7B9F">
        <w:rPr>
          <w:rFonts w:ascii="Times New Roman" w:eastAsia="Times New Roman" w:hAnsi="Times New Roman" w:cs="Times New Roman"/>
          <w:sz w:val="28"/>
          <w:szCs w:val="28"/>
          <w:shd w:val="clear" w:color="auto" w:fill="FFFFFF"/>
          <w:lang w:val="kk-KZ" w:eastAsia="ru-RU"/>
        </w:rPr>
        <w:t xml:space="preserve"> теңгені (201</w:t>
      </w:r>
      <w:r w:rsidR="00B3326E" w:rsidRPr="006A7B9F">
        <w:rPr>
          <w:rFonts w:ascii="Times New Roman" w:eastAsia="Times New Roman" w:hAnsi="Times New Roman" w:cs="Times New Roman"/>
          <w:sz w:val="28"/>
          <w:szCs w:val="28"/>
          <w:shd w:val="clear" w:color="auto" w:fill="FFFFFF"/>
          <w:lang w:val="kk-KZ" w:eastAsia="ru-RU"/>
        </w:rPr>
        <w:t>9</w:t>
      </w:r>
      <w:r w:rsidRPr="006A7B9F">
        <w:rPr>
          <w:rFonts w:ascii="Times New Roman" w:eastAsia="Times New Roman" w:hAnsi="Times New Roman" w:cs="Times New Roman"/>
          <w:sz w:val="28"/>
          <w:szCs w:val="28"/>
          <w:shd w:val="clear" w:color="auto" w:fill="FFFFFF"/>
          <w:lang w:val="kk-KZ" w:eastAsia="ru-RU"/>
        </w:rPr>
        <w:t xml:space="preserve"> жылдың </w:t>
      </w:r>
      <w:r w:rsidR="008E7136" w:rsidRPr="006A7B9F">
        <w:rPr>
          <w:rFonts w:ascii="Times New Roman" w:eastAsia="Times New Roman" w:hAnsi="Times New Roman" w:cs="Times New Roman"/>
          <w:sz w:val="28"/>
          <w:szCs w:val="28"/>
          <w:shd w:val="clear" w:color="auto" w:fill="FFFFFF"/>
          <w:lang w:val="kk-KZ" w:eastAsia="ru-RU"/>
        </w:rPr>
        <w:t>дәл осы</w:t>
      </w:r>
      <w:r w:rsidRPr="006A7B9F">
        <w:rPr>
          <w:rFonts w:ascii="Times New Roman" w:eastAsia="Times New Roman" w:hAnsi="Times New Roman" w:cs="Times New Roman"/>
          <w:sz w:val="28"/>
          <w:szCs w:val="28"/>
          <w:shd w:val="clear" w:color="auto" w:fill="FFFFFF"/>
          <w:lang w:val="kk-KZ" w:eastAsia="ru-RU"/>
        </w:rPr>
        <w:t xml:space="preserve"> кезеңімен салыстырғанда 118,3%) құра</w:t>
      </w:r>
      <w:r w:rsidR="00F63FBC">
        <w:rPr>
          <w:rFonts w:ascii="Times New Roman" w:eastAsia="Times New Roman" w:hAnsi="Times New Roman" w:cs="Times New Roman"/>
          <w:sz w:val="28"/>
          <w:szCs w:val="28"/>
          <w:shd w:val="clear" w:color="auto" w:fill="FFFFFF"/>
          <w:lang w:val="kk-KZ" w:eastAsia="ru-RU"/>
        </w:rPr>
        <w:t>п отыр</w:t>
      </w:r>
      <w:r w:rsidRPr="006A7B9F">
        <w:rPr>
          <w:rFonts w:ascii="Times New Roman" w:eastAsia="Times New Roman" w:hAnsi="Times New Roman" w:cs="Times New Roman"/>
          <w:sz w:val="28"/>
          <w:szCs w:val="28"/>
          <w:shd w:val="clear" w:color="auto" w:fill="FFFFFF"/>
          <w:lang w:val="kk-KZ" w:eastAsia="ru-RU"/>
        </w:rPr>
        <w:sym w:font="Symbol" w:char="F05B"/>
      </w:r>
      <w:r w:rsidR="00382164" w:rsidRPr="006A7B9F">
        <w:rPr>
          <w:rFonts w:ascii="Times New Roman" w:eastAsia="Times New Roman" w:hAnsi="Times New Roman" w:cs="Times New Roman"/>
          <w:sz w:val="28"/>
          <w:szCs w:val="28"/>
          <w:shd w:val="clear" w:color="auto" w:fill="FFFFFF"/>
          <w:lang w:val="kk-KZ" w:eastAsia="ru-RU"/>
        </w:rPr>
        <w:t>10</w:t>
      </w:r>
      <w:r w:rsidR="003450C5">
        <w:rPr>
          <w:rFonts w:ascii="Times New Roman" w:eastAsia="Times New Roman" w:hAnsi="Times New Roman" w:cs="Times New Roman"/>
          <w:sz w:val="28"/>
          <w:szCs w:val="28"/>
          <w:shd w:val="clear" w:color="auto" w:fill="FFFFFF"/>
          <w:lang w:val="kk-KZ" w:eastAsia="ru-RU"/>
        </w:rPr>
        <w:t>3</w:t>
      </w:r>
      <w:r w:rsidRPr="006A7B9F">
        <w:rPr>
          <w:rFonts w:ascii="Times New Roman" w:eastAsia="Times New Roman" w:hAnsi="Times New Roman" w:cs="Times New Roman"/>
          <w:sz w:val="28"/>
          <w:szCs w:val="28"/>
          <w:shd w:val="clear" w:color="auto" w:fill="FFFFFF"/>
          <w:lang w:val="kk-KZ" w:eastAsia="ru-RU"/>
        </w:rPr>
        <w:sym w:font="Symbol" w:char="F05D"/>
      </w:r>
      <w:r w:rsidRPr="006A7B9F">
        <w:rPr>
          <w:rFonts w:ascii="Times New Roman" w:eastAsia="Times New Roman" w:hAnsi="Times New Roman" w:cs="Times New Roman"/>
          <w:sz w:val="28"/>
          <w:szCs w:val="28"/>
          <w:shd w:val="clear" w:color="auto" w:fill="FFFFFF"/>
          <w:lang w:val="kk-KZ" w:eastAsia="ru-RU"/>
        </w:rPr>
        <w:t>.</w:t>
      </w:r>
    </w:p>
    <w:p w:rsidR="00606E78" w:rsidRPr="006A7B9F" w:rsidRDefault="00606E78" w:rsidP="00335FF1">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kk-KZ" w:eastAsia="ru-RU"/>
        </w:rPr>
      </w:pPr>
      <w:r w:rsidRPr="006A7B9F">
        <w:rPr>
          <w:rFonts w:ascii="Times New Roman" w:eastAsia="Times New Roman" w:hAnsi="Times New Roman" w:cs="Times New Roman"/>
          <w:sz w:val="28"/>
          <w:szCs w:val="28"/>
          <w:shd w:val="clear" w:color="auto" w:fill="FFFFFF"/>
          <w:lang w:val="kk-KZ" w:eastAsia="ru-RU"/>
        </w:rPr>
        <w:t xml:space="preserve"> Атырау облысының </w:t>
      </w:r>
      <w:r w:rsidR="0050723B" w:rsidRPr="006A7B9F">
        <w:rPr>
          <w:rFonts w:ascii="Times New Roman" w:eastAsia="Times New Roman" w:hAnsi="Times New Roman" w:cs="Times New Roman"/>
          <w:sz w:val="28"/>
          <w:szCs w:val="28"/>
          <w:shd w:val="clear" w:color="auto" w:fill="FFFFFF"/>
          <w:lang w:val="kk-KZ" w:eastAsia="ru-RU"/>
        </w:rPr>
        <w:t>ағымдағы</w:t>
      </w:r>
      <w:r w:rsidRPr="006A7B9F">
        <w:rPr>
          <w:rFonts w:ascii="Times New Roman" w:eastAsia="Times New Roman" w:hAnsi="Times New Roman" w:cs="Times New Roman"/>
          <w:sz w:val="28"/>
          <w:szCs w:val="28"/>
          <w:shd w:val="clear" w:color="auto" w:fill="FFFFFF"/>
          <w:lang w:val="kk-KZ" w:eastAsia="ru-RU"/>
        </w:rPr>
        <w:t xml:space="preserve"> экономикалық жағдайын талдай отырып, облыс экономикасының жоғары қарқынмен дамып келе</w:t>
      </w:r>
      <w:r w:rsidR="000628DD" w:rsidRPr="006A7B9F">
        <w:rPr>
          <w:rFonts w:ascii="Times New Roman" w:eastAsia="Times New Roman" w:hAnsi="Times New Roman" w:cs="Times New Roman"/>
          <w:sz w:val="28"/>
          <w:szCs w:val="28"/>
          <w:shd w:val="clear" w:color="auto" w:fill="FFFFFF"/>
          <w:lang w:val="kk-KZ" w:eastAsia="ru-RU"/>
        </w:rPr>
        <w:t xml:space="preserve"> жатқанын көруге болады</w:t>
      </w:r>
      <w:r w:rsidRPr="006A7B9F">
        <w:rPr>
          <w:rFonts w:ascii="Times New Roman" w:eastAsia="Times New Roman" w:hAnsi="Times New Roman" w:cs="Times New Roman"/>
          <w:sz w:val="28"/>
          <w:szCs w:val="28"/>
          <w:shd w:val="clear" w:color="auto" w:fill="FFFFFF"/>
          <w:lang w:val="kk-KZ" w:eastAsia="ru-RU"/>
        </w:rPr>
        <w:t xml:space="preserve">, сәйкесінше бұл облыстың экологиялық жағдайына әсер етеді деп айтуға болады. </w:t>
      </w:r>
    </w:p>
    <w:p w:rsidR="00D33460" w:rsidRDefault="00D33460" w:rsidP="00335FF1">
      <w:pPr>
        <w:shd w:val="clear" w:color="auto" w:fill="FFFFFF"/>
        <w:spacing w:after="0" w:line="240" w:lineRule="auto"/>
        <w:ind w:firstLine="709"/>
        <w:jc w:val="both"/>
        <w:rPr>
          <w:rFonts w:ascii="Times New Roman" w:eastAsia="Times New Roman" w:hAnsi="Times New Roman" w:cs="Times New Roman"/>
          <w:color w:val="000000"/>
          <w:sz w:val="28"/>
          <w:szCs w:val="28"/>
          <w:shd w:val="clear" w:color="auto" w:fill="FFFFFF"/>
          <w:lang w:val="kk-KZ" w:eastAsia="ru-RU"/>
        </w:rPr>
      </w:pPr>
    </w:p>
    <w:p w:rsidR="00A7007B" w:rsidRDefault="00A7007B" w:rsidP="00335FF1">
      <w:pPr>
        <w:spacing w:after="0" w:line="240" w:lineRule="auto"/>
        <w:ind w:firstLine="709"/>
        <w:jc w:val="both"/>
        <w:rPr>
          <w:rFonts w:ascii="Times New Roman" w:eastAsia="Calibri" w:hAnsi="Times New Roman" w:cs="Times New Roman"/>
          <w:b/>
          <w:sz w:val="28"/>
          <w:szCs w:val="28"/>
          <w:lang w:val="kk-KZ"/>
        </w:rPr>
      </w:pPr>
      <w:r w:rsidRPr="004C75B3">
        <w:rPr>
          <w:rFonts w:ascii="Times New Roman" w:eastAsia="Calibri" w:hAnsi="Times New Roman" w:cs="Times New Roman"/>
          <w:b/>
          <w:sz w:val="28"/>
          <w:szCs w:val="28"/>
          <w:lang w:val="kk-KZ"/>
        </w:rPr>
        <w:t xml:space="preserve">2.2 </w:t>
      </w:r>
      <w:r w:rsidR="002721E2" w:rsidRPr="004C75B3">
        <w:rPr>
          <w:rFonts w:ascii="Times New Roman" w:eastAsia="Calibri" w:hAnsi="Times New Roman" w:cs="Times New Roman"/>
          <w:b/>
          <w:sz w:val="28"/>
          <w:szCs w:val="28"/>
          <w:lang w:val="kk-KZ"/>
        </w:rPr>
        <w:t>Аймақтың дамуының қ</w:t>
      </w:r>
      <w:r w:rsidRPr="004C75B3">
        <w:rPr>
          <w:rFonts w:ascii="Times New Roman" w:eastAsia="Calibri" w:hAnsi="Times New Roman" w:cs="Times New Roman"/>
          <w:b/>
          <w:sz w:val="28"/>
          <w:szCs w:val="28"/>
          <w:lang w:val="kk-KZ"/>
        </w:rPr>
        <w:t>оршаған орта</w:t>
      </w:r>
      <w:r w:rsidR="002721E2" w:rsidRPr="004C75B3">
        <w:rPr>
          <w:rFonts w:ascii="Times New Roman" w:eastAsia="Calibri" w:hAnsi="Times New Roman" w:cs="Times New Roman"/>
          <w:b/>
          <w:sz w:val="28"/>
          <w:szCs w:val="28"/>
          <w:lang w:val="kk-KZ"/>
        </w:rPr>
        <w:t>ға</w:t>
      </w:r>
      <w:r w:rsidRPr="004C75B3">
        <w:rPr>
          <w:rFonts w:ascii="Times New Roman" w:eastAsia="Calibri" w:hAnsi="Times New Roman" w:cs="Times New Roman"/>
          <w:b/>
          <w:sz w:val="28"/>
          <w:szCs w:val="28"/>
          <w:lang w:val="kk-KZ"/>
        </w:rPr>
        <w:t xml:space="preserve"> әсерін</w:t>
      </w:r>
      <w:r w:rsidR="004C75B3" w:rsidRPr="004C75B3">
        <w:rPr>
          <w:rFonts w:ascii="Times New Roman" w:eastAsia="Calibri" w:hAnsi="Times New Roman" w:cs="Times New Roman"/>
          <w:b/>
          <w:sz w:val="28"/>
          <w:szCs w:val="28"/>
          <w:lang w:val="kk-KZ"/>
        </w:rPr>
        <w:t xml:space="preserve"> </w:t>
      </w:r>
      <w:r w:rsidR="00926DBF">
        <w:rPr>
          <w:rFonts w:ascii="Times New Roman" w:eastAsia="Calibri" w:hAnsi="Times New Roman" w:cs="Times New Roman"/>
          <w:b/>
          <w:sz w:val="28"/>
          <w:szCs w:val="28"/>
          <w:lang w:val="kk-KZ"/>
        </w:rPr>
        <w:t>бағалау</w:t>
      </w:r>
      <w:r w:rsidRPr="00A7007B">
        <w:rPr>
          <w:rFonts w:ascii="Times New Roman" w:eastAsia="Calibri" w:hAnsi="Times New Roman" w:cs="Times New Roman"/>
          <w:b/>
          <w:sz w:val="28"/>
          <w:szCs w:val="28"/>
          <w:lang w:val="kk-KZ"/>
        </w:rPr>
        <w:t xml:space="preserve"> </w:t>
      </w:r>
    </w:p>
    <w:p w:rsidR="00157912" w:rsidRPr="00A7007B" w:rsidRDefault="00157912" w:rsidP="00335FF1">
      <w:pPr>
        <w:spacing w:after="0" w:line="240" w:lineRule="auto"/>
        <w:ind w:firstLine="709"/>
        <w:jc w:val="both"/>
        <w:rPr>
          <w:rFonts w:ascii="Times New Roman" w:eastAsia="Calibri" w:hAnsi="Times New Roman" w:cs="Times New Roman"/>
          <w:b/>
          <w:sz w:val="28"/>
          <w:szCs w:val="28"/>
          <w:lang w:val="kk-KZ"/>
        </w:rPr>
      </w:pPr>
    </w:p>
    <w:p w:rsidR="00606E78" w:rsidRPr="006A7B9F" w:rsidRDefault="0050723B" w:rsidP="00335FF1">
      <w:pPr>
        <w:spacing w:after="0" w:line="240" w:lineRule="auto"/>
        <w:ind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 xml:space="preserve">Бүгінгі күні </w:t>
      </w:r>
      <w:r w:rsidR="00606E78" w:rsidRPr="006A7B9F">
        <w:rPr>
          <w:rFonts w:ascii="Times New Roman" w:eastAsia="Times New Roman" w:hAnsi="Times New Roman" w:cs="Times New Roman"/>
          <w:sz w:val="28"/>
          <w:szCs w:val="28"/>
          <w:lang w:val="kk-KZ" w:eastAsia="ru-RU"/>
        </w:rPr>
        <w:t>Атырау облысы Қазақстанның аймақтары</w:t>
      </w:r>
      <w:r w:rsidRPr="006A7B9F">
        <w:rPr>
          <w:rFonts w:ascii="Times New Roman" w:eastAsia="Times New Roman" w:hAnsi="Times New Roman" w:cs="Times New Roman"/>
          <w:sz w:val="28"/>
          <w:szCs w:val="28"/>
          <w:lang w:val="kk-KZ" w:eastAsia="ru-RU"/>
        </w:rPr>
        <w:t xml:space="preserve"> арасында</w:t>
      </w:r>
      <w:r w:rsidR="00606E78" w:rsidRPr="006A7B9F">
        <w:rPr>
          <w:rFonts w:ascii="Times New Roman" w:eastAsia="Times New Roman" w:hAnsi="Times New Roman" w:cs="Times New Roman"/>
          <w:sz w:val="28"/>
          <w:szCs w:val="28"/>
          <w:lang w:val="kk-KZ" w:eastAsia="ru-RU"/>
        </w:rPr>
        <w:t xml:space="preserve"> </w:t>
      </w:r>
      <w:r w:rsidRPr="006A7B9F">
        <w:rPr>
          <w:rFonts w:ascii="Times New Roman" w:eastAsia="Times New Roman" w:hAnsi="Times New Roman" w:cs="Times New Roman"/>
          <w:sz w:val="28"/>
          <w:szCs w:val="28"/>
          <w:lang w:val="kk-KZ" w:eastAsia="ru-RU"/>
        </w:rPr>
        <w:t xml:space="preserve">және </w:t>
      </w:r>
      <w:r w:rsidR="00606E78" w:rsidRPr="006A7B9F">
        <w:rPr>
          <w:rFonts w:ascii="Times New Roman" w:eastAsia="Times New Roman" w:hAnsi="Times New Roman" w:cs="Times New Roman"/>
          <w:sz w:val="28"/>
          <w:szCs w:val="28"/>
          <w:lang w:val="kk-KZ" w:eastAsia="ru-RU"/>
        </w:rPr>
        <w:t xml:space="preserve">экологиялық апат </w:t>
      </w:r>
      <w:r w:rsidRPr="006A7B9F">
        <w:rPr>
          <w:rFonts w:ascii="Times New Roman" w:eastAsia="Times New Roman" w:hAnsi="Times New Roman" w:cs="Times New Roman"/>
          <w:sz w:val="28"/>
          <w:szCs w:val="28"/>
          <w:lang w:val="kk-KZ" w:eastAsia="ru-RU"/>
        </w:rPr>
        <w:t>өңірлерінің ішінде</w:t>
      </w:r>
      <w:r w:rsidR="00606E78" w:rsidRPr="006A7B9F">
        <w:rPr>
          <w:rFonts w:ascii="Times New Roman" w:eastAsia="Times New Roman" w:hAnsi="Times New Roman" w:cs="Times New Roman"/>
          <w:sz w:val="28"/>
          <w:szCs w:val="28"/>
          <w:lang w:val="kk-KZ" w:eastAsia="ru-RU"/>
        </w:rPr>
        <w:t xml:space="preserve"> ерекше орын алады. Мұнда</w:t>
      </w:r>
      <w:r w:rsidRPr="006A7B9F">
        <w:rPr>
          <w:rFonts w:ascii="Times New Roman" w:eastAsia="Times New Roman" w:hAnsi="Times New Roman" w:cs="Times New Roman"/>
          <w:sz w:val="28"/>
          <w:szCs w:val="28"/>
          <w:lang w:val="kk-KZ" w:eastAsia="ru-RU"/>
        </w:rPr>
        <w:t>ғы басты</w:t>
      </w:r>
      <w:r w:rsidR="00606E78" w:rsidRPr="006A7B9F">
        <w:rPr>
          <w:rFonts w:ascii="Times New Roman" w:eastAsia="Times New Roman" w:hAnsi="Times New Roman" w:cs="Times New Roman"/>
          <w:sz w:val="28"/>
          <w:szCs w:val="28"/>
          <w:lang w:val="kk-KZ" w:eastAsia="ru-RU"/>
        </w:rPr>
        <w:t xml:space="preserve"> экологиялық жағдай табиғи</w:t>
      </w:r>
      <w:r w:rsidRPr="006A7B9F">
        <w:rPr>
          <w:rFonts w:ascii="Times New Roman" w:eastAsia="Times New Roman" w:hAnsi="Times New Roman" w:cs="Times New Roman"/>
          <w:sz w:val="28"/>
          <w:szCs w:val="28"/>
          <w:lang w:val="kk-KZ" w:eastAsia="ru-RU"/>
        </w:rPr>
        <w:t xml:space="preserve">, </w:t>
      </w:r>
      <w:r w:rsidR="00606E78" w:rsidRPr="006A7B9F">
        <w:rPr>
          <w:rFonts w:ascii="Times New Roman" w:eastAsia="Times New Roman" w:hAnsi="Times New Roman" w:cs="Times New Roman"/>
          <w:sz w:val="28"/>
          <w:szCs w:val="28"/>
          <w:lang w:val="kk-KZ" w:eastAsia="ru-RU"/>
        </w:rPr>
        <w:t>антропогендік</w:t>
      </w:r>
      <w:r w:rsidRPr="006A7B9F">
        <w:rPr>
          <w:rFonts w:ascii="Times New Roman" w:eastAsia="Times New Roman" w:hAnsi="Times New Roman" w:cs="Times New Roman"/>
          <w:sz w:val="28"/>
          <w:szCs w:val="28"/>
          <w:lang w:val="kk-KZ" w:eastAsia="ru-RU"/>
        </w:rPr>
        <w:t xml:space="preserve"> және өндіріс</w:t>
      </w:r>
      <w:r w:rsidR="00606E78" w:rsidRPr="006A7B9F">
        <w:rPr>
          <w:rFonts w:ascii="Times New Roman" w:eastAsia="Times New Roman" w:hAnsi="Times New Roman" w:cs="Times New Roman"/>
          <w:sz w:val="28"/>
          <w:szCs w:val="28"/>
          <w:lang w:val="kk-KZ" w:eastAsia="ru-RU"/>
        </w:rPr>
        <w:t xml:space="preserve"> факторлардың әсерінен қалыпт</w:t>
      </w:r>
      <w:r w:rsidRPr="006A7B9F">
        <w:rPr>
          <w:rFonts w:ascii="Times New Roman" w:eastAsia="Times New Roman" w:hAnsi="Times New Roman" w:cs="Times New Roman"/>
          <w:sz w:val="28"/>
          <w:szCs w:val="28"/>
          <w:lang w:val="kk-KZ" w:eastAsia="ru-RU"/>
        </w:rPr>
        <w:t>асып отыр</w:t>
      </w:r>
      <w:r w:rsidR="00606E78" w:rsidRPr="006A7B9F">
        <w:rPr>
          <w:rFonts w:ascii="Times New Roman" w:eastAsia="Times New Roman" w:hAnsi="Times New Roman" w:cs="Times New Roman"/>
          <w:sz w:val="28"/>
          <w:szCs w:val="28"/>
          <w:lang w:val="kk-KZ" w:eastAsia="ru-RU"/>
        </w:rPr>
        <w:t xml:space="preserve">, олардың ішіндегі ең маңыздысы Каспий теңізі </w:t>
      </w:r>
      <w:r w:rsidR="00606E78" w:rsidRPr="006A7B9F">
        <w:rPr>
          <w:rFonts w:ascii="Times New Roman" w:eastAsia="Times New Roman" w:hAnsi="Times New Roman" w:cs="Times New Roman"/>
          <w:sz w:val="28"/>
          <w:szCs w:val="28"/>
          <w:lang w:val="kk-KZ" w:eastAsia="ru-RU"/>
        </w:rPr>
        <w:lastRenderedPageBreak/>
        <w:t>деңгейінің көтерілуі және мұнай-газ кешенінің қарқынды дамуы болып табылады. Теңіз деңгейінің көтерілуі</w:t>
      </w:r>
      <w:r w:rsidR="008E7136" w:rsidRPr="006A7B9F">
        <w:rPr>
          <w:rFonts w:ascii="Times New Roman" w:eastAsia="Times New Roman" w:hAnsi="Times New Roman" w:cs="Times New Roman"/>
          <w:sz w:val="28"/>
          <w:szCs w:val="28"/>
          <w:lang w:val="kk-KZ" w:eastAsia="ru-RU"/>
        </w:rPr>
        <w:t>нің әсерінен</w:t>
      </w:r>
      <w:r w:rsidR="00606E78" w:rsidRPr="006A7B9F">
        <w:rPr>
          <w:rFonts w:ascii="Times New Roman" w:eastAsia="Times New Roman" w:hAnsi="Times New Roman" w:cs="Times New Roman"/>
          <w:sz w:val="28"/>
          <w:szCs w:val="28"/>
          <w:lang w:val="kk-KZ" w:eastAsia="ru-RU"/>
        </w:rPr>
        <w:t xml:space="preserve"> таяз суларда өсімдіктердің </w:t>
      </w:r>
      <w:r w:rsidR="008E7136" w:rsidRPr="006A7B9F">
        <w:rPr>
          <w:rFonts w:ascii="Times New Roman" w:eastAsia="Times New Roman" w:hAnsi="Times New Roman" w:cs="Times New Roman"/>
          <w:sz w:val="28"/>
          <w:szCs w:val="28"/>
          <w:lang w:val="kk-KZ" w:eastAsia="ru-RU"/>
        </w:rPr>
        <w:t>азаюына</w:t>
      </w:r>
      <w:r w:rsidR="00606E78" w:rsidRPr="006A7B9F">
        <w:rPr>
          <w:rFonts w:ascii="Times New Roman" w:eastAsia="Times New Roman" w:hAnsi="Times New Roman" w:cs="Times New Roman"/>
          <w:sz w:val="28"/>
          <w:szCs w:val="28"/>
          <w:lang w:val="kk-KZ" w:eastAsia="ru-RU"/>
        </w:rPr>
        <w:t xml:space="preserve"> байланысты, сондай-ақ </w:t>
      </w:r>
      <w:r w:rsidR="00C32F8D" w:rsidRPr="006A7B9F">
        <w:rPr>
          <w:rFonts w:ascii="Times New Roman" w:eastAsia="Times New Roman" w:hAnsi="Times New Roman" w:cs="Times New Roman"/>
          <w:sz w:val="28"/>
          <w:szCs w:val="28"/>
          <w:lang w:val="kk-KZ" w:eastAsia="ru-RU"/>
        </w:rPr>
        <w:t xml:space="preserve">мұнай және газ </w:t>
      </w:r>
      <w:r w:rsidR="00C32F8D">
        <w:rPr>
          <w:rFonts w:ascii="Times New Roman" w:eastAsia="Times New Roman" w:hAnsi="Times New Roman" w:cs="Times New Roman"/>
          <w:sz w:val="28"/>
          <w:szCs w:val="28"/>
          <w:lang w:val="kk-KZ" w:eastAsia="ru-RU"/>
        </w:rPr>
        <w:t>өнеркәсіптерінің</w:t>
      </w:r>
      <w:r w:rsidR="00C32F8D" w:rsidRPr="006A7B9F">
        <w:rPr>
          <w:rFonts w:ascii="Times New Roman" w:eastAsia="Times New Roman" w:hAnsi="Times New Roman" w:cs="Times New Roman"/>
          <w:sz w:val="28"/>
          <w:szCs w:val="28"/>
          <w:lang w:val="kk-KZ" w:eastAsia="ru-RU"/>
        </w:rPr>
        <w:t xml:space="preserve"> </w:t>
      </w:r>
      <w:r w:rsidR="00C32F8D">
        <w:rPr>
          <w:rFonts w:ascii="Times New Roman" w:eastAsia="Times New Roman" w:hAnsi="Times New Roman" w:cs="Times New Roman"/>
          <w:sz w:val="28"/>
          <w:szCs w:val="28"/>
          <w:lang w:val="kk-KZ" w:eastAsia="ru-RU"/>
        </w:rPr>
        <w:t>жедел дамуы</w:t>
      </w:r>
      <w:r w:rsidR="00C32F8D" w:rsidRPr="006A7B9F">
        <w:rPr>
          <w:rFonts w:ascii="Times New Roman" w:eastAsia="Times New Roman" w:hAnsi="Times New Roman" w:cs="Times New Roman"/>
          <w:sz w:val="28"/>
          <w:szCs w:val="28"/>
          <w:lang w:val="kk-KZ" w:eastAsia="ru-RU"/>
        </w:rPr>
        <w:t xml:space="preserve"> нәтижесінде</w:t>
      </w:r>
      <w:r w:rsidR="00C32F8D">
        <w:rPr>
          <w:rFonts w:ascii="Times New Roman" w:eastAsia="Times New Roman" w:hAnsi="Times New Roman" w:cs="Times New Roman"/>
          <w:sz w:val="28"/>
          <w:szCs w:val="28"/>
          <w:lang w:val="kk-KZ" w:eastAsia="ru-RU"/>
        </w:rPr>
        <w:t>,</w:t>
      </w:r>
      <w:r w:rsidR="00C32F8D" w:rsidRPr="006A7B9F">
        <w:rPr>
          <w:rFonts w:ascii="Times New Roman" w:eastAsia="Times New Roman" w:hAnsi="Times New Roman" w:cs="Times New Roman"/>
          <w:sz w:val="28"/>
          <w:szCs w:val="28"/>
          <w:lang w:val="kk-KZ" w:eastAsia="ru-RU"/>
        </w:rPr>
        <w:t xml:space="preserve"> </w:t>
      </w:r>
      <w:r w:rsidR="00606E78" w:rsidRPr="006A7B9F">
        <w:rPr>
          <w:rFonts w:ascii="Times New Roman" w:eastAsia="Times New Roman" w:hAnsi="Times New Roman" w:cs="Times New Roman"/>
          <w:sz w:val="28"/>
          <w:szCs w:val="28"/>
          <w:lang w:val="kk-KZ" w:eastAsia="ru-RU"/>
        </w:rPr>
        <w:t xml:space="preserve">мұнай өнімдерімен </w:t>
      </w:r>
      <w:r w:rsidR="00C32F8D">
        <w:rPr>
          <w:rFonts w:ascii="Times New Roman" w:eastAsia="Times New Roman" w:hAnsi="Times New Roman" w:cs="Times New Roman"/>
          <w:sz w:val="28"/>
          <w:szCs w:val="28"/>
          <w:lang w:val="kk-KZ" w:eastAsia="ru-RU"/>
        </w:rPr>
        <w:t>зақымдалу деңгейінің артуы салдарынан</w:t>
      </w:r>
      <w:r w:rsidR="00606E78" w:rsidRPr="006A7B9F">
        <w:rPr>
          <w:rFonts w:ascii="Times New Roman" w:eastAsia="Times New Roman" w:hAnsi="Times New Roman" w:cs="Times New Roman"/>
          <w:sz w:val="28"/>
          <w:szCs w:val="28"/>
          <w:lang w:val="kk-KZ" w:eastAsia="ru-RU"/>
        </w:rPr>
        <w:t xml:space="preserve"> күкіртсутекті зақымдану аймағының пайда болуына </w:t>
      </w:r>
      <w:r w:rsidR="00C32F8D">
        <w:rPr>
          <w:rFonts w:ascii="Times New Roman" w:eastAsia="Times New Roman" w:hAnsi="Times New Roman" w:cs="Times New Roman"/>
          <w:sz w:val="28"/>
          <w:szCs w:val="28"/>
          <w:lang w:val="kk-KZ" w:eastAsia="ru-RU"/>
        </w:rPr>
        <w:t>қауіптілігі өте жоғары болып отыр</w:t>
      </w:r>
      <w:r w:rsidR="00382164" w:rsidRPr="006A7B9F">
        <w:rPr>
          <w:rFonts w:ascii="Times New Roman" w:eastAsia="Times New Roman" w:hAnsi="Times New Roman" w:cs="Times New Roman"/>
          <w:sz w:val="28"/>
          <w:szCs w:val="28"/>
          <w:lang w:val="kk-KZ" w:eastAsia="ru-RU"/>
        </w:rPr>
        <w:t>[10</w:t>
      </w:r>
      <w:r w:rsidR="003450C5">
        <w:rPr>
          <w:rFonts w:ascii="Times New Roman" w:eastAsia="Times New Roman" w:hAnsi="Times New Roman" w:cs="Times New Roman"/>
          <w:sz w:val="28"/>
          <w:szCs w:val="28"/>
          <w:lang w:val="kk-KZ" w:eastAsia="ru-RU"/>
        </w:rPr>
        <w:t>4</w:t>
      </w:r>
      <w:r w:rsidR="00382164" w:rsidRPr="006A7B9F">
        <w:rPr>
          <w:rFonts w:ascii="Times New Roman" w:eastAsia="Times New Roman" w:hAnsi="Times New Roman" w:cs="Times New Roman"/>
          <w:sz w:val="28"/>
          <w:szCs w:val="28"/>
          <w:lang w:val="kk-KZ" w:eastAsia="ru-RU"/>
        </w:rPr>
        <w:t>]</w:t>
      </w:r>
      <w:r w:rsidR="00606E78" w:rsidRPr="006A7B9F">
        <w:rPr>
          <w:rFonts w:ascii="Times New Roman" w:eastAsia="Times New Roman" w:hAnsi="Times New Roman" w:cs="Times New Roman"/>
          <w:sz w:val="28"/>
          <w:szCs w:val="28"/>
          <w:lang w:val="kk-KZ" w:eastAsia="ru-RU"/>
        </w:rPr>
        <w:t xml:space="preserve">.  </w:t>
      </w:r>
    </w:p>
    <w:p w:rsidR="00606E78" w:rsidRPr="006A7B9F" w:rsidRDefault="00606E78" w:rsidP="00606E78">
      <w:pPr>
        <w:spacing w:after="0" w:line="240" w:lineRule="auto"/>
        <w:jc w:val="both"/>
        <w:rPr>
          <w:rFonts w:ascii="Calibri" w:eastAsia="Calibri" w:hAnsi="Calibri" w:cs="Times New Roman"/>
          <w:sz w:val="28"/>
          <w:szCs w:val="28"/>
          <w:lang w:val="kk-KZ"/>
        </w:rPr>
      </w:pPr>
      <w:r w:rsidRPr="006A7B9F">
        <w:rPr>
          <w:rFonts w:ascii="Calibri" w:eastAsia="Calibri" w:hAnsi="Calibri" w:cs="Times New Roman"/>
          <w:sz w:val="28"/>
          <w:szCs w:val="28"/>
          <w:lang w:val="kk-KZ"/>
        </w:rPr>
        <w:t xml:space="preserve">     </w:t>
      </w:r>
      <w:r w:rsidRPr="006A7B9F">
        <w:rPr>
          <w:rFonts w:ascii="Calibri" w:eastAsia="Calibri" w:hAnsi="Calibri" w:cs="Times New Roman"/>
          <w:sz w:val="28"/>
          <w:szCs w:val="28"/>
          <w:lang w:val="kk-KZ"/>
        </w:rPr>
        <w:tab/>
      </w:r>
      <w:r w:rsidRPr="006A7B9F">
        <w:rPr>
          <w:rFonts w:ascii="Times New Roman" w:eastAsia="Times New Roman" w:hAnsi="Times New Roman" w:cs="Times New Roman"/>
          <w:sz w:val="28"/>
          <w:szCs w:val="28"/>
          <w:lang w:val="kk-KZ" w:eastAsia="ru-RU"/>
        </w:rPr>
        <w:t>Атырау облысы аймағының қоршаған ортасының жағдайына кен өндіру, мұнай,</w:t>
      </w:r>
      <w:r w:rsidR="003A557F" w:rsidRPr="006A7B9F">
        <w:rPr>
          <w:rFonts w:ascii="Times New Roman" w:eastAsia="Times New Roman" w:hAnsi="Times New Roman" w:cs="Times New Roman"/>
          <w:sz w:val="28"/>
          <w:szCs w:val="28"/>
          <w:lang w:val="kk-KZ" w:eastAsia="ru-RU"/>
        </w:rPr>
        <w:t xml:space="preserve"> </w:t>
      </w:r>
      <w:r w:rsidRPr="006A7B9F">
        <w:rPr>
          <w:rFonts w:ascii="Times New Roman" w:eastAsia="Times New Roman" w:hAnsi="Times New Roman" w:cs="Times New Roman"/>
          <w:sz w:val="28"/>
          <w:szCs w:val="28"/>
          <w:lang w:val="kk-KZ" w:eastAsia="ru-RU"/>
        </w:rPr>
        <w:t>газ өңдеу, энергетика, химия өнеркәсібі, көлік және коммуналдық шаруашылық, сондай-ақ ауыл шаруашылығы және балық аулау айтарлықтай әсер етеді. Өндірістік қызметт</w:t>
      </w:r>
      <w:r w:rsidR="008E7136" w:rsidRPr="006A7B9F">
        <w:rPr>
          <w:rFonts w:ascii="Times New Roman" w:eastAsia="Times New Roman" w:hAnsi="Times New Roman" w:cs="Times New Roman"/>
          <w:sz w:val="28"/>
          <w:szCs w:val="28"/>
          <w:lang w:val="kk-KZ" w:eastAsia="ru-RU"/>
        </w:rPr>
        <w:t>егі</w:t>
      </w:r>
      <w:r w:rsidRPr="006A7B9F">
        <w:rPr>
          <w:rFonts w:ascii="Times New Roman" w:eastAsia="Times New Roman" w:hAnsi="Times New Roman" w:cs="Times New Roman"/>
          <w:sz w:val="28"/>
          <w:szCs w:val="28"/>
          <w:lang w:val="kk-KZ" w:eastAsia="ru-RU"/>
        </w:rPr>
        <w:t xml:space="preserve"> бұл салалар </w:t>
      </w:r>
      <w:r w:rsidR="008E7136" w:rsidRPr="006A7B9F">
        <w:rPr>
          <w:rFonts w:ascii="Times New Roman" w:eastAsia="Times New Roman" w:hAnsi="Times New Roman" w:cs="Times New Roman"/>
          <w:sz w:val="28"/>
          <w:szCs w:val="28"/>
          <w:lang w:val="kk-KZ" w:eastAsia="ru-RU"/>
        </w:rPr>
        <w:t>аймақтық</w:t>
      </w:r>
      <w:r w:rsidRPr="006A7B9F">
        <w:rPr>
          <w:rFonts w:ascii="Times New Roman" w:eastAsia="Times New Roman" w:hAnsi="Times New Roman" w:cs="Times New Roman"/>
          <w:sz w:val="28"/>
          <w:szCs w:val="28"/>
          <w:lang w:val="kk-KZ" w:eastAsia="ru-RU"/>
        </w:rPr>
        <w:t xml:space="preserve"> экономик</w:t>
      </w:r>
      <w:r w:rsidR="008E7136" w:rsidRPr="006A7B9F">
        <w:rPr>
          <w:rFonts w:ascii="Times New Roman" w:eastAsia="Times New Roman" w:hAnsi="Times New Roman" w:cs="Times New Roman"/>
          <w:sz w:val="28"/>
          <w:szCs w:val="28"/>
          <w:lang w:val="kk-KZ" w:eastAsia="ru-RU"/>
        </w:rPr>
        <w:t xml:space="preserve">аның қызметінің негізін, соның ішінде, </w:t>
      </w:r>
      <w:r w:rsidRPr="006A7B9F">
        <w:rPr>
          <w:rFonts w:ascii="Times New Roman" w:eastAsia="Times New Roman" w:hAnsi="Times New Roman" w:cs="Times New Roman"/>
          <w:sz w:val="28"/>
          <w:szCs w:val="28"/>
          <w:lang w:val="kk-KZ" w:eastAsia="ru-RU"/>
        </w:rPr>
        <w:t>мұнай</w:t>
      </w:r>
      <w:r w:rsidR="008E7136" w:rsidRPr="006A7B9F">
        <w:rPr>
          <w:rFonts w:ascii="Times New Roman" w:eastAsia="Times New Roman" w:hAnsi="Times New Roman" w:cs="Times New Roman"/>
          <w:sz w:val="28"/>
          <w:szCs w:val="28"/>
          <w:lang w:val="kk-KZ" w:eastAsia="ru-RU"/>
        </w:rPr>
        <w:t>-газ</w:t>
      </w:r>
      <w:r w:rsidRPr="006A7B9F">
        <w:rPr>
          <w:rFonts w:ascii="Times New Roman" w:eastAsia="Times New Roman" w:hAnsi="Times New Roman" w:cs="Times New Roman"/>
          <w:sz w:val="28"/>
          <w:szCs w:val="28"/>
          <w:lang w:val="kk-KZ" w:eastAsia="ru-RU"/>
        </w:rPr>
        <w:t xml:space="preserve"> өндіру </w:t>
      </w:r>
      <w:r w:rsidR="008E7136" w:rsidRPr="006A7B9F">
        <w:rPr>
          <w:rFonts w:ascii="Times New Roman" w:eastAsia="Times New Roman" w:hAnsi="Times New Roman" w:cs="Times New Roman"/>
          <w:sz w:val="28"/>
          <w:szCs w:val="28"/>
          <w:lang w:val="kk-KZ" w:eastAsia="ru-RU"/>
        </w:rPr>
        <w:t xml:space="preserve">саласы </w:t>
      </w:r>
      <w:r w:rsidRPr="006A7B9F">
        <w:rPr>
          <w:rFonts w:ascii="Times New Roman" w:eastAsia="Times New Roman" w:hAnsi="Times New Roman" w:cs="Times New Roman"/>
          <w:sz w:val="28"/>
          <w:szCs w:val="28"/>
          <w:lang w:val="kk-KZ" w:eastAsia="ru-RU"/>
        </w:rPr>
        <w:t xml:space="preserve">құрайды. Облыста Теңіз, Дәулеталы, Жаңа-Мақат, Борқылдақты, Шығыс-теген сияқты мұнай кен орындары орналасқан. </w:t>
      </w:r>
      <w:r w:rsidR="00C32F8D">
        <w:rPr>
          <w:rFonts w:ascii="Times New Roman" w:eastAsia="Times New Roman" w:hAnsi="Times New Roman" w:cs="Times New Roman"/>
          <w:sz w:val="28"/>
          <w:szCs w:val="28"/>
          <w:lang w:val="kk-KZ" w:eastAsia="ru-RU"/>
        </w:rPr>
        <w:t xml:space="preserve">Аймақта </w:t>
      </w:r>
      <w:r w:rsidRPr="006A7B9F">
        <w:rPr>
          <w:rFonts w:ascii="Times New Roman" w:eastAsia="Times New Roman" w:hAnsi="Times New Roman" w:cs="Times New Roman"/>
          <w:sz w:val="28"/>
          <w:szCs w:val="28"/>
          <w:lang w:val="kk-KZ" w:eastAsia="ru-RU"/>
        </w:rPr>
        <w:t>мұнай</w:t>
      </w:r>
      <w:r w:rsidR="00C32F8D">
        <w:rPr>
          <w:rFonts w:ascii="Times New Roman" w:eastAsia="Times New Roman" w:hAnsi="Times New Roman" w:cs="Times New Roman"/>
          <w:sz w:val="28"/>
          <w:szCs w:val="28"/>
          <w:lang w:val="kk-KZ" w:eastAsia="ru-RU"/>
        </w:rPr>
        <w:t>-газ</w:t>
      </w:r>
      <w:r w:rsidRPr="006A7B9F">
        <w:rPr>
          <w:rFonts w:ascii="Times New Roman" w:eastAsia="Times New Roman" w:hAnsi="Times New Roman" w:cs="Times New Roman"/>
          <w:sz w:val="28"/>
          <w:szCs w:val="28"/>
          <w:lang w:val="kk-KZ" w:eastAsia="ru-RU"/>
        </w:rPr>
        <w:t xml:space="preserve"> кәсіпшілігін </w:t>
      </w:r>
      <w:r w:rsidR="008B19EF">
        <w:rPr>
          <w:rFonts w:ascii="Times New Roman" w:eastAsia="Times New Roman" w:hAnsi="Times New Roman" w:cs="Times New Roman"/>
          <w:sz w:val="28"/>
          <w:szCs w:val="28"/>
          <w:lang w:val="kk-KZ" w:eastAsia="ru-RU"/>
        </w:rPr>
        <w:t>қолдану негізінде</w:t>
      </w:r>
      <w:r w:rsidRPr="006A7B9F">
        <w:rPr>
          <w:rFonts w:ascii="Times New Roman" w:eastAsia="Times New Roman" w:hAnsi="Times New Roman" w:cs="Times New Roman"/>
          <w:sz w:val="28"/>
          <w:szCs w:val="28"/>
          <w:lang w:val="kk-KZ" w:eastAsia="ru-RU"/>
        </w:rPr>
        <w:t xml:space="preserve"> атмосфераға қатты </w:t>
      </w:r>
      <w:r w:rsidR="008B19EF">
        <w:rPr>
          <w:rFonts w:ascii="Times New Roman" w:eastAsia="Times New Roman" w:hAnsi="Times New Roman" w:cs="Times New Roman"/>
          <w:sz w:val="28"/>
          <w:szCs w:val="28"/>
          <w:lang w:val="kk-KZ" w:eastAsia="ru-RU"/>
        </w:rPr>
        <w:t xml:space="preserve">заттай </w:t>
      </w:r>
      <w:r w:rsidRPr="006A7B9F">
        <w:rPr>
          <w:rFonts w:ascii="Times New Roman" w:eastAsia="Times New Roman" w:hAnsi="Times New Roman" w:cs="Times New Roman"/>
          <w:sz w:val="28"/>
          <w:szCs w:val="28"/>
          <w:lang w:val="kk-KZ" w:eastAsia="ru-RU"/>
        </w:rPr>
        <w:t>бөлшектер, күкіртті ангидрид, көміртегі тотығы, азот оксиді және көмірсутектер</w:t>
      </w:r>
      <w:r w:rsidR="008B19EF">
        <w:rPr>
          <w:rFonts w:ascii="Times New Roman" w:eastAsia="Times New Roman" w:hAnsi="Times New Roman" w:cs="Times New Roman"/>
          <w:sz w:val="28"/>
          <w:szCs w:val="28"/>
          <w:lang w:val="kk-KZ" w:eastAsia="ru-RU"/>
        </w:rPr>
        <w:t xml:space="preserve"> секілді зянды әсері мол қалдықтар көп</w:t>
      </w:r>
      <w:r w:rsidRPr="006A7B9F">
        <w:rPr>
          <w:rFonts w:ascii="Times New Roman" w:eastAsia="Times New Roman" w:hAnsi="Times New Roman" w:cs="Times New Roman"/>
          <w:sz w:val="28"/>
          <w:szCs w:val="28"/>
          <w:lang w:val="kk-KZ" w:eastAsia="ru-RU"/>
        </w:rPr>
        <w:t xml:space="preserve"> бөлінеді. Атырау қаласындағы әуе бассейнінің қауіптіліктің екінш</w:t>
      </w:r>
      <w:r w:rsidR="007C6F27" w:rsidRPr="006A7B9F">
        <w:rPr>
          <w:rFonts w:ascii="Times New Roman" w:eastAsia="Times New Roman" w:hAnsi="Times New Roman" w:cs="Times New Roman"/>
          <w:sz w:val="28"/>
          <w:szCs w:val="28"/>
          <w:lang w:val="kk-KZ" w:eastAsia="ru-RU"/>
        </w:rPr>
        <w:t xml:space="preserve">і сыныбына жататын меркаптандармен </w:t>
      </w:r>
      <w:r w:rsidRPr="006A7B9F">
        <w:rPr>
          <w:rFonts w:ascii="Times New Roman" w:eastAsia="Times New Roman" w:hAnsi="Times New Roman" w:cs="Times New Roman"/>
          <w:sz w:val="28"/>
          <w:szCs w:val="28"/>
          <w:lang w:val="kk-KZ" w:eastAsia="ru-RU"/>
        </w:rPr>
        <w:t xml:space="preserve">ластануы әсерінен күрт </w:t>
      </w:r>
      <w:r w:rsidR="007C6F27" w:rsidRPr="006A7B9F">
        <w:rPr>
          <w:rFonts w:ascii="Times New Roman" w:eastAsia="Times New Roman" w:hAnsi="Times New Roman" w:cs="Times New Roman"/>
          <w:sz w:val="28"/>
          <w:szCs w:val="28"/>
          <w:lang w:val="kk-KZ" w:eastAsia="ru-RU"/>
        </w:rPr>
        <w:t xml:space="preserve">экологиялық жағдай </w:t>
      </w:r>
      <w:r w:rsidR="008B19EF">
        <w:rPr>
          <w:rFonts w:ascii="Times New Roman" w:eastAsia="Times New Roman" w:hAnsi="Times New Roman" w:cs="Times New Roman"/>
          <w:sz w:val="28"/>
          <w:szCs w:val="28"/>
          <w:lang w:val="kk-KZ" w:eastAsia="ru-RU"/>
        </w:rPr>
        <w:t>күрделеніп</w:t>
      </w:r>
      <w:r w:rsidRPr="006A7B9F">
        <w:rPr>
          <w:rFonts w:ascii="Times New Roman" w:eastAsia="Times New Roman" w:hAnsi="Times New Roman" w:cs="Times New Roman"/>
          <w:sz w:val="28"/>
          <w:szCs w:val="28"/>
          <w:lang w:val="kk-KZ" w:eastAsia="ru-RU"/>
        </w:rPr>
        <w:t xml:space="preserve"> кетті. </w:t>
      </w:r>
      <w:r w:rsidR="008B19EF">
        <w:rPr>
          <w:rFonts w:ascii="Times New Roman" w:eastAsia="Times New Roman" w:hAnsi="Times New Roman" w:cs="Times New Roman"/>
          <w:sz w:val="28"/>
          <w:szCs w:val="28"/>
          <w:lang w:val="kk-KZ" w:eastAsia="ru-RU"/>
        </w:rPr>
        <w:t>Сондай-ақ қ</w:t>
      </w:r>
      <w:r w:rsidRPr="006A7B9F">
        <w:rPr>
          <w:rFonts w:ascii="Times New Roman" w:eastAsia="Times New Roman" w:hAnsi="Times New Roman" w:cs="Times New Roman"/>
          <w:sz w:val="28"/>
          <w:szCs w:val="28"/>
          <w:lang w:val="kk-KZ" w:eastAsia="ru-RU"/>
        </w:rPr>
        <w:t xml:space="preserve">аланың </w:t>
      </w:r>
      <w:r w:rsidR="008B19EF">
        <w:rPr>
          <w:rFonts w:ascii="Times New Roman" w:eastAsia="Times New Roman" w:hAnsi="Times New Roman" w:cs="Times New Roman"/>
          <w:sz w:val="28"/>
          <w:szCs w:val="28"/>
          <w:lang w:val="kk-KZ" w:eastAsia="ru-RU"/>
        </w:rPr>
        <w:t xml:space="preserve">ауасының </w:t>
      </w:r>
      <w:r w:rsidRPr="006A7B9F">
        <w:rPr>
          <w:rFonts w:ascii="Times New Roman" w:eastAsia="Times New Roman" w:hAnsi="Times New Roman" w:cs="Times New Roman"/>
          <w:sz w:val="28"/>
          <w:szCs w:val="28"/>
          <w:lang w:val="kk-KZ" w:eastAsia="ru-RU"/>
        </w:rPr>
        <w:t>ластануын</w:t>
      </w:r>
      <w:r w:rsidR="008B19EF">
        <w:rPr>
          <w:rFonts w:ascii="Times New Roman" w:eastAsia="Times New Roman" w:hAnsi="Times New Roman" w:cs="Times New Roman"/>
          <w:sz w:val="28"/>
          <w:szCs w:val="28"/>
          <w:lang w:val="kk-KZ" w:eastAsia="ru-RU"/>
        </w:rPr>
        <w:t>а әсерін тигізетін тағы бір маңызды көздердің бірі</w:t>
      </w:r>
      <w:r w:rsidRPr="006A7B9F">
        <w:rPr>
          <w:rFonts w:ascii="Times New Roman" w:eastAsia="Times New Roman" w:hAnsi="Times New Roman" w:cs="Times New Roman"/>
          <w:sz w:val="28"/>
          <w:szCs w:val="28"/>
          <w:lang w:val="kk-KZ" w:eastAsia="ru-RU"/>
        </w:rPr>
        <w:t xml:space="preserve"> </w:t>
      </w:r>
      <w:r w:rsidR="008B19EF">
        <w:rPr>
          <w:rFonts w:ascii="Times New Roman" w:eastAsia="Times New Roman" w:hAnsi="Times New Roman" w:cs="Times New Roman"/>
          <w:sz w:val="28"/>
          <w:szCs w:val="28"/>
          <w:lang w:val="kk-KZ" w:eastAsia="ru-RU"/>
        </w:rPr>
        <w:t xml:space="preserve">болып </w:t>
      </w:r>
      <w:r w:rsidRPr="006A7B9F">
        <w:rPr>
          <w:rFonts w:ascii="Times New Roman" w:eastAsia="Times New Roman" w:hAnsi="Times New Roman" w:cs="Times New Roman"/>
          <w:sz w:val="28"/>
          <w:szCs w:val="28"/>
          <w:lang w:val="kk-KZ" w:eastAsia="ru-RU"/>
        </w:rPr>
        <w:t>автокөлік</w:t>
      </w:r>
      <w:r w:rsidR="008B19EF">
        <w:rPr>
          <w:rFonts w:ascii="Times New Roman" w:eastAsia="Times New Roman" w:hAnsi="Times New Roman" w:cs="Times New Roman"/>
          <w:sz w:val="28"/>
          <w:szCs w:val="28"/>
          <w:lang w:val="kk-KZ" w:eastAsia="ru-RU"/>
        </w:rPr>
        <w:t xml:space="preserve"> құралдарының</w:t>
      </w:r>
      <w:r w:rsidRPr="006A7B9F">
        <w:rPr>
          <w:rFonts w:ascii="Times New Roman" w:eastAsia="Times New Roman" w:hAnsi="Times New Roman" w:cs="Times New Roman"/>
          <w:sz w:val="28"/>
          <w:szCs w:val="28"/>
          <w:lang w:val="kk-KZ" w:eastAsia="ru-RU"/>
        </w:rPr>
        <w:t xml:space="preserve"> </w:t>
      </w:r>
      <w:r w:rsidR="008B19EF">
        <w:rPr>
          <w:rFonts w:ascii="Times New Roman" w:eastAsia="Times New Roman" w:hAnsi="Times New Roman" w:cs="Times New Roman"/>
          <w:sz w:val="28"/>
          <w:szCs w:val="28"/>
          <w:lang w:val="kk-KZ" w:eastAsia="ru-RU"/>
        </w:rPr>
        <w:t>жиі қолданылуы т</w:t>
      </w:r>
      <w:r w:rsidRPr="006A7B9F">
        <w:rPr>
          <w:rFonts w:ascii="Times New Roman" w:eastAsia="Times New Roman" w:hAnsi="Times New Roman" w:cs="Times New Roman"/>
          <w:sz w:val="28"/>
          <w:szCs w:val="28"/>
          <w:lang w:val="kk-KZ" w:eastAsia="ru-RU"/>
        </w:rPr>
        <w:t>абылады [</w:t>
      </w:r>
      <w:r w:rsidR="00D17AF2" w:rsidRPr="006A7B9F">
        <w:rPr>
          <w:rFonts w:ascii="Times New Roman" w:eastAsia="Times New Roman" w:hAnsi="Times New Roman" w:cs="Times New Roman"/>
          <w:sz w:val="28"/>
          <w:szCs w:val="28"/>
          <w:lang w:val="kk-KZ" w:eastAsia="ru-RU"/>
        </w:rPr>
        <w:t>10</w:t>
      </w:r>
      <w:r w:rsidR="003450C5">
        <w:rPr>
          <w:rFonts w:ascii="Times New Roman" w:eastAsia="Times New Roman" w:hAnsi="Times New Roman" w:cs="Times New Roman"/>
          <w:sz w:val="28"/>
          <w:szCs w:val="28"/>
          <w:lang w:val="kk-KZ" w:eastAsia="ru-RU"/>
        </w:rPr>
        <w:t>5</w:t>
      </w:r>
      <w:r w:rsidRPr="006A7B9F">
        <w:rPr>
          <w:rFonts w:ascii="Times New Roman" w:eastAsia="Times New Roman" w:hAnsi="Times New Roman" w:cs="Times New Roman"/>
          <w:sz w:val="28"/>
          <w:szCs w:val="28"/>
          <w:lang w:val="kk-KZ" w:eastAsia="ru-RU"/>
        </w:rPr>
        <w:sym w:font="Symbol" w:char="F05D"/>
      </w:r>
      <w:r w:rsidRPr="006A7B9F">
        <w:rPr>
          <w:rFonts w:ascii="Times New Roman" w:eastAsia="Times New Roman" w:hAnsi="Times New Roman" w:cs="Times New Roman"/>
          <w:sz w:val="28"/>
          <w:szCs w:val="28"/>
          <w:lang w:val="kk-KZ" w:eastAsia="ru-RU"/>
        </w:rPr>
        <w:t>.</w:t>
      </w:r>
    </w:p>
    <w:p w:rsidR="00606E78" w:rsidRPr="006A7B9F" w:rsidRDefault="00606E78" w:rsidP="00606E78">
      <w:pPr>
        <w:shd w:val="clear" w:color="auto" w:fill="FFFFFF"/>
        <w:spacing w:after="0" w:line="240" w:lineRule="auto"/>
        <w:ind w:firstLine="708"/>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 xml:space="preserve">Аймақ аумағындағы антропогендік әсер ету көздерінің әрқайсысы белгілі бір табиғи компоненттерге </w:t>
      </w:r>
      <w:r w:rsidR="00FB5021" w:rsidRPr="006A7B9F">
        <w:rPr>
          <w:rFonts w:ascii="Times New Roman" w:eastAsia="Times New Roman" w:hAnsi="Times New Roman" w:cs="Times New Roman"/>
          <w:sz w:val="28"/>
          <w:szCs w:val="28"/>
          <w:lang w:val="kk-KZ" w:eastAsia="ru-RU"/>
        </w:rPr>
        <w:t xml:space="preserve">байланысты </w:t>
      </w:r>
      <w:r w:rsidRPr="006A7B9F">
        <w:rPr>
          <w:rFonts w:ascii="Times New Roman" w:eastAsia="Times New Roman" w:hAnsi="Times New Roman" w:cs="Times New Roman"/>
          <w:sz w:val="28"/>
          <w:szCs w:val="28"/>
          <w:lang w:val="kk-KZ" w:eastAsia="ru-RU"/>
        </w:rPr>
        <w:t>бір немесе бірнеше түрлерге әсер етеді</w:t>
      </w:r>
      <w:r w:rsidR="00A62AAF" w:rsidRPr="006A7B9F">
        <w:rPr>
          <w:rFonts w:ascii="Times New Roman" w:eastAsia="Times New Roman" w:hAnsi="Times New Roman" w:cs="Times New Roman"/>
          <w:sz w:val="28"/>
          <w:szCs w:val="28"/>
          <w:lang w:val="kk-KZ" w:eastAsia="ru-RU"/>
        </w:rPr>
        <w:t xml:space="preserve"> </w:t>
      </w:r>
      <w:r w:rsidR="00FB5021" w:rsidRPr="006A7B9F">
        <w:rPr>
          <w:rFonts w:ascii="Times New Roman" w:eastAsia="Times New Roman" w:hAnsi="Times New Roman" w:cs="Times New Roman"/>
          <w:sz w:val="28"/>
          <w:szCs w:val="28"/>
          <w:lang w:val="kk-KZ" w:eastAsia="ru-RU"/>
        </w:rPr>
        <w:t xml:space="preserve">(Қосымша </w:t>
      </w:r>
      <w:r w:rsidR="00A62AAF" w:rsidRPr="006A7B9F">
        <w:rPr>
          <w:rFonts w:ascii="Times New Roman" w:eastAsia="Times New Roman" w:hAnsi="Times New Roman" w:cs="Times New Roman"/>
          <w:sz w:val="28"/>
          <w:szCs w:val="28"/>
          <w:lang w:val="kk-KZ" w:eastAsia="ru-RU"/>
        </w:rPr>
        <w:t xml:space="preserve"> И</w:t>
      </w:r>
      <w:r w:rsidR="00FB5021" w:rsidRPr="006A7B9F">
        <w:rPr>
          <w:rFonts w:ascii="Times New Roman" w:eastAsia="Times New Roman" w:hAnsi="Times New Roman" w:cs="Times New Roman"/>
          <w:sz w:val="28"/>
          <w:szCs w:val="28"/>
          <w:lang w:val="kk-KZ" w:eastAsia="ru-RU"/>
        </w:rPr>
        <w:t>)</w:t>
      </w:r>
      <w:r w:rsidRPr="006A7B9F">
        <w:rPr>
          <w:rFonts w:ascii="Times New Roman" w:eastAsia="Times New Roman" w:hAnsi="Times New Roman" w:cs="Times New Roman"/>
          <w:sz w:val="28"/>
          <w:szCs w:val="28"/>
          <w:lang w:val="kk-KZ" w:eastAsia="ru-RU"/>
        </w:rPr>
        <w:t>.</w:t>
      </w:r>
    </w:p>
    <w:p w:rsidR="002468F0" w:rsidRPr="006A7B9F" w:rsidRDefault="002468F0" w:rsidP="009B55A5">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Атмосфералық ауаға шығарылған ластауыш заттардың жалпы көлемінің</w:t>
      </w:r>
      <w:r w:rsidR="009B55A5"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79,7%-ы газ тәріздес және сұйық заттарға, 20,2%-ы қатты заттарға тиесілі</w:t>
      </w:r>
      <w:r w:rsidRPr="006A7B9F">
        <w:rPr>
          <w:rFonts w:ascii="Times New Roman" w:eastAsia="Calibri" w:hAnsi="Times New Roman" w:cs="Times New Roman"/>
          <w:sz w:val="28"/>
          <w:szCs w:val="28"/>
          <w:lang w:val="kk-KZ"/>
        </w:rPr>
        <w:sym w:font="Symbol" w:char="F05B"/>
      </w:r>
      <w:r w:rsidR="00F86F48" w:rsidRPr="006A7B9F">
        <w:rPr>
          <w:rFonts w:ascii="Times New Roman" w:eastAsia="Calibri" w:hAnsi="Times New Roman" w:cs="Times New Roman"/>
          <w:sz w:val="28"/>
          <w:szCs w:val="28"/>
          <w:lang w:val="kk-KZ"/>
        </w:rPr>
        <w:t>106</w:t>
      </w:r>
      <w:r w:rsidRPr="006A7B9F">
        <w:rPr>
          <w:rFonts w:ascii="Times New Roman" w:eastAsia="Calibri" w:hAnsi="Times New Roman" w:cs="Times New Roman"/>
          <w:sz w:val="28"/>
          <w:szCs w:val="28"/>
          <w:lang w:val="kk-KZ"/>
        </w:rPr>
        <w:sym w:font="Symbol" w:char="F05D"/>
      </w:r>
      <w:r w:rsidRPr="006A7B9F">
        <w:rPr>
          <w:rFonts w:ascii="Times New Roman" w:eastAsia="Calibri" w:hAnsi="Times New Roman" w:cs="Times New Roman"/>
          <w:sz w:val="28"/>
          <w:szCs w:val="28"/>
          <w:lang w:val="kk-KZ"/>
        </w:rPr>
        <w:t>.</w:t>
      </w: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Ауаның ластану </w:t>
      </w:r>
      <w:r w:rsidR="00CE5BD1" w:rsidRPr="006A7B9F">
        <w:rPr>
          <w:rFonts w:ascii="Times New Roman" w:eastAsia="Calibri" w:hAnsi="Times New Roman" w:cs="Times New Roman"/>
          <w:sz w:val="28"/>
          <w:szCs w:val="28"/>
          <w:lang w:val="kk-KZ"/>
        </w:rPr>
        <w:t>деңгейін</w:t>
      </w:r>
      <w:r w:rsidRPr="006A7B9F">
        <w:rPr>
          <w:rFonts w:ascii="Times New Roman" w:eastAsia="Calibri" w:hAnsi="Times New Roman" w:cs="Times New Roman"/>
          <w:sz w:val="28"/>
          <w:szCs w:val="28"/>
          <w:lang w:val="kk-KZ"/>
        </w:rPr>
        <w:t xml:space="preserve"> анықтау </w:t>
      </w:r>
      <w:r w:rsidR="00CE5BD1" w:rsidRPr="006A7B9F">
        <w:rPr>
          <w:rFonts w:ascii="Times New Roman" w:eastAsia="Calibri" w:hAnsi="Times New Roman" w:cs="Times New Roman"/>
          <w:sz w:val="28"/>
          <w:szCs w:val="28"/>
          <w:lang w:val="kk-KZ"/>
        </w:rPr>
        <w:t>мақсатында</w:t>
      </w:r>
      <w:r w:rsidRPr="006A7B9F">
        <w:rPr>
          <w:rFonts w:ascii="Times New Roman" w:eastAsia="Calibri" w:hAnsi="Times New Roman" w:cs="Times New Roman"/>
          <w:sz w:val="28"/>
          <w:szCs w:val="28"/>
          <w:lang w:val="kk-KZ"/>
        </w:rPr>
        <w:t xml:space="preserve"> </w:t>
      </w:r>
      <w:r w:rsidR="00CE5BD1" w:rsidRPr="006A7B9F">
        <w:rPr>
          <w:rFonts w:ascii="Times New Roman" w:eastAsia="Calibri" w:hAnsi="Times New Roman" w:cs="Times New Roman"/>
          <w:sz w:val="28"/>
          <w:szCs w:val="28"/>
          <w:lang w:val="kk-KZ"/>
        </w:rPr>
        <w:t>әртүрлі елдер</w:t>
      </w:r>
      <w:r w:rsidRPr="006A7B9F">
        <w:rPr>
          <w:rFonts w:ascii="Times New Roman" w:eastAsia="Calibri" w:hAnsi="Times New Roman" w:cs="Times New Roman"/>
          <w:sz w:val="28"/>
          <w:szCs w:val="28"/>
          <w:lang w:val="kk-KZ"/>
        </w:rPr>
        <w:t xml:space="preserve">де әртүрлі әдістермен және өлшемдермен есептелетін, ластанудың </w:t>
      </w:r>
      <w:r w:rsidR="00CE5BD1" w:rsidRPr="006A7B9F">
        <w:rPr>
          <w:rFonts w:ascii="Times New Roman" w:eastAsia="Calibri" w:hAnsi="Times New Roman" w:cs="Times New Roman"/>
          <w:sz w:val="28"/>
          <w:szCs w:val="28"/>
          <w:lang w:val="kk-KZ"/>
        </w:rPr>
        <w:t>жоғарғы</w:t>
      </w:r>
      <w:r w:rsidRPr="006A7B9F">
        <w:rPr>
          <w:rFonts w:ascii="Times New Roman" w:eastAsia="Calibri" w:hAnsi="Times New Roman" w:cs="Times New Roman"/>
          <w:sz w:val="28"/>
          <w:szCs w:val="28"/>
          <w:lang w:val="kk-KZ"/>
        </w:rPr>
        <w:t xml:space="preserve"> деңгейі </w:t>
      </w:r>
      <w:r w:rsidR="00CE5BD1" w:rsidRPr="006A7B9F">
        <w:rPr>
          <w:rFonts w:ascii="Times New Roman" w:eastAsia="Calibri" w:hAnsi="Times New Roman" w:cs="Times New Roman"/>
          <w:sz w:val="28"/>
          <w:szCs w:val="28"/>
          <w:lang w:val="kk-KZ"/>
        </w:rPr>
        <w:t>барысында</w:t>
      </w:r>
      <w:r w:rsidRPr="006A7B9F">
        <w:rPr>
          <w:rFonts w:ascii="Times New Roman" w:eastAsia="Calibri" w:hAnsi="Times New Roman" w:cs="Times New Roman"/>
          <w:sz w:val="28"/>
          <w:szCs w:val="28"/>
          <w:lang w:val="kk-KZ"/>
        </w:rPr>
        <w:t xml:space="preserve"> халықтың денсаулығын қорғау </w:t>
      </w:r>
      <w:r w:rsidR="00CE5BD1" w:rsidRPr="006A7B9F">
        <w:rPr>
          <w:rFonts w:ascii="Times New Roman" w:eastAsia="Calibri" w:hAnsi="Times New Roman" w:cs="Times New Roman"/>
          <w:sz w:val="28"/>
          <w:szCs w:val="28"/>
          <w:lang w:val="kk-KZ"/>
        </w:rPr>
        <w:t>үшін</w:t>
      </w:r>
      <w:r w:rsidRPr="006A7B9F">
        <w:rPr>
          <w:rFonts w:ascii="Times New Roman" w:eastAsia="Calibri" w:hAnsi="Times New Roman" w:cs="Times New Roman"/>
          <w:sz w:val="28"/>
          <w:szCs w:val="28"/>
          <w:lang w:val="kk-KZ"/>
        </w:rPr>
        <w:t xml:space="preserve"> төрт көрсеткіш – индекстер мен концентрациялар пайдаланылады. Ола</w:t>
      </w:r>
      <w:r w:rsidR="00CE5BD1" w:rsidRPr="006A7B9F">
        <w:rPr>
          <w:rFonts w:ascii="Times New Roman" w:eastAsia="Calibri" w:hAnsi="Times New Roman" w:cs="Times New Roman"/>
          <w:sz w:val="28"/>
          <w:szCs w:val="28"/>
          <w:lang w:val="kk-KZ"/>
        </w:rPr>
        <w:t>р</w:t>
      </w:r>
      <w:r w:rsidR="004170E2" w:rsidRPr="006A7B9F">
        <w:rPr>
          <w:rFonts w:ascii="Times New Roman" w:eastAsia="Calibri" w:hAnsi="Times New Roman" w:cs="Times New Roman"/>
          <w:sz w:val="28"/>
          <w:szCs w:val="28"/>
          <w:lang w:val="kk-KZ"/>
        </w:rPr>
        <w:t xml:space="preserve"> негізгі</w:t>
      </w:r>
      <w:r w:rsidR="00CE5BD1" w:rsidRPr="006A7B9F">
        <w:rPr>
          <w:rFonts w:ascii="Times New Roman" w:eastAsia="Calibri" w:hAnsi="Times New Roman" w:cs="Times New Roman"/>
          <w:sz w:val="28"/>
          <w:szCs w:val="28"/>
          <w:lang w:val="kk-KZ"/>
        </w:rPr>
        <w:t xml:space="preserve"> </w:t>
      </w:r>
      <w:r w:rsidR="004170E2" w:rsidRPr="006A7B9F">
        <w:rPr>
          <w:rFonts w:ascii="Times New Roman" w:eastAsia="Calibri" w:hAnsi="Times New Roman" w:cs="Times New Roman"/>
          <w:sz w:val="28"/>
          <w:szCs w:val="28"/>
          <w:lang w:val="kk-KZ"/>
        </w:rPr>
        <w:t>4</w:t>
      </w:r>
      <w:r w:rsidR="00CE5BD1" w:rsidRPr="006A7B9F">
        <w:rPr>
          <w:rFonts w:ascii="Times New Roman" w:eastAsia="Calibri" w:hAnsi="Times New Roman" w:cs="Times New Roman"/>
          <w:sz w:val="28"/>
          <w:szCs w:val="28"/>
          <w:lang w:val="kk-KZ"/>
        </w:rPr>
        <w:t xml:space="preserve"> көрсеткіш</w:t>
      </w:r>
      <w:r w:rsidR="004170E2" w:rsidRPr="006A7B9F">
        <w:rPr>
          <w:rFonts w:ascii="Times New Roman" w:eastAsia="Calibri" w:hAnsi="Times New Roman" w:cs="Times New Roman"/>
          <w:sz w:val="28"/>
          <w:szCs w:val="28"/>
          <w:lang w:val="kk-KZ"/>
        </w:rPr>
        <w:t xml:space="preserve">пен сипатталады: </w:t>
      </w:r>
      <w:r w:rsidRPr="006A7B9F">
        <w:rPr>
          <w:rFonts w:ascii="Times New Roman" w:eastAsia="Calibri" w:hAnsi="Times New Roman" w:cs="Times New Roman"/>
          <w:i/>
          <w:sz w:val="28"/>
          <w:szCs w:val="28"/>
          <w:lang w:val="kk-KZ"/>
        </w:rPr>
        <w:t xml:space="preserve">АЛИ </w:t>
      </w:r>
      <w:r w:rsidR="004170E2" w:rsidRPr="006A7B9F">
        <w:rPr>
          <w:rFonts w:ascii="Times New Roman" w:eastAsia="Calibri" w:hAnsi="Times New Roman" w:cs="Times New Roman"/>
          <w:sz w:val="28"/>
          <w:szCs w:val="28"/>
          <w:lang w:val="kk-KZ"/>
        </w:rPr>
        <w:t>(атмосфералық ауаны</w:t>
      </w:r>
      <w:r w:rsidRPr="006A7B9F">
        <w:rPr>
          <w:rFonts w:ascii="Times New Roman" w:eastAsia="Calibri" w:hAnsi="Times New Roman" w:cs="Times New Roman"/>
          <w:sz w:val="28"/>
          <w:szCs w:val="28"/>
          <w:lang w:val="kk-KZ"/>
        </w:rPr>
        <w:t xml:space="preserve"> ласта</w:t>
      </w:r>
      <w:r w:rsidR="004170E2" w:rsidRPr="006A7B9F">
        <w:rPr>
          <w:rFonts w:ascii="Times New Roman" w:eastAsia="Calibri" w:hAnsi="Times New Roman" w:cs="Times New Roman"/>
          <w:sz w:val="28"/>
          <w:szCs w:val="28"/>
          <w:lang w:val="kk-KZ"/>
        </w:rPr>
        <w:t>у</w:t>
      </w:r>
      <w:r w:rsidRPr="006A7B9F">
        <w:rPr>
          <w:rFonts w:ascii="Times New Roman" w:eastAsia="Calibri" w:hAnsi="Times New Roman" w:cs="Times New Roman"/>
          <w:sz w:val="28"/>
          <w:szCs w:val="28"/>
          <w:lang w:val="kk-KZ"/>
        </w:rPr>
        <w:t xml:space="preserve"> индексі), </w:t>
      </w:r>
      <w:r w:rsidRPr="006A7B9F">
        <w:rPr>
          <w:rFonts w:ascii="Times New Roman" w:eastAsia="Calibri" w:hAnsi="Times New Roman" w:cs="Times New Roman"/>
          <w:i/>
          <w:sz w:val="28"/>
          <w:szCs w:val="28"/>
          <w:lang w:val="kk-KZ"/>
        </w:rPr>
        <w:t>СИ</w:t>
      </w:r>
      <w:r w:rsidRPr="006A7B9F">
        <w:rPr>
          <w:rFonts w:ascii="Times New Roman" w:eastAsia="Calibri" w:hAnsi="Times New Roman" w:cs="Times New Roman"/>
          <w:sz w:val="28"/>
          <w:szCs w:val="28"/>
          <w:lang w:val="kk-KZ"/>
        </w:rPr>
        <w:t xml:space="preserve"> (стандартты</w:t>
      </w:r>
      <w:r w:rsidR="00CE5BD1" w:rsidRPr="006A7B9F">
        <w:rPr>
          <w:rFonts w:ascii="Times New Roman" w:eastAsia="Calibri" w:hAnsi="Times New Roman" w:cs="Times New Roman"/>
          <w:sz w:val="28"/>
          <w:szCs w:val="28"/>
          <w:lang w:val="kk-KZ"/>
        </w:rPr>
        <w:t>қ</w:t>
      </w:r>
      <w:r w:rsidRPr="006A7B9F">
        <w:rPr>
          <w:rFonts w:ascii="Times New Roman" w:eastAsia="Calibri" w:hAnsi="Times New Roman" w:cs="Times New Roman"/>
          <w:sz w:val="28"/>
          <w:szCs w:val="28"/>
          <w:lang w:val="kk-KZ"/>
        </w:rPr>
        <w:t xml:space="preserve"> индекс</w:t>
      </w:r>
      <w:r w:rsidR="004170E2" w:rsidRPr="006A7B9F">
        <w:rPr>
          <w:rFonts w:ascii="Times New Roman" w:eastAsia="Calibri" w:hAnsi="Times New Roman" w:cs="Times New Roman"/>
          <w:sz w:val="28"/>
          <w:szCs w:val="28"/>
          <w:lang w:val="kk-KZ"/>
        </w:rPr>
        <w:t>і</w:t>
      </w:r>
      <w:r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i/>
          <w:sz w:val="28"/>
          <w:szCs w:val="28"/>
          <w:lang w:val="kk-KZ"/>
        </w:rPr>
        <w:t>ШРК</w:t>
      </w:r>
      <w:r w:rsidRPr="006A7B9F">
        <w:rPr>
          <w:rFonts w:ascii="Times New Roman" w:eastAsia="Calibri" w:hAnsi="Times New Roman" w:cs="Times New Roman"/>
          <w:sz w:val="28"/>
          <w:szCs w:val="28"/>
          <w:lang w:val="kk-KZ"/>
        </w:rPr>
        <w:t xml:space="preserve"> (</w:t>
      </w:r>
      <w:r w:rsidR="004170E2" w:rsidRPr="006A7B9F">
        <w:rPr>
          <w:rFonts w:ascii="Times New Roman" w:eastAsia="Calibri" w:hAnsi="Times New Roman" w:cs="Times New Roman"/>
          <w:sz w:val="28"/>
          <w:szCs w:val="28"/>
          <w:lang w:val="kk-KZ"/>
        </w:rPr>
        <w:t>қауіпті</w:t>
      </w:r>
      <w:r w:rsidRPr="006A7B9F">
        <w:rPr>
          <w:rFonts w:ascii="Times New Roman" w:eastAsia="Calibri" w:hAnsi="Times New Roman" w:cs="Times New Roman"/>
          <w:sz w:val="28"/>
          <w:szCs w:val="28"/>
          <w:lang w:val="kk-KZ"/>
        </w:rPr>
        <w:t xml:space="preserve"> заттар</w:t>
      </w:r>
      <w:r w:rsidR="00F374D5" w:rsidRPr="006A7B9F">
        <w:rPr>
          <w:rFonts w:ascii="Times New Roman" w:eastAsia="Calibri" w:hAnsi="Times New Roman" w:cs="Times New Roman"/>
          <w:sz w:val="28"/>
          <w:szCs w:val="28"/>
          <w:lang w:val="kk-KZ"/>
        </w:rPr>
        <w:t>ға</w:t>
      </w:r>
      <w:r w:rsidRPr="006A7B9F">
        <w:rPr>
          <w:rFonts w:ascii="Times New Roman" w:eastAsia="Calibri" w:hAnsi="Times New Roman" w:cs="Times New Roman"/>
          <w:sz w:val="28"/>
          <w:szCs w:val="28"/>
          <w:lang w:val="kk-KZ"/>
        </w:rPr>
        <w:t xml:space="preserve"> шек</w:t>
      </w:r>
      <w:r w:rsidR="00F374D5" w:rsidRPr="006A7B9F">
        <w:rPr>
          <w:rFonts w:ascii="Times New Roman" w:eastAsia="Calibri" w:hAnsi="Times New Roman" w:cs="Times New Roman"/>
          <w:sz w:val="28"/>
          <w:szCs w:val="28"/>
          <w:lang w:val="kk-KZ"/>
        </w:rPr>
        <w:t>ті рұқсат етілген концентрация</w:t>
      </w:r>
      <w:r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i/>
          <w:sz w:val="28"/>
          <w:szCs w:val="28"/>
          <w:lang w:val="kk-KZ"/>
        </w:rPr>
        <w:t>КҚ</w:t>
      </w:r>
      <w:r w:rsidRPr="006A7B9F">
        <w:rPr>
          <w:rFonts w:ascii="Times New Roman" w:eastAsia="Calibri" w:hAnsi="Times New Roman" w:cs="Times New Roman"/>
          <w:sz w:val="28"/>
          <w:szCs w:val="28"/>
          <w:lang w:val="kk-KZ"/>
        </w:rPr>
        <w:t xml:space="preserve"> (</w:t>
      </w:r>
      <w:r w:rsidR="00340E4D" w:rsidRPr="006A7B9F">
        <w:rPr>
          <w:rFonts w:ascii="Times New Roman" w:eastAsia="Calibri" w:hAnsi="Times New Roman" w:cs="Times New Roman"/>
          <w:sz w:val="28"/>
          <w:szCs w:val="28"/>
          <w:lang w:val="kk-KZ"/>
        </w:rPr>
        <w:t>шекті рұқсат етілген</w:t>
      </w:r>
      <w:r w:rsidR="00CE5BD1" w:rsidRPr="006A7B9F">
        <w:rPr>
          <w:rFonts w:ascii="Times New Roman" w:eastAsia="Calibri" w:hAnsi="Times New Roman" w:cs="Times New Roman"/>
          <w:sz w:val="28"/>
          <w:szCs w:val="28"/>
          <w:lang w:val="kk-KZ"/>
        </w:rPr>
        <w:t xml:space="preserve"> </w:t>
      </w:r>
      <w:r w:rsidR="00340E4D" w:rsidRPr="006A7B9F">
        <w:rPr>
          <w:rFonts w:ascii="Times New Roman" w:eastAsia="Calibri" w:hAnsi="Times New Roman" w:cs="Times New Roman"/>
          <w:sz w:val="28"/>
          <w:szCs w:val="28"/>
          <w:lang w:val="kk-KZ"/>
        </w:rPr>
        <w:t>концентрацияның</w:t>
      </w:r>
      <w:r w:rsidRPr="006A7B9F">
        <w:rPr>
          <w:rFonts w:ascii="Times New Roman" w:eastAsia="Calibri" w:hAnsi="Times New Roman" w:cs="Times New Roman"/>
          <w:sz w:val="28"/>
          <w:szCs w:val="28"/>
          <w:lang w:val="kk-KZ"/>
        </w:rPr>
        <w:t xml:space="preserve"> ең көп қайталануы). </w:t>
      </w:r>
      <w:r w:rsidR="00CE5BD1" w:rsidRPr="006A7B9F">
        <w:rPr>
          <w:rFonts w:ascii="Times New Roman" w:eastAsia="Calibri" w:hAnsi="Times New Roman" w:cs="Times New Roman"/>
          <w:sz w:val="28"/>
          <w:szCs w:val="28"/>
          <w:lang w:val="kk-KZ"/>
        </w:rPr>
        <w:t>Сыртқы</w:t>
      </w:r>
      <w:r w:rsidR="00340E4D" w:rsidRPr="006A7B9F">
        <w:rPr>
          <w:rFonts w:ascii="Times New Roman" w:eastAsia="Calibri" w:hAnsi="Times New Roman" w:cs="Times New Roman"/>
          <w:sz w:val="28"/>
          <w:szCs w:val="28"/>
          <w:lang w:val="kk-KZ"/>
        </w:rPr>
        <w:t xml:space="preserve"> а</w:t>
      </w:r>
      <w:r w:rsidRPr="006A7B9F">
        <w:rPr>
          <w:rFonts w:ascii="Times New Roman" w:eastAsia="Calibri" w:hAnsi="Times New Roman" w:cs="Times New Roman"/>
          <w:sz w:val="28"/>
          <w:szCs w:val="28"/>
          <w:lang w:val="kk-KZ"/>
        </w:rPr>
        <w:t xml:space="preserve">уаның ластану </w:t>
      </w:r>
      <w:r w:rsidR="00CE5BD1" w:rsidRPr="006A7B9F">
        <w:rPr>
          <w:rFonts w:ascii="Times New Roman" w:eastAsia="Calibri" w:hAnsi="Times New Roman" w:cs="Times New Roman"/>
          <w:sz w:val="28"/>
          <w:szCs w:val="28"/>
          <w:lang w:val="kk-KZ"/>
        </w:rPr>
        <w:t>деңгейін</w:t>
      </w:r>
      <w:r w:rsidRPr="006A7B9F">
        <w:rPr>
          <w:rFonts w:ascii="Times New Roman" w:eastAsia="Calibri" w:hAnsi="Times New Roman" w:cs="Times New Roman"/>
          <w:sz w:val="28"/>
          <w:szCs w:val="28"/>
          <w:lang w:val="kk-KZ"/>
        </w:rPr>
        <w:t xml:space="preserve"> </w:t>
      </w:r>
      <w:r w:rsidR="00F374D5" w:rsidRPr="006A7B9F">
        <w:rPr>
          <w:rFonts w:ascii="Times New Roman" w:eastAsia="Calibri" w:hAnsi="Times New Roman" w:cs="Times New Roman"/>
          <w:sz w:val="28"/>
          <w:szCs w:val="28"/>
          <w:lang w:val="kk-KZ"/>
        </w:rPr>
        <w:t>бақылау</w:t>
      </w:r>
      <w:r w:rsidRPr="006A7B9F">
        <w:rPr>
          <w:rFonts w:ascii="Times New Roman" w:eastAsia="Calibri" w:hAnsi="Times New Roman" w:cs="Times New Roman"/>
          <w:sz w:val="28"/>
          <w:szCs w:val="28"/>
          <w:lang w:val="kk-KZ"/>
        </w:rPr>
        <w:t xml:space="preserve"> </w:t>
      </w:r>
      <w:r w:rsidR="00F374D5" w:rsidRPr="006A7B9F">
        <w:rPr>
          <w:rFonts w:ascii="Times New Roman" w:eastAsia="Calibri" w:hAnsi="Times New Roman" w:cs="Times New Roman"/>
          <w:sz w:val="28"/>
          <w:szCs w:val="28"/>
          <w:lang w:val="kk-KZ"/>
        </w:rPr>
        <w:t>арнайы стационарлы бекеттер</w:t>
      </w:r>
      <w:r w:rsidRPr="006A7B9F">
        <w:rPr>
          <w:rFonts w:ascii="Times New Roman" w:eastAsia="Calibri" w:hAnsi="Times New Roman" w:cs="Times New Roman"/>
          <w:sz w:val="28"/>
          <w:szCs w:val="28"/>
          <w:lang w:val="kk-KZ"/>
        </w:rPr>
        <w:t xml:space="preserve">де </w:t>
      </w:r>
      <w:r w:rsidR="00F374D5" w:rsidRPr="006A7B9F">
        <w:rPr>
          <w:rFonts w:ascii="Times New Roman" w:eastAsia="Calibri" w:hAnsi="Times New Roman" w:cs="Times New Roman"/>
          <w:sz w:val="28"/>
          <w:szCs w:val="28"/>
          <w:lang w:val="kk-KZ"/>
        </w:rPr>
        <w:t>сортталған</w:t>
      </w:r>
      <w:r w:rsidRPr="006A7B9F">
        <w:rPr>
          <w:rFonts w:ascii="Times New Roman" w:eastAsia="Calibri" w:hAnsi="Times New Roman" w:cs="Times New Roman"/>
          <w:sz w:val="28"/>
          <w:szCs w:val="28"/>
          <w:lang w:val="kk-KZ"/>
        </w:rPr>
        <w:t xml:space="preserve"> ауа сынамаларын талдау нәтижесінде бағаланады. Атмосфералық ауаның </w:t>
      </w:r>
      <w:r w:rsidR="00CE5BD1" w:rsidRPr="006A7B9F">
        <w:rPr>
          <w:rFonts w:ascii="Times New Roman" w:eastAsia="Calibri" w:hAnsi="Times New Roman" w:cs="Times New Roman"/>
          <w:sz w:val="28"/>
          <w:szCs w:val="28"/>
          <w:lang w:val="kk-KZ"/>
        </w:rPr>
        <w:t xml:space="preserve">әртүрлі </w:t>
      </w:r>
      <w:r w:rsidRPr="006A7B9F">
        <w:rPr>
          <w:rFonts w:ascii="Times New Roman" w:eastAsia="Calibri" w:hAnsi="Times New Roman" w:cs="Times New Roman"/>
          <w:sz w:val="28"/>
          <w:szCs w:val="28"/>
          <w:lang w:val="kk-KZ"/>
        </w:rPr>
        <w:t>қоспалар</w:t>
      </w:r>
      <w:r w:rsidR="00F374D5" w:rsidRPr="006A7B9F">
        <w:rPr>
          <w:rFonts w:ascii="Times New Roman" w:eastAsia="Calibri" w:hAnsi="Times New Roman" w:cs="Times New Roman"/>
          <w:sz w:val="28"/>
          <w:szCs w:val="28"/>
          <w:lang w:val="kk-KZ"/>
        </w:rPr>
        <w:t xml:space="preserve"> арқылы</w:t>
      </w:r>
      <w:r w:rsidRPr="006A7B9F">
        <w:rPr>
          <w:rFonts w:ascii="Times New Roman" w:eastAsia="Calibri" w:hAnsi="Times New Roman" w:cs="Times New Roman"/>
          <w:sz w:val="28"/>
          <w:szCs w:val="28"/>
          <w:lang w:val="kk-KZ"/>
        </w:rPr>
        <w:t xml:space="preserve"> ластану </w:t>
      </w:r>
      <w:r w:rsidR="00CE5BD1" w:rsidRPr="006A7B9F">
        <w:rPr>
          <w:rFonts w:ascii="Times New Roman" w:eastAsia="Calibri" w:hAnsi="Times New Roman" w:cs="Times New Roman"/>
          <w:sz w:val="28"/>
          <w:szCs w:val="28"/>
          <w:lang w:val="kk-KZ"/>
        </w:rPr>
        <w:t>жағдайы</w:t>
      </w:r>
      <w:r w:rsidRPr="006A7B9F">
        <w:rPr>
          <w:rFonts w:ascii="Times New Roman" w:eastAsia="Calibri" w:hAnsi="Times New Roman" w:cs="Times New Roman"/>
          <w:sz w:val="28"/>
          <w:szCs w:val="28"/>
          <w:lang w:val="kk-KZ"/>
        </w:rPr>
        <w:t xml:space="preserve"> қоспалардың шоғырлануын ШРК-мен (мг/м</w:t>
      </w:r>
      <w:r w:rsidRPr="006A7B9F">
        <w:rPr>
          <w:rFonts w:ascii="Times New Roman" w:eastAsia="Calibri" w:hAnsi="Times New Roman" w:cs="Times New Roman"/>
          <w:sz w:val="28"/>
          <w:szCs w:val="28"/>
          <w:vertAlign w:val="superscript"/>
          <w:lang w:val="kk-KZ"/>
        </w:rPr>
        <w:t>3</w:t>
      </w:r>
      <w:r w:rsidRPr="006A7B9F">
        <w:rPr>
          <w:rFonts w:ascii="Times New Roman" w:eastAsia="Calibri" w:hAnsi="Times New Roman" w:cs="Times New Roman"/>
          <w:sz w:val="28"/>
          <w:szCs w:val="28"/>
          <w:lang w:val="kk-KZ"/>
        </w:rPr>
        <w:t>, мкг/м</w:t>
      </w:r>
      <w:r w:rsidRPr="006A7B9F">
        <w:rPr>
          <w:rFonts w:ascii="Times New Roman" w:eastAsia="Calibri" w:hAnsi="Times New Roman" w:cs="Times New Roman"/>
          <w:sz w:val="28"/>
          <w:szCs w:val="28"/>
          <w:vertAlign w:val="superscript"/>
          <w:lang w:val="kk-KZ"/>
        </w:rPr>
        <w:t>3</w:t>
      </w:r>
      <w:r w:rsidRPr="006A7B9F">
        <w:rPr>
          <w:rFonts w:ascii="Times New Roman" w:eastAsia="Calibri" w:hAnsi="Times New Roman" w:cs="Times New Roman"/>
          <w:sz w:val="28"/>
          <w:szCs w:val="28"/>
          <w:lang w:val="kk-KZ"/>
        </w:rPr>
        <w:t>) салыстыру кезінде бағаланады.</w:t>
      </w:r>
    </w:p>
    <w:p w:rsidR="00F2601A" w:rsidRPr="006A7B9F" w:rsidRDefault="004170E2" w:rsidP="00F2601A">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 Сонымен қатар ауаны ластаудың</w:t>
      </w:r>
      <w:r w:rsidR="00F374D5" w:rsidRPr="006A7B9F">
        <w:rPr>
          <w:rFonts w:ascii="Times New Roman" w:eastAsia="Calibri" w:hAnsi="Times New Roman" w:cs="Times New Roman"/>
          <w:sz w:val="28"/>
          <w:szCs w:val="28"/>
          <w:lang w:val="kk-KZ"/>
        </w:rPr>
        <w:t xml:space="preserve"> бір айлық деңгейін бағалау </w:t>
      </w:r>
      <w:r w:rsidRPr="006A7B9F">
        <w:rPr>
          <w:rFonts w:ascii="Times New Roman" w:eastAsia="Calibri" w:hAnsi="Times New Roman" w:cs="Times New Roman"/>
          <w:sz w:val="28"/>
          <w:szCs w:val="28"/>
          <w:lang w:val="kk-KZ"/>
        </w:rPr>
        <w:t>мақсатында</w:t>
      </w:r>
      <w:r w:rsidR="00F2601A" w:rsidRPr="006A7B9F">
        <w:rPr>
          <w:rFonts w:ascii="Times New Roman" w:eastAsia="Calibri" w:hAnsi="Times New Roman" w:cs="Times New Roman"/>
          <w:sz w:val="28"/>
          <w:szCs w:val="28"/>
          <w:lang w:val="kk-KZ"/>
        </w:rPr>
        <w:t xml:space="preserve"> ауа сапасының </w:t>
      </w:r>
      <w:r w:rsidRPr="006A7B9F">
        <w:rPr>
          <w:rFonts w:ascii="Times New Roman" w:eastAsia="Calibri" w:hAnsi="Times New Roman" w:cs="Times New Roman"/>
          <w:sz w:val="28"/>
          <w:szCs w:val="28"/>
          <w:lang w:val="kk-KZ"/>
        </w:rPr>
        <w:t>2</w:t>
      </w:r>
      <w:r w:rsidR="00F374D5" w:rsidRPr="006A7B9F">
        <w:rPr>
          <w:rFonts w:ascii="Times New Roman" w:eastAsia="Calibri" w:hAnsi="Times New Roman" w:cs="Times New Roman"/>
          <w:sz w:val="28"/>
          <w:szCs w:val="28"/>
          <w:lang w:val="kk-KZ"/>
        </w:rPr>
        <w:t xml:space="preserve"> негізіг</w:t>
      </w:r>
      <w:r w:rsidR="00F2601A" w:rsidRPr="006A7B9F">
        <w:rPr>
          <w:rFonts w:ascii="Times New Roman" w:eastAsia="Calibri" w:hAnsi="Times New Roman" w:cs="Times New Roman"/>
          <w:sz w:val="28"/>
          <w:szCs w:val="28"/>
          <w:lang w:val="kk-KZ"/>
        </w:rPr>
        <w:t xml:space="preserve"> көрсеткіші пайдаланылады:</w:t>
      </w:r>
    </w:p>
    <w:p w:rsidR="00F2601A" w:rsidRPr="006A7B9F" w:rsidRDefault="00D64468" w:rsidP="00F2601A">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1)</w:t>
      </w:r>
      <w:r w:rsidR="00F2601A" w:rsidRPr="006A7B9F">
        <w:rPr>
          <w:rFonts w:ascii="Times New Roman" w:eastAsia="Calibri" w:hAnsi="Times New Roman" w:cs="Times New Roman"/>
          <w:sz w:val="28"/>
          <w:szCs w:val="28"/>
          <w:lang w:val="kk-KZ"/>
        </w:rPr>
        <w:t xml:space="preserve"> стандартты</w:t>
      </w:r>
      <w:r w:rsidR="00CE5BD1" w:rsidRPr="006A7B9F">
        <w:rPr>
          <w:rFonts w:ascii="Times New Roman" w:eastAsia="Calibri" w:hAnsi="Times New Roman" w:cs="Times New Roman"/>
          <w:sz w:val="28"/>
          <w:szCs w:val="28"/>
          <w:lang w:val="kk-KZ"/>
        </w:rPr>
        <w:t>қ</w:t>
      </w:r>
      <w:r w:rsidR="00F2601A" w:rsidRPr="006A7B9F">
        <w:rPr>
          <w:rFonts w:ascii="Times New Roman" w:eastAsia="Calibri" w:hAnsi="Times New Roman" w:cs="Times New Roman"/>
          <w:sz w:val="28"/>
          <w:szCs w:val="28"/>
          <w:lang w:val="kk-KZ"/>
        </w:rPr>
        <w:t xml:space="preserve"> индекс</w:t>
      </w:r>
      <w:r w:rsidR="004170E2" w:rsidRPr="006A7B9F">
        <w:rPr>
          <w:rFonts w:ascii="Times New Roman" w:eastAsia="Calibri" w:hAnsi="Times New Roman" w:cs="Times New Roman"/>
          <w:sz w:val="28"/>
          <w:szCs w:val="28"/>
          <w:lang w:val="kk-KZ"/>
        </w:rPr>
        <w:t>і</w:t>
      </w:r>
      <w:r w:rsidR="00F2601A" w:rsidRPr="006A7B9F">
        <w:rPr>
          <w:rFonts w:ascii="Times New Roman" w:eastAsia="Calibri" w:hAnsi="Times New Roman" w:cs="Times New Roman"/>
          <w:sz w:val="28"/>
          <w:szCs w:val="28"/>
          <w:lang w:val="kk-KZ"/>
        </w:rPr>
        <w:t xml:space="preserve"> (СИ) </w:t>
      </w:r>
      <w:r w:rsidRPr="006A7B9F">
        <w:rPr>
          <w:rFonts w:ascii="Times New Roman" w:eastAsia="Calibri" w:hAnsi="Times New Roman" w:cs="Times New Roman"/>
          <w:sz w:val="28"/>
          <w:szCs w:val="28"/>
          <w:lang w:val="kk-KZ"/>
        </w:rPr>
        <w:t>–</w:t>
      </w:r>
      <w:r w:rsidR="00F2601A" w:rsidRPr="006A7B9F">
        <w:rPr>
          <w:rFonts w:ascii="Times New Roman" w:eastAsia="Calibri" w:hAnsi="Times New Roman" w:cs="Times New Roman"/>
          <w:sz w:val="28"/>
          <w:szCs w:val="28"/>
          <w:lang w:val="kk-KZ"/>
        </w:rPr>
        <w:t xml:space="preserve"> ШРК</w:t>
      </w:r>
      <w:r w:rsidRPr="006A7B9F">
        <w:rPr>
          <w:rFonts w:ascii="Times New Roman" w:eastAsia="Calibri" w:hAnsi="Times New Roman" w:cs="Times New Roman"/>
          <w:sz w:val="28"/>
          <w:szCs w:val="28"/>
          <w:lang w:val="kk-KZ"/>
        </w:rPr>
        <w:t xml:space="preserve"> нәтижесінде бөлінген кез келген ластайтын</w:t>
      </w:r>
      <w:r w:rsidR="00F2601A" w:rsidRPr="006A7B9F">
        <w:rPr>
          <w:rFonts w:ascii="Times New Roman" w:eastAsia="Calibri" w:hAnsi="Times New Roman" w:cs="Times New Roman"/>
          <w:sz w:val="28"/>
          <w:szCs w:val="28"/>
          <w:lang w:val="kk-KZ"/>
        </w:rPr>
        <w:t xml:space="preserve"> заттың ең үлкен бір реттік </w:t>
      </w:r>
      <w:r w:rsidR="00CE5BD1" w:rsidRPr="006A7B9F">
        <w:rPr>
          <w:rFonts w:ascii="Times New Roman" w:eastAsia="Calibri" w:hAnsi="Times New Roman" w:cs="Times New Roman"/>
          <w:sz w:val="28"/>
          <w:szCs w:val="28"/>
          <w:lang w:val="kk-KZ"/>
        </w:rPr>
        <w:t>топтасуы</w:t>
      </w:r>
      <w:r w:rsidR="00F2601A" w:rsidRPr="006A7B9F">
        <w:rPr>
          <w:rFonts w:ascii="Times New Roman" w:eastAsia="Calibri" w:hAnsi="Times New Roman" w:cs="Times New Roman"/>
          <w:sz w:val="28"/>
          <w:szCs w:val="28"/>
          <w:lang w:val="kk-KZ"/>
        </w:rPr>
        <w:t>.</w:t>
      </w:r>
    </w:p>
    <w:p w:rsidR="00F2601A" w:rsidRPr="006A7B9F" w:rsidRDefault="00D64468" w:rsidP="00F2601A">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2)</w:t>
      </w:r>
      <w:r w:rsidR="00F2601A"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ең көп қайталануы (КҚ) -</w:t>
      </w:r>
      <w:r w:rsidR="00F2601A" w:rsidRPr="006A7B9F">
        <w:rPr>
          <w:rFonts w:ascii="Times New Roman" w:eastAsia="Calibri" w:hAnsi="Times New Roman" w:cs="Times New Roman"/>
          <w:sz w:val="28"/>
          <w:szCs w:val="28"/>
          <w:lang w:val="kk-KZ"/>
        </w:rPr>
        <w:t xml:space="preserve"> қала ауасындағы кез</w:t>
      </w:r>
      <w:r w:rsidR="00CE5BD1" w:rsidRPr="006A7B9F">
        <w:rPr>
          <w:rFonts w:ascii="Times New Roman" w:eastAsia="Calibri" w:hAnsi="Times New Roman" w:cs="Times New Roman"/>
          <w:sz w:val="28"/>
          <w:szCs w:val="28"/>
          <w:lang w:val="kk-KZ"/>
        </w:rPr>
        <w:t xml:space="preserve"> -</w:t>
      </w:r>
      <w:r w:rsidR="00F2601A" w:rsidRPr="006A7B9F">
        <w:rPr>
          <w:rFonts w:ascii="Times New Roman" w:eastAsia="Calibri" w:hAnsi="Times New Roman" w:cs="Times New Roman"/>
          <w:sz w:val="28"/>
          <w:szCs w:val="28"/>
          <w:lang w:val="kk-KZ"/>
        </w:rPr>
        <w:t xml:space="preserve"> келген ластаушы заттардың  ШРК-дан асып кетуінің ең көп қайталануы</w:t>
      </w:r>
      <w:r w:rsidRPr="006A7B9F">
        <w:rPr>
          <w:rFonts w:ascii="Times New Roman" w:eastAsia="Calibri" w:hAnsi="Times New Roman" w:cs="Times New Roman"/>
          <w:sz w:val="28"/>
          <w:szCs w:val="28"/>
          <w:lang w:val="kk-KZ"/>
        </w:rPr>
        <w:t xml:space="preserve"> көрсеткіші, %</w:t>
      </w:r>
      <w:r w:rsidR="00F2601A" w:rsidRPr="006A7B9F">
        <w:rPr>
          <w:rFonts w:ascii="Times New Roman" w:eastAsia="Calibri" w:hAnsi="Times New Roman" w:cs="Times New Roman"/>
          <w:sz w:val="28"/>
          <w:szCs w:val="28"/>
          <w:lang w:val="kk-KZ"/>
        </w:rPr>
        <w:t xml:space="preserve">. </w:t>
      </w: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Атырау облысы бойынша озонның орташа айлық шоғырлануы -1,35 ШРК құрады, қалған ластаушы заттардың концентрациясы: өлшенген </w:t>
      </w:r>
      <w:r w:rsidR="004170E2" w:rsidRPr="006A7B9F">
        <w:rPr>
          <w:rFonts w:ascii="Times New Roman" w:eastAsia="Calibri" w:hAnsi="Times New Roman" w:cs="Times New Roman"/>
          <w:sz w:val="28"/>
          <w:szCs w:val="28"/>
          <w:lang w:val="kk-KZ"/>
        </w:rPr>
        <w:lastRenderedPageBreak/>
        <w:t>бөлшектер (шаң) - 1,0 ШРК, озон</w:t>
      </w:r>
      <w:r w:rsidRPr="006A7B9F">
        <w:rPr>
          <w:rFonts w:ascii="Times New Roman" w:eastAsia="Calibri" w:hAnsi="Times New Roman" w:cs="Times New Roman"/>
          <w:sz w:val="28"/>
          <w:szCs w:val="28"/>
          <w:lang w:val="kk-KZ"/>
        </w:rPr>
        <w:t xml:space="preserve"> - 1,0 ШРК., күкіртті сутегі – 2,25 ШРК</w:t>
      </w:r>
      <w:r w:rsidR="004170E2" w:rsidRPr="006A7B9F">
        <w:rPr>
          <w:rFonts w:ascii="Times New Roman" w:eastAsia="Calibri" w:hAnsi="Times New Roman" w:cs="Times New Roman"/>
          <w:sz w:val="28"/>
          <w:szCs w:val="28"/>
          <w:lang w:val="kk-KZ"/>
        </w:rPr>
        <w:t>-ны</w:t>
      </w:r>
      <w:r w:rsidRPr="006A7B9F">
        <w:rPr>
          <w:rFonts w:ascii="Times New Roman" w:eastAsia="Calibri" w:hAnsi="Times New Roman" w:cs="Times New Roman"/>
          <w:sz w:val="28"/>
          <w:szCs w:val="28"/>
          <w:lang w:val="kk-KZ"/>
        </w:rPr>
        <w:t xml:space="preserve"> құрады</w:t>
      </w:r>
      <w:r w:rsidR="00F2601A" w:rsidRPr="006A7B9F">
        <w:rPr>
          <w:rFonts w:ascii="Times New Roman" w:eastAsia="Calibri" w:hAnsi="Times New Roman" w:cs="Times New Roman"/>
          <w:sz w:val="28"/>
          <w:szCs w:val="28"/>
          <w:lang w:val="kk-KZ"/>
        </w:rPr>
        <w:t>.</w:t>
      </w: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Стационарлық </w:t>
      </w:r>
      <w:r w:rsidR="004170E2" w:rsidRPr="006A7B9F">
        <w:rPr>
          <w:rFonts w:ascii="Times New Roman" w:eastAsia="Calibri" w:hAnsi="Times New Roman" w:cs="Times New Roman"/>
          <w:sz w:val="28"/>
          <w:szCs w:val="28"/>
          <w:lang w:val="kk-KZ"/>
        </w:rPr>
        <w:t>қадағалау</w:t>
      </w:r>
      <w:r w:rsidRPr="006A7B9F">
        <w:rPr>
          <w:rFonts w:ascii="Times New Roman" w:eastAsia="Calibri" w:hAnsi="Times New Roman" w:cs="Times New Roman"/>
          <w:sz w:val="28"/>
          <w:szCs w:val="28"/>
          <w:lang w:val="kk-KZ"/>
        </w:rPr>
        <w:t xml:space="preserve"> желісінің</w:t>
      </w:r>
      <w:r w:rsidR="004170E2" w:rsidRPr="006A7B9F">
        <w:rPr>
          <w:rFonts w:ascii="Times New Roman" w:eastAsia="Calibri" w:hAnsi="Times New Roman" w:cs="Times New Roman"/>
          <w:sz w:val="28"/>
          <w:szCs w:val="28"/>
          <w:lang w:val="kk-KZ"/>
        </w:rPr>
        <w:t xml:space="preserve"> берген мәліметтері</w:t>
      </w:r>
      <w:r w:rsidRPr="006A7B9F">
        <w:rPr>
          <w:rFonts w:ascii="Times New Roman" w:eastAsia="Calibri" w:hAnsi="Times New Roman" w:cs="Times New Roman"/>
          <w:sz w:val="28"/>
          <w:szCs w:val="28"/>
          <w:lang w:val="kk-KZ"/>
        </w:rPr>
        <w:t xml:space="preserve"> бойынша, Атырау қаласының атмосфералық ауасының ластану деңгейі ластанудың </w:t>
      </w:r>
      <w:r w:rsidR="004170E2" w:rsidRPr="006A7B9F">
        <w:rPr>
          <w:rFonts w:ascii="Times New Roman" w:eastAsia="Calibri" w:hAnsi="Times New Roman" w:cs="Times New Roman"/>
          <w:sz w:val="28"/>
          <w:szCs w:val="28"/>
          <w:lang w:val="kk-KZ"/>
        </w:rPr>
        <w:t xml:space="preserve">ең </w:t>
      </w:r>
      <w:r w:rsidRPr="006A7B9F">
        <w:rPr>
          <w:rFonts w:ascii="Times New Roman" w:eastAsia="Calibri" w:hAnsi="Times New Roman" w:cs="Times New Roman"/>
          <w:sz w:val="28"/>
          <w:szCs w:val="28"/>
          <w:lang w:val="kk-KZ"/>
        </w:rPr>
        <w:t>жоғары деңгейі ретінде сипаттал</w:t>
      </w:r>
      <w:r w:rsidR="004170E2" w:rsidRPr="006A7B9F">
        <w:rPr>
          <w:rFonts w:ascii="Times New Roman" w:eastAsia="Calibri" w:hAnsi="Times New Roman" w:cs="Times New Roman"/>
          <w:sz w:val="28"/>
          <w:szCs w:val="28"/>
          <w:lang w:val="kk-KZ"/>
        </w:rPr>
        <w:t>ып отыр</w:t>
      </w:r>
      <w:r w:rsidRPr="006A7B9F">
        <w:rPr>
          <w:rFonts w:ascii="Times New Roman" w:eastAsia="Calibri" w:hAnsi="Times New Roman" w:cs="Times New Roman"/>
          <w:sz w:val="28"/>
          <w:szCs w:val="28"/>
          <w:lang w:val="kk-KZ"/>
        </w:rPr>
        <w:t>, ол күкірт сутегі бойынша СИ=2,2 (жоғары деңгей)</w:t>
      </w:r>
      <w:r w:rsidR="00F47129"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КҚ=7,4% (жоғары деңгей) мәнімен анықталды.</w:t>
      </w:r>
    </w:p>
    <w:p w:rsidR="00606E78" w:rsidRPr="006A7B9F" w:rsidRDefault="00D6446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3) </w:t>
      </w:r>
      <w:r w:rsidR="00F2601A" w:rsidRPr="006A7B9F">
        <w:rPr>
          <w:rFonts w:ascii="Times New Roman" w:eastAsia="Calibri" w:hAnsi="Times New Roman" w:cs="Times New Roman"/>
          <w:sz w:val="28"/>
          <w:szCs w:val="28"/>
          <w:lang w:val="kk-KZ"/>
        </w:rPr>
        <w:t>А</w:t>
      </w:r>
      <w:r w:rsidR="00606E78" w:rsidRPr="006A7B9F">
        <w:rPr>
          <w:rFonts w:ascii="Times New Roman" w:eastAsia="Calibri" w:hAnsi="Times New Roman" w:cs="Times New Roman"/>
          <w:sz w:val="28"/>
          <w:szCs w:val="28"/>
          <w:lang w:val="kk-KZ"/>
        </w:rPr>
        <w:t>тмосфераны ластау индексі (АЛИ) – атмосфераның ластану көрсеткіші</w:t>
      </w:r>
      <w:r w:rsidR="00F47129" w:rsidRPr="006A7B9F">
        <w:rPr>
          <w:rFonts w:ascii="Times New Roman" w:eastAsia="Calibri" w:hAnsi="Times New Roman" w:cs="Times New Roman"/>
          <w:sz w:val="28"/>
          <w:szCs w:val="28"/>
          <w:lang w:val="kk-KZ"/>
        </w:rPr>
        <w:t>н сипататйды</w:t>
      </w:r>
      <w:r w:rsidR="00606E78" w:rsidRPr="006A7B9F">
        <w:rPr>
          <w:rFonts w:ascii="Times New Roman" w:eastAsia="Calibri" w:hAnsi="Times New Roman" w:cs="Times New Roman"/>
          <w:sz w:val="28"/>
          <w:szCs w:val="28"/>
          <w:lang w:val="kk-KZ"/>
        </w:rPr>
        <w:t xml:space="preserve">. Оны </w:t>
      </w:r>
      <w:r w:rsidR="00F47129" w:rsidRPr="006A7B9F">
        <w:rPr>
          <w:rFonts w:ascii="Times New Roman" w:eastAsia="Calibri" w:hAnsi="Times New Roman" w:cs="Times New Roman"/>
          <w:sz w:val="28"/>
          <w:szCs w:val="28"/>
          <w:lang w:val="kk-KZ"/>
        </w:rPr>
        <w:t>анықтау</w:t>
      </w:r>
      <w:r w:rsidR="00606E78" w:rsidRPr="006A7B9F">
        <w:rPr>
          <w:rFonts w:ascii="Times New Roman" w:eastAsia="Calibri" w:hAnsi="Times New Roman" w:cs="Times New Roman"/>
          <w:sz w:val="28"/>
          <w:szCs w:val="28"/>
          <w:lang w:val="kk-KZ"/>
        </w:rPr>
        <w:t xml:space="preserve"> үшін </w:t>
      </w:r>
      <w:r w:rsidR="00F47129" w:rsidRPr="006A7B9F">
        <w:rPr>
          <w:rFonts w:ascii="Times New Roman" w:eastAsia="Calibri" w:hAnsi="Times New Roman" w:cs="Times New Roman"/>
          <w:sz w:val="28"/>
          <w:szCs w:val="28"/>
          <w:lang w:val="kk-KZ"/>
        </w:rPr>
        <w:t xml:space="preserve">күкірт диоксидінің зияншылығына </w:t>
      </w:r>
      <w:r w:rsidR="00606E78" w:rsidRPr="006A7B9F">
        <w:rPr>
          <w:rFonts w:ascii="Times New Roman" w:eastAsia="Calibri" w:hAnsi="Times New Roman" w:cs="Times New Roman"/>
          <w:sz w:val="28"/>
          <w:szCs w:val="28"/>
          <w:lang w:val="kk-KZ"/>
        </w:rPr>
        <w:t xml:space="preserve">бөлінген және </w:t>
      </w:r>
      <w:r w:rsidR="00F47129" w:rsidRPr="006A7B9F">
        <w:rPr>
          <w:rFonts w:ascii="Times New Roman" w:eastAsia="Calibri" w:hAnsi="Times New Roman" w:cs="Times New Roman"/>
          <w:sz w:val="28"/>
          <w:szCs w:val="28"/>
          <w:lang w:val="kk-KZ"/>
        </w:rPr>
        <w:t xml:space="preserve">ШРК-ге </w:t>
      </w:r>
      <w:r w:rsidR="00606E78" w:rsidRPr="006A7B9F">
        <w:rPr>
          <w:rFonts w:ascii="Times New Roman" w:eastAsia="Calibri" w:hAnsi="Times New Roman" w:cs="Times New Roman"/>
          <w:sz w:val="28"/>
          <w:szCs w:val="28"/>
          <w:lang w:val="kk-KZ"/>
        </w:rPr>
        <w:t>келтірілген әртүрлі ластаушы заттар концентрациясының орташа мәні қолданылады.</w:t>
      </w: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АЛИ есептеу осы а</w:t>
      </w:r>
      <w:r w:rsidR="002721E2" w:rsidRPr="006A7B9F">
        <w:rPr>
          <w:rFonts w:ascii="Times New Roman" w:eastAsia="Calibri" w:hAnsi="Times New Roman" w:cs="Times New Roman"/>
          <w:sz w:val="28"/>
          <w:szCs w:val="28"/>
          <w:lang w:val="kk-KZ"/>
        </w:rPr>
        <w:t>й</w:t>
      </w:r>
      <w:r w:rsidRPr="006A7B9F">
        <w:rPr>
          <w:rFonts w:ascii="Times New Roman" w:eastAsia="Calibri" w:hAnsi="Times New Roman" w:cs="Times New Roman"/>
          <w:sz w:val="28"/>
          <w:szCs w:val="28"/>
          <w:lang w:val="kk-KZ"/>
        </w:rPr>
        <w:t xml:space="preserve">мақ үшін басым ластаушы заттар үшін </w:t>
      </w:r>
      <w:r w:rsidR="006661DD" w:rsidRPr="006A7B9F">
        <w:rPr>
          <w:rFonts w:ascii="Times New Roman" w:eastAsia="Calibri" w:hAnsi="Times New Roman" w:cs="Times New Roman"/>
          <w:sz w:val="28"/>
          <w:szCs w:val="28"/>
          <w:lang w:val="kk-KZ"/>
        </w:rPr>
        <w:t>келесі</w:t>
      </w:r>
      <w:r w:rsidRPr="006A7B9F">
        <w:rPr>
          <w:rFonts w:ascii="Times New Roman" w:eastAsia="Calibri" w:hAnsi="Times New Roman" w:cs="Times New Roman"/>
          <w:sz w:val="28"/>
          <w:szCs w:val="28"/>
          <w:lang w:val="kk-KZ"/>
        </w:rPr>
        <w:t xml:space="preserve"> формула бойынша жүргізіледі:</w:t>
      </w:r>
    </w:p>
    <w:p w:rsidR="00606E78" w:rsidRPr="006A7B9F" w:rsidRDefault="00606E78" w:rsidP="00606E78">
      <w:pPr>
        <w:spacing w:after="0" w:line="240" w:lineRule="auto"/>
        <w:ind w:firstLine="709"/>
        <w:jc w:val="both"/>
        <w:rPr>
          <w:rFonts w:ascii="Calibri" w:eastAsia="Calibri" w:hAnsi="Calibri" w:cs="Times New Roman"/>
          <w:lang w:val="kk-KZ"/>
        </w:rPr>
      </w:pPr>
    </w:p>
    <w:p w:rsidR="00606E78" w:rsidRPr="006A7B9F" w:rsidRDefault="00606E78" w:rsidP="00606E78">
      <w:pPr>
        <w:spacing w:after="0" w:line="240" w:lineRule="auto"/>
        <w:ind w:firstLine="709"/>
        <w:jc w:val="right"/>
        <w:rPr>
          <w:rFonts w:ascii="Times New Roman" w:eastAsia="Calibri" w:hAnsi="Times New Roman" w:cs="Times New Roman"/>
          <w:sz w:val="28"/>
          <w:szCs w:val="28"/>
        </w:rPr>
      </w:pPr>
      <w:r w:rsidRPr="006A7B9F">
        <w:rPr>
          <w:rFonts w:ascii="Times New Roman" w:eastAsia="Calibri" w:hAnsi="Times New Roman" w:cs="Times New Roman"/>
          <w:sz w:val="28"/>
          <w:szCs w:val="28"/>
          <w:lang w:val="kk-KZ"/>
        </w:rPr>
        <w:t>АЛИ</w:t>
      </w:r>
      <m:oMath>
        <m:r>
          <w:rPr>
            <w:rFonts w:ascii="Cambria Math" w:eastAsia="Cambria Math" w:hAnsi="Cambria Math" w:cs="Cambria Math"/>
            <w:sz w:val="28"/>
            <w:szCs w:val="28"/>
            <w:lang w:val="kk-KZ"/>
          </w:rPr>
          <m:t>=</m:t>
        </m:r>
        <m:nary>
          <m:naryPr>
            <m:chr m:val="∑"/>
            <m:grow m:val="1"/>
            <m:ctrlPr>
              <w:rPr>
                <w:rFonts w:ascii="Cambria Math" w:eastAsia="Calibri" w:hAnsi="Cambria Math" w:cs="Times New Roman"/>
                <w:sz w:val="28"/>
                <w:szCs w:val="28"/>
                <w:lang w:val="kk-KZ"/>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lang w:val="kk-KZ"/>
              </w:rPr>
              <m:t>=1</m:t>
            </m:r>
          </m:sub>
          <m:sup>
            <m:r>
              <w:rPr>
                <w:rFonts w:ascii="Cambria Math" w:eastAsia="Cambria Math" w:hAnsi="Cambria Math" w:cs="Cambria Math"/>
                <w:sz w:val="28"/>
                <w:szCs w:val="28"/>
                <w:lang w:val="kk-KZ"/>
              </w:rPr>
              <m:t>n</m:t>
            </m:r>
          </m:sup>
          <m:e>
            <m:sSup>
              <m:sSupPr>
                <m:ctrlPr>
                  <w:rPr>
                    <w:rFonts w:ascii="Cambria Math" w:eastAsia="Calibri" w:hAnsi="Cambria Math" w:cs="Times New Roman"/>
                    <w:sz w:val="28"/>
                    <w:szCs w:val="28"/>
                    <w:lang w:val="kk-KZ"/>
                  </w:rPr>
                </m:ctrlPr>
              </m:sSupPr>
              <m:e>
                <m:r>
                  <m:rPr>
                    <m:sty m:val="p"/>
                  </m:rPr>
                  <w:rPr>
                    <w:rFonts w:ascii="Cambria Math" w:eastAsia="Calibri" w:hAnsi="Cambria Math" w:cs="Times New Roman"/>
                    <w:sz w:val="28"/>
                    <w:szCs w:val="28"/>
                    <w:lang w:val="kk-KZ"/>
                  </w:rPr>
                  <m:t xml:space="preserve"> </m:t>
                </m:r>
                <m:d>
                  <m:dPr>
                    <m:ctrlPr>
                      <w:rPr>
                        <w:rFonts w:ascii="Cambria Math" w:eastAsia="Calibri" w:hAnsi="Cambria Math" w:cs="Times New Roman"/>
                        <w:sz w:val="28"/>
                        <w:szCs w:val="28"/>
                        <w:lang w:val="kk-KZ"/>
                      </w:rPr>
                    </m:ctrlPr>
                  </m:dPr>
                  <m:e>
                    <m:f>
                      <m:fPr>
                        <m:ctrlPr>
                          <w:rPr>
                            <w:rFonts w:ascii="Cambria Math" w:eastAsia="Calibri" w:hAnsi="Cambria Math" w:cs="Times New Roman"/>
                            <w:sz w:val="28"/>
                            <w:szCs w:val="28"/>
                            <w:lang w:val="kk-KZ"/>
                          </w:rPr>
                        </m:ctrlPr>
                      </m:fPr>
                      <m:num>
                        <m:sSub>
                          <m:sSubPr>
                            <m:ctrlPr>
                              <w:rPr>
                                <w:rFonts w:ascii="Cambria Math" w:eastAsia="Calibri" w:hAnsi="Cambria Math" w:cs="Times New Roman"/>
                                <w:sz w:val="28"/>
                                <w:szCs w:val="28"/>
                                <w:lang w:val="kk-KZ"/>
                              </w:rPr>
                            </m:ctrlPr>
                          </m:sSubPr>
                          <m:e>
                            <m:r>
                              <m:rPr>
                                <m:sty m:val="p"/>
                              </m:rPr>
                              <w:rPr>
                                <w:rFonts w:ascii="Cambria Math" w:eastAsia="Calibri" w:hAnsi="Cambria Math" w:cs="Times New Roman"/>
                                <w:sz w:val="28"/>
                                <w:szCs w:val="28"/>
                                <w:lang w:val="kk-KZ"/>
                              </w:rPr>
                              <m:t>C</m:t>
                            </m:r>
                          </m:e>
                          <m:sub>
                            <m:r>
                              <m:rPr>
                                <m:sty m:val="p"/>
                              </m:rPr>
                              <w:rPr>
                                <w:rFonts w:ascii="Cambria Math" w:eastAsia="Calibri" w:hAnsi="Cambria Math" w:cs="Times New Roman"/>
                                <w:sz w:val="28"/>
                                <w:szCs w:val="28"/>
                                <w:lang w:val="kk-KZ"/>
                              </w:rPr>
                              <m:t>i</m:t>
                            </m:r>
                          </m:sub>
                        </m:sSub>
                      </m:num>
                      <m:den>
                        <m:sSub>
                          <m:sSubPr>
                            <m:ctrlPr>
                              <w:rPr>
                                <w:rFonts w:ascii="Cambria Math" w:eastAsia="Calibri" w:hAnsi="Cambria Math" w:cs="Times New Roman"/>
                                <w:sz w:val="28"/>
                                <w:szCs w:val="28"/>
                                <w:lang w:val="kk-KZ"/>
                              </w:rPr>
                            </m:ctrlPr>
                          </m:sSubPr>
                          <m:e>
                            <m:r>
                              <m:rPr>
                                <m:sty m:val="p"/>
                              </m:rPr>
                              <w:rPr>
                                <w:rFonts w:ascii="Cambria Math" w:eastAsia="Calibri" w:hAnsi="Cambria Math" w:cs="Times New Roman"/>
                                <w:sz w:val="28"/>
                                <w:szCs w:val="28"/>
                                <w:lang w:val="kk-KZ"/>
                              </w:rPr>
                              <m:t>ШРК</m:t>
                            </m:r>
                          </m:e>
                          <m:sub>
                            <m:r>
                              <w:rPr>
                                <w:rFonts w:ascii="Cambria Math" w:eastAsia="Calibri" w:hAnsi="Cambria Math" w:cs="Times New Roman"/>
                                <w:sz w:val="28"/>
                                <w:szCs w:val="28"/>
                                <w:lang w:val="en-US"/>
                              </w:rPr>
                              <m:t>i</m:t>
                            </m:r>
                          </m:sub>
                        </m:sSub>
                      </m:den>
                    </m:f>
                  </m:e>
                </m:d>
              </m:e>
              <m:sup>
                <m:r>
                  <m:rPr>
                    <m:sty m:val="p"/>
                  </m:rPr>
                  <w:rPr>
                    <w:rFonts w:ascii="Cambria Math" w:eastAsia="Calibri" w:hAnsi="Cambria Math" w:cs="Times New Roman"/>
                    <w:sz w:val="28"/>
                    <w:szCs w:val="28"/>
                    <w:lang w:val="kk-KZ"/>
                  </w:rPr>
                  <m:t>ai</m:t>
                </m:r>
              </m:sup>
            </m:sSup>
          </m:e>
        </m:nary>
      </m:oMath>
      <w:r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rPr>
        <w:t xml:space="preserve">                                         (</w:t>
      </w:r>
      <w:r w:rsidR="003B79FD" w:rsidRPr="006A7B9F">
        <w:rPr>
          <w:rFonts w:ascii="Times New Roman" w:eastAsia="Calibri" w:hAnsi="Times New Roman" w:cs="Times New Roman"/>
          <w:sz w:val="28"/>
          <w:szCs w:val="28"/>
        </w:rPr>
        <w:t>6</w:t>
      </w:r>
      <w:r w:rsidRPr="006A7B9F">
        <w:rPr>
          <w:rFonts w:ascii="Times New Roman" w:eastAsia="Calibri" w:hAnsi="Times New Roman" w:cs="Times New Roman"/>
          <w:sz w:val="28"/>
          <w:szCs w:val="28"/>
        </w:rPr>
        <w:t>)</w:t>
      </w:r>
    </w:p>
    <w:p w:rsidR="00157912" w:rsidRPr="006A7B9F" w:rsidRDefault="00157912" w:rsidP="00606E78">
      <w:pPr>
        <w:spacing w:after="0" w:line="240" w:lineRule="auto"/>
        <w:ind w:firstLine="709"/>
        <w:jc w:val="both"/>
        <w:rPr>
          <w:rFonts w:ascii="Times New Roman" w:eastAsia="Calibri" w:hAnsi="Times New Roman" w:cs="Times New Roman"/>
          <w:sz w:val="28"/>
          <w:szCs w:val="28"/>
          <w:lang w:val="kk-KZ"/>
        </w:rPr>
      </w:pP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мұнда </w:t>
      </w:r>
      <w:r w:rsidRPr="006A7B9F">
        <w:rPr>
          <w:rFonts w:ascii="Times New Roman" w:eastAsia="Calibri" w:hAnsi="Times New Roman" w:cs="Times New Roman"/>
          <w:sz w:val="28"/>
          <w:szCs w:val="28"/>
          <w:lang w:val="en-US"/>
        </w:rPr>
        <w:t>α</w:t>
      </w:r>
      <w:r w:rsidRPr="006A7B9F">
        <w:rPr>
          <w:rFonts w:ascii="Times New Roman" w:eastAsia="Calibri" w:hAnsi="Times New Roman" w:cs="Times New Roman"/>
          <w:sz w:val="28"/>
          <w:szCs w:val="28"/>
          <w:lang w:val="kk-KZ"/>
        </w:rPr>
        <w:t>i – қауіптілікті есептейтін өлшемсіз коэффициент, i-заттары,  заттар үшін 1,5</w:t>
      </w:r>
      <w:r w:rsidR="00F47129" w:rsidRPr="006A7B9F">
        <w:rPr>
          <w:rFonts w:ascii="Times New Roman" w:eastAsia="Calibri" w:hAnsi="Times New Roman" w:cs="Times New Roman"/>
          <w:sz w:val="28"/>
          <w:szCs w:val="28"/>
          <w:lang w:val="kk-KZ"/>
        </w:rPr>
        <w:t>-ге</w:t>
      </w:r>
      <w:r w:rsidRPr="006A7B9F">
        <w:rPr>
          <w:rFonts w:ascii="Times New Roman" w:eastAsia="Calibri" w:hAnsi="Times New Roman" w:cs="Times New Roman"/>
          <w:sz w:val="28"/>
          <w:szCs w:val="28"/>
          <w:lang w:val="kk-KZ"/>
        </w:rPr>
        <w:t xml:space="preserve"> тең болса 1-ші сыныпт</w:t>
      </w:r>
      <w:r w:rsidR="00F47129" w:rsidRPr="006A7B9F">
        <w:rPr>
          <w:rFonts w:ascii="Times New Roman" w:eastAsia="Calibri" w:hAnsi="Times New Roman" w:cs="Times New Roman"/>
          <w:sz w:val="28"/>
          <w:szCs w:val="28"/>
          <w:lang w:val="kk-KZ"/>
        </w:rPr>
        <w:t>ағы</w:t>
      </w:r>
      <w:r w:rsidRPr="006A7B9F">
        <w:rPr>
          <w:rFonts w:ascii="Times New Roman" w:eastAsia="Calibri" w:hAnsi="Times New Roman" w:cs="Times New Roman"/>
          <w:sz w:val="28"/>
          <w:szCs w:val="28"/>
          <w:lang w:val="kk-KZ"/>
        </w:rPr>
        <w:t xml:space="preserve"> қауіптілік</w:t>
      </w:r>
      <w:r w:rsidR="00F47129" w:rsidRPr="006A7B9F">
        <w:rPr>
          <w:rFonts w:ascii="Times New Roman" w:eastAsia="Calibri" w:hAnsi="Times New Roman" w:cs="Times New Roman"/>
          <w:sz w:val="28"/>
          <w:szCs w:val="28"/>
          <w:lang w:val="kk-KZ"/>
        </w:rPr>
        <w:t>ті</w:t>
      </w:r>
      <w:r w:rsidRPr="006A7B9F">
        <w:rPr>
          <w:rFonts w:ascii="Times New Roman" w:eastAsia="Calibri" w:hAnsi="Times New Roman" w:cs="Times New Roman"/>
          <w:sz w:val="28"/>
          <w:szCs w:val="28"/>
          <w:lang w:val="kk-KZ"/>
        </w:rPr>
        <w:t>, 1,3</w:t>
      </w:r>
      <w:r w:rsidR="00F47129" w:rsidRPr="006A7B9F">
        <w:rPr>
          <w:rFonts w:ascii="Times New Roman" w:eastAsia="Calibri" w:hAnsi="Times New Roman" w:cs="Times New Roman"/>
          <w:sz w:val="28"/>
          <w:szCs w:val="28"/>
          <w:lang w:val="kk-KZ"/>
        </w:rPr>
        <w:t xml:space="preserve"> –ті көрсетсе</w:t>
      </w:r>
      <w:r w:rsidRPr="006A7B9F">
        <w:rPr>
          <w:rFonts w:ascii="Times New Roman" w:eastAsia="Calibri" w:hAnsi="Times New Roman" w:cs="Times New Roman"/>
          <w:sz w:val="28"/>
          <w:szCs w:val="28"/>
          <w:lang w:val="kk-KZ"/>
        </w:rPr>
        <w:t xml:space="preserve"> – 2-ші сынып</w:t>
      </w:r>
      <w:r w:rsidR="00F47129" w:rsidRPr="006A7B9F">
        <w:rPr>
          <w:rFonts w:ascii="Times New Roman" w:eastAsia="Calibri" w:hAnsi="Times New Roman" w:cs="Times New Roman"/>
          <w:sz w:val="28"/>
          <w:szCs w:val="28"/>
          <w:lang w:val="kk-KZ"/>
        </w:rPr>
        <w:t>ты</w:t>
      </w:r>
      <w:r w:rsidRPr="006A7B9F">
        <w:rPr>
          <w:rFonts w:ascii="Times New Roman" w:eastAsia="Calibri" w:hAnsi="Times New Roman" w:cs="Times New Roman"/>
          <w:sz w:val="28"/>
          <w:szCs w:val="28"/>
          <w:lang w:val="kk-KZ"/>
        </w:rPr>
        <w:t xml:space="preserve">, </w:t>
      </w:r>
      <w:r w:rsidR="00F47129" w:rsidRPr="006A7B9F">
        <w:rPr>
          <w:rFonts w:ascii="Times New Roman" w:eastAsia="Calibri" w:hAnsi="Times New Roman" w:cs="Times New Roman"/>
          <w:sz w:val="28"/>
          <w:szCs w:val="28"/>
          <w:lang w:val="kk-KZ"/>
        </w:rPr>
        <w:t xml:space="preserve">ал </w:t>
      </w:r>
      <w:r w:rsidRPr="006A7B9F">
        <w:rPr>
          <w:rFonts w:ascii="Times New Roman" w:eastAsia="Calibri" w:hAnsi="Times New Roman" w:cs="Times New Roman"/>
          <w:sz w:val="28"/>
          <w:szCs w:val="28"/>
          <w:lang w:val="kk-KZ"/>
        </w:rPr>
        <w:t xml:space="preserve">1,0 </w:t>
      </w:r>
      <w:r w:rsidR="00F47129" w:rsidRPr="006A7B9F">
        <w:rPr>
          <w:rFonts w:ascii="Times New Roman" w:eastAsia="Calibri" w:hAnsi="Times New Roman" w:cs="Times New Roman"/>
          <w:sz w:val="28"/>
          <w:szCs w:val="28"/>
          <w:lang w:val="kk-KZ"/>
        </w:rPr>
        <w:t>көрсеткіші</w:t>
      </w:r>
      <w:r w:rsidRPr="006A7B9F">
        <w:rPr>
          <w:rFonts w:ascii="Times New Roman" w:eastAsia="Calibri" w:hAnsi="Times New Roman" w:cs="Times New Roman"/>
          <w:sz w:val="28"/>
          <w:szCs w:val="28"/>
          <w:lang w:val="kk-KZ"/>
        </w:rPr>
        <w:t xml:space="preserve"> 3-ші сынып</w:t>
      </w:r>
      <w:r w:rsidR="00F47129" w:rsidRPr="006A7B9F">
        <w:rPr>
          <w:rFonts w:ascii="Times New Roman" w:eastAsia="Calibri" w:hAnsi="Times New Roman" w:cs="Times New Roman"/>
          <w:sz w:val="28"/>
          <w:szCs w:val="28"/>
          <w:lang w:val="kk-KZ"/>
        </w:rPr>
        <w:t>ты</w:t>
      </w:r>
      <w:r w:rsidRPr="006A7B9F">
        <w:rPr>
          <w:rFonts w:ascii="Times New Roman" w:eastAsia="Calibri" w:hAnsi="Times New Roman" w:cs="Times New Roman"/>
          <w:sz w:val="28"/>
          <w:szCs w:val="28"/>
          <w:lang w:val="kk-KZ"/>
        </w:rPr>
        <w:t xml:space="preserve"> </w:t>
      </w:r>
      <w:r w:rsidR="00F47129" w:rsidRPr="006A7B9F">
        <w:rPr>
          <w:rFonts w:ascii="Times New Roman" w:eastAsia="Calibri" w:hAnsi="Times New Roman" w:cs="Times New Roman"/>
          <w:sz w:val="28"/>
          <w:szCs w:val="28"/>
          <w:lang w:val="kk-KZ"/>
        </w:rPr>
        <w:t>немесе</w:t>
      </w:r>
      <w:r w:rsidRPr="006A7B9F">
        <w:rPr>
          <w:rFonts w:ascii="Times New Roman" w:eastAsia="Calibri" w:hAnsi="Times New Roman" w:cs="Times New Roman"/>
          <w:sz w:val="28"/>
          <w:szCs w:val="28"/>
          <w:lang w:val="kk-KZ"/>
        </w:rPr>
        <w:t xml:space="preserve"> белгіленбеген сынып</w:t>
      </w:r>
      <w:r w:rsidR="00F47129" w:rsidRPr="006A7B9F">
        <w:rPr>
          <w:rFonts w:ascii="Times New Roman" w:eastAsia="Calibri" w:hAnsi="Times New Roman" w:cs="Times New Roman"/>
          <w:sz w:val="28"/>
          <w:szCs w:val="28"/>
          <w:lang w:val="kk-KZ"/>
        </w:rPr>
        <w:t>тылық</w:t>
      </w:r>
      <w:r w:rsidRPr="006A7B9F">
        <w:rPr>
          <w:rFonts w:ascii="Times New Roman" w:eastAsia="Calibri" w:hAnsi="Times New Roman" w:cs="Times New Roman"/>
          <w:sz w:val="28"/>
          <w:szCs w:val="28"/>
          <w:lang w:val="kk-KZ"/>
        </w:rPr>
        <w:t>, 0,85</w:t>
      </w:r>
      <w:r w:rsidR="00F47129" w:rsidRPr="006A7B9F">
        <w:rPr>
          <w:rFonts w:ascii="Times New Roman" w:eastAsia="Calibri" w:hAnsi="Times New Roman" w:cs="Times New Roman"/>
          <w:sz w:val="28"/>
          <w:szCs w:val="28"/>
          <w:lang w:val="kk-KZ"/>
        </w:rPr>
        <w:t>-ке тең болса</w:t>
      </w:r>
      <w:r w:rsidRPr="006A7B9F">
        <w:rPr>
          <w:rFonts w:ascii="Times New Roman" w:eastAsia="Calibri" w:hAnsi="Times New Roman" w:cs="Times New Roman"/>
          <w:sz w:val="28"/>
          <w:szCs w:val="28"/>
          <w:lang w:val="kk-KZ"/>
        </w:rPr>
        <w:t xml:space="preserve"> – 4-ші сыныптағы қауіптілік</w:t>
      </w:r>
      <w:r w:rsidR="00F47129" w:rsidRPr="006A7B9F">
        <w:rPr>
          <w:rFonts w:ascii="Times New Roman" w:eastAsia="Calibri" w:hAnsi="Times New Roman" w:cs="Times New Roman"/>
          <w:sz w:val="28"/>
          <w:szCs w:val="28"/>
          <w:lang w:val="kk-KZ"/>
        </w:rPr>
        <w:t>ті білдіреді</w:t>
      </w:r>
      <w:r w:rsidR="00C544D4">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Егер АЛИ ≤ 5, атмосфераның ластану деңгейі төмен, жоғарылатылған -5 &lt; және &lt; 7,  жоғары-7 = және &lt; 14 және өте жоғары -АЛИ ≥ 14 болып саналады.</w:t>
      </w:r>
    </w:p>
    <w:p w:rsidR="00606E78" w:rsidRPr="006A7B9F" w:rsidRDefault="006D14FE"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2020  жылғы ашық ақпараттарға сәйкес, </w:t>
      </w:r>
      <w:r w:rsidR="00606E78" w:rsidRPr="006A7B9F">
        <w:rPr>
          <w:rFonts w:ascii="Times New Roman" w:eastAsia="Calibri" w:hAnsi="Times New Roman" w:cs="Times New Roman"/>
          <w:sz w:val="28"/>
          <w:szCs w:val="28"/>
          <w:lang w:val="kk-KZ"/>
        </w:rPr>
        <w:t xml:space="preserve">Атырау </w:t>
      </w:r>
      <w:r w:rsidRPr="006A7B9F">
        <w:rPr>
          <w:rFonts w:ascii="Times New Roman" w:eastAsia="Calibri" w:hAnsi="Times New Roman" w:cs="Times New Roman"/>
          <w:sz w:val="28"/>
          <w:szCs w:val="28"/>
          <w:lang w:val="kk-KZ"/>
        </w:rPr>
        <w:t>қаласы</w:t>
      </w:r>
      <w:r w:rsidR="00606E78" w:rsidRPr="006A7B9F">
        <w:rPr>
          <w:rFonts w:ascii="Times New Roman" w:eastAsia="Calibri" w:hAnsi="Times New Roman" w:cs="Times New Roman"/>
          <w:sz w:val="28"/>
          <w:szCs w:val="28"/>
          <w:lang w:val="kk-KZ"/>
        </w:rPr>
        <w:t xml:space="preserve"> бойынша атмосфераның ластану деңгейі (АЛИ </w:t>
      </w:r>
      <w:r w:rsidRPr="006A7B9F">
        <w:rPr>
          <w:rFonts w:ascii="Times New Roman" w:eastAsia="Calibri" w:hAnsi="Times New Roman" w:cs="Times New Roman"/>
          <w:sz w:val="28"/>
          <w:szCs w:val="28"/>
          <w:lang w:val="kk-KZ"/>
        </w:rPr>
        <w:t>5</w:t>
      </w:r>
      <w:r w:rsidR="006661DD"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бойынша</w:t>
      </w:r>
      <w:r w:rsidR="006661DD"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жоғары, ал СИ өте жоғары деңгейде</w:t>
      </w:r>
      <w:r w:rsidR="00606E78" w:rsidRPr="006A7B9F">
        <w:rPr>
          <w:rFonts w:ascii="Times New Roman" w:eastAsia="Calibri" w:hAnsi="Times New Roman" w:cs="Times New Roman"/>
          <w:sz w:val="28"/>
          <w:szCs w:val="28"/>
          <w:lang w:val="kk-KZ"/>
        </w:rPr>
        <w:t xml:space="preserve"> деп сипатталады. Су нысандарының су сапасы </w:t>
      </w:r>
      <w:r w:rsidR="000628DD"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таза</w:t>
      </w:r>
      <w:r w:rsidR="000628DD"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деп бағаланады. </w:t>
      </w:r>
      <w:r w:rsidRPr="006A7B9F">
        <w:rPr>
          <w:rFonts w:ascii="Times New Roman" w:eastAsia="Calibri" w:hAnsi="Times New Roman" w:cs="Times New Roman"/>
          <w:sz w:val="28"/>
          <w:szCs w:val="28"/>
          <w:lang w:val="kk-KZ"/>
        </w:rPr>
        <w:t>Алайда к</w:t>
      </w:r>
      <w:r w:rsidR="00606E78" w:rsidRPr="006A7B9F">
        <w:rPr>
          <w:rFonts w:ascii="Times New Roman" w:eastAsia="Calibri" w:hAnsi="Times New Roman" w:cs="Times New Roman"/>
          <w:sz w:val="28"/>
          <w:szCs w:val="28"/>
          <w:lang w:val="kk-KZ"/>
        </w:rPr>
        <w:t xml:space="preserve">адмий, хром және мыс бойынша кейбір кен орындарының топырақтарында нормативтен </w:t>
      </w:r>
      <w:r w:rsidRPr="006A7B9F">
        <w:rPr>
          <w:rFonts w:ascii="Times New Roman" w:eastAsia="Calibri" w:hAnsi="Times New Roman" w:cs="Times New Roman"/>
          <w:sz w:val="28"/>
          <w:szCs w:val="28"/>
          <w:lang w:val="kk-KZ"/>
        </w:rPr>
        <w:t xml:space="preserve">тым </w:t>
      </w:r>
      <w:r w:rsidR="00606E78" w:rsidRPr="006A7B9F">
        <w:rPr>
          <w:rFonts w:ascii="Times New Roman" w:eastAsia="Calibri" w:hAnsi="Times New Roman" w:cs="Times New Roman"/>
          <w:sz w:val="28"/>
          <w:szCs w:val="28"/>
          <w:lang w:val="kk-KZ"/>
        </w:rPr>
        <w:t>асып кеткен</w:t>
      </w:r>
      <w:r w:rsidRPr="006A7B9F">
        <w:rPr>
          <w:rFonts w:ascii="Times New Roman" w:eastAsia="Calibri" w:hAnsi="Times New Roman" w:cs="Times New Roman"/>
          <w:sz w:val="28"/>
          <w:szCs w:val="28"/>
          <w:lang w:val="kk-KZ"/>
        </w:rPr>
        <w:t xml:space="preserve">дігі байқалған </w:t>
      </w:r>
      <w:r w:rsidR="00606E78"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2</w:t>
      </w:r>
      <w:r w:rsidR="00606E78" w:rsidRPr="006A7B9F">
        <w:rPr>
          <w:rFonts w:ascii="Times New Roman" w:eastAsia="Calibri" w:hAnsi="Times New Roman" w:cs="Times New Roman"/>
          <w:sz w:val="28"/>
          <w:szCs w:val="28"/>
          <w:lang w:val="kk-KZ"/>
        </w:rPr>
        <w:t>,1-ден 4,</w:t>
      </w:r>
      <w:r w:rsidRPr="006A7B9F">
        <w:rPr>
          <w:rFonts w:ascii="Times New Roman" w:eastAsia="Calibri" w:hAnsi="Times New Roman" w:cs="Times New Roman"/>
          <w:sz w:val="28"/>
          <w:szCs w:val="28"/>
          <w:lang w:val="kk-KZ"/>
        </w:rPr>
        <w:t>9</w:t>
      </w:r>
      <w:r w:rsidR="00606E78" w:rsidRPr="006A7B9F">
        <w:rPr>
          <w:rFonts w:ascii="Times New Roman" w:eastAsia="Calibri" w:hAnsi="Times New Roman" w:cs="Times New Roman"/>
          <w:sz w:val="28"/>
          <w:szCs w:val="28"/>
          <w:lang w:val="kk-KZ"/>
        </w:rPr>
        <w:t xml:space="preserve"> ШРК-ға дейін).</w:t>
      </w:r>
    </w:p>
    <w:p w:rsidR="00606E78" w:rsidRPr="006A7B9F" w:rsidRDefault="000628DD"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Қазгидромет</w:t>
      </w:r>
      <w:r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РМК Атырау қаласындағы 5 стационарлық бекетте және Құлсары қаласындағы бір стационарлық бекетте атмосфералық ауаның сапасына бақылау жүргізеді. Жаңа Қаратон кентінде, Ганюшкин</w:t>
      </w:r>
      <w:r w:rsidR="006D14FE" w:rsidRPr="006A7B9F">
        <w:rPr>
          <w:rFonts w:ascii="Times New Roman" w:eastAsia="Calibri" w:hAnsi="Times New Roman" w:cs="Times New Roman"/>
          <w:sz w:val="28"/>
          <w:szCs w:val="28"/>
          <w:lang w:val="kk-KZ"/>
        </w:rPr>
        <w:t xml:space="preserve">о ауылында, </w:t>
      </w:r>
      <w:r w:rsidR="00606E78" w:rsidRPr="006A7B9F">
        <w:rPr>
          <w:rFonts w:ascii="Times New Roman" w:eastAsia="Calibri" w:hAnsi="Times New Roman" w:cs="Times New Roman"/>
          <w:sz w:val="28"/>
          <w:szCs w:val="28"/>
          <w:lang w:val="kk-KZ"/>
        </w:rPr>
        <w:t xml:space="preserve">Жанбай, Забурын, Мақат, Доссор және Қосшағыл кен орындарында </w:t>
      </w:r>
      <w:r w:rsidR="00F47129" w:rsidRPr="006A7B9F">
        <w:rPr>
          <w:rFonts w:ascii="Times New Roman" w:eastAsia="Calibri" w:hAnsi="Times New Roman" w:cs="Times New Roman"/>
          <w:sz w:val="28"/>
          <w:szCs w:val="28"/>
          <w:lang w:val="kk-KZ"/>
        </w:rPr>
        <w:t>терең</w:t>
      </w:r>
      <w:r w:rsidR="00606E78" w:rsidRPr="006A7B9F">
        <w:rPr>
          <w:rFonts w:ascii="Times New Roman" w:eastAsia="Calibri" w:hAnsi="Times New Roman" w:cs="Times New Roman"/>
          <w:sz w:val="28"/>
          <w:szCs w:val="28"/>
          <w:lang w:val="kk-KZ"/>
        </w:rPr>
        <w:t xml:space="preserve"> бақылау жүргізілді. Атырау қаласында атмосфералық ауаның ластану деңгейі</w:t>
      </w:r>
      <w:r w:rsidR="00F47129" w:rsidRPr="006A7B9F">
        <w:rPr>
          <w:rFonts w:ascii="Times New Roman" w:eastAsia="Calibri" w:hAnsi="Times New Roman" w:cs="Times New Roman"/>
          <w:sz w:val="28"/>
          <w:szCs w:val="28"/>
          <w:lang w:val="kk-KZ"/>
        </w:rPr>
        <w:t xml:space="preserve"> соңғы үш жылда</w:t>
      </w:r>
      <w:r w:rsidR="00606E78" w:rsidRPr="006A7B9F">
        <w:rPr>
          <w:rFonts w:ascii="Times New Roman" w:eastAsia="Calibri" w:hAnsi="Times New Roman" w:cs="Times New Roman"/>
          <w:sz w:val="28"/>
          <w:szCs w:val="28"/>
          <w:lang w:val="kk-KZ"/>
        </w:rPr>
        <w:t xml:space="preserve"> </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төмен</w:t>
      </w:r>
      <w:r w:rsidR="00F47129" w:rsidRPr="006A7B9F">
        <w:rPr>
          <w:rFonts w:ascii="Times New Roman" w:eastAsia="Calibri" w:hAnsi="Times New Roman" w:cs="Times New Roman"/>
          <w:sz w:val="28"/>
          <w:szCs w:val="28"/>
          <w:lang w:val="kk-KZ"/>
        </w:rPr>
        <w:t>гі</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деңгейден (</w:t>
      </w:r>
      <w:r w:rsidR="00FE30D8" w:rsidRPr="006A7B9F">
        <w:rPr>
          <w:rFonts w:ascii="Times New Roman" w:eastAsia="Calibri" w:hAnsi="Times New Roman" w:cs="Times New Roman"/>
          <w:sz w:val="28"/>
          <w:szCs w:val="28"/>
          <w:lang w:val="kk-KZ"/>
        </w:rPr>
        <w:t>АЛИ</w:t>
      </w:r>
      <w:r w:rsidR="00606E78" w:rsidRPr="006A7B9F">
        <w:rPr>
          <w:rFonts w:ascii="Times New Roman" w:eastAsia="Calibri" w:hAnsi="Times New Roman" w:cs="Times New Roman"/>
          <w:sz w:val="28"/>
          <w:szCs w:val="28"/>
          <w:lang w:val="kk-KZ"/>
        </w:rPr>
        <w:t xml:space="preserve"> = 4) </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жоғар</w:t>
      </w:r>
      <w:r w:rsidR="00F47129" w:rsidRPr="006A7B9F">
        <w:rPr>
          <w:rFonts w:ascii="Times New Roman" w:eastAsia="Calibri" w:hAnsi="Times New Roman" w:cs="Times New Roman"/>
          <w:sz w:val="28"/>
          <w:szCs w:val="28"/>
          <w:lang w:val="kk-KZ"/>
        </w:rPr>
        <w:t>ғ</w:t>
      </w:r>
      <w:r w:rsidR="00606E78" w:rsidRPr="006A7B9F">
        <w:rPr>
          <w:rFonts w:ascii="Times New Roman" w:eastAsia="Calibri" w:hAnsi="Times New Roman" w:cs="Times New Roman"/>
          <w:sz w:val="28"/>
          <w:szCs w:val="28"/>
          <w:lang w:val="kk-KZ"/>
        </w:rPr>
        <w:t>ы</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деңгейіне (</w:t>
      </w:r>
      <w:r w:rsidR="00FE30D8" w:rsidRPr="006A7B9F">
        <w:rPr>
          <w:rFonts w:ascii="Times New Roman" w:eastAsia="Calibri" w:hAnsi="Times New Roman" w:cs="Times New Roman"/>
          <w:sz w:val="28"/>
          <w:szCs w:val="28"/>
          <w:lang w:val="kk-KZ"/>
        </w:rPr>
        <w:t>АЛИ</w:t>
      </w:r>
      <w:r w:rsidR="00606E78" w:rsidRPr="006A7B9F">
        <w:rPr>
          <w:rFonts w:ascii="Times New Roman" w:eastAsia="Calibri" w:hAnsi="Times New Roman" w:cs="Times New Roman"/>
          <w:sz w:val="28"/>
          <w:szCs w:val="28"/>
          <w:lang w:val="kk-KZ"/>
        </w:rPr>
        <w:t xml:space="preserve"> =</w:t>
      </w:r>
      <w:r w:rsidR="00F47129" w:rsidRPr="006A7B9F">
        <w:rPr>
          <w:rFonts w:ascii="Times New Roman" w:eastAsia="Calibri" w:hAnsi="Times New Roman" w:cs="Times New Roman"/>
          <w:sz w:val="28"/>
          <w:szCs w:val="28"/>
          <w:lang w:val="kk-KZ"/>
        </w:rPr>
        <w:t>9</w:t>
      </w:r>
      <w:r w:rsidR="00606E78" w:rsidRPr="006A7B9F">
        <w:rPr>
          <w:rFonts w:ascii="Times New Roman" w:eastAsia="Calibri" w:hAnsi="Times New Roman" w:cs="Times New Roman"/>
          <w:sz w:val="28"/>
          <w:szCs w:val="28"/>
          <w:lang w:val="kk-KZ"/>
        </w:rPr>
        <w:t xml:space="preserve">), Құлсары қаласында – </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төмен</w:t>
      </w:r>
      <w:r w:rsidR="00F47129" w:rsidRPr="006A7B9F">
        <w:rPr>
          <w:rFonts w:ascii="Times New Roman" w:eastAsia="Calibri" w:hAnsi="Times New Roman" w:cs="Times New Roman"/>
          <w:sz w:val="28"/>
          <w:szCs w:val="28"/>
          <w:lang w:val="kk-KZ"/>
        </w:rPr>
        <w:t>гі</w:t>
      </w:r>
      <w:r w:rsidR="0097104B"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деңгейден (</w:t>
      </w:r>
      <w:r w:rsidR="00FE30D8" w:rsidRPr="006A7B9F">
        <w:rPr>
          <w:rFonts w:ascii="Times New Roman" w:eastAsia="Calibri" w:hAnsi="Times New Roman" w:cs="Times New Roman"/>
          <w:sz w:val="28"/>
          <w:szCs w:val="28"/>
          <w:lang w:val="kk-KZ"/>
        </w:rPr>
        <w:t>АЛИ</w:t>
      </w:r>
      <w:r w:rsidR="00606E78" w:rsidRPr="006A7B9F">
        <w:rPr>
          <w:rFonts w:ascii="Times New Roman" w:eastAsia="Calibri" w:hAnsi="Times New Roman" w:cs="Times New Roman"/>
          <w:sz w:val="28"/>
          <w:szCs w:val="28"/>
          <w:lang w:val="kk-KZ"/>
        </w:rPr>
        <w:t xml:space="preserve"> = 4) жоғары деңгейге (</w:t>
      </w:r>
      <w:r w:rsidR="00FE30D8" w:rsidRPr="006A7B9F">
        <w:rPr>
          <w:rFonts w:ascii="Times New Roman" w:eastAsia="Calibri" w:hAnsi="Times New Roman" w:cs="Times New Roman"/>
          <w:sz w:val="28"/>
          <w:szCs w:val="28"/>
          <w:lang w:val="kk-KZ"/>
        </w:rPr>
        <w:t>АЛИ</w:t>
      </w:r>
      <w:r w:rsidR="00606E78" w:rsidRPr="006A7B9F">
        <w:rPr>
          <w:rFonts w:ascii="Times New Roman" w:eastAsia="Calibri" w:hAnsi="Times New Roman" w:cs="Times New Roman"/>
          <w:sz w:val="28"/>
          <w:szCs w:val="28"/>
          <w:lang w:val="kk-KZ"/>
        </w:rPr>
        <w:t>=5) дейін өзгерді.</w:t>
      </w:r>
    </w:p>
    <w:p w:rsidR="00606E78" w:rsidRPr="006A7B9F" w:rsidRDefault="00606E78"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Облыс аумағында ауа</w:t>
      </w:r>
      <w:r w:rsidR="00216105"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райы жағдайын тұрақты қадағалайтын 45 станция бар, олардың 28</w:t>
      </w:r>
      <w:r w:rsidR="00216105"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 xml:space="preserve">і Атырау қаласында орналасқан: 20-ы </w:t>
      </w:r>
      <w:r w:rsidR="0097104B"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НКОК</w:t>
      </w:r>
      <w:r w:rsidR="0097104B"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 xml:space="preserve"> компаниясынан, 4-і Атырау мұнай өңдеу зауытынан (АМӨЗ) және 4-і Атырау филиалының станциясы.</w:t>
      </w:r>
    </w:p>
    <w:p w:rsidR="00880C18" w:rsidRPr="00F47129" w:rsidRDefault="00880C18" w:rsidP="00880C18">
      <w:pPr>
        <w:tabs>
          <w:tab w:val="left" w:pos="3360"/>
        </w:tabs>
        <w:spacing w:after="0" w:line="240" w:lineRule="auto"/>
        <w:ind w:firstLine="709"/>
        <w:rPr>
          <w:rFonts w:ascii="Times New Roman" w:eastAsia="Calibri" w:hAnsi="Times New Roman" w:cs="Times New Roman"/>
          <w:color w:val="00B050"/>
          <w:sz w:val="28"/>
          <w:szCs w:val="28"/>
          <w:lang w:val="kk-KZ"/>
        </w:rPr>
      </w:pPr>
      <w:r w:rsidRPr="00F47129">
        <w:rPr>
          <w:rFonts w:ascii="Times New Roman" w:eastAsia="Calibri" w:hAnsi="Times New Roman" w:cs="Times New Roman"/>
          <w:color w:val="00B050"/>
          <w:sz w:val="28"/>
          <w:szCs w:val="28"/>
          <w:lang w:val="kk-KZ"/>
        </w:rPr>
        <w:tab/>
      </w:r>
    </w:p>
    <w:p w:rsidR="00606E78" w:rsidRPr="009344B9" w:rsidRDefault="00606E78" w:rsidP="00157912">
      <w:pPr>
        <w:tabs>
          <w:tab w:val="left" w:pos="33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Кесте </w:t>
      </w:r>
      <w:r w:rsidR="002771FF">
        <w:rPr>
          <w:rFonts w:ascii="Times New Roman" w:eastAsia="Calibri" w:hAnsi="Times New Roman" w:cs="Times New Roman"/>
          <w:sz w:val="28"/>
          <w:szCs w:val="28"/>
          <w:lang w:val="kk-KZ"/>
        </w:rPr>
        <w:t>1</w:t>
      </w:r>
      <w:r w:rsidR="006A7B9F">
        <w:rPr>
          <w:rFonts w:ascii="Times New Roman" w:eastAsia="Calibri" w:hAnsi="Times New Roman" w:cs="Times New Roman"/>
          <w:sz w:val="28"/>
          <w:szCs w:val="28"/>
          <w:lang w:val="kk-KZ"/>
        </w:rPr>
        <w:t>6</w:t>
      </w:r>
      <w:r w:rsidR="00D8680C" w:rsidRPr="00D8680C">
        <w:rPr>
          <w:rFonts w:ascii="Times New Roman" w:eastAsia="Calibri" w:hAnsi="Times New Roman" w:cs="Times New Roman"/>
          <w:sz w:val="28"/>
          <w:szCs w:val="28"/>
          <w:lang w:val="kk-KZ"/>
        </w:rPr>
        <w:t xml:space="preserve"> </w:t>
      </w:r>
      <w:r w:rsidR="002771FF">
        <w:rPr>
          <w:rFonts w:ascii="Times New Roman" w:eastAsia="Calibri" w:hAnsi="Times New Roman" w:cs="Times New Roman"/>
          <w:sz w:val="28"/>
          <w:szCs w:val="28"/>
          <w:lang w:val="kk-KZ"/>
        </w:rPr>
        <w:t>-</w:t>
      </w:r>
      <w:r w:rsidR="00D8680C">
        <w:rPr>
          <w:rFonts w:ascii="Times New Roman" w:eastAsia="Calibri" w:hAnsi="Times New Roman" w:cs="Times New Roman"/>
          <w:sz w:val="28"/>
          <w:szCs w:val="28"/>
          <w:lang w:val="kk-KZ"/>
        </w:rPr>
        <w:t xml:space="preserve"> </w:t>
      </w:r>
      <w:r w:rsidR="00F47129">
        <w:rPr>
          <w:rFonts w:ascii="Times New Roman" w:eastAsia="Calibri" w:hAnsi="Times New Roman" w:cs="Times New Roman"/>
          <w:sz w:val="28"/>
          <w:szCs w:val="28"/>
          <w:lang w:val="kk-KZ"/>
        </w:rPr>
        <w:t>2020 жылға арналған а</w:t>
      </w:r>
      <w:r w:rsidRPr="009344B9">
        <w:rPr>
          <w:rFonts w:ascii="Times New Roman" w:eastAsia="Calibri" w:hAnsi="Times New Roman" w:cs="Times New Roman"/>
          <w:sz w:val="28"/>
          <w:szCs w:val="28"/>
          <w:lang w:val="kk-KZ"/>
        </w:rPr>
        <w:t>тмосфералық ауаның ластану сипаттамасы</w:t>
      </w:r>
      <w:r w:rsidR="009344B9">
        <w:rPr>
          <w:rFonts w:ascii="Times New Roman" w:eastAsia="Calibri" w:hAnsi="Times New Roman" w:cs="Times New Roman"/>
          <w:sz w:val="28"/>
          <w:szCs w:val="28"/>
          <w:lang w:val="kk-KZ"/>
        </w:rPr>
        <w:t xml:space="preserve"> </w:t>
      </w:r>
    </w:p>
    <w:p w:rsidR="00606E78" w:rsidRPr="00606E78" w:rsidRDefault="00606E78" w:rsidP="00606E78">
      <w:pPr>
        <w:spacing w:after="0" w:line="240" w:lineRule="auto"/>
        <w:ind w:firstLine="709"/>
        <w:jc w:val="both"/>
        <w:rPr>
          <w:rFonts w:ascii="Calibri" w:eastAsia="Calibri" w:hAnsi="Calibri" w:cs="Times New Roman"/>
          <w:lang w:val="kk-KZ"/>
        </w:rPr>
      </w:pPr>
    </w:p>
    <w:tbl>
      <w:tblPr>
        <w:tblStyle w:val="ab"/>
        <w:tblW w:w="9072" w:type="dxa"/>
        <w:tblInd w:w="137" w:type="dxa"/>
        <w:tblLayout w:type="fixed"/>
        <w:tblLook w:val="04A0" w:firstRow="1" w:lastRow="0" w:firstColumn="1" w:lastColumn="0" w:noHBand="0" w:noVBand="1"/>
      </w:tblPr>
      <w:tblGrid>
        <w:gridCol w:w="1824"/>
        <w:gridCol w:w="1126"/>
        <w:gridCol w:w="1265"/>
        <w:gridCol w:w="1120"/>
        <w:gridCol w:w="1264"/>
        <w:gridCol w:w="837"/>
        <w:gridCol w:w="786"/>
        <w:gridCol w:w="850"/>
      </w:tblGrid>
      <w:tr w:rsidR="0033615F" w:rsidRPr="0094237F" w:rsidTr="00292091">
        <w:trPr>
          <w:trHeight w:val="544"/>
        </w:trPr>
        <w:tc>
          <w:tcPr>
            <w:tcW w:w="1824"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lastRenderedPageBreak/>
              <w:t>Қоспа</w:t>
            </w:r>
          </w:p>
        </w:tc>
        <w:tc>
          <w:tcPr>
            <w:tcW w:w="2391" w:type="dxa"/>
            <w:gridSpan w:val="2"/>
          </w:tcPr>
          <w:p w:rsidR="0033615F" w:rsidRPr="00606E78" w:rsidRDefault="0033615F" w:rsidP="0066429C">
            <w:pPr>
              <w:ind w:right="-3"/>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 xml:space="preserve">Орташа концентрация </w:t>
            </w:r>
            <w:r w:rsidRPr="00606E78">
              <w:rPr>
                <w:rFonts w:ascii="Times New Roman" w:eastAsia="Calibri" w:hAnsi="Times New Roman" w:cs="Times New Roman"/>
                <w:sz w:val="24"/>
                <w:szCs w:val="24"/>
              </w:rPr>
              <w:t>(</w:t>
            </w:r>
            <w:r w:rsidRPr="00606E78">
              <w:rPr>
                <w:rFonts w:ascii="Times New Roman" w:eastAsia="Calibri" w:hAnsi="Times New Roman" w:cs="Times New Roman"/>
                <w:sz w:val="24"/>
                <w:szCs w:val="24"/>
                <w:lang w:val="en-US"/>
              </w:rPr>
              <w:t>Q</w:t>
            </w:r>
            <w:r w:rsidRPr="00606E78">
              <w:rPr>
                <w:rFonts w:ascii="Times New Roman" w:eastAsia="Calibri" w:hAnsi="Times New Roman" w:cs="Times New Roman"/>
                <w:sz w:val="24"/>
                <w:szCs w:val="24"/>
                <w:vertAlign w:val="subscript"/>
                <w:lang w:val="kk-KZ"/>
              </w:rPr>
              <w:t>ай</w:t>
            </w:r>
            <w:r w:rsidRPr="00606E78">
              <w:rPr>
                <w:rFonts w:ascii="Times New Roman" w:eastAsia="Calibri" w:hAnsi="Times New Roman" w:cs="Times New Roman"/>
                <w:sz w:val="24"/>
                <w:szCs w:val="24"/>
              </w:rPr>
              <w:t>)</w:t>
            </w:r>
          </w:p>
        </w:tc>
        <w:tc>
          <w:tcPr>
            <w:tcW w:w="2384" w:type="dxa"/>
            <w:gridSpan w:val="2"/>
          </w:tcPr>
          <w:p w:rsidR="0033615F" w:rsidRPr="00606E78" w:rsidRDefault="0033615F" w:rsidP="0066429C">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 xml:space="preserve">Максималды реттік концентрация </w:t>
            </w:r>
            <w:r w:rsidRPr="00606E78">
              <w:rPr>
                <w:rFonts w:ascii="Times New Roman" w:eastAsia="Calibri" w:hAnsi="Times New Roman" w:cs="Times New Roman"/>
                <w:sz w:val="24"/>
                <w:szCs w:val="24"/>
              </w:rPr>
              <w:t>(</w:t>
            </w:r>
            <w:r w:rsidRPr="00606E78">
              <w:rPr>
                <w:rFonts w:ascii="Times New Roman" w:eastAsia="Calibri" w:hAnsi="Times New Roman" w:cs="Times New Roman"/>
                <w:sz w:val="24"/>
                <w:szCs w:val="24"/>
                <w:lang w:val="en-US"/>
              </w:rPr>
              <w:t>Q</w:t>
            </w:r>
            <w:r w:rsidRPr="00606E78">
              <w:rPr>
                <w:rFonts w:ascii="Times New Roman" w:eastAsia="Calibri" w:hAnsi="Times New Roman" w:cs="Times New Roman"/>
                <w:sz w:val="24"/>
                <w:szCs w:val="24"/>
                <w:vertAlign w:val="subscript"/>
                <w:lang w:val="kk-KZ"/>
              </w:rPr>
              <w:t>м</w:t>
            </w:r>
            <w:r w:rsidRPr="00606E78">
              <w:rPr>
                <w:rFonts w:ascii="Times New Roman" w:eastAsia="Calibri" w:hAnsi="Times New Roman" w:cs="Times New Roman"/>
                <w:sz w:val="24"/>
                <w:szCs w:val="24"/>
              </w:rPr>
              <w:t>)</w:t>
            </w:r>
          </w:p>
        </w:tc>
        <w:tc>
          <w:tcPr>
            <w:tcW w:w="2473" w:type="dxa"/>
            <w:gridSpan w:val="3"/>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ШРК м.р. арту жағдайларының саны</w:t>
            </w:r>
          </w:p>
        </w:tc>
      </w:tr>
      <w:tr w:rsidR="0033615F" w:rsidRPr="00606E78" w:rsidTr="00292091">
        <w:trPr>
          <w:trHeight w:val="826"/>
        </w:trPr>
        <w:tc>
          <w:tcPr>
            <w:tcW w:w="1824" w:type="dxa"/>
          </w:tcPr>
          <w:p w:rsidR="0033615F" w:rsidRPr="00606E78" w:rsidRDefault="0033615F" w:rsidP="00606E78">
            <w:pPr>
              <w:jc w:val="center"/>
              <w:rPr>
                <w:rFonts w:ascii="Times New Roman" w:eastAsia="Calibri" w:hAnsi="Times New Roman" w:cs="Times New Roman"/>
                <w:sz w:val="24"/>
                <w:szCs w:val="24"/>
                <w:lang w:val="kk-KZ"/>
              </w:rPr>
            </w:pPr>
          </w:p>
        </w:tc>
        <w:tc>
          <w:tcPr>
            <w:tcW w:w="1126"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мг/м</w:t>
            </w:r>
            <w:r w:rsidRPr="00606E78">
              <w:rPr>
                <w:rFonts w:ascii="Times New Roman" w:eastAsia="Calibri" w:hAnsi="Times New Roman" w:cs="Times New Roman"/>
                <w:sz w:val="24"/>
                <w:szCs w:val="24"/>
                <w:vertAlign w:val="superscript"/>
                <w:lang w:val="kk-KZ"/>
              </w:rPr>
              <w:t>3</w:t>
            </w:r>
          </w:p>
        </w:tc>
        <w:tc>
          <w:tcPr>
            <w:tcW w:w="1265" w:type="dxa"/>
          </w:tcPr>
          <w:p w:rsidR="0033615F" w:rsidRPr="00606E78" w:rsidRDefault="0033615F" w:rsidP="009344B9">
            <w:pPr>
              <w:ind w:left="-43"/>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 xml:space="preserve">Арттыру еселігі ШРК </w:t>
            </w:r>
          </w:p>
        </w:tc>
        <w:tc>
          <w:tcPr>
            <w:tcW w:w="1120"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мг/м</w:t>
            </w:r>
            <w:r w:rsidRPr="00606E78">
              <w:rPr>
                <w:rFonts w:ascii="Times New Roman" w:eastAsia="Calibri" w:hAnsi="Times New Roman" w:cs="Times New Roman"/>
                <w:sz w:val="24"/>
                <w:szCs w:val="24"/>
                <w:vertAlign w:val="superscript"/>
                <w:lang w:val="kk-KZ"/>
              </w:rPr>
              <w:t>3</w:t>
            </w:r>
          </w:p>
        </w:tc>
        <w:tc>
          <w:tcPr>
            <w:tcW w:w="1264" w:type="dxa"/>
          </w:tcPr>
          <w:p w:rsidR="0033615F" w:rsidRPr="00606E78" w:rsidRDefault="0033615F" w:rsidP="009344B9">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 xml:space="preserve">Арттыру еселігі ШРК </w:t>
            </w:r>
          </w:p>
        </w:tc>
        <w:tc>
          <w:tcPr>
            <w:tcW w:w="837"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sym w:font="Symbol" w:char="F03E"/>
            </w:r>
            <w:r w:rsidR="00292091">
              <w:rPr>
                <w:rFonts w:ascii="Times New Roman" w:eastAsia="Calibri" w:hAnsi="Times New Roman" w:cs="Times New Roman"/>
                <w:sz w:val="24"/>
                <w:szCs w:val="24"/>
                <w:lang w:val="kk-KZ"/>
              </w:rPr>
              <w:t xml:space="preserve"> </w:t>
            </w:r>
            <w:r w:rsidRPr="00606E78">
              <w:rPr>
                <w:rFonts w:ascii="Times New Roman" w:eastAsia="Calibri" w:hAnsi="Times New Roman" w:cs="Times New Roman"/>
                <w:sz w:val="24"/>
                <w:szCs w:val="24"/>
                <w:lang w:val="kk-KZ"/>
              </w:rPr>
              <w:t>ШРК</w:t>
            </w:r>
          </w:p>
        </w:tc>
        <w:tc>
          <w:tcPr>
            <w:tcW w:w="786"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sym w:font="Symbol" w:char="F03E"/>
            </w:r>
            <w:r w:rsidR="00292091">
              <w:rPr>
                <w:rFonts w:ascii="Times New Roman" w:eastAsia="Calibri" w:hAnsi="Times New Roman" w:cs="Times New Roman"/>
                <w:sz w:val="24"/>
                <w:szCs w:val="24"/>
                <w:lang w:val="kk-KZ"/>
              </w:rPr>
              <w:t xml:space="preserve"> </w:t>
            </w:r>
            <w:r w:rsidRPr="00606E78">
              <w:rPr>
                <w:rFonts w:ascii="Times New Roman" w:eastAsia="Calibri" w:hAnsi="Times New Roman" w:cs="Times New Roman"/>
                <w:sz w:val="24"/>
                <w:szCs w:val="24"/>
                <w:lang w:val="kk-KZ"/>
              </w:rPr>
              <w:t>5</w:t>
            </w:r>
            <w:r w:rsidR="00292091">
              <w:rPr>
                <w:rFonts w:ascii="Times New Roman" w:eastAsia="Calibri" w:hAnsi="Times New Roman" w:cs="Times New Roman"/>
                <w:sz w:val="24"/>
                <w:szCs w:val="24"/>
                <w:lang w:val="kk-KZ"/>
              </w:rPr>
              <w:t xml:space="preserve"> </w:t>
            </w:r>
            <w:r w:rsidRPr="00606E78">
              <w:rPr>
                <w:rFonts w:ascii="Times New Roman" w:eastAsia="Calibri" w:hAnsi="Times New Roman" w:cs="Times New Roman"/>
                <w:sz w:val="24"/>
                <w:szCs w:val="24"/>
                <w:lang w:val="kk-KZ"/>
              </w:rPr>
              <w:t>ШРК</w:t>
            </w:r>
          </w:p>
        </w:tc>
        <w:tc>
          <w:tcPr>
            <w:tcW w:w="850" w:type="dxa"/>
          </w:tcPr>
          <w:p w:rsidR="0033615F" w:rsidRPr="00606E78" w:rsidRDefault="0033615F" w:rsidP="00606E78">
            <w:pPr>
              <w:jc w:val="center"/>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sym w:font="Symbol" w:char="F03E"/>
            </w:r>
            <w:r w:rsidR="00292091">
              <w:rPr>
                <w:rFonts w:ascii="Times New Roman" w:eastAsia="Calibri" w:hAnsi="Times New Roman" w:cs="Times New Roman"/>
                <w:sz w:val="24"/>
                <w:szCs w:val="24"/>
                <w:lang w:val="kk-KZ"/>
              </w:rPr>
              <w:t xml:space="preserve"> </w:t>
            </w:r>
            <w:r w:rsidRPr="00606E78">
              <w:rPr>
                <w:rFonts w:ascii="Times New Roman" w:eastAsia="Calibri" w:hAnsi="Times New Roman" w:cs="Times New Roman"/>
                <w:sz w:val="24"/>
                <w:szCs w:val="24"/>
                <w:lang w:val="kk-KZ"/>
              </w:rPr>
              <w:t>10 ШРК</w:t>
            </w:r>
          </w:p>
        </w:tc>
      </w:tr>
      <w:tr w:rsidR="0033615F" w:rsidRPr="00606E78" w:rsidTr="00292091">
        <w:trPr>
          <w:trHeight w:val="263"/>
        </w:trPr>
        <w:tc>
          <w:tcPr>
            <w:tcW w:w="1824" w:type="dxa"/>
          </w:tcPr>
          <w:p w:rsidR="0033615F" w:rsidRPr="00606E78" w:rsidRDefault="0033615F" w:rsidP="00606E7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1126" w:type="dxa"/>
          </w:tcPr>
          <w:p w:rsidR="0033615F" w:rsidRPr="00606E78" w:rsidRDefault="0033615F" w:rsidP="00606E7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1265" w:type="dxa"/>
          </w:tcPr>
          <w:p w:rsidR="0033615F" w:rsidRPr="00606E78" w:rsidRDefault="0033615F" w:rsidP="009344B9">
            <w:pPr>
              <w:ind w:left="-43"/>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1120" w:type="dxa"/>
          </w:tcPr>
          <w:p w:rsidR="0033615F" w:rsidRPr="00606E78" w:rsidRDefault="0033615F" w:rsidP="00606E7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1264" w:type="dxa"/>
          </w:tcPr>
          <w:p w:rsidR="0033615F" w:rsidRPr="00606E78" w:rsidRDefault="0033615F" w:rsidP="009344B9">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837" w:type="dxa"/>
          </w:tcPr>
          <w:p w:rsidR="0033615F" w:rsidRPr="00606E78" w:rsidRDefault="0033615F" w:rsidP="00606E7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786" w:type="dxa"/>
          </w:tcPr>
          <w:p w:rsidR="0033615F" w:rsidRPr="00606E78" w:rsidRDefault="0033615F" w:rsidP="00606E78">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850" w:type="dxa"/>
          </w:tcPr>
          <w:p w:rsidR="0033615F" w:rsidRPr="00157912" w:rsidRDefault="0033615F" w:rsidP="00606E78">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33615F" w:rsidRPr="00606E78" w:rsidTr="00292091">
        <w:trPr>
          <w:trHeight w:val="528"/>
        </w:trPr>
        <w:tc>
          <w:tcPr>
            <w:tcW w:w="1824" w:type="dxa"/>
          </w:tcPr>
          <w:p w:rsidR="0033615F" w:rsidRPr="00606E78" w:rsidRDefault="0033615F" w:rsidP="00871007">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Өлшенген</w:t>
            </w:r>
          </w:p>
          <w:p w:rsidR="0033615F" w:rsidRPr="00606E78" w:rsidRDefault="0033615F" w:rsidP="00871007">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заттар (шаң)</w:t>
            </w:r>
          </w:p>
        </w:tc>
        <w:tc>
          <w:tcPr>
            <w:tcW w:w="1126"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0,100</w:t>
            </w:r>
          </w:p>
        </w:tc>
        <w:tc>
          <w:tcPr>
            <w:tcW w:w="1265"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0,7</w:t>
            </w:r>
          </w:p>
        </w:tc>
        <w:tc>
          <w:tcPr>
            <w:tcW w:w="1120"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0,600</w:t>
            </w:r>
          </w:p>
        </w:tc>
        <w:tc>
          <w:tcPr>
            <w:tcW w:w="1264"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1,2</w:t>
            </w:r>
          </w:p>
        </w:tc>
        <w:tc>
          <w:tcPr>
            <w:tcW w:w="837"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4</w:t>
            </w:r>
          </w:p>
        </w:tc>
        <w:tc>
          <w:tcPr>
            <w:tcW w:w="786" w:type="dxa"/>
          </w:tcPr>
          <w:p w:rsidR="0033615F" w:rsidRDefault="0033615F" w:rsidP="00871007"/>
        </w:tc>
        <w:tc>
          <w:tcPr>
            <w:tcW w:w="850" w:type="dxa"/>
          </w:tcPr>
          <w:p w:rsidR="0033615F" w:rsidRDefault="0033615F" w:rsidP="00871007"/>
        </w:tc>
      </w:tr>
      <w:tr w:rsidR="0033615F" w:rsidRPr="00606E78" w:rsidTr="00292091">
        <w:trPr>
          <w:trHeight w:val="837"/>
        </w:trPr>
        <w:tc>
          <w:tcPr>
            <w:tcW w:w="1824" w:type="dxa"/>
          </w:tcPr>
          <w:p w:rsidR="0033615F" w:rsidRPr="00606E78" w:rsidRDefault="0033615F" w:rsidP="00871007">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Өлшенген</w:t>
            </w:r>
          </w:p>
          <w:p w:rsidR="0033615F" w:rsidRPr="00606E78" w:rsidRDefault="0033615F" w:rsidP="00871007">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РМ-2,5 бөлшектері</w:t>
            </w:r>
          </w:p>
        </w:tc>
        <w:tc>
          <w:tcPr>
            <w:tcW w:w="1126"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0,040</w:t>
            </w:r>
          </w:p>
        </w:tc>
        <w:tc>
          <w:tcPr>
            <w:tcW w:w="1265"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1,2</w:t>
            </w:r>
          </w:p>
        </w:tc>
        <w:tc>
          <w:tcPr>
            <w:tcW w:w="1120"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0,183</w:t>
            </w:r>
          </w:p>
        </w:tc>
        <w:tc>
          <w:tcPr>
            <w:tcW w:w="1264" w:type="dxa"/>
          </w:tcPr>
          <w:p w:rsidR="0033615F" w:rsidRPr="00871007" w:rsidRDefault="0033615F" w:rsidP="00871007">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1,1</w:t>
            </w:r>
          </w:p>
        </w:tc>
        <w:tc>
          <w:tcPr>
            <w:tcW w:w="837" w:type="dxa"/>
          </w:tcPr>
          <w:p w:rsidR="0033615F" w:rsidRPr="00606E78" w:rsidRDefault="0033615F" w:rsidP="00871007">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786" w:type="dxa"/>
          </w:tcPr>
          <w:p w:rsidR="0033615F" w:rsidRPr="00606E78" w:rsidRDefault="0033615F" w:rsidP="00871007">
            <w:pPr>
              <w:jc w:val="both"/>
              <w:rPr>
                <w:rFonts w:ascii="Times New Roman" w:eastAsia="Calibri" w:hAnsi="Times New Roman" w:cs="Times New Roman"/>
                <w:sz w:val="24"/>
                <w:szCs w:val="24"/>
                <w:lang w:val="kk-KZ"/>
              </w:rPr>
            </w:pPr>
          </w:p>
        </w:tc>
        <w:tc>
          <w:tcPr>
            <w:tcW w:w="850" w:type="dxa"/>
          </w:tcPr>
          <w:p w:rsidR="0033615F" w:rsidRPr="00606E78" w:rsidRDefault="0033615F" w:rsidP="00871007">
            <w:pPr>
              <w:jc w:val="both"/>
              <w:rPr>
                <w:rFonts w:ascii="Times New Roman" w:eastAsia="Calibri" w:hAnsi="Times New Roman" w:cs="Times New Roman"/>
                <w:sz w:val="24"/>
                <w:szCs w:val="24"/>
                <w:lang w:val="kk-KZ"/>
              </w:rPr>
            </w:pPr>
          </w:p>
        </w:tc>
      </w:tr>
      <w:tr w:rsidR="00292091" w:rsidRPr="00606E78" w:rsidTr="00292091">
        <w:trPr>
          <w:trHeight w:val="837"/>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Өлшенген</w:t>
            </w:r>
          </w:p>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РМ-10 бөлшектері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0,052</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0,9</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0,329</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1,1</w:t>
            </w: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2</w:t>
            </w:r>
          </w:p>
        </w:tc>
        <w:tc>
          <w:tcPr>
            <w:tcW w:w="786" w:type="dxa"/>
          </w:tcPr>
          <w:p w:rsidR="00292091" w:rsidRDefault="00292091" w:rsidP="00292091"/>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568"/>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Күкірт диоксиді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0,007</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0,043</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w:t>
            </w:r>
          </w:p>
        </w:tc>
        <w:tc>
          <w:tcPr>
            <w:tcW w:w="837" w:type="dxa"/>
          </w:tcPr>
          <w:p w:rsidR="00292091" w:rsidRPr="00606E78"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421"/>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Көміртегі оксиді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0,829</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0,3</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2,392</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0,5</w:t>
            </w:r>
          </w:p>
        </w:tc>
        <w:tc>
          <w:tcPr>
            <w:tcW w:w="837" w:type="dxa"/>
          </w:tcPr>
          <w:p w:rsidR="00292091" w:rsidRPr="00606E78"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87"/>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Азот диоксиді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0,024</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0,6</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0,121</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0,6</w:t>
            </w:r>
          </w:p>
        </w:tc>
        <w:tc>
          <w:tcPr>
            <w:tcW w:w="837" w:type="dxa"/>
          </w:tcPr>
          <w:p w:rsidR="00292091" w:rsidRPr="00606E78"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63"/>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Азот оксиді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0,008</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0,185</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0,5</w:t>
            </w:r>
          </w:p>
        </w:tc>
        <w:tc>
          <w:tcPr>
            <w:tcW w:w="837" w:type="dxa"/>
          </w:tcPr>
          <w:p w:rsidR="00292091" w:rsidRPr="00606E78"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410"/>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Озон (жерге жақын)</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0,028</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0,9</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0,146</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0,9</w:t>
            </w:r>
          </w:p>
        </w:tc>
        <w:tc>
          <w:tcPr>
            <w:tcW w:w="837" w:type="dxa"/>
          </w:tcPr>
          <w:p w:rsidR="00292091" w:rsidRPr="00606E78"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75"/>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Күкірт сутегі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0,003</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0,069</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8,6</w:t>
            </w: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166</w:t>
            </w: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79"/>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Фенол</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0,002</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0,7</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0,003</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0,3</w:t>
            </w: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70"/>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rPr>
              <w:t>Аммиак</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0,005</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0,112</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0,6</w:t>
            </w: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259"/>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lang w:val="kk-KZ"/>
              </w:rPr>
              <w:t>Формальдегид</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0,002</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0,2</w:t>
            </w: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0,003</w:t>
            </w:r>
          </w:p>
        </w:tc>
        <w:tc>
          <w:tcPr>
            <w:tcW w:w="1264"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0,1</w:t>
            </w: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547"/>
        </w:trPr>
        <w:tc>
          <w:tcPr>
            <w:tcW w:w="1824" w:type="dxa"/>
          </w:tcPr>
          <w:p w:rsidR="00292091" w:rsidRPr="00606E78" w:rsidRDefault="00292091" w:rsidP="00292091">
            <w:pPr>
              <w:jc w:val="both"/>
              <w:rPr>
                <w:rFonts w:ascii="Times New Roman" w:eastAsia="Calibri" w:hAnsi="Times New Roman" w:cs="Times New Roman"/>
                <w:sz w:val="24"/>
                <w:szCs w:val="24"/>
                <w:lang w:val="kk-KZ"/>
              </w:rPr>
            </w:pPr>
            <w:r w:rsidRPr="00606E78">
              <w:rPr>
                <w:rFonts w:ascii="Times New Roman" w:eastAsia="Calibri" w:hAnsi="Times New Roman" w:cs="Times New Roman"/>
                <w:sz w:val="24"/>
                <w:szCs w:val="24"/>
              </w:rPr>
              <w:t>Көміртегі диоксиді</w:t>
            </w:r>
          </w:p>
        </w:tc>
        <w:tc>
          <w:tcPr>
            <w:tcW w:w="1126"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455,8204</w:t>
            </w:r>
          </w:p>
        </w:tc>
        <w:tc>
          <w:tcPr>
            <w:tcW w:w="1265" w:type="dxa"/>
          </w:tcPr>
          <w:p w:rsidR="00292091" w:rsidRPr="00871007" w:rsidRDefault="00292091" w:rsidP="00292091">
            <w:pPr>
              <w:jc w:val="center"/>
              <w:rPr>
                <w:rFonts w:ascii="Times New Roman" w:eastAsia="Calibri" w:hAnsi="Times New Roman" w:cs="Times New Roman"/>
                <w:sz w:val="24"/>
                <w:szCs w:val="24"/>
                <w:lang w:val="kk-KZ"/>
              </w:rPr>
            </w:pPr>
          </w:p>
        </w:tc>
        <w:tc>
          <w:tcPr>
            <w:tcW w:w="1120" w:type="dxa"/>
          </w:tcPr>
          <w:p w:rsidR="00292091" w:rsidRPr="00871007" w:rsidRDefault="00292091" w:rsidP="00292091">
            <w:pPr>
              <w:jc w:val="center"/>
              <w:rPr>
                <w:rFonts w:ascii="Times New Roman" w:eastAsia="Calibri" w:hAnsi="Times New Roman" w:cs="Times New Roman"/>
                <w:sz w:val="24"/>
                <w:szCs w:val="24"/>
                <w:lang w:val="kk-KZ"/>
              </w:rPr>
            </w:pPr>
            <w:r w:rsidRPr="00871007">
              <w:rPr>
                <w:rFonts w:ascii="Times New Roman" w:eastAsia="Calibri" w:hAnsi="Times New Roman" w:cs="Times New Roman"/>
                <w:sz w:val="24"/>
                <w:szCs w:val="24"/>
                <w:lang w:val="kk-KZ"/>
              </w:rPr>
              <w:t>579,760</w:t>
            </w:r>
          </w:p>
        </w:tc>
        <w:tc>
          <w:tcPr>
            <w:tcW w:w="1264" w:type="dxa"/>
          </w:tcPr>
          <w:p w:rsidR="00292091" w:rsidRPr="00606E78" w:rsidRDefault="00292091" w:rsidP="00292091">
            <w:pPr>
              <w:jc w:val="center"/>
              <w:rPr>
                <w:rFonts w:ascii="Times New Roman" w:eastAsia="Calibri" w:hAnsi="Times New Roman" w:cs="Times New Roman"/>
                <w:sz w:val="24"/>
                <w:szCs w:val="24"/>
                <w:lang w:val="kk-KZ"/>
              </w:rPr>
            </w:pPr>
          </w:p>
        </w:tc>
        <w:tc>
          <w:tcPr>
            <w:tcW w:w="837" w:type="dxa"/>
          </w:tcPr>
          <w:p w:rsidR="00292091" w:rsidRPr="00871007" w:rsidRDefault="00292091" w:rsidP="00292091">
            <w:pPr>
              <w:jc w:val="center"/>
              <w:rPr>
                <w:rFonts w:ascii="Times New Roman" w:eastAsia="Calibri" w:hAnsi="Times New Roman" w:cs="Times New Roman"/>
                <w:sz w:val="24"/>
                <w:szCs w:val="24"/>
                <w:lang w:val="kk-KZ"/>
              </w:rPr>
            </w:pPr>
          </w:p>
        </w:tc>
        <w:tc>
          <w:tcPr>
            <w:tcW w:w="786" w:type="dxa"/>
          </w:tcPr>
          <w:p w:rsidR="00292091" w:rsidRPr="00606E78" w:rsidRDefault="00292091" w:rsidP="00292091">
            <w:pPr>
              <w:jc w:val="both"/>
              <w:rPr>
                <w:rFonts w:ascii="Times New Roman" w:eastAsia="Calibri" w:hAnsi="Times New Roman" w:cs="Times New Roman"/>
                <w:sz w:val="24"/>
                <w:szCs w:val="24"/>
                <w:lang w:val="kk-KZ"/>
              </w:rPr>
            </w:pPr>
          </w:p>
        </w:tc>
        <w:tc>
          <w:tcPr>
            <w:tcW w:w="850" w:type="dxa"/>
          </w:tcPr>
          <w:p w:rsidR="00292091" w:rsidRPr="00606E78" w:rsidRDefault="00292091" w:rsidP="00292091">
            <w:pPr>
              <w:jc w:val="both"/>
              <w:rPr>
                <w:rFonts w:ascii="Times New Roman" w:eastAsia="Calibri" w:hAnsi="Times New Roman" w:cs="Times New Roman"/>
                <w:sz w:val="24"/>
                <w:szCs w:val="24"/>
                <w:lang w:val="kk-KZ"/>
              </w:rPr>
            </w:pPr>
          </w:p>
        </w:tc>
      </w:tr>
      <w:tr w:rsidR="00292091" w:rsidRPr="00606E78" w:rsidTr="00292091">
        <w:trPr>
          <w:trHeight w:val="307"/>
        </w:trPr>
        <w:tc>
          <w:tcPr>
            <w:tcW w:w="9072" w:type="dxa"/>
            <w:gridSpan w:val="8"/>
          </w:tcPr>
          <w:p w:rsidR="00292091" w:rsidRPr="00606E78" w:rsidRDefault="00292091" w:rsidP="00292091">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107</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w:t>
            </w:r>
            <w:r w:rsidRPr="00A4730B">
              <w:rPr>
                <w:rFonts w:ascii="Times New Roman" w:eastAsia="Calibri" w:hAnsi="Times New Roman" w:cs="Times New Roman"/>
                <w:sz w:val="24"/>
                <w:szCs w:val="24"/>
                <w:lang w:val="kk-KZ"/>
              </w:rPr>
              <w:t xml:space="preserve"> негізінде автор құрастырды</w:t>
            </w:r>
          </w:p>
        </w:tc>
      </w:tr>
    </w:tbl>
    <w:p w:rsidR="004D7509" w:rsidRPr="00292091" w:rsidRDefault="004D7509" w:rsidP="00606E78">
      <w:pPr>
        <w:spacing w:after="0" w:line="240" w:lineRule="auto"/>
        <w:ind w:firstLine="709"/>
        <w:jc w:val="both"/>
        <w:rPr>
          <w:rFonts w:ascii="Times New Roman" w:eastAsia="Calibri" w:hAnsi="Times New Roman" w:cs="Times New Roman"/>
          <w:sz w:val="28"/>
          <w:szCs w:val="28"/>
        </w:rPr>
      </w:pPr>
    </w:p>
    <w:p w:rsidR="004D7509" w:rsidRPr="006A7B9F" w:rsidRDefault="004D7509" w:rsidP="001E45E1">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Кесте 1</w:t>
      </w:r>
      <w:r w:rsidR="006A7B9F" w:rsidRPr="006A7B9F">
        <w:rPr>
          <w:rFonts w:ascii="Times New Roman" w:eastAsia="Calibri" w:hAnsi="Times New Roman" w:cs="Times New Roman"/>
          <w:sz w:val="28"/>
          <w:szCs w:val="28"/>
          <w:lang w:val="kk-KZ"/>
        </w:rPr>
        <w:t>6</w:t>
      </w:r>
      <w:r w:rsidR="001E45E1" w:rsidRPr="006A7B9F">
        <w:rPr>
          <w:rFonts w:ascii="Times New Roman" w:eastAsia="Calibri" w:hAnsi="Times New Roman" w:cs="Times New Roman"/>
          <w:sz w:val="28"/>
          <w:szCs w:val="28"/>
          <w:lang w:val="kk-KZ"/>
        </w:rPr>
        <w:t>-</w:t>
      </w:r>
      <w:r w:rsidRPr="006A7B9F">
        <w:rPr>
          <w:rFonts w:ascii="Times New Roman" w:eastAsia="Calibri" w:hAnsi="Times New Roman" w:cs="Times New Roman"/>
          <w:sz w:val="28"/>
          <w:szCs w:val="28"/>
          <w:lang w:val="kk-KZ"/>
        </w:rPr>
        <w:t>д</w:t>
      </w:r>
      <w:r w:rsidR="006A7B9F" w:rsidRPr="006A7B9F">
        <w:rPr>
          <w:rFonts w:ascii="Times New Roman" w:eastAsia="Calibri" w:hAnsi="Times New Roman" w:cs="Times New Roman"/>
          <w:sz w:val="28"/>
          <w:szCs w:val="28"/>
          <w:lang w:val="kk-KZ"/>
        </w:rPr>
        <w:t>а</w:t>
      </w:r>
      <w:r w:rsidRPr="006A7B9F">
        <w:rPr>
          <w:rFonts w:ascii="Times New Roman" w:eastAsia="Calibri" w:hAnsi="Times New Roman" w:cs="Times New Roman"/>
          <w:sz w:val="28"/>
          <w:szCs w:val="28"/>
          <w:lang w:val="kk-KZ"/>
        </w:rPr>
        <w:t xml:space="preserve"> анықталғандай, әртүрлі қоспалардың орташа концентрациясы және максималды реттік концентрациясы нақтыланған. Кесте бойынша </w:t>
      </w:r>
      <w:r w:rsidR="001E45E1" w:rsidRPr="006A7B9F">
        <w:rPr>
          <w:rFonts w:ascii="Times New Roman" w:eastAsia="Calibri" w:hAnsi="Times New Roman" w:cs="Times New Roman"/>
          <w:sz w:val="28"/>
          <w:szCs w:val="28"/>
          <w:lang w:val="kk-KZ"/>
        </w:rPr>
        <w:t>ө</w:t>
      </w:r>
      <w:r w:rsidRPr="006A7B9F">
        <w:rPr>
          <w:rFonts w:ascii="Times New Roman" w:eastAsia="Calibri" w:hAnsi="Times New Roman" w:cs="Times New Roman"/>
          <w:sz w:val="28"/>
          <w:szCs w:val="28"/>
          <w:lang w:val="kk-KZ"/>
        </w:rPr>
        <w:t>лшенген РМ-2,5 бөлшектері орташа концентрацияның арттыру еселігі - 0,</w:t>
      </w:r>
      <w:r w:rsidR="00871007" w:rsidRPr="006A7B9F">
        <w:rPr>
          <w:rFonts w:ascii="Times New Roman" w:eastAsia="Calibri" w:hAnsi="Times New Roman" w:cs="Times New Roman"/>
          <w:sz w:val="28"/>
          <w:szCs w:val="28"/>
          <w:lang w:val="kk-KZ"/>
        </w:rPr>
        <w:t>052</w:t>
      </w:r>
      <w:r w:rsidRPr="006A7B9F">
        <w:rPr>
          <w:rFonts w:ascii="Times New Roman" w:eastAsia="Calibri" w:hAnsi="Times New Roman" w:cs="Times New Roman"/>
          <w:sz w:val="28"/>
          <w:szCs w:val="28"/>
          <w:lang w:val="kk-KZ"/>
        </w:rPr>
        <w:t xml:space="preserve"> көрсетсе, максималды реттік концентрациясының арттыру еселігі -</w:t>
      </w:r>
      <w:r w:rsidR="0066429C"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0,</w:t>
      </w:r>
      <w:r w:rsidR="00871007" w:rsidRPr="006A7B9F">
        <w:rPr>
          <w:rFonts w:ascii="Times New Roman" w:eastAsia="Calibri" w:hAnsi="Times New Roman" w:cs="Times New Roman"/>
          <w:sz w:val="28"/>
          <w:szCs w:val="28"/>
          <w:lang w:val="kk-KZ"/>
        </w:rPr>
        <w:t>329</w:t>
      </w:r>
      <w:r w:rsidRPr="006A7B9F">
        <w:rPr>
          <w:rFonts w:ascii="Times New Roman" w:eastAsia="Calibri" w:hAnsi="Times New Roman" w:cs="Times New Roman"/>
          <w:sz w:val="28"/>
          <w:szCs w:val="28"/>
          <w:lang w:val="kk-KZ"/>
        </w:rPr>
        <w:t xml:space="preserve"> болған. Ең жоғары көрсеткіш шаң қоспалары (0,3333 және 1,000) мен жерге жақын орналасқан озонда (1,3478 және 1,000 ) және күкірт сутегі (2,250) байқалып отыр. </w:t>
      </w:r>
    </w:p>
    <w:p w:rsidR="00510661" w:rsidRPr="004D7509" w:rsidRDefault="00510661" w:rsidP="001E45E1">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Қазақстан Республикасының су объектілері суының сапасын бағалау үшін негізгі нормативтік құжат «С</w:t>
      </w:r>
      <w:r w:rsidR="008D4DE2" w:rsidRPr="006A7B9F">
        <w:rPr>
          <w:rFonts w:ascii="Times New Roman" w:eastAsia="Calibri" w:hAnsi="Times New Roman" w:cs="Times New Roman"/>
          <w:sz w:val="28"/>
          <w:szCs w:val="28"/>
          <w:lang w:val="kk-KZ"/>
        </w:rPr>
        <w:t xml:space="preserve">у </w:t>
      </w:r>
      <w:r w:rsidRPr="006A7B9F">
        <w:rPr>
          <w:rFonts w:ascii="Times New Roman" w:eastAsia="Calibri" w:hAnsi="Times New Roman" w:cs="Times New Roman"/>
          <w:sz w:val="28"/>
          <w:szCs w:val="28"/>
          <w:lang w:val="kk-KZ"/>
        </w:rPr>
        <w:t>н</w:t>
      </w:r>
      <w:r>
        <w:rPr>
          <w:rFonts w:ascii="Times New Roman" w:eastAsia="Calibri" w:hAnsi="Times New Roman" w:cs="Times New Roman"/>
          <w:sz w:val="28"/>
          <w:szCs w:val="28"/>
          <w:lang w:val="kk-KZ"/>
        </w:rPr>
        <w:t>ысандарындағы</w:t>
      </w:r>
      <w:r w:rsidRPr="00510661">
        <w:rPr>
          <w:rFonts w:ascii="Times New Roman" w:eastAsia="Calibri" w:hAnsi="Times New Roman" w:cs="Times New Roman"/>
          <w:sz w:val="28"/>
          <w:szCs w:val="28"/>
          <w:lang w:val="kk-KZ"/>
        </w:rPr>
        <w:t xml:space="preserve"> судың сапасын жіктеудің бірыңғай жүйесі</w:t>
      </w:r>
      <w:r>
        <w:rPr>
          <w:rFonts w:ascii="Times New Roman" w:eastAsia="Calibri" w:hAnsi="Times New Roman" w:cs="Times New Roman"/>
          <w:sz w:val="28"/>
          <w:szCs w:val="28"/>
          <w:lang w:val="kk-KZ"/>
        </w:rPr>
        <w:t xml:space="preserve">» </w:t>
      </w:r>
      <w:r w:rsidRPr="00510661">
        <w:rPr>
          <w:rFonts w:ascii="Times New Roman" w:eastAsia="Calibri" w:hAnsi="Times New Roman" w:cs="Times New Roman"/>
          <w:sz w:val="28"/>
          <w:szCs w:val="28"/>
          <w:lang w:val="kk-KZ"/>
        </w:rPr>
        <w:t>болып табылады.</w:t>
      </w:r>
    </w:p>
    <w:p w:rsidR="00606E78" w:rsidRPr="00E03900" w:rsidRDefault="00606E78" w:rsidP="00606E78">
      <w:pPr>
        <w:spacing w:after="0" w:line="240" w:lineRule="auto"/>
        <w:ind w:firstLine="709"/>
        <w:jc w:val="both"/>
        <w:rPr>
          <w:rFonts w:ascii="Times New Roman" w:eastAsia="Calibri" w:hAnsi="Times New Roman" w:cs="Times New Roman"/>
          <w:sz w:val="28"/>
          <w:szCs w:val="28"/>
          <w:lang w:val="kk-KZ"/>
        </w:rPr>
      </w:pPr>
    </w:p>
    <w:p w:rsidR="00606E78" w:rsidRDefault="00606E78" w:rsidP="001E45E1">
      <w:pPr>
        <w:spacing w:after="0" w:line="240" w:lineRule="auto"/>
        <w:ind w:firstLine="708"/>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Кесте </w:t>
      </w:r>
      <w:r w:rsidR="002771FF">
        <w:rPr>
          <w:rFonts w:ascii="Times New Roman" w:eastAsia="Calibri" w:hAnsi="Times New Roman" w:cs="Times New Roman"/>
          <w:sz w:val="28"/>
          <w:szCs w:val="28"/>
          <w:lang w:val="kk-KZ"/>
        </w:rPr>
        <w:t>1</w:t>
      </w:r>
      <w:r w:rsidR="006A7B9F">
        <w:rPr>
          <w:rFonts w:ascii="Times New Roman" w:eastAsia="Calibri" w:hAnsi="Times New Roman" w:cs="Times New Roman"/>
          <w:sz w:val="28"/>
          <w:szCs w:val="28"/>
          <w:lang w:val="kk-KZ"/>
        </w:rPr>
        <w:t>7</w:t>
      </w:r>
      <w:r w:rsidR="002771FF">
        <w:rPr>
          <w:rFonts w:ascii="Times New Roman" w:eastAsia="Calibri" w:hAnsi="Times New Roman" w:cs="Times New Roman"/>
          <w:sz w:val="28"/>
          <w:szCs w:val="28"/>
          <w:lang w:val="kk-KZ"/>
        </w:rPr>
        <w:t xml:space="preserve"> -</w:t>
      </w:r>
      <w:r w:rsidR="004D7509">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 xml:space="preserve">Облыстағы </w:t>
      </w:r>
      <w:r w:rsidR="004C3D09">
        <w:rPr>
          <w:rFonts w:ascii="Times New Roman" w:eastAsia="Calibri" w:hAnsi="Times New Roman" w:cs="Times New Roman"/>
          <w:sz w:val="28"/>
          <w:szCs w:val="28"/>
          <w:lang w:val="kk-KZ"/>
        </w:rPr>
        <w:t>«</w:t>
      </w:r>
      <w:r w:rsidR="004C3D09" w:rsidRPr="004C3D09">
        <w:rPr>
          <w:rFonts w:ascii="Times New Roman" w:eastAsia="Calibri" w:hAnsi="Times New Roman" w:cs="Times New Roman"/>
          <w:sz w:val="28"/>
          <w:szCs w:val="28"/>
          <w:lang w:val="kk-KZ"/>
        </w:rPr>
        <w:t xml:space="preserve">Су </w:t>
      </w:r>
      <w:r w:rsidR="004C3D09">
        <w:rPr>
          <w:rFonts w:ascii="Times New Roman" w:eastAsia="Calibri" w:hAnsi="Times New Roman" w:cs="Times New Roman"/>
          <w:sz w:val="28"/>
          <w:szCs w:val="28"/>
          <w:lang w:val="kk-KZ"/>
        </w:rPr>
        <w:t>нысандарындағы</w:t>
      </w:r>
      <w:r w:rsidR="004C3D09" w:rsidRPr="004C3D09">
        <w:rPr>
          <w:rFonts w:ascii="Times New Roman" w:eastAsia="Calibri" w:hAnsi="Times New Roman" w:cs="Times New Roman"/>
          <w:sz w:val="28"/>
          <w:szCs w:val="28"/>
          <w:lang w:val="kk-KZ"/>
        </w:rPr>
        <w:t xml:space="preserve"> су сапасын жіктеудің бірыңғай жүйесі</w:t>
      </w:r>
      <w:r w:rsidR="004C3D09">
        <w:rPr>
          <w:rFonts w:ascii="Times New Roman" w:eastAsia="Calibri" w:hAnsi="Times New Roman" w:cs="Times New Roman"/>
          <w:sz w:val="28"/>
          <w:szCs w:val="28"/>
          <w:lang w:val="kk-KZ"/>
        </w:rPr>
        <w:t xml:space="preserve">» </w:t>
      </w:r>
      <w:r w:rsidR="004C3D09" w:rsidRPr="004C3D09">
        <w:rPr>
          <w:rFonts w:ascii="Times New Roman" w:eastAsia="Calibri" w:hAnsi="Times New Roman" w:cs="Times New Roman"/>
          <w:sz w:val="28"/>
          <w:szCs w:val="28"/>
          <w:lang w:val="kk-KZ"/>
        </w:rPr>
        <w:t>бойынша жер үсті суларының сапа сыныбы</w:t>
      </w:r>
    </w:p>
    <w:tbl>
      <w:tblPr>
        <w:tblStyle w:val="ab"/>
        <w:tblW w:w="9345" w:type="dxa"/>
        <w:tblLook w:val="04A0" w:firstRow="1" w:lastRow="0" w:firstColumn="1" w:lastColumn="0" w:noHBand="0" w:noVBand="1"/>
      </w:tblPr>
      <w:tblGrid>
        <w:gridCol w:w="1721"/>
        <w:gridCol w:w="1838"/>
        <w:gridCol w:w="1838"/>
        <w:gridCol w:w="1379"/>
        <w:gridCol w:w="1190"/>
        <w:gridCol w:w="1379"/>
      </w:tblGrid>
      <w:tr w:rsidR="004C3D09" w:rsidTr="009C0C58">
        <w:tc>
          <w:tcPr>
            <w:tcW w:w="1721" w:type="dxa"/>
            <w:vMerge w:val="restart"/>
          </w:tcPr>
          <w:p w:rsidR="004C3D09" w:rsidRPr="004C3D09" w:rsidRDefault="004C3D09" w:rsidP="00510661">
            <w:pPr>
              <w:jc w:val="both"/>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Су нысанының атауы (әкімшілік бөліністе)</w:t>
            </w:r>
          </w:p>
        </w:tc>
        <w:tc>
          <w:tcPr>
            <w:tcW w:w="3676" w:type="dxa"/>
            <w:gridSpan w:val="2"/>
          </w:tcPr>
          <w:p w:rsidR="004C3D09" w:rsidRPr="004C3D09" w:rsidRDefault="004C3D09" w:rsidP="00862FDE">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Су сапасының класы</w:t>
            </w:r>
          </w:p>
        </w:tc>
        <w:tc>
          <w:tcPr>
            <w:tcW w:w="1379" w:type="dxa"/>
          </w:tcPr>
          <w:p w:rsidR="004C3D09" w:rsidRPr="004C3D09" w:rsidRDefault="004C3D09" w:rsidP="005F535C">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Физикалық химиялық заттың атауы</w:t>
            </w:r>
          </w:p>
        </w:tc>
        <w:tc>
          <w:tcPr>
            <w:tcW w:w="1190" w:type="dxa"/>
          </w:tcPr>
          <w:p w:rsidR="004C3D09" w:rsidRPr="004C3D09" w:rsidRDefault="004C3D09" w:rsidP="004648E7">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өлш.бірл.</w:t>
            </w:r>
          </w:p>
        </w:tc>
        <w:tc>
          <w:tcPr>
            <w:tcW w:w="1379" w:type="dxa"/>
          </w:tcPr>
          <w:p w:rsidR="004C3D09" w:rsidRPr="004C3D09" w:rsidRDefault="004C3D09" w:rsidP="004648E7">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Физикалық химиялық заттың құрамы</w:t>
            </w:r>
          </w:p>
        </w:tc>
      </w:tr>
      <w:tr w:rsidR="009C0C58" w:rsidTr="009C0C58">
        <w:tc>
          <w:tcPr>
            <w:tcW w:w="1721" w:type="dxa"/>
            <w:vMerge/>
          </w:tcPr>
          <w:p w:rsidR="009C0C58" w:rsidRPr="004C3D09" w:rsidRDefault="009C0C58" w:rsidP="00862FDE">
            <w:pPr>
              <w:jc w:val="both"/>
              <w:rPr>
                <w:rFonts w:ascii="Times New Roman" w:eastAsia="Calibri" w:hAnsi="Times New Roman" w:cs="Times New Roman"/>
                <w:sz w:val="24"/>
                <w:szCs w:val="24"/>
                <w:lang w:val="kk-KZ"/>
              </w:rPr>
            </w:pPr>
          </w:p>
        </w:tc>
        <w:tc>
          <w:tcPr>
            <w:tcW w:w="1838" w:type="dxa"/>
          </w:tcPr>
          <w:p w:rsidR="009C0C58" w:rsidRPr="004C3D09" w:rsidRDefault="009C0C58" w:rsidP="004C3D09">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2019 желтоқсан</w:t>
            </w:r>
          </w:p>
        </w:tc>
        <w:tc>
          <w:tcPr>
            <w:tcW w:w="1838" w:type="dxa"/>
          </w:tcPr>
          <w:p w:rsidR="009C0C58" w:rsidRPr="004C3D09" w:rsidRDefault="009C0C58" w:rsidP="004C3D09">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2020 желтоқсан</w:t>
            </w:r>
          </w:p>
        </w:tc>
        <w:tc>
          <w:tcPr>
            <w:tcW w:w="3948" w:type="dxa"/>
            <w:gridSpan w:val="3"/>
          </w:tcPr>
          <w:p w:rsidR="009C0C58" w:rsidRPr="004C3D09" w:rsidRDefault="009C0C58" w:rsidP="00862FDE">
            <w:pPr>
              <w:jc w:val="center"/>
              <w:rPr>
                <w:rFonts w:ascii="Times New Roman" w:eastAsia="Calibri" w:hAnsi="Times New Roman" w:cs="Times New Roman"/>
                <w:sz w:val="24"/>
                <w:szCs w:val="24"/>
                <w:lang w:val="kk-KZ"/>
              </w:rPr>
            </w:pPr>
          </w:p>
        </w:tc>
      </w:tr>
      <w:tr w:rsidR="0068668B" w:rsidRPr="0068668B" w:rsidTr="0068668B">
        <w:trPr>
          <w:trHeight w:val="266"/>
        </w:trPr>
        <w:tc>
          <w:tcPr>
            <w:tcW w:w="1721" w:type="dxa"/>
          </w:tcPr>
          <w:p w:rsidR="0068668B" w:rsidRPr="0068668B" w:rsidRDefault="0068668B" w:rsidP="0068668B">
            <w:pPr>
              <w:ind w:right="-65"/>
              <w:jc w:val="center"/>
              <w:rPr>
                <w:rFonts w:ascii="Times New Roman" w:eastAsia="Calibri" w:hAnsi="Times New Roman" w:cs="Times New Roman"/>
                <w:lang w:val="kk-KZ"/>
              </w:rPr>
            </w:pPr>
            <w:r w:rsidRPr="0068668B">
              <w:rPr>
                <w:rFonts w:ascii="Times New Roman" w:eastAsia="Calibri" w:hAnsi="Times New Roman" w:cs="Times New Roman"/>
                <w:lang w:val="kk-KZ"/>
              </w:rPr>
              <w:t>1</w:t>
            </w:r>
          </w:p>
        </w:tc>
        <w:tc>
          <w:tcPr>
            <w:tcW w:w="1838" w:type="dxa"/>
          </w:tcPr>
          <w:p w:rsidR="0068668B" w:rsidRPr="0068668B" w:rsidRDefault="0068668B" w:rsidP="0068668B">
            <w:pPr>
              <w:jc w:val="center"/>
              <w:rPr>
                <w:rFonts w:ascii="Times New Roman" w:eastAsia="Calibri" w:hAnsi="Times New Roman" w:cs="Times New Roman"/>
                <w:lang w:val="kk-KZ"/>
              </w:rPr>
            </w:pPr>
            <w:r w:rsidRPr="0068668B">
              <w:rPr>
                <w:rFonts w:ascii="Times New Roman" w:eastAsia="Calibri" w:hAnsi="Times New Roman" w:cs="Times New Roman"/>
                <w:lang w:val="kk-KZ"/>
              </w:rPr>
              <w:t>2</w:t>
            </w:r>
          </w:p>
        </w:tc>
        <w:tc>
          <w:tcPr>
            <w:tcW w:w="1838" w:type="dxa"/>
          </w:tcPr>
          <w:p w:rsidR="0068668B" w:rsidRPr="0068668B" w:rsidRDefault="0068668B" w:rsidP="0068668B">
            <w:pPr>
              <w:jc w:val="center"/>
              <w:rPr>
                <w:rFonts w:ascii="Times New Roman" w:eastAsia="Calibri" w:hAnsi="Times New Roman" w:cs="Times New Roman"/>
                <w:lang w:val="kk-KZ"/>
              </w:rPr>
            </w:pPr>
            <w:r w:rsidRPr="0068668B">
              <w:rPr>
                <w:rFonts w:ascii="Times New Roman" w:eastAsia="Calibri" w:hAnsi="Times New Roman" w:cs="Times New Roman"/>
                <w:lang w:val="kk-KZ"/>
              </w:rPr>
              <w:t>3</w:t>
            </w:r>
          </w:p>
        </w:tc>
        <w:tc>
          <w:tcPr>
            <w:tcW w:w="1379" w:type="dxa"/>
          </w:tcPr>
          <w:p w:rsidR="0068668B" w:rsidRPr="0068668B" w:rsidRDefault="0068668B" w:rsidP="0068668B">
            <w:pPr>
              <w:jc w:val="center"/>
              <w:rPr>
                <w:rFonts w:ascii="Times New Roman" w:eastAsia="Calibri" w:hAnsi="Times New Roman" w:cs="Times New Roman"/>
                <w:lang w:val="kk-KZ"/>
              </w:rPr>
            </w:pPr>
            <w:r w:rsidRPr="0068668B">
              <w:rPr>
                <w:rFonts w:ascii="Times New Roman" w:eastAsia="Calibri" w:hAnsi="Times New Roman" w:cs="Times New Roman"/>
                <w:lang w:val="kk-KZ"/>
              </w:rPr>
              <w:t>4</w:t>
            </w:r>
          </w:p>
        </w:tc>
        <w:tc>
          <w:tcPr>
            <w:tcW w:w="1190" w:type="dxa"/>
          </w:tcPr>
          <w:p w:rsidR="0068668B" w:rsidRPr="0068668B" w:rsidRDefault="0068668B" w:rsidP="0068668B">
            <w:pPr>
              <w:jc w:val="center"/>
              <w:rPr>
                <w:rFonts w:ascii="Times New Roman" w:eastAsia="Calibri" w:hAnsi="Times New Roman" w:cs="Times New Roman"/>
                <w:lang w:val="kk-KZ"/>
              </w:rPr>
            </w:pPr>
            <w:r w:rsidRPr="0068668B">
              <w:rPr>
                <w:rFonts w:ascii="Times New Roman" w:eastAsia="Calibri" w:hAnsi="Times New Roman" w:cs="Times New Roman"/>
                <w:lang w:val="kk-KZ"/>
              </w:rPr>
              <w:t>5</w:t>
            </w:r>
          </w:p>
        </w:tc>
        <w:tc>
          <w:tcPr>
            <w:tcW w:w="1379" w:type="dxa"/>
          </w:tcPr>
          <w:p w:rsidR="0068668B" w:rsidRPr="0068668B" w:rsidRDefault="0068668B" w:rsidP="0068668B">
            <w:pPr>
              <w:jc w:val="center"/>
              <w:rPr>
                <w:rFonts w:ascii="Times New Roman" w:eastAsia="Calibri" w:hAnsi="Times New Roman" w:cs="Times New Roman"/>
                <w:lang w:val="kk-KZ"/>
              </w:rPr>
            </w:pPr>
            <w:r w:rsidRPr="0068668B">
              <w:rPr>
                <w:rFonts w:ascii="Times New Roman" w:eastAsia="Calibri" w:hAnsi="Times New Roman" w:cs="Times New Roman"/>
                <w:lang w:val="kk-KZ"/>
              </w:rPr>
              <w:t>6</w:t>
            </w:r>
          </w:p>
        </w:tc>
      </w:tr>
    </w:tbl>
    <w:p w:rsidR="00292091" w:rsidRDefault="00292091" w:rsidP="00292091">
      <w:pPr>
        <w:spacing w:after="0" w:line="240" w:lineRule="auto"/>
        <w:jc w:val="right"/>
      </w:pPr>
      <w:r w:rsidRPr="0068668B">
        <w:rPr>
          <w:rFonts w:ascii="Times New Roman" w:hAnsi="Times New Roman" w:cs="Times New Roman"/>
          <w:lang w:val="kk-KZ"/>
        </w:rPr>
        <w:lastRenderedPageBreak/>
        <w:t>1</w:t>
      </w:r>
      <w:r>
        <w:rPr>
          <w:rFonts w:ascii="Times New Roman" w:hAnsi="Times New Roman" w:cs="Times New Roman"/>
          <w:lang w:val="kk-KZ"/>
        </w:rPr>
        <w:t>7</w:t>
      </w:r>
      <w:r w:rsidRPr="0068668B">
        <w:rPr>
          <w:rFonts w:ascii="Times New Roman" w:hAnsi="Times New Roman" w:cs="Times New Roman"/>
          <w:lang w:val="kk-KZ"/>
        </w:rPr>
        <w:t>- Кестенің жалғасы</w:t>
      </w:r>
    </w:p>
    <w:tbl>
      <w:tblPr>
        <w:tblStyle w:val="ab"/>
        <w:tblW w:w="9345" w:type="dxa"/>
        <w:tblLook w:val="04A0" w:firstRow="1" w:lastRow="0" w:firstColumn="1" w:lastColumn="0" w:noHBand="0" w:noVBand="1"/>
      </w:tblPr>
      <w:tblGrid>
        <w:gridCol w:w="1721"/>
        <w:gridCol w:w="1838"/>
        <w:gridCol w:w="1838"/>
        <w:gridCol w:w="1379"/>
        <w:gridCol w:w="1190"/>
        <w:gridCol w:w="1379"/>
      </w:tblGrid>
      <w:tr w:rsidR="00292091" w:rsidRPr="00510661" w:rsidTr="00292091">
        <w:trPr>
          <w:trHeight w:val="131"/>
        </w:trPr>
        <w:tc>
          <w:tcPr>
            <w:tcW w:w="1721" w:type="dxa"/>
          </w:tcPr>
          <w:p w:rsidR="00292091" w:rsidRPr="0068668B" w:rsidRDefault="00292091" w:rsidP="00292091">
            <w:pPr>
              <w:ind w:right="-65"/>
              <w:jc w:val="center"/>
              <w:rPr>
                <w:rFonts w:ascii="Times New Roman" w:eastAsia="Calibri" w:hAnsi="Times New Roman" w:cs="Times New Roman"/>
                <w:lang w:val="kk-KZ"/>
              </w:rPr>
            </w:pPr>
            <w:r w:rsidRPr="0068668B">
              <w:rPr>
                <w:rFonts w:ascii="Times New Roman" w:eastAsia="Calibri" w:hAnsi="Times New Roman" w:cs="Times New Roman"/>
                <w:lang w:val="kk-KZ"/>
              </w:rPr>
              <w:t>1</w:t>
            </w:r>
          </w:p>
        </w:tc>
        <w:tc>
          <w:tcPr>
            <w:tcW w:w="1838" w:type="dxa"/>
          </w:tcPr>
          <w:p w:rsidR="00292091" w:rsidRPr="0068668B" w:rsidRDefault="00292091" w:rsidP="00292091">
            <w:pPr>
              <w:jc w:val="center"/>
              <w:rPr>
                <w:rFonts w:ascii="Times New Roman" w:eastAsia="Calibri" w:hAnsi="Times New Roman" w:cs="Times New Roman"/>
                <w:lang w:val="kk-KZ"/>
              </w:rPr>
            </w:pPr>
            <w:r w:rsidRPr="0068668B">
              <w:rPr>
                <w:rFonts w:ascii="Times New Roman" w:eastAsia="Calibri" w:hAnsi="Times New Roman" w:cs="Times New Roman"/>
                <w:lang w:val="kk-KZ"/>
              </w:rPr>
              <w:t>2</w:t>
            </w:r>
          </w:p>
        </w:tc>
        <w:tc>
          <w:tcPr>
            <w:tcW w:w="1838" w:type="dxa"/>
          </w:tcPr>
          <w:p w:rsidR="00292091" w:rsidRPr="0068668B" w:rsidRDefault="00292091" w:rsidP="00292091">
            <w:pPr>
              <w:jc w:val="center"/>
              <w:rPr>
                <w:rFonts w:ascii="Times New Roman" w:eastAsia="Calibri" w:hAnsi="Times New Roman" w:cs="Times New Roman"/>
                <w:lang w:val="kk-KZ"/>
              </w:rPr>
            </w:pPr>
            <w:r w:rsidRPr="0068668B">
              <w:rPr>
                <w:rFonts w:ascii="Times New Roman" w:eastAsia="Calibri" w:hAnsi="Times New Roman" w:cs="Times New Roman"/>
                <w:lang w:val="kk-KZ"/>
              </w:rPr>
              <w:t>3</w:t>
            </w:r>
          </w:p>
        </w:tc>
        <w:tc>
          <w:tcPr>
            <w:tcW w:w="1379" w:type="dxa"/>
          </w:tcPr>
          <w:p w:rsidR="00292091" w:rsidRPr="0068668B" w:rsidRDefault="00292091" w:rsidP="00292091">
            <w:pPr>
              <w:jc w:val="center"/>
              <w:rPr>
                <w:rFonts w:ascii="Times New Roman" w:eastAsia="Calibri" w:hAnsi="Times New Roman" w:cs="Times New Roman"/>
                <w:lang w:val="kk-KZ"/>
              </w:rPr>
            </w:pPr>
            <w:r w:rsidRPr="0068668B">
              <w:rPr>
                <w:rFonts w:ascii="Times New Roman" w:eastAsia="Calibri" w:hAnsi="Times New Roman" w:cs="Times New Roman"/>
                <w:lang w:val="kk-KZ"/>
              </w:rPr>
              <w:t>4</w:t>
            </w:r>
          </w:p>
        </w:tc>
        <w:tc>
          <w:tcPr>
            <w:tcW w:w="1190" w:type="dxa"/>
          </w:tcPr>
          <w:p w:rsidR="00292091" w:rsidRPr="0068668B" w:rsidRDefault="00292091" w:rsidP="00292091">
            <w:pPr>
              <w:jc w:val="center"/>
              <w:rPr>
                <w:rFonts w:ascii="Times New Roman" w:eastAsia="Calibri" w:hAnsi="Times New Roman" w:cs="Times New Roman"/>
                <w:lang w:val="kk-KZ"/>
              </w:rPr>
            </w:pPr>
            <w:r w:rsidRPr="0068668B">
              <w:rPr>
                <w:rFonts w:ascii="Times New Roman" w:eastAsia="Calibri" w:hAnsi="Times New Roman" w:cs="Times New Roman"/>
                <w:lang w:val="kk-KZ"/>
              </w:rPr>
              <w:t>5</w:t>
            </w:r>
          </w:p>
        </w:tc>
        <w:tc>
          <w:tcPr>
            <w:tcW w:w="1379" w:type="dxa"/>
          </w:tcPr>
          <w:p w:rsidR="00292091" w:rsidRPr="0068668B" w:rsidRDefault="00292091" w:rsidP="00292091">
            <w:pPr>
              <w:jc w:val="center"/>
              <w:rPr>
                <w:rFonts w:ascii="Times New Roman" w:eastAsia="Calibri" w:hAnsi="Times New Roman" w:cs="Times New Roman"/>
                <w:lang w:val="kk-KZ"/>
              </w:rPr>
            </w:pPr>
            <w:r w:rsidRPr="0068668B">
              <w:rPr>
                <w:rFonts w:ascii="Times New Roman" w:eastAsia="Calibri" w:hAnsi="Times New Roman" w:cs="Times New Roman"/>
                <w:lang w:val="kk-KZ"/>
              </w:rPr>
              <w:t>6</w:t>
            </w:r>
          </w:p>
        </w:tc>
      </w:tr>
      <w:tr w:rsidR="00292091" w:rsidRPr="00510661" w:rsidTr="009C0C58">
        <w:trPr>
          <w:trHeight w:val="535"/>
        </w:trPr>
        <w:tc>
          <w:tcPr>
            <w:tcW w:w="1721" w:type="dxa"/>
          </w:tcPr>
          <w:p w:rsidR="00292091" w:rsidRPr="004C3D09" w:rsidRDefault="00292091" w:rsidP="00292091">
            <w:pPr>
              <w:ind w:right="-65"/>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Жайық өзені</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379"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Өлшенген заттар</w:t>
            </w:r>
          </w:p>
        </w:tc>
        <w:tc>
          <w:tcPr>
            <w:tcW w:w="1190"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 xml:space="preserve">мг/дм3 </w:t>
            </w:r>
          </w:p>
        </w:tc>
        <w:tc>
          <w:tcPr>
            <w:tcW w:w="1379"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151,9</w:t>
            </w:r>
          </w:p>
        </w:tc>
      </w:tr>
      <w:tr w:rsidR="00292091" w:rsidRPr="00510661" w:rsidTr="009C0C58">
        <w:tc>
          <w:tcPr>
            <w:tcW w:w="1721" w:type="dxa"/>
          </w:tcPr>
          <w:p w:rsidR="00292091" w:rsidRPr="004C3D09" w:rsidRDefault="00292091" w:rsidP="00292091">
            <w:pP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Перетаска ағыны</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4 сынып</w:t>
            </w:r>
          </w:p>
        </w:tc>
        <w:tc>
          <w:tcPr>
            <w:tcW w:w="1379"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Магний</w:t>
            </w:r>
          </w:p>
        </w:tc>
        <w:tc>
          <w:tcPr>
            <w:tcW w:w="1190"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 xml:space="preserve">мг/дм3 </w:t>
            </w:r>
          </w:p>
        </w:tc>
        <w:tc>
          <w:tcPr>
            <w:tcW w:w="1379"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34,7</w:t>
            </w:r>
          </w:p>
        </w:tc>
      </w:tr>
      <w:tr w:rsidR="00292091" w:rsidRPr="00510661" w:rsidTr="009C0C58">
        <w:tc>
          <w:tcPr>
            <w:tcW w:w="1721" w:type="dxa"/>
          </w:tcPr>
          <w:p w:rsidR="00292091" w:rsidRPr="004C3D09" w:rsidRDefault="00292091" w:rsidP="00292091">
            <w:pP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Шаронов ағыны</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838"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379" w:type="dxa"/>
          </w:tcPr>
          <w:p w:rsidR="00292091" w:rsidRPr="004C3D09" w:rsidRDefault="00292091" w:rsidP="00292091">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Өлшенген заттар</w:t>
            </w:r>
          </w:p>
        </w:tc>
        <w:tc>
          <w:tcPr>
            <w:tcW w:w="1190"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 xml:space="preserve">мг/дм3 </w:t>
            </w:r>
          </w:p>
        </w:tc>
        <w:tc>
          <w:tcPr>
            <w:tcW w:w="1379" w:type="dxa"/>
          </w:tcPr>
          <w:p w:rsidR="00292091" w:rsidRPr="00510661" w:rsidRDefault="00292091" w:rsidP="00292091">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141</w:t>
            </w:r>
          </w:p>
        </w:tc>
      </w:tr>
      <w:tr w:rsidR="0068668B" w:rsidRPr="00510661" w:rsidTr="009C0C58">
        <w:tc>
          <w:tcPr>
            <w:tcW w:w="1721" w:type="dxa"/>
          </w:tcPr>
          <w:p w:rsidR="0068668B" w:rsidRPr="004C3D09" w:rsidRDefault="0068668B" w:rsidP="0068668B">
            <w:pP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Қиғаш өзені</w:t>
            </w:r>
          </w:p>
        </w:tc>
        <w:tc>
          <w:tcPr>
            <w:tcW w:w="1838" w:type="dxa"/>
          </w:tcPr>
          <w:p w:rsidR="0068668B" w:rsidRPr="004C3D09" w:rsidRDefault="0068668B" w:rsidP="0068668B">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838" w:type="dxa"/>
          </w:tcPr>
          <w:p w:rsidR="0068668B" w:rsidRPr="004C3D09" w:rsidRDefault="0068668B" w:rsidP="0068668B">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нормаланбайды (&gt;5 сынып)</w:t>
            </w:r>
          </w:p>
        </w:tc>
        <w:tc>
          <w:tcPr>
            <w:tcW w:w="1379" w:type="dxa"/>
          </w:tcPr>
          <w:p w:rsidR="0068668B" w:rsidRPr="004C3D09" w:rsidRDefault="0068668B" w:rsidP="0068668B">
            <w:pPr>
              <w:jc w:val="center"/>
              <w:rPr>
                <w:rFonts w:ascii="Times New Roman" w:eastAsia="Calibri" w:hAnsi="Times New Roman" w:cs="Times New Roman"/>
                <w:sz w:val="24"/>
                <w:szCs w:val="24"/>
                <w:lang w:val="kk-KZ"/>
              </w:rPr>
            </w:pPr>
            <w:r w:rsidRPr="004C3D09">
              <w:rPr>
                <w:rFonts w:ascii="Times New Roman" w:eastAsia="Calibri" w:hAnsi="Times New Roman" w:cs="Times New Roman"/>
                <w:sz w:val="24"/>
                <w:szCs w:val="24"/>
                <w:lang w:val="kk-KZ"/>
              </w:rPr>
              <w:t>Өлшенген заттар</w:t>
            </w:r>
          </w:p>
        </w:tc>
        <w:tc>
          <w:tcPr>
            <w:tcW w:w="1190" w:type="dxa"/>
          </w:tcPr>
          <w:p w:rsidR="0068668B" w:rsidRPr="00510661" w:rsidRDefault="0068668B" w:rsidP="0068668B">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 xml:space="preserve">мг/дм3 </w:t>
            </w:r>
          </w:p>
        </w:tc>
        <w:tc>
          <w:tcPr>
            <w:tcW w:w="1379" w:type="dxa"/>
          </w:tcPr>
          <w:p w:rsidR="0068668B" w:rsidRPr="00510661" w:rsidRDefault="0068668B" w:rsidP="0068668B">
            <w:pPr>
              <w:jc w:val="center"/>
              <w:rPr>
                <w:rFonts w:ascii="Times New Roman" w:eastAsia="Calibri" w:hAnsi="Times New Roman" w:cs="Times New Roman"/>
                <w:sz w:val="24"/>
                <w:szCs w:val="24"/>
                <w:lang w:val="kk-KZ"/>
              </w:rPr>
            </w:pPr>
            <w:r w:rsidRPr="00510661">
              <w:rPr>
                <w:rFonts w:ascii="Times New Roman" w:eastAsia="Calibri" w:hAnsi="Times New Roman" w:cs="Times New Roman"/>
                <w:sz w:val="24"/>
                <w:szCs w:val="24"/>
                <w:lang w:val="kk-KZ"/>
              </w:rPr>
              <w:t>149</w:t>
            </w:r>
          </w:p>
        </w:tc>
      </w:tr>
      <w:tr w:rsidR="0068668B" w:rsidTr="00433A1B">
        <w:tc>
          <w:tcPr>
            <w:tcW w:w="9345" w:type="dxa"/>
            <w:gridSpan w:val="6"/>
          </w:tcPr>
          <w:p w:rsidR="0068668B" w:rsidRDefault="0068668B" w:rsidP="003450C5">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7</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w:t>
            </w:r>
            <w:r w:rsidRPr="00A4730B">
              <w:rPr>
                <w:rFonts w:ascii="Times New Roman" w:eastAsia="Calibri" w:hAnsi="Times New Roman" w:cs="Times New Roman"/>
                <w:sz w:val="24"/>
                <w:szCs w:val="24"/>
                <w:lang w:val="kk-KZ"/>
              </w:rPr>
              <w:t xml:space="preserve"> негізінде автор құрастырды</w:t>
            </w:r>
          </w:p>
        </w:tc>
      </w:tr>
    </w:tbl>
    <w:p w:rsidR="004D7509" w:rsidRDefault="004D7509" w:rsidP="00606E78">
      <w:pPr>
        <w:spacing w:after="0" w:line="240" w:lineRule="auto"/>
        <w:ind w:firstLine="709"/>
        <w:jc w:val="both"/>
        <w:rPr>
          <w:rFonts w:ascii="Calibri" w:eastAsia="Calibri" w:hAnsi="Calibri" w:cs="Times New Roman"/>
          <w:highlight w:val="yellow"/>
          <w:lang w:val="kk-KZ"/>
        </w:rPr>
      </w:pPr>
    </w:p>
    <w:p w:rsidR="00510661" w:rsidRPr="006A7B9F" w:rsidRDefault="004D7509" w:rsidP="00510661">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Кестеден (</w:t>
      </w:r>
      <w:r w:rsidR="00772EEA" w:rsidRPr="006A7B9F">
        <w:rPr>
          <w:rFonts w:ascii="Times New Roman" w:eastAsia="Calibri" w:hAnsi="Times New Roman" w:cs="Times New Roman"/>
          <w:sz w:val="28"/>
          <w:szCs w:val="28"/>
          <w:lang w:val="kk-KZ"/>
        </w:rPr>
        <w:t>1</w:t>
      </w:r>
      <w:r w:rsidR="006A7B9F" w:rsidRPr="006A7B9F">
        <w:rPr>
          <w:rFonts w:ascii="Times New Roman" w:eastAsia="Calibri" w:hAnsi="Times New Roman" w:cs="Times New Roman"/>
          <w:sz w:val="28"/>
          <w:szCs w:val="28"/>
          <w:lang w:val="kk-KZ"/>
        </w:rPr>
        <w:t>7</w:t>
      </w:r>
      <w:r w:rsidRPr="006A7B9F">
        <w:rPr>
          <w:rFonts w:ascii="Times New Roman" w:eastAsia="Calibri" w:hAnsi="Times New Roman" w:cs="Times New Roman"/>
          <w:sz w:val="28"/>
          <w:szCs w:val="28"/>
          <w:lang w:val="kk-KZ"/>
        </w:rPr>
        <w:t>)</w:t>
      </w:r>
      <w:r w:rsidR="00772EEA" w:rsidRPr="006A7B9F">
        <w:rPr>
          <w:rFonts w:ascii="Times New Roman" w:eastAsia="Calibri" w:hAnsi="Times New Roman" w:cs="Times New Roman"/>
          <w:sz w:val="28"/>
          <w:szCs w:val="28"/>
          <w:lang w:val="kk-KZ"/>
        </w:rPr>
        <w:t xml:space="preserve"> байқағанымыздай, Атырау облысының </w:t>
      </w:r>
      <w:r w:rsidR="00510661" w:rsidRPr="006A7B9F">
        <w:rPr>
          <w:rFonts w:ascii="Times New Roman" w:eastAsia="Calibri" w:hAnsi="Times New Roman" w:cs="Times New Roman"/>
          <w:sz w:val="28"/>
          <w:szCs w:val="28"/>
          <w:lang w:val="kk-KZ"/>
        </w:rPr>
        <w:t>су нысандарының сапасы бойынша Жайық өзенінің</w:t>
      </w:r>
      <w:r w:rsidR="00772EEA" w:rsidRPr="006A7B9F">
        <w:rPr>
          <w:rFonts w:ascii="Times New Roman" w:eastAsia="Calibri" w:hAnsi="Times New Roman" w:cs="Times New Roman"/>
          <w:sz w:val="28"/>
          <w:szCs w:val="28"/>
          <w:lang w:val="kk-KZ"/>
        </w:rPr>
        <w:t xml:space="preserve"> </w:t>
      </w:r>
      <w:r w:rsidR="00510661" w:rsidRPr="006A7B9F">
        <w:rPr>
          <w:rFonts w:ascii="Times New Roman" w:eastAsia="Calibri" w:hAnsi="Times New Roman" w:cs="Times New Roman"/>
          <w:sz w:val="28"/>
          <w:szCs w:val="28"/>
          <w:lang w:val="kk-KZ"/>
        </w:rPr>
        <w:t>физикалық құрамы</w:t>
      </w:r>
      <w:r w:rsidR="00772EEA" w:rsidRPr="006A7B9F">
        <w:rPr>
          <w:rFonts w:ascii="Times New Roman" w:eastAsia="Calibri" w:hAnsi="Times New Roman" w:cs="Times New Roman"/>
          <w:sz w:val="28"/>
          <w:szCs w:val="28"/>
          <w:lang w:val="kk-KZ"/>
        </w:rPr>
        <w:t xml:space="preserve"> 20</w:t>
      </w:r>
      <w:r w:rsidR="008D6F99" w:rsidRPr="006A7B9F">
        <w:rPr>
          <w:rFonts w:ascii="Times New Roman" w:eastAsia="Calibri" w:hAnsi="Times New Roman" w:cs="Times New Roman"/>
          <w:sz w:val="28"/>
          <w:szCs w:val="28"/>
          <w:lang w:val="kk-KZ"/>
        </w:rPr>
        <w:t>20</w:t>
      </w:r>
      <w:r w:rsidR="00772EEA" w:rsidRPr="006A7B9F">
        <w:rPr>
          <w:rFonts w:ascii="Times New Roman" w:eastAsia="Calibri" w:hAnsi="Times New Roman" w:cs="Times New Roman"/>
          <w:sz w:val="28"/>
          <w:szCs w:val="28"/>
          <w:lang w:val="kk-KZ"/>
        </w:rPr>
        <w:t xml:space="preserve"> жылы </w:t>
      </w:r>
      <w:r w:rsidR="00510661" w:rsidRPr="0068668B">
        <w:rPr>
          <w:rFonts w:ascii="Times New Roman" w:eastAsia="Calibri" w:hAnsi="Times New Roman" w:cs="Times New Roman"/>
          <w:sz w:val="28"/>
          <w:szCs w:val="28"/>
          <w:lang w:val="kk-KZ"/>
        </w:rPr>
        <w:t>151,9 мг/дм3</w:t>
      </w:r>
      <w:r w:rsidR="00510661" w:rsidRPr="006A7B9F">
        <w:rPr>
          <w:rFonts w:ascii="Times New Roman" w:eastAsia="Calibri" w:hAnsi="Times New Roman" w:cs="Times New Roman"/>
          <w:sz w:val="28"/>
          <w:szCs w:val="28"/>
          <w:lang w:val="kk-KZ"/>
        </w:rPr>
        <w:t xml:space="preserve"> </w:t>
      </w:r>
      <w:r w:rsidR="00772EEA" w:rsidRPr="006A7B9F">
        <w:rPr>
          <w:rFonts w:ascii="Times New Roman" w:eastAsia="Calibri" w:hAnsi="Times New Roman" w:cs="Times New Roman"/>
          <w:sz w:val="28"/>
          <w:szCs w:val="28"/>
          <w:lang w:val="kk-KZ"/>
        </w:rPr>
        <w:t>құрап отыр.</w:t>
      </w:r>
      <w:r w:rsidR="00510661" w:rsidRPr="006A7B9F">
        <w:rPr>
          <w:rFonts w:ascii="Times New Roman" w:eastAsia="Calibri" w:hAnsi="Times New Roman" w:cs="Times New Roman"/>
          <w:sz w:val="28"/>
          <w:szCs w:val="28"/>
          <w:lang w:val="kk-KZ"/>
        </w:rPr>
        <w:t xml:space="preserve"> Су сапасының сыныптары бойынша: </w:t>
      </w:r>
    </w:p>
    <w:p w:rsidR="00510661" w:rsidRPr="006A7B9F" w:rsidRDefault="00510661" w:rsidP="00510661">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- 1-сынып суы «ең жақсы сапа»</w:t>
      </w:r>
    </w:p>
    <w:p w:rsidR="00510661" w:rsidRPr="006A7B9F" w:rsidRDefault="00510661" w:rsidP="00510661">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- 5 сынып суы «ең нашар сапа»</w:t>
      </w:r>
    </w:p>
    <w:p w:rsidR="004D7509" w:rsidRPr="006A7B9F" w:rsidRDefault="00510661" w:rsidP="00510661">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 осы сынып үшін заттар нормаланбайды.</w:t>
      </w:r>
    </w:p>
    <w:p w:rsidR="002E477D" w:rsidRPr="00FC7348" w:rsidRDefault="002E477D" w:rsidP="007C3F8E">
      <w:pPr>
        <w:spacing w:after="0" w:line="240" w:lineRule="auto"/>
        <w:ind w:firstLine="708"/>
        <w:jc w:val="both"/>
        <w:rPr>
          <w:rFonts w:ascii="Times New Roman" w:eastAsia="Calibri" w:hAnsi="Times New Roman" w:cs="Times New Roman"/>
          <w:color w:val="7030A0"/>
          <w:sz w:val="28"/>
          <w:szCs w:val="28"/>
          <w:lang w:val="kk-KZ"/>
        </w:rPr>
      </w:pPr>
    </w:p>
    <w:p w:rsidR="007C3F8E" w:rsidRPr="006A7B9F" w:rsidRDefault="007C3F8E" w:rsidP="007C3F8E">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Кесте </w:t>
      </w:r>
      <w:r w:rsidR="002E477D" w:rsidRPr="006A7B9F">
        <w:rPr>
          <w:rFonts w:ascii="Times New Roman" w:eastAsia="Calibri" w:hAnsi="Times New Roman" w:cs="Times New Roman"/>
          <w:sz w:val="28"/>
          <w:szCs w:val="28"/>
          <w:lang w:val="kk-KZ"/>
        </w:rPr>
        <w:t>1</w:t>
      </w:r>
      <w:r w:rsidR="006A7B9F" w:rsidRPr="006A7B9F">
        <w:rPr>
          <w:rFonts w:ascii="Times New Roman" w:eastAsia="Calibri" w:hAnsi="Times New Roman" w:cs="Times New Roman"/>
          <w:sz w:val="28"/>
          <w:szCs w:val="28"/>
          <w:lang w:val="kk-KZ"/>
        </w:rPr>
        <w:t>8</w:t>
      </w:r>
      <w:r w:rsidRPr="006A7B9F">
        <w:rPr>
          <w:rFonts w:ascii="Times New Roman" w:eastAsia="Calibri" w:hAnsi="Times New Roman" w:cs="Times New Roman"/>
          <w:sz w:val="28"/>
          <w:szCs w:val="28"/>
          <w:lang w:val="kk-KZ"/>
        </w:rPr>
        <w:t xml:space="preserve"> - Ластаушы заттардың атмосфералық ауадағы шығарындылары</w:t>
      </w:r>
      <w:r w:rsidRPr="006A7B9F">
        <w:rPr>
          <w:rFonts w:ascii="Times New Roman" w:eastAsia="Calibri" w:hAnsi="Times New Roman" w:cs="Times New Roman"/>
          <w:sz w:val="28"/>
          <w:szCs w:val="28"/>
          <w:lang w:val="kk-KZ"/>
        </w:rPr>
        <w:sym w:font="Symbol" w:char="F05B"/>
      </w:r>
      <w:r w:rsidRPr="006A7B9F">
        <w:rPr>
          <w:rFonts w:ascii="Times New Roman" w:eastAsia="Calibri" w:hAnsi="Times New Roman" w:cs="Times New Roman"/>
          <w:sz w:val="28"/>
          <w:szCs w:val="28"/>
          <w:lang w:val="kk-KZ"/>
        </w:rPr>
        <w:t>10</w:t>
      </w:r>
      <w:r w:rsidR="00C8796B" w:rsidRPr="006A7B9F">
        <w:rPr>
          <w:rFonts w:ascii="Times New Roman" w:eastAsia="Calibri" w:hAnsi="Times New Roman" w:cs="Times New Roman"/>
          <w:sz w:val="28"/>
          <w:szCs w:val="28"/>
          <w:lang w:val="kk-KZ"/>
        </w:rPr>
        <w:t>5</w:t>
      </w:r>
      <w:r w:rsidRPr="006A7B9F">
        <w:rPr>
          <w:rFonts w:ascii="Times New Roman" w:eastAsia="Calibri" w:hAnsi="Times New Roman" w:cs="Times New Roman"/>
          <w:sz w:val="28"/>
          <w:szCs w:val="28"/>
          <w:lang w:val="kk-KZ"/>
        </w:rPr>
        <w:sym w:font="Symbol" w:char="F05D"/>
      </w:r>
      <w:r w:rsidRPr="006A7B9F">
        <w:rPr>
          <w:rFonts w:ascii="Times New Roman" w:eastAsia="Calibri" w:hAnsi="Times New Roman" w:cs="Times New Roman"/>
          <w:sz w:val="28"/>
          <w:szCs w:val="28"/>
          <w:lang w:val="kk-KZ"/>
        </w:rPr>
        <w:t>.</w:t>
      </w:r>
    </w:p>
    <w:p w:rsidR="007C3F8E" w:rsidRPr="00606E78" w:rsidRDefault="007C3F8E" w:rsidP="007C3F8E">
      <w:pPr>
        <w:spacing w:after="0" w:line="240" w:lineRule="auto"/>
        <w:ind w:firstLine="709"/>
        <w:jc w:val="both"/>
        <w:rPr>
          <w:rFonts w:ascii="Times New Roman" w:eastAsia="Calibri" w:hAnsi="Times New Roman" w:cs="Times New Roman"/>
          <w:sz w:val="28"/>
          <w:szCs w:val="28"/>
          <w:lang w:val="kk-KZ"/>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96"/>
        <w:gridCol w:w="1134"/>
        <w:gridCol w:w="1134"/>
        <w:gridCol w:w="1134"/>
        <w:gridCol w:w="992"/>
        <w:gridCol w:w="878"/>
        <w:gridCol w:w="1532"/>
      </w:tblGrid>
      <w:tr w:rsidR="006C0B02" w:rsidRPr="001E45E1" w:rsidTr="006C0B02">
        <w:trPr>
          <w:trHeight w:val="300"/>
        </w:trPr>
        <w:tc>
          <w:tcPr>
            <w:tcW w:w="456" w:type="dxa"/>
            <w:shd w:val="clear" w:color="auto" w:fill="auto"/>
            <w:noWrap/>
            <w:hideMark/>
          </w:tcPr>
          <w:p w:rsidR="006C0B02" w:rsidRPr="001E45E1" w:rsidRDefault="006C0B02" w:rsidP="00D463D1">
            <w:pPr>
              <w:spacing w:after="0" w:line="240" w:lineRule="auto"/>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val="kk-KZ" w:eastAsia="ru-RU"/>
              </w:rPr>
              <w:t> </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val="kk-KZ" w:eastAsia="ru-RU"/>
              </w:rPr>
              <w:t> Ластаушы заттар</w:t>
            </w:r>
            <w:r>
              <w:rPr>
                <w:rFonts w:ascii="Times New Roman" w:eastAsia="Times New Roman" w:hAnsi="Times New Roman" w:cs="Times New Roman"/>
                <w:color w:val="000000"/>
                <w:sz w:val="24"/>
                <w:szCs w:val="24"/>
                <w:lang w:val="kk-KZ" w:eastAsia="ru-RU"/>
              </w:rPr>
              <w:t xml:space="preserve">, </w:t>
            </w:r>
            <w:r w:rsidRPr="001E45E1">
              <w:rPr>
                <w:rFonts w:ascii="Times New Roman" w:eastAsia="Times New Roman" w:hAnsi="Times New Roman" w:cs="Times New Roman"/>
                <w:bCs/>
                <w:color w:val="000000"/>
                <w:sz w:val="24"/>
                <w:szCs w:val="24"/>
                <w:lang w:eastAsia="ru-RU"/>
              </w:rPr>
              <w:t>1000 т/жыл</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eastAsia="ru-RU"/>
              </w:rPr>
              <w:t>201</w:t>
            </w:r>
            <w:r w:rsidRPr="001E45E1">
              <w:rPr>
                <w:rFonts w:ascii="Times New Roman" w:eastAsia="Times New Roman" w:hAnsi="Times New Roman" w:cs="Times New Roman"/>
                <w:color w:val="000000"/>
                <w:sz w:val="24"/>
                <w:szCs w:val="24"/>
                <w:lang w:val="kk-KZ" w:eastAsia="ru-RU"/>
              </w:rPr>
              <w:t>6</w:t>
            </w:r>
            <w:r>
              <w:rPr>
                <w:rFonts w:ascii="Times New Roman" w:eastAsia="Times New Roman" w:hAnsi="Times New Roman" w:cs="Times New Roman"/>
                <w:color w:val="000000"/>
                <w:sz w:val="24"/>
                <w:szCs w:val="24"/>
                <w:lang w:val="kk-KZ" w:eastAsia="ru-RU"/>
              </w:rPr>
              <w:t xml:space="preserve"> жыл</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eastAsia="ru-RU"/>
              </w:rPr>
              <w:t>201</w:t>
            </w:r>
            <w:r w:rsidRPr="001E45E1">
              <w:rPr>
                <w:rFonts w:ascii="Times New Roman" w:eastAsia="Times New Roman" w:hAnsi="Times New Roman" w:cs="Times New Roman"/>
                <w:color w:val="000000"/>
                <w:sz w:val="24"/>
                <w:szCs w:val="24"/>
                <w:lang w:val="kk-KZ" w:eastAsia="ru-RU"/>
              </w:rPr>
              <w:t>7</w:t>
            </w:r>
            <w:r>
              <w:rPr>
                <w:rFonts w:ascii="Times New Roman" w:eastAsia="Times New Roman" w:hAnsi="Times New Roman" w:cs="Times New Roman"/>
                <w:color w:val="000000"/>
                <w:sz w:val="24"/>
                <w:szCs w:val="24"/>
                <w:lang w:val="kk-KZ" w:eastAsia="ru-RU"/>
              </w:rPr>
              <w:t xml:space="preserve"> жыл </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eastAsia="ru-RU"/>
              </w:rPr>
              <w:t>2018</w:t>
            </w:r>
            <w:r>
              <w:rPr>
                <w:rFonts w:ascii="Times New Roman" w:eastAsia="Times New Roman" w:hAnsi="Times New Roman" w:cs="Times New Roman"/>
                <w:color w:val="000000"/>
                <w:sz w:val="24"/>
                <w:szCs w:val="24"/>
                <w:lang w:val="kk-KZ" w:eastAsia="ru-RU"/>
              </w:rPr>
              <w:t xml:space="preserve"> жыл </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sidRPr="001E45E1">
              <w:rPr>
                <w:rFonts w:ascii="Times New Roman" w:eastAsia="Times New Roman" w:hAnsi="Times New Roman" w:cs="Times New Roman"/>
                <w:color w:val="000000"/>
                <w:sz w:val="24"/>
                <w:szCs w:val="24"/>
                <w:lang w:eastAsia="ru-RU"/>
              </w:rPr>
              <w:t>201</w:t>
            </w:r>
            <w:r w:rsidRPr="001E45E1">
              <w:rPr>
                <w:rFonts w:ascii="Times New Roman" w:eastAsia="Times New Roman" w:hAnsi="Times New Roman" w:cs="Times New Roman"/>
                <w:color w:val="000000"/>
                <w:sz w:val="24"/>
                <w:szCs w:val="24"/>
                <w:lang w:val="kk-KZ" w:eastAsia="ru-RU"/>
              </w:rPr>
              <w:t>9</w:t>
            </w:r>
            <w:r>
              <w:rPr>
                <w:rFonts w:ascii="Times New Roman" w:eastAsia="Times New Roman" w:hAnsi="Times New Roman" w:cs="Times New Roman"/>
                <w:color w:val="000000"/>
                <w:sz w:val="24"/>
                <w:szCs w:val="24"/>
                <w:lang w:val="kk-KZ" w:eastAsia="ru-RU"/>
              </w:rPr>
              <w:t xml:space="preserve"> жыл </w:t>
            </w:r>
          </w:p>
        </w:tc>
        <w:tc>
          <w:tcPr>
            <w:tcW w:w="878"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 жыл</w:t>
            </w:r>
          </w:p>
        </w:tc>
        <w:tc>
          <w:tcPr>
            <w:tcW w:w="1532" w:type="dxa"/>
            <w:shd w:val="clear" w:color="000000" w:fill="FFFFFF"/>
          </w:tcPr>
          <w:p w:rsidR="006C0B02" w:rsidRPr="006C0B02" w:rsidRDefault="006C0B02" w:rsidP="006C0B0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Calibri" w:hAnsi="Times New Roman" w:cs="Times New Roman"/>
                <w:sz w:val="24"/>
                <w:szCs w:val="24"/>
                <w:lang w:val="kk-KZ"/>
              </w:rPr>
              <w:t>Ауытқулар 2020</w:t>
            </w:r>
            <w:r>
              <w:rPr>
                <w:rFonts w:ascii="Times New Roman" w:eastAsia="Calibri" w:hAnsi="Times New Roman" w:cs="Times New Roman"/>
                <w:sz w:val="24"/>
                <w:szCs w:val="24"/>
              </w:rPr>
              <w:t>/2016 жж.+</w:t>
            </w:r>
            <w:r>
              <w:rPr>
                <w:rFonts w:ascii="Times New Roman" w:eastAsia="Calibri" w:hAnsi="Times New Roman" w:cs="Times New Roman"/>
                <w:sz w:val="24"/>
                <w:szCs w:val="24"/>
                <w:lang w:val="kk-KZ"/>
              </w:rPr>
              <w:t>,-/</w:t>
            </w:r>
            <w:r w:rsidRPr="00862FDE">
              <w:rPr>
                <w:rFonts w:ascii="Times New Roman" w:eastAsia="Calibri" w:hAnsi="Times New Roman" w:cs="Times New Roman"/>
                <w:sz w:val="24"/>
                <w:szCs w:val="24"/>
                <w:lang w:val="kk-KZ"/>
              </w:rPr>
              <w:t xml:space="preserve"> </w:t>
            </w:r>
            <w:r w:rsidRPr="00862FDE">
              <w:rPr>
                <w:rFonts w:ascii="Times New Roman" w:eastAsia="Calibri" w:hAnsi="Times New Roman" w:cs="Times New Roman"/>
                <w:sz w:val="24"/>
                <w:szCs w:val="24"/>
                <w:lang w:val="kk-KZ"/>
              </w:rPr>
              <w:sym w:font="Symbol" w:char="F025"/>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1</w:t>
            </w:r>
          </w:p>
        </w:tc>
        <w:tc>
          <w:tcPr>
            <w:tcW w:w="2096" w:type="dxa"/>
            <w:shd w:val="clear" w:color="000000" w:fill="FFFFFF"/>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Күкірт диоксиді</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729,1</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710,6</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767,5</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786,4</w:t>
            </w:r>
          </w:p>
        </w:tc>
        <w:tc>
          <w:tcPr>
            <w:tcW w:w="878" w:type="dxa"/>
            <w:shd w:val="clear" w:color="000000" w:fill="FFFFFF"/>
          </w:tcPr>
          <w:p w:rsidR="006C0B02" w:rsidRPr="008D6F99" w:rsidRDefault="008D6F99" w:rsidP="00D463D1">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765,3</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+36,2 </w:t>
            </w:r>
            <w:r w:rsidR="008D6F99">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008D6F99">
              <w:rPr>
                <w:rFonts w:ascii="Times New Roman" w:eastAsia="Times New Roman" w:hAnsi="Times New Roman" w:cs="Times New Roman"/>
                <w:bCs/>
                <w:color w:val="000000"/>
                <w:sz w:val="24"/>
                <w:szCs w:val="24"/>
                <w:lang w:eastAsia="ru-RU"/>
              </w:rPr>
              <w:t>4,7</w:t>
            </w:r>
          </w:p>
        </w:tc>
      </w:tr>
      <w:tr w:rsidR="006C0B02" w:rsidRPr="001E45E1" w:rsidTr="006C0B02">
        <w:trPr>
          <w:trHeight w:val="300"/>
        </w:trPr>
        <w:tc>
          <w:tcPr>
            <w:tcW w:w="456" w:type="dxa"/>
            <w:shd w:val="clear" w:color="auto" w:fill="auto"/>
            <w:noWrap/>
          </w:tcPr>
          <w:p w:rsidR="006C0B02" w:rsidRPr="00760902"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Азот оксидтері</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256,5</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243,4</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246,6</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264,7</w:t>
            </w:r>
          </w:p>
        </w:tc>
        <w:tc>
          <w:tcPr>
            <w:tcW w:w="878" w:type="dxa"/>
            <w:shd w:val="clear" w:color="000000" w:fill="FFFFFF"/>
          </w:tcPr>
          <w:p w:rsidR="006C0B02" w:rsidRPr="008D6F99" w:rsidRDefault="008D6F99" w:rsidP="00D463D1">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231,1</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-25,4 </w:t>
            </w:r>
            <w:r w:rsidR="008D6F99">
              <w:rPr>
                <w:rFonts w:ascii="Times New Roman" w:eastAsia="Times New Roman" w:hAnsi="Times New Roman" w:cs="Times New Roman"/>
                <w:bCs/>
                <w:color w:val="000000"/>
                <w:sz w:val="24"/>
                <w:szCs w:val="24"/>
                <w:lang w:eastAsia="ru-RU"/>
              </w:rPr>
              <w:t>/10,9</w:t>
            </w:r>
          </w:p>
        </w:tc>
      </w:tr>
      <w:tr w:rsidR="006C0B02" w:rsidRPr="001E45E1" w:rsidTr="006C0B02">
        <w:trPr>
          <w:trHeight w:val="300"/>
        </w:trPr>
        <w:tc>
          <w:tcPr>
            <w:tcW w:w="456" w:type="dxa"/>
            <w:shd w:val="clear" w:color="auto" w:fill="auto"/>
            <w:noWrap/>
          </w:tcPr>
          <w:p w:rsidR="006C0B02" w:rsidRPr="00760902"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НМЛОС</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114,4</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105,1</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100,4</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87,2</w:t>
            </w:r>
          </w:p>
        </w:tc>
        <w:tc>
          <w:tcPr>
            <w:tcW w:w="878" w:type="dxa"/>
            <w:shd w:val="clear" w:color="000000" w:fill="FFFFFF"/>
          </w:tcPr>
          <w:p w:rsidR="006C0B02" w:rsidRPr="008D6F99" w:rsidRDefault="008D6F99" w:rsidP="00D463D1">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79,2</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-35,2 </w:t>
            </w:r>
            <w:r w:rsidR="008D6F99">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sidR="008D6F99">
              <w:rPr>
                <w:rFonts w:ascii="Times New Roman" w:eastAsia="Times New Roman" w:hAnsi="Times New Roman" w:cs="Times New Roman"/>
                <w:bCs/>
                <w:color w:val="000000"/>
                <w:sz w:val="24"/>
                <w:szCs w:val="24"/>
                <w:lang w:eastAsia="ru-RU"/>
              </w:rPr>
              <w:t>44,4</w:t>
            </w:r>
          </w:p>
        </w:tc>
      </w:tr>
      <w:tr w:rsidR="006C0B02" w:rsidRPr="001E45E1" w:rsidTr="006C0B02">
        <w:trPr>
          <w:trHeight w:val="300"/>
        </w:trPr>
        <w:tc>
          <w:tcPr>
            <w:tcW w:w="456" w:type="dxa"/>
            <w:shd w:val="clear" w:color="auto" w:fill="auto"/>
            <w:noWrap/>
          </w:tcPr>
          <w:p w:rsidR="006C0B02" w:rsidRPr="00760902" w:rsidRDefault="006C0B02" w:rsidP="00D463D1">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Аммиак</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2,2</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2,3</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2,5</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2,6</w:t>
            </w:r>
          </w:p>
        </w:tc>
        <w:tc>
          <w:tcPr>
            <w:tcW w:w="878" w:type="dxa"/>
            <w:shd w:val="clear" w:color="000000" w:fill="FFFFFF"/>
          </w:tcPr>
          <w:p w:rsidR="006C0B02" w:rsidRPr="008D6F99" w:rsidRDefault="008D6F99" w:rsidP="00D463D1">
            <w:pPr>
              <w:spacing w:after="0" w:line="240" w:lineRule="auto"/>
              <w:jc w:val="center"/>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2,4</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+0,2 </w:t>
            </w:r>
            <w:r w:rsidR="008D6F99">
              <w:rPr>
                <w:rFonts w:ascii="Times New Roman" w:eastAsia="Times New Roman" w:hAnsi="Times New Roman" w:cs="Times New Roman"/>
                <w:bCs/>
                <w:color w:val="000000"/>
                <w:sz w:val="24"/>
                <w:szCs w:val="24"/>
                <w:lang w:eastAsia="ru-RU"/>
              </w:rPr>
              <w:t>/9,09</w:t>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Көміртегі тотығы</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478,8</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451,2</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473,0</w:t>
            </w:r>
          </w:p>
        </w:tc>
        <w:tc>
          <w:tcPr>
            <w:tcW w:w="992" w:type="dxa"/>
            <w:shd w:val="clear" w:color="000000" w:fill="FFFFFF"/>
          </w:tcPr>
          <w:p w:rsidR="006C0B02" w:rsidRPr="008D6F99"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492,0</w:t>
            </w:r>
          </w:p>
        </w:tc>
        <w:tc>
          <w:tcPr>
            <w:tcW w:w="878" w:type="dxa"/>
            <w:shd w:val="clear" w:color="000000" w:fill="FFFFFF"/>
          </w:tcPr>
          <w:p w:rsidR="006C0B02" w:rsidRPr="001E45E1" w:rsidRDefault="008D6F99"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463,4</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-15,4 </w:t>
            </w:r>
            <w:r w:rsidR="008D6F99">
              <w:rPr>
                <w:rFonts w:ascii="Times New Roman" w:eastAsia="Times New Roman" w:hAnsi="Times New Roman" w:cs="Times New Roman"/>
                <w:bCs/>
                <w:color w:val="000000"/>
                <w:sz w:val="24"/>
                <w:szCs w:val="24"/>
                <w:lang w:eastAsia="ru-RU"/>
              </w:rPr>
              <w:t>/3,3</w:t>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Көмірсутектер</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62,0</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66,1</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63,0</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45,2</w:t>
            </w:r>
          </w:p>
        </w:tc>
        <w:tc>
          <w:tcPr>
            <w:tcW w:w="878" w:type="dxa"/>
            <w:shd w:val="clear" w:color="000000" w:fill="FFFFFF"/>
          </w:tcPr>
          <w:p w:rsidR="006C0B02" w:rsidRPr="001E45E1" w:rsidRDefault="008D6F99"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42,6</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-19,4 </w:t>
            </w:r>
            <w:r w:rsidR="008D6F99">
              <w:rPr>
                <w:rFonts w:ascii="Times New Roman" w:eastAsia="Times New Roman" w:hAnsi="Times New Roman" w:cs="Times New Roman"/>
                <w:bCs/>
                <w:color w:val="000000"/>
                <w:sz w:val="24"/>
                <w:szCs w:val="24"/>
                <w:lang w:eastAsia="ru-RU"/>
              </w:rPr>
              <w:t>/45,5</w:t>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ЕСБ (қатты)</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494,2</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466,0</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460,6</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bCs/>
                <w:color w:val="000000"/>
                <w:sz w:val="24"/>
                <w:szCs w:val="24"/>
                <w:lang w:eastAsia="ru-RU"/>
              </w:rPr>
            </w:pPr>
            <w:r w:rsidRPr="001E45E1">
              <w:rPr>
                <w:rFonts w:ascii="Times New Roman" w:eastAsia="Times New Roman" w:hAnsi="Times New Roman" w:cs="Times New Roman"/>
                <w:bCs/>
                <w:color w:val="000000"/>
                <w:sz w:val="24"/>
                <w:szCs w:val="24"/>
                <w:lang w:eastAsia="ru-RU"/>
              </w:rPr>
              <w:t>475,7</w:t>
            </w:r>
          </w:p>
        </w:tc>
        <w:tc>
          <w:tcPr>
            <w:tcW w:w="878" w:type="dxa"/>
            <w:shd w:val="clear" w:color="000000" w:fill="FFFFFF"/>
          </w:tcPr>
          <w:p w:rsidR="006C0B02" w:rsidRPr="001E45E1" w:rsidRDefault="008D6F99"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451,5</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-42,7 </w:t>
            </w:r>
            <w:r w:rsidR="008D6F99">
              <w:rPr>
                <w:rFonts w:ascii="Times New Roman" w:eastAsia="Times New Roman" w:hAnsi="Times New Roman" w:cs="Times New Roman"/>
                <w:bCs/>
                <w:color w:val="000000"/>
                <w:sz w:val="24"/>
                <w:szCs w:val="24"/>
                <w:lang w:eastAsia="ru-RU"/>
              </w:rPr>
              <w:t>/9,4</w:t>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Күйе</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8,9</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7,3</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8,0</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8,7</w:t>
            </w:r>
          </w:p>
        </w:tc>
        <w:tc>
          <w:tcPr>
            <w:tcW w:w="878" w:type="dxa"/>
            <w:shd w:val="clear" w:color="000000" w:fill="FFFFFF"/>
          </w:tcPr>
          <w:p w:rsidR="006C0B02" w:rsidRPr="001E45E1" w:rsidRDefault="008D6F99"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-0,5 </w:t>
            </w:r>
            <w:r w:rsidR="008D6F99">
              <w:rPr>
                <w:rFonts w:ascii="Times New Roman" w:eastAsia="Times New Roman" w:hAnsi="Times New Roman" w:cs="Times New Roman"/>
                <w:color w:val="000000"/>
                <w:sz w:val="24"/>
                <w:szCs w:val="24"/>
                <w:lang w:eastAsia="ru-RU"/>
              </w:rPr>
              <w:t>/5,9</w:t>
            </w:r>
          </w:p>
        </w:tc>
      </w:tr>
      <w:tr w:rsidR="006C0B02" w:rsidRPr="001E45E1" w:rsidTr="006C0B02">
        <w:trPr>
          <w:trHeight w:val="300"/>
        </w:trPr>
        <w:tc>
          <w:tcPr>
            <w:tcW w:w="456" w:type="dxa"/>
            <w:shd w:val="clear" w:color="auto" w:fill="auto"/>
            <w:noWrap/>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2096" w:type="dxa"/>
            <w:shd w:val="clear" w:color="000000" w:fill="FFFFFF"/>
            <w:hideMark/>
          </w:tcPr>
          <w:p w:rsidR="006C0B02" w:rsidRPr="001E45E1" w:rsidRDefault="006C0B02" w:rsidP="00D463D1">
            <w:pPr>
              <w:spacing w:after="0" w:line="240" w:lineRule="auto"/>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құрамында 35-40% кальций оксиді бар көмір күлі</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14,4</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8,6</w:t>
            </w:r>
          </w:p>
        </w:tc>
        <w:tc>
          <w:tcPr>
            <w:tcW w:w="1134"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8,6</w:t>
            </w:r>
          </w:p>
        </w:tc>
        <w:tc>
          <w:tcPr>
            <w:tcW w:w="992" w:type="dxa"/>
            <w:shd w:val="clear" w:color="000000" w:fill="FFFFFF"/>
          </w:tcPr>
          <w:p w:rsidR="006C0B02" w:rsidRPr="001E45E1" w:rsidRDefault="006C0B02" w:rsidP="00D463D1">
            <w:pPr>
              <w:spacing w:after="0" w:line="240" w:lineRule="auto"/>
              <w:jc w:val="center"/>
              <w:rPr>
                <w:rFonts w:ascii="Times New Roman" w:eastAsia="Times New Roman" w:hAnsi="Times New Roman" w:cs="Times New Roman"/>
                <w:color w:val="000000"/>
                <w:sz w:val="24"/>
                <w:szCs w:val="24"/>
                <w:lang w:eastAsia="ru-RU"/>
              </w:rPr>
            </w:pPr>
            <w:r w:rsidRPr="001E45E1">
              <w:rPr>
                <w:rFonts w:ascii="Times New Roman" w:eastAsia="Times New Roman" w:hAnsi="Times New Roman" w:cs="Times New Roman"/>
                <w:color w:val="000000"/>
                <w:sz w:val="24"/>
                <w:szCs w:val="24"/>
                <w:lang w:eastAsia="ru-RU"/>
              </w:rPr>
              <w:t>14,2</w:t>
            </w:r>
          </w:p>
        </w:tc>
        <w:tc>
          <w:tcPr>
            <w:tcW w:w="878" w:type="dxa"/>
            <w:shd w:val="clear" w:color="000000" w:fill="FFFFFF"/>
          </w:tcPr>
          <w:p w:rsidR="006C0B02" w:rsidRPr="001E45E1" w:rsidRDefault="008D6F99"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c>
          <w:tcPr>
            <w:tcW w:w="1532" w:type="dxa"/>
            <w:shd w:val="clear" w:color="000000" w:fill="FFFFFF"/>
          </w:tcPr>
          <w:p w:rsidR="006C0B02" w:rsidRPr="001E45E1" w:rsidRDefault="0041497A" w:rsidP="00D463D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8D6F99">
              <w:rPr>
                <w:rFonts w:ascii="Times New Roman" w:eastAsia="Times New Roman" w:hAnsi="Times New Roman" w:cs="Times New Roman"/>
                <w:color w:val="000000"/>
                <w:sz w:val="24"/>
                <w:szCs w:val="24"/>
                <w:lang w:eastAsia="ru-RU"/>
              </w:rPr>
              <w:t>/15,2</w:t>
            </w:r>
          </w:p>
        </w:tc>
      </w:tr>
      <w:tr w:rsidR="008D6F99" w:rsidRPr="001E45E1" w:rsidTr="00871007">
        <w:trPr>
          <w:trHeight w:val="300"/>
        </w:trPr>
        <w:tc>
          <w:tcPr>
            <w:tcW w:w="9356" w:type="dxa"/>
            <w:gridSpan w:val="8"/>
            <w:shd w:val="clear" w:color="auto" w:fill="auto"/>
            <w:noWrap/>
          </w:tcPr>
          <w:p w:rsidR="008D6F99" w:rsidRDefault="008D6F99" w:rsidP="003450C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7</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w:t>
            </w:r>
            <w:r w:rsidRPr="00A4730B">
              <w:rPr>
                <w:rFonts w:ascii="Times New Roman" w:eastAsia="Calibri" w:hAnsi="Times New Roman" w:cs="Times New Roman"/>
                <w:sz w:val="24"/>
                <w:szCs w:val="24"/>
                <w:lang w:val="kk-KZ"/>
              </w:rPr>
              <w:t xml:space="preserve"> негізінде автор құрастырды</w:t>
            </w:r>
          </w:p>
        </w:tc>
      </w:tr>
    </w:tbl>
    <w:p w:rsidR="007C3F8E" w:rsidRDefault="007C3F8E" w:rsidP="007C3F8E">
      <w:pPr>
        <w:spacing w:after="0" w:line="240" w:lineRule="auto"/>
        <w:ind w:firstLine="708"/>
        <w:jc w:val="both"/>
        <w:rPr>
          <w:rFonts w:ascii="Times New Roman" w:eastAsia="Calibri" w:hAnsi="Times New Roman" w:cs="Times New Roman"/>
          <w:color w:val="FF0000"/>
          <w:sz w:val="28"/>
          <w:szCs w:val="28"/>
          <w:lang w:val="kk-KZ"/>
        </w:rPr>
      </w:pPr>
    </w:p>
    <w:p w:rsidR="007C3F8E" w:rsidRPr="006A7B9F" w:rsidRDefault="002E477D" w:rsidP="007C3F8E">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1</w:t>
      </w:r>
      <w:r w:rsidR="006A7B9F" w:rsidRPr="006A7B9F">
        <w:rPr>
          <w:rFonts w:ascii="Times New Roman" w:eastAsia="Calibri" w:hAnsi="Times New Roman" w:cs="Times New Roman"/>
          <w:sz w:val="28"/>
          <w:szCs w:val="28"/>
          <w:lang w:val="kk-KZ"/>
        </w:rPr>
        <w:t>8</w:t>
      </w:r>
      <w:r w:rsidR="007C3F8E" w:rsidRPr="006A7B9F">
        <w:rPr>
          <w:rFonts w:ascii="Times New Roman" w:eastAsia="Calibri" w:hAnsi="Times New Roman" w:cs="Times New Roman"/>
          <w:sz w:val="28"/>
          <w:szCs w:val="28"/>
          <w:lang w:val="kk-KZ"/>
        </w:rPr>
        <w:t>- ші кестеде ластаушы шығарындыларының ішінде алдыңғы қатарда абсолюттік мәндері тұрғысынан  қорғасын, толуол, ацетон,  мыс тұр.</w:t>
      </w:r>
    </w:p>
    <w:p w:rsidR="007C3F8E" w:rsidRPr="006A7B9F" w:rsidRDefault="007C3F8E" w:rsidP="007C3F8E">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Жоғарыда көріп отырғанымыздай, атмофераға негізгі ластаушы шығарындылардың абсолюттік мәндері берілген. Ең көп шығарылатын ластаушы заттар күкірт диоксиды, көміртегі тотығы және қатты қалдықтардың түзілуі болып отыр. </w:t>
      </w:r>
    </w:p>
    <w:p w:rsidR="00050DC4" w:rsidRPr="00FC7348" w:rsidRDefault="00050DC4" w:rsidP="007C3F8E">
      <w:pPr>
        <w:spacing w:after="0" w:line="240" w:lineRule="auto"/>
        <w:ind w:firstLine="708"/>
        <w:jc w:val="both"/>
        <w:rPr>
          <w:rFonts w:ascii="Times New Roman" w:eastAsia="Calibri" w:hAnsi="Times New Roman" w:cs="Times New Roman"/>
          <w:color w:val="7030A0"/>
          <w:sz w:val="28"/>
          <w:szCs w:val="28"/>
          <w:lang w:val="kk-KZ"/>
        </w:rPr>
      </w:pPr>
    </w:p>
    <w:p w:rsidR="007C3F8E" w:rsidRPr="006A7B9F" w:rsidRDefault="007C3F8E" w:rsidP="007C3F8E">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lastRenderedPageBreak/>
        <w:t xml:space="preserve">Кесте </w:t>
      </w:r>
      <w:r w:rsidR="006A7B9F" w:rsidRPr="006A7B9F">
        <w:rPr>
          <w:rFonts w:ascii="Times New Roman" w:eastAsia="Calibri" w:hAnsi="Times New Roman" w:cs="Times New Roman"/>
          <w:sz w:val="28"/>
          <w:szCs w:val="28"/>
          <w:lang w:val="kk-KZ"/>
        </w:rPr>
        <w:t>19</w:t>
      </w:r>
      <w:r w:rsidRPr="006A7B9F">
        <w:rPr>
          <w:rFonts w:ascii="Times New Roman" w:eastAsia="Calibri" w:hAnsi="Times New Roman" w:cs="Times New Roman"/>
          <w:sz w:val="28"/>
          <w:szCs w:val="28"/>
          <w:lang w:val="kk-KZ"/>
        </w:rPr>
        <w:t xml:space="preserve"> - ЖІӨ бірлігіне шаққандағы негізгі </w:t>
      </w:r>
      <w:r w:rsidR="008D4DE2" w:rsidRPr="006A7B9F">
        <w:rPr>
          <w:rFonts w:ascii="Times New Roman" w:eastAsia="Calibri" w:hAnsi="Times New Roman" w:cs="Times New Roman"/>
          <w:sz w:val="28"/>
          <w:szCs w:val="28"/>
          <w:lang w:val="kk-KZ"/>
        </w:rPr>
        <w:t>ластаушы заттардың шығарындылары, 2016-2020 жж.</w:t>
      </w:r>
    </w:p>
    <w:p w:rsidR="007C3F8E" w:rsidRPr="00606E78" w:rsidRDefault="007C3F8E" w:rsidP="007C3F8E">
      <w:pPr>
        <w:spacing w:after="0" w:line="240" w:lineRule="auto"/>
        <w:ind w:firstLine="709"/>
        <w:jc w:val="both"/>
        <w:rPr>
          <w:rFonts w:ascii="Times New Roman" w:eastAsia="Calibri" w:hAnsi="Times New Roman" w:cs="Times New Roman"/>
          <w:sz w:val="28"/>
          <w:szCs w:val="28"/>
          <w:lang w:val="kk-KZ"/>
        </w:rPr>
      </w:pPr>
    </w:p>
    <w:tbl>
      <w:tblPr>
        <w:tblW w:w="929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119"/>
        <w:gridCol w:w="816"/>
        <w:gridCol w:w="1055"/>
        <w:gridCol w:w="766"/>
        <w:gridCol w:w="837"/>
        <w:gridCol w:w="766"/>
        <w:gridCol w:w="1359"/>
        <w:gridCol w:w="858"/>
      </w:tblGrid>
      <w:tr w:rsidR="00FD28BF" w:rsidRPr="00606E78" w:rsidTr="00FD28BF">
        <w:trPr>
          <w:trHeight w:val="269"/>
        </w:trPr>
        <w:tc>
          <w:tcPr>
            <w:tcW w:w="1721"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Ластаушы заттар</w:t>
            </w:r>
          </w:p>
        </w:tc>
        <w:tc>
          <w:tcPr>
            <w:tcW w:w="1119"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Бірлігі </w:t>
            </w:r>
          </w:p>
        </w:tc>
        <w:tc>
          <w:tcPr>
            <w:tcW w:w="816"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6 жыл</w:t>
            </w:r>
          </w:p>
        </w:tc>
        <w:tc>
          <w:tcPr>
            <w:tcW w:w="1055"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 жыл</w:t>
            </w:r>
          </w:p>
        </w:tc>
        <w:tc>
          <w:tcPr>
            <w:tcW w:w="766"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 жыл</w:t>
            </w:r>
          </w:p>
        </w:tc>
        <w:tc>
          <w:tcPr>
            <w:tcW w:w="837"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9 жыл</w:t>
            </w:r>
          </w:p>
        </w:tc>
        <w:tc>
          <w:tcPr>
            <w:tcW w:w="766" w:type="dxa"/>
            <w:vMerge w:val="restart"/>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val="en-US" w:eastAsia="ru-RU"/>
              </w:rPr>
              <w:t>20</w:t>
            </w:r>
            <w:r>
              <w:rPr>
                <w:rFonts w:ascii="Times New Roman" w:eastAsia="Times New Roman" w:hAnsi="Times New Roman" w:cs="Times New Roman"/>
                <w:color w:val="000000"/>
                <w:sz w:val="24"/>
                <w:szCs w:val="24"/>
                <w:lang w:eastAsia="ru-RU"/>
              </w:rPr>
              <w:t xml:space="preserve"> жыл</w:t>
            </w:r>
          </w:p>
        </w:tc>
        <w:tc>
          <w:tcPr>
            <w:tcW w:w="2217" w:type="dxa"/>
            <w:gridSpan w:val="2"/>
            <w:shd w:val="clear" w:color="auto" w:fill="FFFFFF" w:themeFill="background1"/>
          </w:tcPr>
          <w:p w:rsidR="00FD28BF"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val="kk-KZ"/>
              </w:rPr>
              <w:t>Ауытқулар 2020</w:t>
            </w:r>
            <w:r>
              <w:rPr>
                <w:rFonts w:ascii="Times New Roman" w:eastAsia="Calibri" w:hAnsi="Times New Roman" w:cs="Times New Roman"/>
                <w:sz w:val="24"/>
                <w:szCs w:val="24"/>
              </w:rPr>
              <w:t>/2016 жж.</w:t>
            </w:r>
          </w:p>
        </w:tc>
      </w:tr>
      <w:tr w:rsidR="00FD28BF" w:rsidRPr="00606E78" w:rsidTr="00FD28BF">
        <w:trPr>
          <w:trHeight w:val="269"/>
        </w:trPr>
        <w:tc>
          <w:tcPr>
            <w:tcW w:w="1721" w:type="dxa"/>
            <w:vMerge/>
            <w:shd w:val="clear" w:color="000000" w:fill="FFFFFF"/>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p>
        </w:tc>
        <w:tc>
          <w:tcPr>
            <w:tcW w:w="1119"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816"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1055"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766"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837"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766" w:type="dxa"/>
            <w:vMerge/>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p>
        </w:tc>
        <w:tc>
          <w:tcPr>
            <w:tcW w:w="1359" w:type="dxa"/>
            <w:shd w:val="clear" w:color="auto" w:fill="FFFFFF" w:themeFill="background1"/>
          </w:tcPr>
          <w:p w:rsidR="00FD28BF" w:rsidRPr="00F3567F" w:rsidRDefault="00FD28BF" w:rsidP="00FD28B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FD28BF" w:rsidRPr="00606E78" w:rsidTr="00FD28BF">
        <w:trPr>
          <w:trHeight w:val="269"/>
        </w:trPr>
        <w:tc>
          <w:tcPr>
            <w:tcW w:w="1721" w:type="dxa"/>
            <w:shd w:val="clear" w:color="000000" w:fill="FFFFFF"/>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Күкірт диоксиді</w:t>
            </w:r>
            <w:r w:rsidRPr="00606E78">
              <w:rPr>
                <w:rFonts w:ascii="Times New Roman" w:eastAsia="Times New Roman" w:hAnsi="Times New Roman" w:cs="Times New Roman"/>
                <w:color w:val="FF0000"/>
                <w:sz w:val="24"/>
                <w:szCs w:val="24"/>
                <w:lang w:eastAsia="ru-RU"/>
              </w:rPr>
              <w:t xml:space="preserve">                                    </w:t>
            </w:r>
          </w:p>
        </w:tc>
        <w:tc>
          <w:tcPr>
            <w:tcW w:w="1119" w:type="dxa"/>
            <w:shd w:val="clear" w:color="000000" w:fill="FFFFFF"/>
          </w:tcPr>
          <w:p w:rsidR="00FD28BF" w:rsidRPr="00606E78" w:rsidRDefault="00FD28BF" w:rsidP="00FD28BF">
            <w:pPr>
              <w:spacing w:after="0" w:line="240" w:lineRule="auto"/>
              <w:ind w:left="-57" w:right="-55" w:hanging="81"/>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1,8</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1,7</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1,8</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1,8</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12,5</w:t>
            </w:r>
          </w:p>
        </w:tc>
      </w:tr>
      <w:tr w:rsidR="00FD28BF" w:rsidRPr="00606E78" w:rsidTr="00FD28BF">
        <w:trPr>
          <w:trHeight w:val="273"/>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Азот оксидтері                        </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0,6</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0,6</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0,6</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0,6</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FD28BF" w:rsidRPr="00606E78" w:rsidTr="00FD28BF">
        <w:trPr>
          <w:trHeight w:val="278"/>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НМЛОС                                    </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0,25</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0,28</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0,25</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0,24</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-0,05</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r>
      <w:tr w:rsidR="00FD28BF" w:rsidRPr="00606E78" w:rsidTr="00FD28BF">
        <w:trPr>
          <w:trHeight w:val="266"/>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Аммиак                               </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0,003</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0,005</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0,006</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0,006</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0,006</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0,003</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FD28BF" w:rsidRPr="00606E78" w:rsidTr="00FD28BF">
        <w:trPr>
          <w:trHeight w:val="272"/>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Көміртегі  тотығы</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1,2</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1,1</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1,1</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1,1</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FD28BF" w:rsidRPr="00606E78" w:rsidTr="00FD28BF">
        <w:trPr>
          <w:trHeight w:val="275"/>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Көмірсутектер</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0,2</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0,1</w:t>
            </w:r>
          </w:p>
        </w:tc>
        <w:tc>
          <w:tcPr>
            <w:tcW w:w="1359"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r>
      <w:tr w:rsidR="00FD28BF" w:rsidRPr="00606E78" w:rsidTr="00FD28BF">
        <w:trPr>
          <w:trHeight w:val="265"/>
        </w:trPr>
        <w:tc>
          <w:tcPr>
            <w:tcW w:w="1721" w:type="dxa"/>
            <w:shd w:val="clear" w:color="000000" w:fill="FFFFFF"/>
            <w:hideMark/>
          </w:tcPr>
          <w:p w:rsidR="00FD28BF" w:rsidRPr="00606E78" w:rsidRDefault="00FD28BF" w:rsidP="00FD28BF">
            <w:pPr>
              <w:spacing w:after="0" w:line="240" w:lineRule="auto"/>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ЕСБ</w:t>
            </w:r>
          </w:p>
        </w:tc>
        <w:tc>
          <w:tcPr>
            <w:tcW w:w="1119"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 xml:space="preserve">кг/1000 доллар        </w:t>
            </w:r>
          </w:p>
        </w:tc>
        <w:tc>
          <w:tcPr>
            <w:tcW w:w="81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1,115</w:t>
            </w:r>
          </w:p>
        </w:tc>
        <w:tc>
          <w:tcPr>
            <w:tcW w:w="1055"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1,212</w:t>
            </w:r>
          </w:p>
        </w:tc>
        <w:tc>
          <w:tcPr>
            <w:tcW w:w="766"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1,129</w:t>
            </w:r>
          </w:p>
        </w:tc>
        <w:tc>
          <w:tcPr>
            <w:tcW w:w="837" w:type="dxa"/>
            <w:shd w:val="clear" w:color="000000" w:fill="FFFFFF"/>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1,104</w:t>
            </w:r>
          </w:p>
        </w:tc>
        <w:tc>
          <w:tcPr>
            <w:tcW w:w="766" w:type="dxa"/>
            <w:shd w:val="clear" w:color="000000" w:fill="FFFFFF"/>
            <w:hideMark/>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sidRPr="00606E78">
              <w:rPr>
                <w:rFonts w:ascii="Times New Roman" w:eastAsia="Times New Roman" w:hAnsi="Times New Roman" w:cs="Times New Roman"/>
                <w:color w:val="000000"/>
                <w:sz w:val="24"/>
                <w:szCs w:val="24"/>
                <w:lang w:eastAsia="ru-RU"/>
              </w:rPr>
              <w:t>1,096</w:t>
            </w:r>
          </w:p>
        </w:tc>
        <w:tc>
          <w:tcPr>
            <w:tcW w:w="1359" w:type="dxa"/>
            <w:shd w:val="clear" w:color="auto" w:fill="FFFFFF" w:themeFill="background1"/>
          </w:tcPr>
          <w:p w:rsidR="00FD28BF" w:rsidRPr="00606E78" w:rsidRDefault="00FD28BF" w:rsidP="00FD28BF">
            <w:pPr>
              <w:spacing w:after="0" w:line="240" w:lineRule="auto"/>
              <w:ind w:right="-75" w:hanging="92"/>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-0,019</w:t>
            </w:r>
          </w:p>
        </w:tc>
        <w:tc>
          <w:tcPr>
            <w:tcW w:w="858" w:type="dxa"/>
            <w:shd w:val="clear" w:color="auto" w:fill="FFFFFF" w:themeFill="background1"/>
          </w:tcPr>
          <w:p w:rsidR="00FD28BF" w:rsidRPr="00606E78" w:rsidRDefault="00FD28BF" w:rsidP="00FD28B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1</w:t>
            </w:r>
            <w:r>
              <w:rPr>
                <w:rFonts w:ascii="Times New Roman" w:eastAsia="Times New Roman" w:hAnsi="Times New Roman" w:cs="Times New Roman"/>
                <w:color w:val="000000"/>
                <w:sz w:val="24"/>
                <w:szCs w:val="24"/>
                <w:lang w:eastAsia="ru-RU"/>
              </w:rPr>
              <w:t>,7</w:t>
            </w:r>
          </w:p>
        </w:tc>
      </w:tr>
      <w:tr w:rsidR="00FD28BF" w:rsidRPr="00606E78" w:rsidTr="00FD28BF">
        <w:trPr>
          <w:trHeight w:val="265"/>
        </w:trPr>
        <w:tc>
          <w:tcPr>
            <w:tcW w:w="9297" w:type="dxa"/>
            <w:gridSpan w:val="9"/>
            <w:shd w:val="clear" w:color="auto" w:fill="FFFFFF" w:themeFill="background1"/>
          </w:tcPr>
          <w:p w:rsidR="00FD28BF" w:rsidRPr="00606E78" w:rsidRDefault="00FD28BF" w:rsidP="00FD28B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108</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w:t>
            </w:r>
            <w:r w:rsidRPr="00A4730B">
              <w:rPr>
                <w:rFonts w:ascii="Times New Roman" w:eastAsia="Calibri" w:hAnsi="Times New Roman" w:cs="Times New Roman"/>
                <w:sz w:val="24"/>
                <w:szCs w:val="24"/>
                <w:lang w:val="kk-KZ"/>
              </w:rPr>
              <w:t xml:space="preserve"> негізінде автор құрастырды</w:t>
            </w:r>
          </w:p>
        </w:tc>
      </w:tr>
    </w:tbl>
    <w:p w:rsidR="007C3F8E" w:rsidRDefault="007C3F8E" w:rsidP="007C3F8E">
      <w:pPr>
        <w:spacing w:after="0" w:line="240" w:lineRule="auto"/>
        <w:ind w:firstLine="709"/>
        <w:jc w:val="both"/>
        <w:rPr>
          <w:rFonts w:ascii="Times New Roman" w:eastAsia="Calibri" w:hAnsi="Times New Roman" w:cs="Times New Roman"/>
          <w:sz w:val="28"/>
          <w:szCs w:val="28"/>
          <w:lang w:val="kk-KZ"/>
        </w:rPr>
      </w:pP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Алдыңғы кестеде (</w:t>
      </w:r>
      <w:r w:rsidR="006A7B9F" w:rsidRPr="006A7B9F">
        <w:rPr>
          <w:rFonts w:ascii="Times New Roman" w:eastAsia="Calibri" w:hAnsi="Times New Roman" w:cs="Times New Roman"/>
          <w:sz w:val="28"/>
          <w:szCs w:val="28"/>
          <w:lang w:val="kk-KZ"/>
        </w:rPr>
        <w:t>19</w:t>
      </w:r>
      <w:r w:rsidRPr="006A7B9F">
        <w:rPr>
          <w:rFonts w:ascii="Times New Roman" w:eastAsia="Calibri" w:hAnsi="Times New Roman" w:cs="Times New Roman"/>
          <w:sz w:val="28"/>
          <w:szCs w:val="28"/>
          <w:lang w:val="kk-KZ"/>
        </w:rPr>
        <w:t>) ЖІӨ бірлігіне шаққандағы негізгі ластаушы заттардың шығарындылары</w:t>
      </w:r>
      <w:r w:rsidR="008B19EF">
        <w:rPr>
          <w:rFonts w:ascii="Times New Roman" w:eastAsia="Calibri" w:hAnsi="Times New Roman" w:cs="Times New Roman"/>
          <w:sz w:val="28"/>
          <w:szCs w:val="28"/>
          <w:lang w:val="kk-KZ"/>
        </w:rPr>
        <w:t>ның көлемі</w:t>
      </w:r>
      <w:r w:rsidRPr="006A7B9F">
        <w:rPr>
          <w:rFonts w:ascii="Times New Roman" w:eastAsia="Calibri" w:hAnsi="Times New Roman" w:cs="Times New Roman"/>
          <w:sz w:val="28"/>
          <w:szCs w:val="28"/>
          <w:lang w:val="kk-KZ"/>
        </w:rPr>
        <w:t xml:space="preserve"> </w:t>
      </w:r>
      <w:r w:rsidR="008B19EF">
        <w:rPr>
          <w:rFonts w:ascii="Times New Roman" w:eastAsia="Calibri" w:hAnsi="Times New Roman" w:cs="Times New Roman"/>
          <w:sz w:val="28"/>
          <w:szCs w:val="28"/>
          <w:lang w:val="kk-KZ"/>
        </w:rPr>
        <w:t>берілген</w:t>
      </w:r>
      <w:r w:rsidRPr="006A7B9F">
        <w:rPr>
          <w:rFonts w:ascii="Times New Roman" w:eastAsia="Calibri" w:hAnsi="Times New Roman" w:cs="Times New Roman"/>
          <w:sz w:val="28"/>
          <w:szCs w:val="28"/>
          <w:lang w:val="kk-KZ"/>
        </w:rPr>
        <w:t xml:space="preserve">. 2016 жылы күкірт диоксиды </w:t>
      </w:r>
      <w:r w:rsidRPr="006A7B9F">
        <w:rPr>
          <w:rFonts w:ascii="Times New Roman" w:eastAsia="Times New Roman" w:hAnsi="Times New Roman" w:cs="Times New Roman"/>
          <w:sz w:val="28"/>
          <w:szCs w:val="28"/>
          <w:lang w:val="kk-KZ" w:eastAsia="ru-RU"/>
        </w:rPr>
        <w:t>1,</w:t>
      </w:r>
      <w:r w:rsidR="005E6D88" w:rsidRPr="006A7B9F">
        <w:rPr>
          <w:rFonts w:ascii="Times New Roman" w:eastAsia="Times New Roman" w:hAnsi="Times New Roman" w:cs="Times New Roman"/>
          <w:sz w:val="28"/>
          <w:szCs w:val="28"/>
          <w:lang w:val="kk-KZ" w:eastAsia="ru-RU"/>
        </w:rPr>
        <w:t>6</w:t>
      </w:r>
      <w:r w:rsidRPr="006A7B9F">
        <w:rPr>
          <w:rFonts w:ascii="Times New Roman" w:eastAsia="Times New Roman" w:hAnsi="Times New Roman" w:cs="Times New Roman"/>
          <w:sz w:val="28"/>
          <w:szCs w:val="28"/>
          <w:lang w:val="kk-KZ" w:eastAsia="ru-RU"/>
        </w:rPr>
        <w:t xml:space="preserve"> құраса, кейінгі жылдары да</w:t>
      </w:r>
      <w:r w:rsidR="008B19EF">
        <w:rPr>
          <w:rFonts w:ascii="Times New Roman" w:eastAsia="Times New Roman" w:hAnsi="Times New Roman" w:cs="Times New Roman"/>
          <w:sz w:val="28"/>
          <w:szCs w:val="28"/>
          <w:lang w:val="kk-KZ" w:eastAsia="ru-RU"/>
        </w:rPr>
        <w:t xml:space="preserve"> ол</w:t>
      </w:r>
      <w:r w:rsidRPr="006A7B9F">
        <w:rPr>
          <w:rFonts w:ascii="Times New Roman" w:eastAsia="Times New Roman" w:hAnsi="Times New Roman" w:cs="Times New Roman"/>
          <w:sz w:val="28"/>
          <w:szCs w:val="28"/>
          <w:lang w:val="kk-KZ" w:eastAsia="ru-RU"/>
        </w:rPr>
        <w:t xml:space="preserve"> өзгер</w:t>
      </w:r>
      <w:r w:rsidR="008B19EF">
        <w:rPr>
          <w:rFonts w:ascii="Times New Roman" w:eastAsia="Times New Roman" w:hAnsi="Times New Roman" w:cs="Times New Roman"/>
          <w:sz w:val="28"/>
          <w:szCs w:val="28"/>
          <w:lang w:val="kk-KZ" w:eastAsia="ru-RU"/>
        </w:rPr>
        <w:t>меген</w:t>
      </w:r>
      <w:r w:rsidRPr="006A7B9F">
        <w:rPr>
          <w:rFonts w:ascii="Times New Roman" w:eastAsia="Times New Roman" w:hAnsi="Times New Roman" w:cs="Times New Roman"/>
          <w:sz w:val="28"/>
          <w:szCs w:val="28"/>
          <w:lang w:val="kk-KZ" w:eastAsia="ru-RU"/>
        </w:rPr>
        <w:t xml:space="preserve">. </w:t>
      </w:r>
    </w:p>
    <w:p w:rsidR="007C3F8E" w:rsidRPr="006A7B9F" w:rsidRDefault="008D4DE2"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Сондай-ақ н</w:t>
      </w:r>
      <w:r w:rsidR="007C3F8E" w:rsidRPr="006A7B9F">
        <w:rPr>
          <w:rFonts w:ascii="Times New Roman" w:eastAsia="Calibri" w:hAnsi="Times New Roman" w:cs="Times New Roman"/>
          <w:sz w:val="28"/>
          <w:szCs w:val="28"/>
          <w:lang w:val="kk-KZ"/>
        </w:rPr>
        <w:t xml:space="preserve">егізгі ластаушы заттар бойынша </w:t>
      </w:r>
      <w:r w:rsidRPr="006A7B9F">
        <w:rPr>
          <w:rFonts w:ascii="Times New Roman" w:eastAsia="Calibri" w:hAnsi="Times New Roman" w:cs="Times New Roman"/>
          <w:sz w:val="28"/>
          <w:szCs w:val="28"/>
          <w:lang w:val="kk-KZ"/>
        </w:rPr>
        <w:t xml:space="preserve">2020 жылы шығарылған </w:t>
      </w:r>
      <w:r w:rsidR="007C3F8E" w:rsidRPr="006A7B9F">
        <w:rPr>
          <w:rFonts w:ascii="Times New Roman" w:eastAsia="Calibri" w:hAnsi="Times New Roman" w:cs="Times New Roman"/>
          <w:sz w:val="28"/>
          <w:szCs w:val="28"/>
          <w:lang w:val="kk-KZ"/>
        </w:rPr>
        <w:t>шығарындылар көлемі</w:t>
      </w:r>
      <w:r w:rsidRPr="006A7B9F">
        <w:rPr>
          <w:rFonts w:ascii="Times New Roman" w:eastAsia="Calibri" w:hAnsi="Times New Roman" w:cs="Times New Roman"/>
          <w:sz w:val="28"/>
          <w:szCs w:val="28"/>
          <w:lang w:val="kk-KZ"/>
        </w:rPr>
        <w:t xml:space="preserve"> келесідей</w:t>
      </w:r>
      <w:r w:rsidR="007C3F8E" w:rsidRPr="006A7B9F">
        <w:rPr>
          <w:rFonts w:ascii="Times New Roman" w:eastAsia="Calibri" w:hAnsi="Times New Roman" w:cs="Times New Roman"/>
          <w:sz w:val="28"/>
          <w:szCs w:val="28"/>
          <w:lang w:val="kk-KZ"/>
        </w:rPr>
        <w:t>:</w:t>
      </w: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күкірт сутегі</w:t>
      </w:r>
      <w:r w:rsidR="008B19EF">
        <w:rPr>
          <w:rFonts w:ascii="Times New Roman" w:eastAsia="Calibri" w:hAnsi="Times New Roman" w:cs="Times New Roman"/>
          <w:sz w:val="28"/>
          <w:szCs w:val="28"/>
          <w:lang w:val="kk-KZ"/>
        </w:rPr>
        <w:t>сі</w:t>
      </w:r>
      <w:r w:rsidRPr="006A7B9F">
        <w:rPr>
          <w:rFonts w:ascii="Times New Roman" w:eastAsia="Calibri" w:hAnsi="Times New Roman" w:cs="Times New Roman"/>
          <w:sz w:val="28"/>
          <w:szCs w:val="28"/>
          <w:lang w:val="kk-KZ"/>
        </w:rPr>
        <w:t>-0,</w:t>
      </w:r>
      <w:r w:rsidR="008D4DE2" w:rsidRPr="006A7B9F">
        <w:rPr>
          <w:rFonts w:ascii="Times New Roman" w:eastAsia="Calibri" w:hAnsi="Times New Roman" w:cs="Times New Roman"/>
          <w:sz w:val="28"/>
          <w:szCs w:val="28"/>
          <w:lang w:val="kk-KZ"/>
        </w:rPr>
        <w:t>12</w:t>
      </w:r>
      <w:r w:rsidRPr="006A7B9F">
        <w:rPr>
          <w:rFonts w:ascii="Times New Roman" w:eastAsia="Calibri" w:hAnsi="Times New Roman" w:cs="Times New Roman"/>
          <w:sz w:val="28"/>
          <w:szCs w:val="28"/>
          <w:lang w:val="kk-KZ"/>
        </w:rPr>
        <w:t xml:space="preserve"> мың тонна (201</w:t>
      </w:r>
      <w:r w:rsidR="008D4DE2"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 xml:space="preserve"> жылы 0,2</w:t>
      </w:r>
      <w:r w:rsidR="008D4DE2" w:rsidRPr="006A7B9F">
        <w:rPr>
          <w:rFonts w:ascii="Times New Roman" w:eastAsia="Calibri" w:hAnsi="Times New Roman" w:cs="Times New Roman"/>
          <w:sz w:val="28"/>
          <w:szCs w:val="28"/>
          <w:lang w:val="kk-KZ"/>
        </w:rPr>
        <w:t>3</w:t>
      </w:r>
      <w:r w:rsidRPr="006A7B9F">
        <w:rPr>
          <w:rFonts w:ascii="Times New Roman" w:eastAsia="Calibri" w:hAnsi="Times New Roman" w:cs="Times New Roman"/>
          <w:sz w:val="28"/>
          <w:szCs w:val="28"/>
          <w:lang w:val="kk-KZ"/>
        </w:rPr>
        <w:t xml:space="preserve"> мың тонна);</w:t>
      </w: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 </w:t>
      </w:r>
      <w:r w:rsidR="008B19EF">
        <w:rPr>
          <w:rFonts w:ascii="Times New Roman" w:eastAsia="Calibri" w:hAnsi="Times New Roman" w:cs="Times New Roman"/>
          <w:sz w:val="28"/>
          <w:szCs w:val="28"/>
          <w:lang w:val="kk-KZ"/>
        </w:rPr>
        <w:t xml:space="preserve">анықталған </w:t>
      </w:r>
      <w:r w:rsidRPr="006A7B9F">
        <w:rPr>
          <w:rFonts w:ascii="Times New Roman" w:eastAsia="Calibri" w:hAnsi="Times New Roman" w:cs="Times New Roman"/>
          <w:sz w:val="28"/>
          <w:szCs w:val="28"/>
          <w:lang w:val="kk-KZ"/>
        </w:rPr>
        <w:t>азот диоксиді-1</w:t>
      </w:r>
      <w:r w:rsidR="008D4DE2"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w:t>
      </w:r>
      <w:r w:rsidR="008D4DE2" w:rsidRPr="006A7B9F">
        <w:rPr>
          <w:rFonts w:ascii="Times New Roman" w:eastAsia="Calibri" w:hAnsi="Times New Roman" w:cs="Times New Roman"/>
          <w:sz w:val="28"/>
          <w:szCs w:val="28"/>
          <w:lang w:val="kk-KZ"/>
        </w:rPr>
        <w:t>22</w:t>
      </w:r>
      <w:r w:rsidRPr="006A7B9F">
        <w:rPr>
          <w:rFonts w:ascii="Times New Roman" w:eastAsia="Calibri" w:hAnsi="Times New Roman" w:cs="Times New Roman"/>
          <w:sz w:val="28"/>
          <w:szCs w:val="28"/>
          <w:lang w:val="kk-KZ"/>
        </w:rPr>
        <w:t xml:space="preserve"> мың тонна (201</w:t>
      </w:r>
      <w:r w:rsidR="008D4DE2"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 xml:space="preserve"> жылы </w:t>
      </w:r>
      <w:r w:rsidR="008D4DE2" w:rsidRPr="006A7B9F">
        <w:rPr>
          <w:rFonts w:ascii="Times New Roman" w:eastAsia="Calibri" w:hAnsi="Times New Roman" w:cs="Times New Roman"/>
          <w:sz w:val="28"/>
          <w:szCs w:val="28"/>
          <w:lang w:val="kk-KZ"/>
        </w:rPr>
        <w:t>21</w:t>
      </w:r>
      <w:r w:rsidRPr="006A7B9F">
        <w:rPr>
          <w:rFonts w:ascii="Times New Roman" w:eastAsia="Calibri" w:hAnsi="Times New Roman" w:cs="Times New Roman"/>
          <w:sz w:val="28"/>
          <w:szCs w:val="28"/>
          <w:lang w:val="kk-KZ"/>
        </w:rPr>
        <w:t>,4 мың тонна);</w:t>
      </w: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қатты бөлшектер</w:t>
      </w:r>
      <w:r w:rsidR="008B19EF">
        <w:rPr>
          <w:rFonts w:ascii="Times New Roman" w:eastAsia="Calibri" w:hAnsi="Times New Roman" w:cs="Times New Roman"/>
          <w:sz w:val="28"/>
          <w:szCs w:val="28"/>
          <w:lang w:val="kk-KZ"/>
        </w:rPr>
        <w:t>дің мөлшері</w:t>
      </w:r>
      <w:r w:rsidRPr="006A7B9F">
        <w:rPr>
          <w:rFonts w:ascii="Times New Roman" w:eastAsia="Calibri" w:hAnsi="Times New Roman" w:cs="Times New Roman"/>
          <w:sz w:val="28"/>
          <w:szCs w:val="28"/>
          <w:lang w:val="kk-KZ"/>
        </w:rPr>
        <w:t>-3,</w:t>
      </w:r>
      <w:r w:rsidR="008D4DE2" w:rsidRPr="006A7B9F">
        <w:rPr>
          <w:rFonts w:ascii="Times New Roman" w:eastAsia="Calibri" w:hAnsi="Times New Roman" w:cs="Times New Roman"/>
          <w:sz w:val="28"/>
          <w:szCs w:val="28"/>
          <w:lang w:val="kk-KZ"/>
        </w:rPr>
        <w:t>28</w:t>
      </w:r>
      <w:r w:rsidRPr="006A7B9F">
        <w:rPr>
          <w:rFonts w:ascii="Times New Roman" w:eastAsia="Calibri" w:hAnsi="Times New Roman" w:cs="Times New Roman"/>
          <w:sz w:val="28"/>
          <w:szCs w:val="28"/>
          <w:lang w:val="kk-KZ"/>
        </w:rPr>
        <w:t xml:space="preserve"> мың тонна (201</w:t>
      </w:r>
      <w:r w:rsidR="008D4DE2"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 xml:space="preserve"> жылы 4,</w:t>
      </w:r>
      <w:r w:rsidR="008D4DE2" w:rsidRPr="006A7B9F">
        <w:rPr>
          <w:rFonts w:ascii="Times New Roman" w:eastAsia="Calibri" w:hAnsi="Times New Roman" w:cs="Times New Roman"/>
          <w:sz w:val="28"/>
          <w:szCs w:val="28"/>
          <w:lang w:val="kk-KZ"/>
        </w:rPr>
        <w:t>63</w:t>
      </w:r>
      <w:r w:rsidRPr="006A7B9F">
        <w:rPr>
          <w:rFonts w:ascii="Times New Roman" w:eastAsia="Calibri" w:hAnsi="Times New Roman" w:cs="Times New Roman"/>
          <w:sz w:val="28"/>
          <w:szCs w:val="28"/>
          <w:lang w:val="kk-KZ"/>
        </w:rPr>
        <w:t xml:space="preserve"> мың тонна);</w:t>
      </w:r>
    </w:p>
    <w:p w:rsidR="008B19EF" w:rsidRPr="006A7B9F" w:rsidRDefault="008B19EF" w:rsidP="008B19EF">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күкіртті ангидрид</w:t>
      </w:r>
      <w:r>
        <w:rPr>
          <w:rFonts w:ascii="Times New Roman" w:eastAsia="Calibri" w:hAnsi="Times New Roman" w:cs="Times New Roman"/>
          <w:sz w:val="28"/>
          <w:szCs w:val="28"/>
          <w:lang w:val="kk-KZ"/>
        </w:rPr>
        <w:t xml:space="preserve">тің көлемі </w:t>
      </w:r>
      <w:r w:rsidRPr="006A7B9F">
        <w:rPr>
          <w:rFonts w:ascii="Times New Roman" w:eastAsia="Calibri" w:hAnsi="Times New Roman" w:cs="Times New Roman"/>
          <w:sz w:val="28"/>
          <w:szCs w:val="28"/>
          <w:lang w:val="kk-KZ"/>
        </w:rPr>
        <w:t xml:space="preserve"> – 59,9 мың тонна (2019 жылы 68,8 мың тонна);</w:t>
      </w: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 </w:t>
      </w:r>
      <w:r w:rsidR="008B19EF">
        <w:rPr>
          <w:rFonts w:ascii="Times New Roman" w:eastAsia="Calibri" w:hAnsi="Times New Roman" w:cs="Times New Roman"/>
          <w:sz w:val="28"/>
          <w:szCs w:val="28"/>
          <w:lang w:val="kk-KZ"/>
        </w:rPr>
        <w:t xml:space="preserve">бөлінген </w:t>
      </w:r>
      <w:r w:rsidRPr="006A7B9F">
        <w:rPr>
          <w:rFonts w:ascii="Times New Roman" w:eastAsia="Calibri" w:hAnsi="Times New Roman" w:cs="Times New Roman"/>
          <w:sz w:val="28"/>
          <w:szCs w:val="28"/>
          <w:lang w:val="kk-KZ"/>
        </w:rPr>
        <w:t>улы газ</w:t>
      </w:r>
      <w:r w:rsidR="008B19EF">
        <w:rPr>
          <w:rFonts w:ascii="Times New Roman" w:eastAsia="Calibri" w:hAnsi="Times New Roman" w:cs="Times New Roman"/>
          <w:sz w:val="28"/>
          <w:szCs w:val="28"/>
          <w:lang w:val="kk-KZ"/>
        </w:rPr>
        <w:t xml:space="preserve">дың мөлшері </w:t>
      </w:r>
      <w:r w:rsidRPr="006A7B9F">
        <w:rPr>
          <w:rFonts w:ascii="Times New Roman" w:eastAsia="Calibri" w:hAnsi="Times New Roman" w:cs="Times New Roman"/>
          <w:sz w:val="28"/>
          <w:szCs w:val="28"/>
          <w:lang w:val="kk-KZ"/>
        </w:rPr>
        <w:t>-</w:t>
      </w:r>
      <w:r w:rsidR="008B19EF">
        <w:rPr>
          <w:rFonts w:ascii="Times New Roman" w:eastAsia="Calibri" w:hAnsi="Times New Roman" w:cs="Times New Roman"/>
          <w:sz w:val="28"/>
          <w:szCs w:val="28"/>
          <w:lang w:val="kk-KZ"/>
        </w:rPr>
        <w:t xml:space="preserve"> </w:t>
      </w:r>
      <w:r w:rsidR="008D4DE2" w:rsidRPr="006A7B9F">
        <w:rPr>
          <w:rFonts w:ascii="Times New Roman" w:eastAsia="Calibri" w:hAnsi="Times New Roman" w:cs="Times New Roman"/>
          <w:sz w:val="28"/>
          <w:szCs w:val="28"/>
          <w:lang w:val="kk-KZ"/>
        </w:rPr>
        <w:t>42</w:t>
      </w:r>
      <w:r w:rsidRPr="006A7B9F">
        <w:rPr>
          <w:rFonts w:ascii="Times New Roman" w:eastAsia="Calibri" w:hAnsi="Times New Roman" w:cs="Times New Roman"/>
          <w:sz w:val="28"/>
          <w:szCs w:val="28"/>
          <w:lang w:val="kk-KZ"/>
        </w:rPr>
        <w:t>,3 мың тонна (201</w:t>
      </w:r>
      <w:r w:rsidR="008D4DE2"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 xml:space="preserve"> жылы 5</w:t>
      </w:r>
      <w:r w:rsidR="00FC7348" w:rsidRPr="006A7B9F">
        <w:rPr>
          <w:rFonts w:ascii="Times New Roman" w:eastAsia="Calibri" w:hAnsi="Times New Roman" w:cs="Times New Roman"/>
          <w:sz w:val="28"/>
          <w:szCs w:val="28"/>
          <w:lang w:val="kk-KZ"/>
        </w:rPr>
        <w:t>5</w:t>
      </w:r>
      <w:r w:rsidRPr="006A7B9F">
        <w:rPr>
          <w:rFonts w:ascii="Times New Roman" w:eastAsia="Calibri" w:hAnsi="Times New Roman" w:cs="Times New Roman"/>
          <w:sz w:val="28"/>
          <w:szCs w:val="28"/>
          <w:lang w:val="kk-KZ"/>
        </w:rPr>
        <w:t>,</w:t>
      </w:r>
      <w:r w:rsidR="00FC7348" w:rsidRPr="006A7B9F">
        <w:rPr>
          <w:rFonts w:ascii="Times New Roman" w:eastAsia="Calibri" w:hAnsi="Times New Roman" w:cs="Times New Roman"/>
          <w:sz w:val="28"/>
          <w:szCs w:val="28"/>
          <w:lang w:val="kk-KZ"/>
        </w:rPr>
        <w:t>9</w:t>
      </w:r>
      <w:r w:rsidRPr="006A7B9F">
        <w:rPr>
          <w:rFonts w:ascii="Times New Roman" w:eastAsia="Calibri" w:hAnsi="Times New Roman" w:cs="Times New Roman"/>
          <w:sz w:val="28"/>
          <w:szCs w:val="28"/>
          <w:lang w:val="kk-KZ"/>
        </w:rPr>
        <w:t xml:space="preserve"> мың тонна)</w:t>
      </w:r>
      <w:r w:rsidR="008B19EF">
        <w:rPr>
          <w:rFonts w:ascii="Times New Roman" w:eastAsia="Calibri" w:hAnsi="Times New Roman" w:cs="Times New Roman"/>
          <w:sz w:val="28"/>
          <w:szCs w:val="28"/>
          <w:lang w:val="kk-KZ"/>
        </w:rPr>
        <w:t xml:space="preserve"> құрап отыр</w:t>
      </w:r>
      <w:r w:rsidRPr="006A7B9F">
        <w:rPr>
          <w:rFonts w:ascii="Times New Roman" w:eastAsia="Calibri" w:hAnsi="Times New Roman" w:cs="Times New Roman"/>
          <w:sz w:val="28"/>
          <w:szCs w:val="28"/>
          <w:lang w:val="kk-KZ"/>
        </w:rPr>
        <w:t>.</w:t>
      </w:r>
    </w:p>
    <w:p w:rsidR="007C3F8E" w:rsidRPr="006A7B9F" w:rsidRDefault="007C3F8E"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20</w:t>
      </w:r>
      <w:r w:rsidR="00FC7348" w:rsidRPr="006A7B9F">
        <w:rPr>
          <w:rFonts w:ascii="Times New Roman" w:eastAsia="Calibri" w:hAnsi="Times New Roman" w:cs="Times New Roman"/>
          <w:sz w:val="28"/>
          <w:szCs w:val="28"/>
          <w:lang w:val="kk-KZ"/>
        </w:rPr>
        <w:t>20</w:t>
      </w:r>
      <w:r w:rsidRPr="006A7B9F">
        <w:rPr>
          <w:rFonts w:ascii="Times New Roman" w:eastAsia="Calibri" w:hAnsi="Times New Roman" w:cs="Times New Roman"/>
          <w:sz w:val="28"/>
          <w:szCs w:val="28"/>
          <w:lang w:val="kk-KZ"/>
        </w:rPr>
        <w:t xml:space="preserve"> жылы кейбір кәсіпорындардың өндірістік қуаттарының төмендеуі </w:t>
      </w:r>
      <w:r w:rsidR="00FC7348" w:rsidRPr="006A7B9F">
        <w:rPr>
          <w:rFonts w:ascii="Times New Roman" w:eastAsia="Calibri" w:hAnsi="Times New Roman" w:cs="Times New Roman"/>
          <w:sz w:val="28"/>
          <w:szCs w:val="28"/>
          <w:lang w:val="kk-KZ"/>
        </w:rPr>
        <w:t xml:space="preserve">елде орын алған эпидемилогиялық жағдайлардың әсерінен кейбір өндіріс орындарының жұмыс істеуінің үдерісінің тежелуі </w:t>
      </w:r>
      <w:r w:rsidRPr="006A7B9F">
        <w:rPr>
          <w:rFonts w:ascii="Times New Roman" w:eastAsia="Calibri" w:hAnsi="Times New Roman" w:cs="Times New Roman"/>
          <w:sz w:val="28"/>
          <w:szCs w:val="28"/>
          <w:lang w:val="kk-KZ"/>
        </w:rPr>
        <w:t>салдарынан ластаушы заттар шығарындылары көлемінің</w:t>
      </w:r>
      <w:r w:rsidR="00FC7348" w:rsidRPr="006A7B9F">
        <w:rPr>
          <w:rFonts w:ascii="Times New Roman" w:eastAsia="Calibri" w:hAnsi="Times New Roman" w:cs="Times New Roman"/>
          <w:sz w:val="28"/>
          <w:szCs w:val="28"/>
          <w:lang w:val="kk-KZ"/>
        </w:rPr>
        <w:t xml:space="preserve"> де</w:t>
      </w:r>
      <w:r w:rsidRPr="006A7B9F">
        <w:rPr>
          <w:rFonts w:ascii="Times New Roman" w:eastAsia="Calibri" w:hAnsi="Times New Roman" w:cs="Times New Roman"/>
          <w:sz w:val="28"/>
          <w:szCs w:val="28"/>
          <w:lang w:val="kk-KZ"/>
        </w:rPr>
        <w:t xml:space="preserve"> </w:t>
      </w:r>
      <w:r w:rsidR="00FC7348" w:rsidRPr="006A7B9F">
        <w:rPr>
          <w:rFonts w:ascii="Times New Roman" w:eastAsia="Calibri" w:hAnsi="Times New Roman" w:cs="Times New Roman"/>
          <w:sz w:val="28"/>
          <w:szCs w:val="28"/>
          <w:lang w:val="kk-KZ"/>
        </w:rPr>
        <w:t>азайғанын байқауға болады</w:t>
      </w:r>
      <w:r w:rsidRPr="006A7B9F">
        <w:rPr>
          <w:rFonts w:ascii="Times New Roman" w:eastAsia="Calibri" w:hAnsi="Times New Roman" w:cs="Times New Roman"/>
          <w:sz w:val="28"/>
          <w:szCs w:val="28"/>
          <w:lang w:val="kk-KZ"/>
        </w:rPr>
        <w:t>.</w:t>
      </w:r>
    </w:p>
    <w:p w:rsidR="007C3F8E" w:rsidRPr="006A7B9F" w:rsidRDefault="00FC7348"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Жалпы о</w:t>
      </w:r>
      <w:r w:rsidR="007C3F8E" w:rsidRPr="006A7B9F">
        <w:rPr>
          <w:rFonts w:ascii="Times New Roman" w:eastAsia="Calibri" w:hAnsi="Times New Roman" w:cs="Times New Roman"/>
          <w:sz w:val="28"/>
          <w:szCs w:val="28"/>
          <w:lang w:val="kk-KZ"/>
        </w:rPr>
        <w:t xml:space="preserve">блыстың әуе бассейні ластануының негізгі үлесі (85% - дан астам) мұнай-газ </w:t>
      </w:r>
      <w:r w:rsidR="000623F4">
        <w:rPr>
          <w:rFonts w:ascii="Times New Roman" w:eastAsia="Calibri" w:hAnsi="Times New Roman" w:cs="Times New Roman"/>
          <w:sz w:val="28"/>
          <w:szCs w:val="28"/>
          <w:lang w:val="kk-KZ"/>
        </w:rPr>
        <w:t xml:space="preserve">өнімдерін </w:t>
      </w:r>
      <w:r w:rsidR="007C3F8E" w:rsidRPr="006A7B9F">
        <w:rPr>
          <w:rFonts w:ascii="Times New Roman" w:eastAsia="Calibri" w:hAnsi="Times New Roman" w:cs="Times New Roman"/>
          <w:sz w:val="28"/>
          <w:szCs w:val="28"/>
          <w:lang w:val="kk-KZ"/>
        </w:rPr>
        <w:t>өндіру</w:t>
      </w:r>
      <w:r w:rsidR="000623F4">
        <w:rPr>
          <w:rFonts w:ascii="Times New Roman" w:eastAsia="Calibri" w:hAnsi="Times New Roman" w:cs="Times New Roman"/>
          <w:sz w:val="28"/>
          <w:szCs w:val="28"/>
          <w:lang w:val="kk-KZ"/>
        </w:rPr>
        <w:t>мен</w:t>
      </w:r>
      <w:r w:rsidR="007C3F8E" w:rsidRPr="006A7B9F">
        <w:rPr>
          <w:rFonts w:ascii="Times New Roman" w:eastAsia="Calibri" w:hAnsi="Times New Roman" w:cs="Times New Roman"/>
          <w:sz w:val="28"/>
          <w:szCs w:val="28"/>
          <w:lang w:val="kk-KZ"/>
        </w:rPr>
        <w:t xml:space="preserve"> және мұнай өңдеу қызметімен айналысатын кәсіпорындарға тиесілі</w:t>
      </w:r>
      <w:r w:rsidR="009567C4" w:rsidRPr="006A7B9F">
        <w:rPr>
          <w:rFonts w:ascii="Times New Roman" w:eastAsia="Calibri" w:hAnsi="Times New Roman" w:cs="Times New Roman"/>
          <w:sz w:val="28"/>
          <w:szCs w:val="28"/>
          <w:lang w:val="kk-KZ"/>
        </w:rPr>
        <w:t xml:space="preserve"> екені белгілі</w:t>
      </w:r>
      <w:r w:rsidR="007C3F8E" w:rsidRPr="006A7B9F">
        <w:rPr>
          <w:rFonts w:ascii="Times New Roman" w:eastAsia="Calibri" w:hAnsi="Times New Roman" w:cs="Times New Roman"/>
          <w:sz w:val="28"/>
          <w:szCs w:val="28"/>
          <w:lang w:val="kk-KZ"/>
        </w:rPr>
        <w:t xml:space="preserve">. Негізгі фактор ілеспе мұнай газын жағу мәселесі болып табылады. </w:t>
      </w:r>
    </w:p>
    <w:p w:rsidR="007C3F8E" w:rsidRPr="006A7B9F" w:rsidRDefault="00FC7348" w:rsidP="007C3F8E">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 xml:space="preserve">Әсіресе, </w:t>
      </w:r>
      <w:r w:rsidR="009567C4" w:rsidRPr="006A7B9F">
        <w:rPr>
          <w:rFonts w:ascii="Times New Roman" w:eastAsia="Calibri" w:hAnsi="Times New Roman" w:cs="Times New Roman"/>
          <w:sz w:val="28"/>
          <w:szCs w:val="28"/>
          <w:lang w:val="kk-KZ"/>
        </w:rPr>
        <w:t>«Теңізшевройл» ЖШС, «</w:t>
      </w:r>
      <w:r w:rsidR="007C3F8E" w:rsidRPr="006A7B9F">
        <w:rPr>
          <w:rFonts w:ascii="Times New Roman" w:eastAsia="Calibri" w:hAnsi="Times New Roman" w:cs="Times New Roman"/>
          <w:sz w:val="28"/>
          <w:szCs w:val="28"/>
          <w:lang w:val="kk-KZ"/>
        </w:rPr>
        <w:t>Аджип ККО</w:t>
      </w:r>
      <w:r w:rsidR="009567C4" w:rsidRPr="006A7B9F">
        <w:rPr>
          <w:rFonts w:ascii="Times New Roman" w:eastAsia="Calibri" w:hAnsi="Times New Roman" w:cs="Times New Roman"/>
          <w:sz w:val="28"/>
          <w:szCs w:val="28"/>
          <w:lang w:val="kk-KZ"/>
        </w:rPr>
        <w:t>»</w:t>
      </w:r>
      <w:r w:rsidR="007C3F8E" w:rsidRPr="006A7B9F">
        <w:rPr>
          <w:rFonts w:ascii="Times New Roman" w:eastAsia="Calibri" w:hAnsi="Times New Roman" w:cs="Times New Roman"/>
          <w:sz w:val="28"/>
          <w:szCs w:val="28"/>
          <w:lang w:val="kk-KZ"/>
        </w:rPr>
        <w:t xml:space="preserve"> компаниясы, «Атырау» МГМ, «Интергаз Орталық Азия» АҚ, «ҚазТрансОйл» АҚ БФ, «Ембімұнайгаз» АҚ, «Атырау мұнай өңдеу зауыты» ЖШС сияқты </w:t>
      </w:r>
      <w:r w:rsidR="009567C4" w:rsidRPr="006A7B9F">
        <w:rPr>
          <w:rFonts w:ascii="Times New Roman" w:eastAsia="Calibri" w:hAnsi="Times New Roman" w:cs="Times New Roman"/>
          <w:sz w:val="28"/>
          <w:szCs w:val="28"/>
          <w:lang w:val="kk-KZ"/>
        </w:rPr>
        <w:t>аймақтағы</w:t>
      </w:r>
      <w:r w:rsidR="007C3F8E" w:rsidRPr="006A7B9F">
        <w:rPr>
          <w:rFonts w:ascii="Times New Roman" w:eastAsia="Calibri" w:hAnsi="Times New Roman" w:cs="Times New Roman"/>
          <w:sz w:val="28"/>
          <w:szCs w:val="28"/>
          <w:lang w:val="kk-KZ"/>
        </w:rPr>
        <w:t xml:space="preserve"> өнеркәсіп </w:t>
      </w:r>
      <w:r w:rsidR="009567C4" w:rsidRPr="006A7B9F">
        <w:rPr>
          <w:rFonts w:ascii="Times New Roman" w:eastAsia="Calibri" w:hAnsi="Times New Roman" w:cs="Times New Roman"/>
          <w:sz w:val="28"/>
          <w:szCs w:val="28"/>
          <w:lang w:val="kk-KZ"/>
        </w:rPr>
        <w:lastRenderedPageBreak/>
        <w:t>өндірісінен</w:t>
      </w:r>
      <w:r w:rsidR="007C3F8E" w:rsidRPr="006A7B9F">
        <w:rPr>
          <w:rFonts w:ascii="Times New Roman" w:eastAsia="Calibri" w:hAnsi="Times New Roman" w:cs="Times New Roman"/>
          <w:sz w:val="28"/>
          <w:szCs w:val="28"/>
          <w:lang w:val="kk-KZ"/>
        </w:rPr>
        <w:t xml:space="preserve"> </w:t>
      </w:r>
      <w:r w:rsidR="009567C4" w:rsidRPr="006A7B9F">
        <w:rPr>
          <w:rFonts w:ascii="Times New Roman" w:eastAsia="Calibri" w:hAnsi="Times New Roman" w:cs="Times New Roman"/>
          <w:sz w:val="28"/>
          <w:szCs w:val="28"/>
          <w:lang w:val="kk-KZ"/>
        </w:rPr>
        <w:t>шығарылатын</w:t>
      </w:r>
      <w:r w:rsidR="007C3F8E" w:rsidRPr="006A7B9F">
        <w:rPr>
          <w:rFonts w:ascii="Times New Roman" w:eastAsia="Calibri" w:hAnsi="Times New Roman" w:cs="Times New Roman"/>
          <w:sz w:val="28"/>
          <w:szCs w:val="28"/>
          <w:lang w:val="kk-KZ"/>
        </w:rPr>
        <w:t xml:space="preserve"> ластаушы заттардың шығарындылары облыстың экологиясына </w:t>
      </w:r>
      <w:r w:rsidR="009567C4" w:rsidRPr="006A7B9F">
        <w:rPr>
          <w:rFonts w:ascii="Times New Roman" w:eastAsia="Calibri" w:hAnsi="Times New Roman" w:cs="Times New Roman"/>
          <w:sz w:val="28"/>
          <w:szCs w:val="28"/>
          <w:lang w:val="kk-KZ"/>
        </w:rPr>
        <w:t>біршама әсерін тигізіп жатқаны айдан анық.</w:t>
      </w:r>
    </w:p>
    <w:p w:rsidR="002321A7" w:rsidRPr="00AE4620" w:rsidRDefault="002321A7" w:rsidP="001E45E1">
      <w:pPr>
        <w:spacing w:after="0" w:line="240" w:lineRule="auto"/>
        <w:ind w:firstLine="708"/>
        <w:jc w:val="both"/>
        <w:rPr>
          <w:rFonts w:ascii="Times New Roman" w:eastAsia="Calibri" w:hAnsi="Times New Roman" w:cs="Times New Roman"/>
          <w:color w:val="7030A0"/>
          <w:sz w:val="28"/>
          <w:szCs w:val="28"/>
          <w:lang w:val="kk-KZ"/>
        </w:rPr>
      </w:pPr>
    </w:p>
    <w:p w:rsidR="00606E78" w:rsidRPr="006A7B9F" w:rsidRDefault="002321A7" w:rsidP="001E45E1">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К</w:t>
      </w:r>
      <w:r w:rsidR="00606E78" w:rsidRPr="006A7B9F">
        <w:rPr>
          <w:rFonts w:ascii="Times New Roman" w:eastAsia="Calibri" w:hAnsi="Times New Roman" w:cs="Times New Roman"/>
          <w:sz w:val="28"/>
          <w:szCs w:val="28"/>
          <w:lang w:val="kk-KZ"/>
        </w:rPr>
        <w:t xml:space="preserve">есте </w:t>
      </w:r>
      <w:r w:rsidR="002771FF" w:rsidRPr="006A7B9F">
        <w:rPr>
          <w:rFonts w:ascii="Times New Roman" w:eastAsia="Calibri" w:hAnsi="Times New Roman" w:cs="Times New Roman"/>
          <w:sz w:val="28"/>
          <w:szCs w:val="28"/>
          <w:lang w:val="kk-KZ"/>
        </w:rPr>
        <w:t>2</w:t>
      </w:r>
      <w:r w:rsidR="006A7B9F" w:rsidRPr="006A7B9F">
        <w:rPr>
          <w:rFonts w:ascii="Times New Roman" w:eastAsia="Calibri" w:hAnsi="Times New Roman" w:cs="Times New Roman"/>
          <w:sz w:val="28"/>
          <w:szCs w:val="28"/>
          <w:lang w:val="kk-KZ"/>
        </w:rPr>
        <w:t>0</w:t>
      </w:r>
      <w:r w:rsidR="00250B18" w:rsidRPr="006A7B9F">
        <w:rPr>
          <w:rFonts w:ascii="Times New Roman" w:eastAsia="Calibri" w:hAnsi="Times New Roman" w:cs="Times New Roman"/>
          <w:sz w:val="28"/>
          <w:szCs w:val="28"/>
          <w:lang w:val="kk-KZ"/>
        </w:rPr>
        <w:t xml:space="preserve"> </w:t>
      </w:r>
      <w:r w:rsidR="002771FF" w:rsidRPr="006A7B9F">
        <w:rPr>
          <w:rFonts w:ascii="Times New Roman" w:eastAsia="Calibri" w:hAnsi="Times New Roman" w:cs="Times New Roman"/>
          <w:sz w:val="28"/>
          <w:szCs w:val="28"/>
          <w:lang w:val="kk-KZ"/>
        </w:rPr>
        <w:t>-</w:t>
      </w:r>
      <w:r w:rsidR="00250B18" w:rsidRPr="006A7B9F">
        <w:rPr>
          <w:rFonts w:ascii="Times New Roman" w:eastAsia="Calibri" w:hAnsi="Times New Roman" w:cs="Times New Roman"/>
          <w:sz w:val="28"/>
          <w:szCs w:val="28"/>
          <w:lang w:val="kk-KZ"/>
        </w:rPr>
        <w:t xml:space="preserve"> </w:t>
      </w:r>
      <w:r w:rsidR="00606E78" w:rsidRPr="006A7B9F">
        <w:rPr>
          <w:rFonts w:ascii="Times New Roman" w:eastAsia="Calibri" w:hAnsi="Times New Roman" w:cs="Times New Roman"/>
          <w:sz w:val="28"/>
          <w:szCs w:val="28"/>
          <w:lang w:val="kk-KZ"/>
        </w:rPr>
        <w:t>Облыстың ең ірі кәсіпорындарының тұрақты көздерінің ластаушы заттарының шығарындыларын салыстырмалы талдау</w:t>
      </w:r>
      <w:r w:rsidR="00BC14FE" w:rsidRPr="006A7B9F">
        <w:rPr>
          <w:rFonts w:ascii="Times New Roman" w:eastAsia="Calibri" w:hAnsi="Times New Roman" w:cs="Times New Roman"/>
          <w:sz w:val="28"/>
          <w:szCs w:val="28"/>
          <w:lang w:val="kk-KZ"/>
        </w:rPr>
        <w:t>, 20</w:t>
      </w:r>
      <w:r w:rsidR="007C0CA6" w:rsidRPr="006A7B9F">
        <w:rPr>
          <w:rFonts w:ascii="Times New Roman" w:eastAsia="Calibri" w:hAnsi="Times New Roman" w:cs="Times New Roman"/>
          <w:sz w:val="28"/>
          <w:szCs w:val="28"/>
          <w:lang w:val="kk-KZ"/>
        </w:rPr>
        <w:t>20</w:t>
      </w:r>
      <w:r w:rsidR="00BC14FE" w:rsidRPr="006A7B9F">
        <w:rPr>
          <w:rFonts w:ascii="Times New Roman" w:eastAsia="Calibri" w:hAnsi="Times New Roman" w:cs="Times New Roman"/>
          <w:sz w:val="28"/>
          <w:szCs w:val="28"/>
          <w:lang w:val="kk-KZ"/>
        </w:rPr>
        <w:t xml:space="preserve"> жыл</w:t>
      </w:r>
    </w:p>
    <w:p w:rsidR="00606E78" w:rsidRPr="00606E78" w:rsidRDefault="00606E78" w:rsidP="00606E78">
      <w:pPr>
        <w:spacing w:after="0" w:line="240" w:lineRule="auto"/>
        <w:ind w:firstLine="709"/>
        <w:jc w:val="both"/>
        <w:rPr>
          <w:rFonts w:ascii="Calibri" w:eastAsia="Calibri" w:hAnsi="Calibri" w:cs="Times New Roman"/>
          <w:lang w:val="kk-KZ"/>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2268"/>
        <w:gridCol w:w="2268"/>
        <w:gridCol w:w="1843"/>
      </w:tblGrid>
      <w:tr w:rsidR="0096001C" w:rsidRPr="000628DD" w:rsidTr="00510661">
        <w:tc>
          <w:tcPr>
            <w:tcW w:w="3119" w:type="dxa"/>
            <w:shd w:val="clear" w:color="auto" w:fill="FFFFFF" w:themeFill="background1"/>
          </w:tcPr>
          <w:p w:rsidR="0096001C" w:rsidRPr="007C3F8E" w:rsidRDefault="0096001C" w:rsidP="00583EDF">
            <w:pPr>
              <w:spacing w:after="0" w:line="240" w:lineRule="auto"/>
              <w:jc w:val="center"/>
              <w:rPr>
                <w:rFonts w:ascii="Times New Roman" w:eastAsia="Calibri" w:hAnsi="Times New Roman" w:cs="Times New Roman"/>
                <w:sz w:val="24"/>
                <w:szCs w:val="24"/>
                <w:lang w:val="kk-KZ"/>
              </w:rPr>
            </w:pPr>
            <w:r w:rsidRPr="007C3F8E">
              <w:rPr>
                <w:rFonts w:ascii="Times New Roman" w:eastAsia="Calibri" w:hAnsi="Times New Roman" w:cs="Times New Roman"/>
                <w:sz w:val="24"/>
                <w:szCs w:val="24"/>
                <w:lang w:val="kk-KZ"/>
              </w:rPr>
              <w:t>Кәсіпорындар атауы</w:t>
            </w:r>
          </w:p>
        </w:tc>
        <w:tc>
          <w:tcPr>
            <w:tcW w:w="2268" w:type="dxa"/>
            <w:shd w:val="clear" w:color="auto" w:fill="FFFFFF" w:themeFill="background1"/>
          </w:tcPr>
          <w:p w:rsidR="0096001C" w:rsidRPr="000628DD" w:rsidRDefault="0096001C" w:rsidP="007C0CA6">
            <w:pPr>
              <w:spacing w:after="0" w:line="240" w:lineRule="auto"/>
              <w:jc w:val="center"/>
              <w:rPr>
                <w:rFonts w:ascii="Times New Roman" w:eastAsia="Calibri" w:hAnsi="Times New Roman" w:cs="Times New Roman"/>
                <w:sz w:val="24"/>
                <w:szCs w:val="24"/>
                <w:lang w:val="kk-KZ"/>
              </w:rPr>
            </w:pPr>
            <w:r w:rsidRPr="000628DD">
              <w:rPr>
                <w:rFonts w:ascii="Times New Roman" w:eastAsia="Calibri" w:hAnsi="Times New Roman" w:cs="Times New Roman"/>
                <w:sz w:val="24"/>
                <w:szCs w:val="24"/>
              </w:rPr>
              <w:t>20</w:t>
            </w:r>
            <w:r w:rsidR="007C0CA6" w:rsidRPr="007C0CA6">
              <w:rPr>
                <w:rFonts w:ascii="Times New Roman" w:eastAsia="Calibri" w:hAnsi="Times New Roman" w:cs="Times New Roman"/>
                <w:sz w:val="24"/>
                <w:szCs w:val="24"/>
              </w:rPr>
              <w:t>20</w:t>
            </w:r>
            <w:r w:rsidRPr="0096001C">
              <w:rPr>
                <w:rFonts w:ascii="Times New Roman" w:eastAsia="Calibri" w:hAnsi="Times New Roman" w:cs="Times New Roman"/>
                <w:sz w:val="24"/>
                <w:szCs w:val="24"/>
              </w:rPr>
              <w:t xml:space="preserve"> </w:t>
            </w:r>
            <w:r w:rsidRPr="000628DD">
              <w:rPr>
                <w:rFonts w:ascii="Times New Roman" w:eastAsia="Calibri" w:hAnsi="Times New Roman" w:cs="Times New Roman"/>
                <w:sz w:val="24"/>
                <w:szCs w:val="24"/>
                <w:lang w:val="kk-KZ"/>
              </w:rPr>
              <w:t>жылға берілген лимиттер</w:t>
            </w:r>
            <w:r>
              <w:rPr>
                <w:rFonts w:ascii="Times New Roman" w:eastAsia="Calibri" w:hAnsi="Times New Roman" w:cs="Times New Roman"/>
                <w:sz w:val="24"/>
                <w:szCs w:val="24"/>
                <w:lang w:val="kk-KZ"/>
              </w:rPr>
              <w:t>, мың тонна</w:t>
            </w:r>
          </w:p>
        </w:tc>
        <w:tc>
          <w:tcPr>
            <w:tcW w:w="2268" w:type="dxa"/>
            <w:shd w:val="clear" w:color="auto" w:fill="FFFFFF" w:themeFill="background1"/>
          </w:tcPr>
          <w:p w:rsidR="0096001C" w:rsidRPr="000628DD" w:rsidRDefault="0096001C" w:rsidP="007C0CA6">
            <w:pPr>
              <w:spacing w:after="0" w:line="240" w:lineRule="auto"/>
              <w:jc w:val="center"/>
              <w:rPr>
                <w:rFonts w:ascii="Times New Roman" w:eastAsia="Calibri" w:hAnsi="Times New Roman" w:cs="Times New Roman"/>
                <w:sz w:val="24"/>
                <w:szCs w:val="24"/>
                <w:lang w:val="kk-KZ"/>
              </w:rPr>
            </w:pPr>
            <w:r w:rsidRPr="000628DD">
              <w:rPr>
                <w:rFonts w:ascii="Times New Roman" w:eastAsia="Calibri" w:hAnsi="Times New Roman" w:cs="Times New Roman"/>
                <w:sz w:val="24"/>
                <w:szCs w:val="24"/>
              </w:rPr>
              <w:t xml:space="preserve"> 20</w:t>
            </w:r>
            <w:r w:rsidR="007C0CA6" w:rsidRPr="007C0CA6">
              <w:rPr>
                <w:rFonts w:ascii="Times New Roman" w:eastAsia="Calibri" w:hAnsi="Times New Roman" w:cs="Times New Roman"/>
                <w:sz w:val="24"/>
                <w:szCs w:val="24"/>
              </w:rPr>
              <w:t>20</w:t>
            </w:r>
            <w:r w:rsidRPr="000628DD">
              <w:rPr>
                <w:rFonts w:ascii="Times New Roman" w:eastAsia="Calibri" w:hAnsi="Times New Roman" w:cs="Times New Roman"/>
                <w:sz w:val="24"/>
                <w:szCs w:val="24"/>
              </w:rPr>
              <w:t xml:space="preserve"> </w:t>
            </w:r>
            <w:r w:rsidRPr="000628DD">
              <w:rPr>
                <w:rFonts w:ascii="Times New Roman" w:eastAsia="Calibri" w:hAnsi="Times New Roman" w:cs="Times New Roman"/>
                <w:sz w:val="24"/>
                <w:szCs w:val="24"/>
                <w:lang w:val="kk-KZ"/>
              </w:rPr>
              <w:t>жыл</w:t>
            </w:r>
            <w:r>
              <w:rPr>
                <w:rFonts w:ascii="Times New Roman" w:eastAsia="Calibri" w:hAnsi="Times New Roman" w:cs="Times New Roman"/>
                <w:sz w:val="24"/>
                <w:szCs w:val="24"/>
                <w:lang w:val="kk-KZ"/>
              </w:rPr>
              <w:t xml:space="preserve">ға </w:t>
            </w:r>
            <w:r w:rsidRPr="000628DD">
              <w:rPr>
                <w:rFonts w:ascii="Times New Roman" w:eastAsia="Calibri" w:hAnsi="Times New Roman" w:cs="Times New Roman"/>
                <w:sz w:val="24"/>
                <w:szCs w:val="24"/>
                <w:lang w:val="kk-KZ"/>
              </w:rPr>
              <w:t>нақты эмиссиялар</w:t>
            </w:r>
            <w:r>
              <w:rPr>
                <w:rFonts w:ascii="Times New Roman" w:eastAsia="Calibri" w:hAnsi="Times New Roman" w:cs="Times New Roman"/>
                <w:sz w:val="24"/>
                <w:szCs w:val="24"/>
                <w:lang w:val="kk-KZ"/>
              </w:rPr>
              <w:t>, мың тонна</w:t>
            </w:r>
          </w:p>
        </w:tc>
        <w:tc>
          <w:tcPr>
            <w:tcW w:w="1843" w:type="dxa"/>
            <w:shd w:val="clear" w:color="auto" w:fill="FFFFFF" w:themeFill="background1"/>
          </w:tcPr>
          <w:p w:rsidR="0096001C" w:rsidRPr="00BE64B4" w:rsidRDefault="0096001C" w:rsidP="00583ED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Экономикалық залал, </w:t>
            </w:r>
            <w:r w:rsidR="00BC14FE">
              <w:rPr>
                <w:rFonts w:ascii="Times New Roman" w:eastAsia="Calibri" w:hAnsi="Times New Roman" w:cs="Times New Roman"/>
                <w:sz w:val="24"/>
                <w:szCs w:val="24"/>
                <w:lang w:val="kk-KZ"/>
              </w:rPr>
              <w:t xml:space="preserve">млн. </w:t>
            </w:r>
            <w:r>
              <w:rPr>
                <w:rFonts w:ascii="Times New Roman" w:eastAsia="Calibri" w:hAnsi="Times New Roman" w:cs="Times New Roman"/>
                <w:sz w:val="24"/>
                <w:szCs w:val="24"/>
                <w:lang w:val="kk-KZ"/>
              </w:rPr>
              <w:t xml:space="preserve">теңге </w:t>
            </w:r>
          </w:p>
        </w:tc>
      </w:tr>
      <w:tr w:rsidR="0096001C" w:rsidRPr="000628DD" w:rsidTr="0096001C">
        <w:tc>
          <w:tcPr>
            <w:tcW w:w="3119" w:type="dxa"/>
          </w:tcPr>
          <w:p w:rsidR="0096001C" w:rsidRPr="000628DD" w:rsidRDefault="0096001C" w:rsidP="00583EDF">
            <w:pPr>
              <w:spacing w:after="0" w:line="240" w:lineRule="auto"/>
              <w:ind w:right="-108"/>
              <w:rPr>
                <w:rFonts w:ascii="Times New Roman" w:eastAsia="Calibri" w:hAnsi="Times New Roman" w:cs="Times New Roman"/>
                <w:sz w:val="24"/>
                <w:szCs w:val="24"/>
                <w:lang w:val="kk-KZ"/>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Тенгизшевройл»</w:t>
            </w:r>
            <w:r w:rsidRPr="000628DD">
              <w:rPr>
                <w:rFonts w:ascii="Times New Roman" w:eastAsia="Calibri" w:hAnsi="Times New Roman" w:cs="Times New Roman"/>
                <w:sz w:val="24"/>
                <w:szCs w:val="24"/>
                <w:lang w:val="kk-KZ"/>
              </w:rPr>
              <w:t xml:space="preserve"> ЖШС</w:t>
            </w:r>
          </w:p>
        </w:tc>
        <w:tc>
          <w:tcPr>
            <w:tcW w:w="2268" w:type="dxa"/>
          </w:tcPr>
          <w:p w:rsidR="0096001C" w:rsidRPr="003D5804" w:rsidRDefault="0096001C" w:rsidP="003D5804">
            <w:pPr>
              <w:spacing w:after="0" w:line="240" w:lineRule="auto"/>
              <w:jc w:val="center"/>
              <w:rPr>
                <w:rFonts w:ascii="Times New Roman" w:eastAsia="Calibri" w:hAnsi="Times New Roman" w:cs="Times New Roman"/>
                <w:sz w:val="24"/>
                <w:szCs w:val="24"/>
                <w:lang w:val="kk-KZ"/>
              </w:rPr>
            </w:pPr>
            <w:r w:rsidRPr="000628DD">
              <w:rPr>
                <w:rFonts w:ascii="Times New Roman" w:eastAsia="Calibri" w:hAnsi="Times New Roman" w:cs="Times New Roman"/>
                <w:sz w:val="24"/>
                <w:szCs w:val="24"/>
              </w:rPr>
              <w:t>1</w:t>
            </w:r>
            <w:r w:rsidR="003D5804">
              <w:rPr>
                <w:rFonts w:ascii="Times New Roman" w:eastAsia="Calibri" w:hAnsi="Times New Roman" w:cs="Times New Roman"/>
                <w:sz w:val="24"/>
                <w:szCs w:val="24"/>
                <w:lang w:val="kk-KZ"/>
              </w:rPr>
              <w:t>10</w:t>
            </w:r>
            <w:r w:rsidRPr="000628DD">
              <w:rPr>
                <w:rFonts w:ascii="Times New Roman" w:eastAsia="Calibri" w:hAnsi="Times New Roman" w:cs="Times New Roman"/>
                <w:sz w:val="24"/>
                <w:szCs w:val="24"/>
              </w:rPr>
              <w:t>,1</w:t>
            </w:r>
            <w:r w:rsidR="003D5804">
              <w:rPr>
                <w:rFonts w:ascii="Times New Roman" w:eastAsia="Calibri" w:hAnsi="Times New Roman" w:cs="Times New Roman"/>
                <w:sz w:val="24"/>
                <w:szCs w:val="24"/>
                <w:lang w:val="kk-KZ"/>
              </w:rPr>
              <w:t>60</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96001C" w:rsidRPr="000628DD">
              <w:rPr>
                <w:rFonts w:ascii="Times New Roman" w:eastAsia="Calibri" w:hAnsi="Times New Roman" w:cs="Times New Roman"/>
                <w:sz w:val="24"/>
                <w:szCs w:val="24"/>
              </w:rPr>
              <w:t>5,</w:t>
            </w:r>
            <w:r>
              <w:rPr>
                <w:rFonts w:ascii="Times New Roman" w:eastAsia="Calibri" w:hAnsi="Times New Roman" w:cs="Times New Roman"/>
                <w:sz w:val="24"/>
                <w:szCs w:val="24"/>
                <w:lang w:val="kk-KZ"/>
              </w:rPr>
              <w:t>410</w:t>
            </w:r>
          </w:p>
        </w:tc>
        <w:tc>
          <w:tcPr>
            <w:tcW w:w="1843" w:type="dxa"/>
          </w:tcPr>
          <w:p w:rsidR="0096001C" w:rsidRPr="00BC14FE"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r w:rsidR="00BC14FE">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t>412</w:t>
            </w:r>
            <w:r w:rsidR="00BC14FE">
              <w:rPr>
                <w:rFonts w:ascii="Times New Roman" w:eastAsia="Calibri" w:hAnsi="Times New Roman" w:cs="Times New Roman"/>
                <w:sz w:val="24"/>
                <w:szCs w:val="24"/>
                <w:lang w:val="kk-KZ"/>
              </w:rPr>
              <w:t>,5</w:t>
            </w:r>
          </w:p>
        </w:tc>
      </w:tr>
      <w:tr w:rsidR="0096001C" w:rsidRPr="000628DD" w:rsidTr="0096001C">
        <w:tc>
          <w:tcPr>
            <w:tcW w:w="3119" w:type="dxa"/>
          </w:tcPr>
          <w:p w:rsidR="0096001C" w:rsidRPr="000628DD" w:rsidRDefault="0096001C" w:rsidP="00583EDF">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Норт Каспиан Оперейтинг</w:t>
            </w: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 xml:space="preserve"> Компани</w:t>
            </w:r>
            <w:r w:rsidRPr="000628DD">
              <w:rPr>
                <w:rFonts w:ascii="Times New Roman" w:eastAsia="Calibri" w:hAnsi="Times New Roman" w:cs="Times New Roman"/>
                <w:sz w:val="24"/>
                <w:szCs w:val="24"/>
                <w:lang w:val="kk-KZ"/>
              </w:rPr>
              <w:t>ясы</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w:t>
            </w:r>
            <w:r w:rsidR="0096001C" w:rsidRPr="000628DD">
              <w:rPr>
                <w:rFonts w:ascii="Times New Roman" w:eastAsia="Calibri" w:hAnsi="Times New Roman" w:cs="Times New Roman"/>
                <w:sz w:val="24"/>
                <w:szCs w:val="24"/>
              </w:rPr>
              <w:t>,1</w:t>
            </w:r>
            <w:r>
              <w:rPr>
                <w:rFonts w:ascii="Times New Roman" w:eastAsia="Calibri" w:hAnsi="Times New Roman" w:cs="Times New Roman"/>
                <w:sz w:val="24"/>
                <w:szCs w:val="24"/>
                <w:lang w:val="kk-KZ"/>
              </w:rPr>
              <w:t>62</w:t>
            </w:r>
          </w:p>
        </w:tc>
        <w:tc>
          <w:tcPr>
            <w:tcW w:w="2268" w:type="dxa"/>
          </w:tcPr>
          <w:p w:rsidR="0096001C" w:rsidRPr="00B95F00" w:rsidRDefault="003D5804" w:rsidP="003D580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31</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612</w:t>
            </w:r>
            <w:r w:rsidR="0096001C">
              <w:rPr>
                <w:rFonts w:ascii="Times New Roman" w:eastAsia="Calibri" w:hAnsi="Times New Roman" w:cs="Times New Roman"/>
                <w:sz w:val="24"/>
                <w:szCs w:val="24"/>
                <w:lang w:val="kk-KZ"/>
              </w:rPr>
              <w:t xml:space="preserve"> </w:t>
            </w:r>
          </w:p>
        </w:tc>
        <w:tc>
          <w:tcPr>
            <w:tcW w:w="1843" w:type="dxa"/>
          </w:tcPr>
          <w:p w:rsidR="0096001C" w:rsidRPr="00BC14FE"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BC14FE">
              <w:rPr>
                <w:rFonts w:ascii="Times New Roman" w:eastAsia="Calibri" w:hAnsi="Times New Roman" w:cs="Times New Roman"/>
                <w:sz w:val="24"/>
                <w:szCs w:val="24"/>
                <w:lang w:val="kk-KZ"/>
              </w:rPr>
              <w:t>0 </w:t>
            </w:r>
            <w:r>
              <w:rPr>
                <w:rFonts w:ascii="Times New Roman" w:eastAsia="Calibri" w:hAnsi="Times New Roman" w:cs="Times New Roman"/>
                <w:sz w:val="24"/>
                <w:szCs w:val="24"/>
                <w:lang w:val="kk-KZ"/>
              </w:rPr>
              <w:t>413</w:t>
            </w:r>
            <w:r w:rsidR="00BC14FE">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7</w:t>
            </w:r>
          </w:p>
        </w:tc>
      </w:tr>
      <w:tr w:rsidR="0096001C" w:rsidRPr="000628DD" w:rsidTr="0096001C">
        <w:tc>
          <w:tcPr>
            <w:tcW w:w="3119" w:type="dxa"/>
          </w:tcPr>
          <w:p w:rsidR="0096001C" w:rsidRPr="000628DD" w:rsidRDefault="0096001C" w:rsidP="00583EDF">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ҚазТрансОйл</w:t>
            </w: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 xml:space="preserve"> АҚ </w:t>
            </w:r>
            <w:r w:rsidRPr="000628DD">
              <w:rPr>
                <w:rFonts w:ascii="Times New Roman" w:eastAsia="Calibri" w:hAnsi="Times New Roman" w:cs="Times New Roman"/>
                <w:sz w:val="24"/>
                <w:szCs w:val="24"/>
                <w:lang w:val="kk-KZ"/>
              </w:rPr>
              <w:t>Б</w:t>
            </w:r>
            <w:r w:rsidRPr="000628DD">
              <w:rPr>
                <w:rFonts w:ascii="Times New Roman" w:eastAsia="Calibri" w:hAnsi="Times New Roman" w:cs="Times New Roman"/>
                <w:sz w:val="24"/>
                <w:szCs w:val="24"/>
              </w:rPr>
              <w:t xml:space="preserve">Ф </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512</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sidR="0096001C" w:rsidRPr="000628DD">
              <w:rPr>
                <w:rFonts w:ascii="Times New Roman" w:eastAsia="Calibri" w:hAnsi="Times New Roman" w:cs="Times New Roman"/>
                <w:sz w:val="24"/>
                <w:szCs w:val="24"/>
              </w:rPr>
              <w:t>,3</w:t>
            </w:r>
            <w:r>
              <w:rPr>
                <w:rFonts w:ascii="Times New Roman" w:eastAsia="Calibri" w:hAnsi="Times New Roman" w:cs="Times New Roman"/>
                <w:sz w:val="24"/>
                <w:szCs w:val="24"/>
                <w:lang w:val="kk-KZ"/>
              </w:rPr>
              <w:t>50</w:t>
            </w:r>
          </w:p>
        </w:tc>
        <w:tc>
          <w:tcPr>
            <w:tcW w:w="1843" w:type="dxa"/>
          </w:tcPr>
          <w:p w:rsidR="0096001C" w:rsidRPr="003D5804" w:rsidRDefault="00BC14FE"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rPr>
              <w:t>1 </w:t>
            </w:r>
            <w:r w:rsidR="003D5804">
              <w:rPr>
                <w:rFonts w:ascii="Times New Roman" w:eastAsia="Calibri" w:hAnsi="Times New Roman" w:cs="Times New Roman"/>
                <w:sz w:val="24"/>
                <w:szCs w:val="24"/>
                <w:lang w:val="kk-KZ"/>
              </w:rPr>
              <w:t>770</w:t>
            </w:r>
            <w:r>
              <w:rPr>
                <w:rFonts w:ascii="Times New Roman" w:eastAsia="Calibri" w:hAnsi="Times New Roman" w:cs="Times New Roman"/>
                <w:sz w:val="24"/>
                <w:szCs w:val="24"/>
              </w:rPr>
              <w:t>,</w:t>
            </w:r>
            <w:r w:rsidR="003D5804">
              <w:rPr>
                <w:rFonts w:ascii="Times New Roman" w:eastAsia="Calibri" w:hAnsi="Times New Roman" w:cs="Times New Roman"/>
                <w:sz w:val="24"/>
                <w:szCs w:val="24"/>
                <w:lang w:val="kk-KZ"/>
              </w:rPr>
              <w:t>5</w:t>
            </w:r>
          </w:p>
        </w:tc>
      </w:tr>
      <w:tr w:rsidR="0096001C" w:rsidRPr="000628DD" w:rsidTr="0096001C">
        <w:tc>
          <w:tcPr>
            <w:tcW w:w="3119" w:type="dxa"/>
          </w:tcPr>
          <w:p w:rsidR="0096001C" w:rsidRPr="000628DD" w:rsidRDefault="0096001C" w:rsidP="00583EDF">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ҚазТранс</w:t>
            </w:r>
            <w:r>
              <w:rPr>
                <w:rFonts w:ascii="Times New Roman" w:eastAsia="Calibri" w:hAnsi="Times New Roman" w:cs="Times New Roman"/>
                <w:sz w:val="24"/>
                <w:szCs w:val="24"/>
                <w:lang w:val="kk-KZ"/>
              </w:rPr>
              <w:t>Аймақ</w:t>
            </w:r>
            <w:r w:rsidRPr="000628DD">
              <w:rPr>
                <w:rFonts w:ascii="Times New Roman" w:eastAsia="Calibri" w:hAnsi="Times New Roman" w:cs="Times New Roman"/>
                <w:sz w:val="24"/>
                <w:szCs w:val="24"/>
                <w:lang w:val="kk-KZ"/>
              </w:rPr>
              <w:t xml:space="preserve">» </w:t>
            </w:r>
            <w:r w:rsidRPr="000628DD">
              <w:rPr>
                <w:rFonts w:ascii="Times New Roman" w:eastAsia="Calibri" w:hAnsi="Times New Roman" w:cs="Times New Roman"/>
                <w:sz w:val="24"/>
                <w:szCs w:val="24"/>
              </w:rPr>
              <w:t>АҚ</w:t>
            </w:r>
            <w:r>
              <w:rPr>
                <w:rFonts w:ascii="Times New Roman" w:eastAsia="Calibri" w:hAnsi="Times New Roman" w:cs="Times New Roman"/>
                <w:sz w:val="24"/>
                <w:szCs w:val="24"/>
                <w:lang w:val="kk-KZ"/>
              </w:rPr>
              <w:t xml:space="preserve"> </w:t>
            </w:r>
          </w:p>
        </w:tc>
        <w:tc>
          <w:tcPr>
            <w:tcW w:w="2268" w:type="dxa"/>
          </w:tcPr>
          <w:p w:rsidR="0096001C" w:rsidRPr="003D5804" w:rsidRDefault="003D5804" w:rsidP="00583ED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11, 413</w:t>
            </w:r>
          </w:p>
        </w:tc>
        <w:tc>
          <w:tcPr>
            <w:tcW w:w="2268" w:type="dxa"/>
          </w:tcPr>
          <w:p w:rsidR="0096001C" w:rsidRPr="003D5804" w:rsidRDefault="003D5804" w:rsidP="00583EDF">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7,136</w:t>
            </w:r>
          </w:p>
        </w:tc>
        <w:tc>
          <w:tcPr>
            <w:tcW w:w="1843" w:type="dxa"/>
          </w:tcPr>
          <w:p w:rsidR="0096001C" w:rsidRPr="00D1786C" w:rsidRDefault="00D1786C" w:rsidP="00D1786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2 541,2</w:t>
            </w:r>
          </w:p>
        </w:tc>
      </w:tr>
      <w:tr w:rsidR="0096001C" w:rsidRPr="000628DD" w:rsidTr="0096001C">
        <w:tc>
          <w:tcPr>
            <w:tcW w:w="3119" w:type="dxa"/>
          </w:tcPr>
          <w:p w:rsidR="0096001C" w:rsidRPr="000628DD" w:rsidRDefault="0096001C" w:rsidP="00583EDF">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Ембімұнайгаз» АҚ</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912</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145</w:t>
            </w:r>
          </w:p>
        </w:tc>
        <w:tc>
          <w:tcPr>
            <w:tcW w:w="1843" w:type="dxa"/>
          </w:tcPr>
          <w:p w:rsidR="0096001C" w:rsidRPr="003D5804" w:rsidRDefault="003D5804" w:rsidP="00D1786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r w:rsidR="00D1786C">
              <w:rPr>
                <w:rFonts w:ascii="Times New Roman" w:eastAsia="Calibri" w:hAnsi="Times New Roman" w:cs="Times New Roman"/>
                <w:sz w:val="24"/>
                <w:szCs w:val="24"/>
                <w:lang w:val="kk-KZ"/>
              </w:rPr>
              <w:t>1</w:t>
            </w:r>
            <w:r w:rsidR="00BC14FE">
              <w:rPr>
                <w:rFonts w:ascii="Times New Roman" w:eastAsia="Calibri" w:hAnsi="Times New Roman" w:cs="Times New Roman"/>
                <w:sz w:val="24"/>
                <w:szCs w:val="24"/>
              </w:rPr>
              <w:t>,</w:t>
            </w:r>
            <w:r>
              <w:rPr>
                <w:rFonts w:ascii="Times New Roman" w:eastAsia="Calibri" w:hAnsi="Times New Roman" w:cs="Times New Roman"/>
                <w:sz w:val="24"/>
                <w:szCs w:val="24"/>
                <w:lang w:val="kk-KZ"/>
              </w:rPr>
              <w:t>6</w:t>
            </w:r>
            <w:r w:rsidR="00BC14FE">
              <w:rPr>
                <w:rFonts w:ascii="Times New Roman" w:eastAsia="Calibri" w:hAnsi="Times New Roman" w:cs="Times New Roman"/>
                <w:sz w:val="24"/>
                <w:szCs w:val="24"/>
              </w:rPr>
              <w:t>0</w:t>
            </w:r>
            <w:r>
              <w:rPr>
                <w:rFonts w:ascii="Times New Roman" w:eastAsia="Calibri" w:hAnsi="Times New Roman" w:cs="Times New Roman"/>
                <w:sz w:val="24"/>
                <w:szCs w:val="24"/>
                <w:lang w:val="kk-KZ"/>
              </w:rPr>
              <w:t>5</w:t>
            </w:r>
          </w:p>
        </w:tc>
      </w:tr>
      <w:tr w:rsidR="0096001C" w:rsidRPr="000628DD" w:rsidTr="0096001C">
        <w:tc>
          <w:tcPr>
            <w:tcW w:w="3119" w:type="dxa"/>
          </w:tcPr>
          <w:p w:rsidR="0096001C" w:rsidRPr="000628DD" w:rsidRDefault="0096001C" w:rsidP="00583EDF">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Атырау мұнай өңдеу зауыты</w:t>
            </w:r>
            <w:r w:rsidRPr="000628DD">
              <w:rPr>
                <w:rFonts w:ascii="Times New Roman" w:eastAsia="Calibri" w:hAnsi="Times New Roman" w:cs="Times New Roman"/>
                <w:sz w:val="24"/>
                <w:szCs w:val="24"/>
                <w:lang w:val="kk-KZ"/>
              </w:rPr>
              <w:t xml:space="preserve">» </w:t>
            </w:r>
            <w:r w:rsidRPr="000628DD">
              <w:rPr>
                <w:rFonts w:ascii="Times New Roman" w:eastAsia="Calibri" w:hAnsi="Times New Roman" w:cs="Times New Roman"/>
                <w:sz w:val="24"/>
                <w:szCs w:val="24"/>
              </w:rPr>
              <w:t>ЖШС</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613</w:t>
            </w:r>
          </w:p>
        </w:tc>
        <w:tc>
          <w:tcPr>
            <w:tcW w:w="2268"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r w:rsidR="0096001C" w:rsidRPr="000628DD">
              <w:rPr>
                <w:rFonts w:ascii="Times New Roman" w:eastAsia="Calibri" w:hAnsi="Times New Roman" w:cs="Times New Roman"/>
                <w:sz w:val="24"/>
                <w:szCs w:val="24"/>
              </w:rPr>
              <w:t>,</w:t>
            </w:r>
            <w:r>
              <w:rPr>
                <w:rFonts w:ascii="Times New Roman" w:eastAsia="Calibri" w:hAnsi="Times New Roman" w:cs="Times New Roman"/>
                <w:sz w:val="24"/>
                <w:szCs w:val="24"/>
                <w:lang w:val="kk-KZ"/>
              </w:rPr>
              <w:t>679</w:t>
            </w:r>
          </w:p>
        </w:tc>
        <w:tc>
          <w:tcPr>
            <w:tcW w:w="1843" w:type="dxa"/>
          </w:tcPr>
          <w:p w:rsidR="0096001C" w:rsidRPr="003D5804" w:rsidRDefault="003D5804" w:rsidP="003D580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r w:rsidR="00BC14FE">
              <w:rPr>
                <w:rFonts w:ascii="Times New Roman" w:eastAsia="Calibri" w:hAnsi="Times New Roman" w:cs="Times New Roman"/>
                <w:sz w:val="24"/>
                <w:szCs w:val="24"/>
              </w:rPr>
              <w:t> </w:t>
            </w:r>
            <w:r>
              <w:rPr>
                <w:rFonts w:ascii="Times New Roman" w:eastAsia="Calibri" w:hAnsi="Times New Roman" w:cs="Times New Roman"/>
                <w:sz w:val="24"/>
                <w:szCs w:val="24"/>
                <w:lang w:val="kk-KZ"/>
              </w:rPr>
              <w:t>220</w:t>
            </w:r>
            <w:r w:rsidR="00BC14FE">
              <w:rPr>
                <w:rFonts w:ascii="Times New Roman" w:eastAsia="Calibri" w:hAnsi="Times New Roman" w:cs="Times New Roman"/>
                <w:sz w:val="24"/>
                <w:szCs w:val="24"/>
              </w:rPr>
              <w:t>,</w:t>
            </w:r>
            <w:r>
              <w:rPr>
                <w:rFonts w:ascii="Times New Roman" w:eastAsia="Calibri" w:hAnsi="Times New Roman" w:cs="Times New Roman"/>
                <w:sz w:val="24"/>
                <w:szCs w:val="24"/>
                <w:lang w:val="kk-KZ"/>
              </w:rPr>
              <w:t>3</w:t>
            </w:r>
          </w:p>
        </w:tc>
      </w:tr>
      <w:tr w:rsidR="0096001C" w:rsidRPr="00D1786C" w:rsidTr="00D1786C">
        <w:trPr>
          <w:trHeight w:val="221"/>
        </w:trPr>
        <w:tc>
          <w:tcPr>
            <w:tcW w:w="3119" w:type="dxa"/>
          </w:tcPr>
          <w:p w:rsidR="0096001C" w:rsidRPr="000628DD" w:rsidRDefault="005F535C" w:rsidP="005F535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Барлы</w:t>
            </w:r>
            <w:r>
              <w:rPr>
                <w:rFonts w:ascii="Times New Roman" w:eastAsia="Calibri" w:hAnsi="Times New Roman" w:cs="Times New Roman"/>
                <w:sz w:val="24"/>
                <w:szCs w:val="24"/>
                <w:lang w:val="kk-KZ"/>
              </w:rPr>
              <w:t>ғы</w:t>
            </w:r>
          </w:p>
        </w:tc>
        <w:tc>
          <w:tcPr>
            <w:tcW w:w="2268" w:type="dxa"/>
          </w:tcPr>
          <w:p w:rsidR="0096001C" w:rsidRPr="00D1786C" w:rsidRDefault="00D1786C" w:rsidP="00D1786C">
            <w:pPr>
              <w:spacing w:after="0" w:line="240" w:lineRule="auto"/>
              <w:jc w:val="center"/>
              <w:rPr>
                <w:rFonts w:ascii="Times New Roman" w:eastAsia="Calibri" w:hAnsi="Times New Roman" w:cs="Times New Roman"/>
                <w:sz w:val="24"/>
                <w:szCs w:val="24"/>
                <w:lang w:val="kk-KZ"/>
              </w:rPr>
            </w:pPr>
            <w:r w:rsidRPr="00D1786C">
              <w:rPr>
                <w:rFonts w:ascii="Times New Roman" w:eastAsia="Calibri" w:hAnsi="Times New Roman" w:cs="Times New Roman"/>
                <w:sz w:val="24"/>
                <w:szCs w:val="24"/>
                <w:lang w:val="kk-KZ"/>
              </w:rPr>
              <w:t>279,359</w:t>
            </w:r>
          </w:p>
        </w:tc>
        <w:tc>
          <w:tcPr>
            <w:tcW w:w="2268" w:type="dxa"/>
          </w:tcPr>
          <w:p w:rsidR="0096001C" w:rsidRPr="00D1786C" w:rsidRDefault="00D1786C" w:rsidP="00D1786C">
            <w:pPr>
              <w:spacing w:after="0" w:line="240" w:lineRule="auto"/>
              <w:jc w:val="center"/>
              <w:rPr>
                <w:rFonts w:ascii="Times New Roman" w:eastAsia="Calibri" w:hAnsi="Times New Roman" w:cs="Times New Roman"/>
                <w:sz w:val="24"/>
                <w:szCs w:val="24"/>
                <w:lang w:val="kk-KZ"/>
              </w:rPr>
            </w:pPr>
            <w:r w:rsidRPr="00D1786C">
              <w:rPr>
                <w:rFonts w:ascii="Times New Roman" w:eastAsia="Calibri" w:hAnsi="Times New Roman" w:cs="Times New Roman"/>
                <w:sz w:val="24"/>
                <w:szCs w:val="24"/>
                <w:lang w:val="kk-KZ"/>
              </w:rPr>
              <w:t>10,824</w:t>
            </w:r>
          </w:p>
        </w:tc>
        <w:tc>
          <w:tcPr>
            <w:tcW w:w="1843" w:type="dxa"/>
          </w:tcPr>
          <w:p w:rsidR="0096001C" w:rsidRPr="00D1786C" w:rsidRDefault="00D1786C" w:rsidP="00D1786C">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91,605</w:t>
            </w:r>
          </w:p>
        </w:tc>
      </w:tr>
      <w:tr w:rsidR="005F535C" w:rsidRPr="000628DD" w:rsidTr="00D463D1">
        <w:trPr>
          <w:trHeight w:val="252"/>
        </w:trPr>
        <w:tc>
          <w:tcPr>
            <w:tcW w:w="9498" w:type="dxa"/>
            <w:gridSpan w:val="4"/>
          </w:tcPr>
          <w:p w:rsidR="005F535C" w:rsidRDefault="00050DC4" w:rsidP="003450C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7</w:t>
            </w:r>
            <w:r w:rsidRPr="00F865DA">
              <w:rPr>
                <w:rFonts w:ascii="Times New Roman" w:eastAsia="Times New Roman" w:hAnsi="Times New Roman" w:cs="PT Sans"/>
                <w:bCs/>
                <w:color w:val="000000"/>
                <w:sz w:val="24"/>
                <w:szCs w:val="24"/>
                <w:lang w:val="kk-KZ" w:eastAsia="ru-RU"/>
              </w:rPr>
              <w:sym w:font="Symbol" w:char="F05D"/>
            </w:r>
            <w:r>
              <w:rPr>
                <w:rFonts w:ascii="Times New Roman" w:eastAsia="Times New Roman" w:hAnsi="Times New Roman" w:cs="PT Sans"/>
                <w:bCs/>
                <w:color w:val="000000"/>
                <w:sz w:val="24"/>
                <w:szCs w:val="24"/>
                <w:lang w:val="kk-KZ" w:eastAsia="ru-RU"/>
              </w:rPr>
              <w:t xml:space="preserve"> Әдебиет</w:t>
            </w:r>
            <w:r w:rsidRPr="00A4730B">
              <w:rPr>
                <w:rFonts w:ascii="Times New Roman" w:eastAsia="Calibri" w:hAnsi="Times New Roman" w:cs="Times New Roman"/>
                <w:sz w:val="24"/>
                <w:szCs w:val="24"/>
                <w:lang w:val="kk-KZ"/>
              </w:rPr>
              <w:t xml:space="preserve"> негізінде автор құрастырды</w:t>
            </w:r>
          </w:p>
        </w:tc>
      </w:tr>
    </w:tbl>
    <w:p w:rsidR="00606E78" w:rsidRPr="00606E78" w:rsidRDefault="00606E78" w:rsidP="00606E78">
      <w:pPr>
        <w:spacing w:after="0" w:line="240" w:lineRule="auto"/>
        <w:ind w:firstLine="709"/>
        <w:jc w:val="both"/>
        <w:rPr>
          <w:rFonts w:ascii="Times New Roman" w:eastAsia="Calibri" w:hAnsi="Times New Roman" w:cs="Times New Roman"/>
          <w:sz w:val="28"/>
          <w:szCs w:val="28"/>
          <w:lang w:val="kk-KZ"/>
        </w:rPr>
      </w:pPr>
    </w:p>
    <w:p w:rsidR="00606E78" w:rsidRPr="006A7B9F" w:rsidRDefault="002771FF" w:rsidP="00606E78">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2</w:t>
      </w:r>
      <w:r w:rsidR="006A7B9F" w:rsidRPr="006A7B9F">
        <w:rPr>
          <w:rFonts w:ascii="Times New Roman" w:eastAsia="Calibri" w:hAnsi="Times New Roman" w:cs="Times New Roman"/>
          <w:sz w:val="28"/>
          <w:szCs w:val="28"/>
          <w:lang w:val="kk-KZ"/>
        </w:rPr>
        <w:t>0</w:t>
      </w:r>
      <w:r w:rsidRPr="006A7B9F">
        <w:rPr>
          <w:rFonts w:ascii="Times New Roman" w:eastAsia="Calibri" w:hAnsi="Times New Roman" w:cs="Times New Roman"/>
          <w:sz w:val="28"/>
          <w:szCs w:val="28"/>
          <w:lang w:val="kk-KZ"/>
        </w:rPr>
        <w:t>-</w:t>
      </w:r>
      <w:r w:rsidR="001E45E1" w:rsidRPr="006A7B9F">
        <w:rPr>
          <w:rFonts w:ascii="Times New Roman" w:eastAsia="Calibri" w:hAnsi="Times New Roman" w:cs="Times New Roman"/>
          <w:sz w:val="28"/>
          <w:szCs w:val="28"/>
          <w:lang w:val="kk-KZ"/>
        </w:rPr>
        <w:t xml:space="preserve">шы </w:t>
      </w:r>
      <w:r w:rsidRPr="006A7B9F">
        <w:rPr>
          <w:rFonts w:ascii="Times New Roman" w:eastAsia="Calibri" w:hAnsi="Times New Roman" w:cs="Times New Roman"/>
          <w:sz w:val="28"/>
          <w:szCs w:val="28"/>
          <w:lang w:val="kk-KZ"/>
        </w:rPr>
        <w:t>к</w:t>
      </w:r>
      <w:r w:rsidR="00606E78" w:rsidRPr="006A7B9F">
        <w:rPr>
          <w:rFonts w:ascii="Times New Roman" w:eastAsia="Calibri" w:hAnsi="Times New Roman" w:cs="Times New Roman"/>
          <w:sz w:val="28"/>
          <w:szCs w:val="28"/>
          <w:lang w:val="kk-KZ"/>
        </w:rPr>
        <w:t xml:space="preserve">естеде </w:t>
      </w:r>
      <w:r w:rsidR="00D10245" w:rsidRPr="006A7B9F">
        <w:rPr>
          <w:rFonts w:ascii="Times New Roman" w:eastAsia="Calibri" w:hAnsi="Times New Roman" w:cs="Times New Roman"/>
          <w:sz w:val="28"/>
          <w:szCs w:val="28"/>
          <w:lang w:val="kk-KZ"/>
        </w:rPr>
        <w:t>байқағанымыздай,</w:t>
      </w:r>
      <w:r w:rsidR="00606E78" w:rsidRPr="006A7B9F">
        <w:rPr>
          <w:rFonts w:ascii="Times New Roman" w:eastAsia="Calibri" w:hAnsi="Times New Roman" w:cs="Times New Roman"/>
          <w:sz w:val="28"/>
          <w:szCs w:val="28"/>
          <w:lang w:val="kk-KZ"/>
        </w:rPr>
        <w:t xml:space="preserve"> </w:t>
      </w:r>
      <w:r w:rsidR="000628DD"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Теңізшевройл</w:t>
      </w:r>
      <w:r w:rsidR="000628DD" w:rsidRPr="006A7B9F">
        <w:rPr>
          <w:rFonts w:ascii="Times New Roman" w:eastAsia="Calibri" w:hAnsi="Times New Roman" w:cs="Times New Roman"/>
          <w:sz w:val="28"/>
          <w:szCs w:val="28"/>
          <w:lang w:val="kk-KZ"/>
        </w:rPr>
        <w:t>»</w:t>
      </w:r>
      <w:r w:rsidR="00606E78" w:rsidRPr="006A7B9F">
        <w:rPr>
          <w:rFonts w:ascii="Times New Roman" w:eastAsia="Calibri" w:hAnsi="Times New Roman" w:cs="Times New Roman"/>
          <w:sz w:val="28"/>
          <w:szCs w:val="28"/>
          <w:lang w:val="kk-KZ"/>
        </w:rPr>
        <w:t xml:space="preserve"> ЖШС</w:t>
      </w:r>
      <w:r w:rsidR="00D10245" w:rsidRPr="006A7B9F">
        <w:rPr>
          <w:rFonts w:ascii="Times New Roman" w:eastAsia="Calibri" w:hAnsi="Times New Roman" w:cs="Times New Roman"/>
          <w:sz w:val="28"/>
          <w:szCs w:val="28"/>
          <w:lang w:val="kk-KZ"/>
        </w:rPr>
        <w:t>, «Норт Каспиан Оперейтинг» Компаниясы, «ҚазТрансОйл» АҚ БФ Атырау мұнай құбыры басқармасы, «Ембімұнайгаз» АҚ</w:t>
      </w:r>
      <w:r w:rsidR="00990D37" w:rsidRPr="006A7B9F">
        <w:rPr>
          <w:rFonts w:ascii="Times New Roman" w:eastAsia="Calibri" w:hAnsi="Times New Roman" w:cs="Times New Roman"/>
          <w:sz w:val="28"/>
          <w:szCs w:val="28"/>
          <w:lang w:val="kk-KZ"/>
        </w:rPr>
        <w:t>-</w:t>
      </w:r>
      <w:r w:rsidR="00D10245" w:rsidRPr="006A7B9F">
        <w:rPr>
          <w:rFonts w:ascii="Times New Roman" w:eastAsia="Calibri" w:hAnsi="Times New Roman" w:cs="Times New Roman"/>
          <w:sz w:val="28"/>
          <w:szCs w:val="28"/>
          <w:lang w:val="kk-KZ"/>
        </w:rPr>
        <w:t xml:space="preserve">да жылдан жылға ластаушы заттардың шығарындыларын азайтып келе жатыр. </w:t>
      </w:r>
      <w:r w:rsidR="00606E78" w:rsidRPr="006A7B9F">
        <w:rPr>
          <w:rFonts w:ascii="Times New Roman" w:eastAsia="Calibri" w:hAnsi="Times New Roman" w:cs="Times New Roman"/>
          <w:sz w:val="28"/>
          <w:szCs w:val="28"/>
          <w:lang w:val="kk-KZ"/>
        </w:rPr>
        <w:t>«Норт Каспиан Оперейтинг»</w:t>
      </w:r>
      <w:r w:rsidR="009567C4" w:rsidRPr="006A7B9F">
        <w:rPr>
          <w:rFonts w:ascii="Times New Roman" w:eastAsia="Calibri" w:hAnsi="Times New Roman" w:cs="Times New Roman"/>
          <w:sz w:val="28"/>
          <w:szCs w:val="28"/>
          <w:lang w:val="kk-KZ"/>
        </w:rPr>
        <w:t xml:space="preserve"> Компаниясы</w:t>
      </w:r>
      <w:r w:rsidR="00606E78" w:rsidRPr="006A7B9F">
        <w:rPr>
          <w:rFonts w:ascii="Times New Roman" w:eastAsia="Calibri" w:hAnsi="Times New Roman" w:cs="Times New Roman"/>
          <w:sz w:val="28"/>
          <w:szCs w:val="28"/>
          <w:lang w:val="kk-KZ"/>
        </w:rPr>
        <w:t>: 201</w:t>
      </w:r>
      <w:r w:rsidR="006D5EEF" w:rsidRPr="006A7B9F">
        <w:rPr>
          <w:rFonts w:ascii="Times New Roman" w:eastAsia="Calibri" w:hAnsi="Times New Roman" w:cs="Times New Roman"/>
          <w:sz w:val="28"/>
          <w:szCs w:val="28"/>
          <w:lang w:val="kk-KZ"/>
        </w:rPr>
        <w:t>9</w:t>
      </w:r>
      <w:r w:rsidR="009567C4" w:rsidRPr="006A7B9F">
        <w:rPr>
          <w:rFonts w:ascii="Times New Roman" w:eastAsia="Calibri" w:hAnsi="Times New Roman" w:cs="Times New Roman"/>
          <w:sz w:val="28"/>
          <w:szCs w:val="28"/>
          <w:lang w:val="kk-KZ"/>
        </w:rPr>
        <w:t xml:space="preserve"> </w:t>
      </w:r>
      <w:r w:rsidR="00606E78" w:rsidRPr="006A7B9F">
        <w:rPr>
          <w:rFonts w:ascii="Times New Roman" w:eastAsia="Calibri" w:hAnsi="Times New Roman" w:cs="Times New Roman"/>
          <w:sz w:val="28"/>
          <w:szCs w:val="28"/>
          <w:lang w:val="kk-KZ"/>
        </w:rPr>
        <w:t>жылдың ұқсас кезеңімен салыстырғанда 20</w:t>
      </w:r>
      <w:r w:rsidR="006D5EEF" w:rsidRPr="006A7B9F">
        <w:rPr>
          <w:rFonts w:ascii="Times New Roman" w:eastAsia="Calibri" w:hAnsi="Times New Roman" w:cs="Times New Roman"/>
          <w:sz w:val="28"/>
          <w:szCs w:val="28"/>
          <w:lang w:val="kk-KZ"/>
        </w:rPr>
        <w:t>20</w:t>
      </w:r>
      <w:r w:rsidR="00606E78" w:rsidRPr="006A7B9F">
        <w:rPr>
          <w:rFonts w:ascii="Times New Roman" w:eastAsia="Calibri" w:hAnsi="Times New Roman" w:cs="Times New Roman"/>
          <w:sz w:val="28"/>
          <w:szCs w:val="28"/>
          <w:lang w:val="kk-KZ"/>
        </w:rPr>
        <w:t xml:space="preserve"> жылдың 12 айында ластаушы заттар шығарындыларының азаюы газды жағу көлемінің азаюына байланысты болып келеді. </w:t>
      </w:r>
      <w:r w:rsidR="005F535C" w:rsidRPr="006A7B9F">
        <w:rPr>
          <w:rFonts w:ascii="Times New Roman" w:eastAsia="Calibri" w:hAnsi="Times New Roman" w:cs="Times New Roman"/>
          <w:sz w:val="28"/>
          <w:szCs w:val="28"/>
          <w:lang w:val="kk-KZ"/>
        </w:rPr>
        <w:t>Сонымен қатар 20</w:t>
      </w:r>
      <w:r w:rsidR="006D5EEF" w:rsidRPr="006A7B9F">
        <w:rPr>
          <w:rFonts w:ascii="Times New Roman" w:eastAsia="Calibri" w:hAnsi="Times New Roman" w:cs="Times New Roman"/>
          <w:sz w:val="28"/>
          <w:szCs w:val="28"/>
          <w:lang w:val="kk-KZ"/>
        </w:rPr>
        <w:t>20</w:t>
      </w:r>
      <w:r w:rsidR="005F535C" w:rsidRPr="006A7B9F">
        <w:rPr>
          <w:rFonts w:ascii="Times New Roman" w:eastAsia="Calibri" w:hAnsi="Times New Roman" w:cs="Times New Roman"/>
          <w:sz w:val="28"/>
          <w:szCs w:val="28"/>
          <w:lang w:val="kk-KZ"/>
        </w:rPr>
        <w:t xml:space="preserve"> жылы келтірілген экономикалық залал мөлшері </w:t>
      </w:r>
      <w:r w:rsidR="00D1786C" w:rsidRPr="006A7B9F">
        <w:rPr>
          <w:rFonts w:ascii="Times New Roman" w:eastAsia="Calibri" w:hAnsi="Times New Roman" w:cs="Times New Roman"/>
          <w:sz w:val="28"/>
          <w:szCs w:val="28"/>
          <w:lang w:val="kk-KZ"/>
        </w:rPr>
        <w:t>91,605</w:t>
      </w:r>
      <w:r w:rsidR="005F535C" w:rsidRPr="006A7B9F">
        <w:rPr>
          <w:rFonts w:ascii="Times New Roman" w:eastAsia="Calibri" w:hAnsi="Times New Roman" w:cs="Times New Roman"/>
          <w:sz w:val="28"/>
          <w:szCs w:val="28"/>
          <w:lang w:val="kk-KZ"/>
        </w:rPr>
        <w:t xml:space="preserve"> млн. теңгені құрап отыр.  </w:t>
      </w:r>
    </w:p>
    <w:p w:rsidR="00263B4B" w:rsidRPr="006A7B9F" w:rsidRDefault="002073E9" w:rsidP="00263B4B">
      <w:pPr>
        <w:spacing w:after="0" w:line="240" w:lineRule="auto"/>
        <w:ind w:firstLine="709"/>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Атмосфералық ауаны стационарлық көздерден шығарындылармен ластаудан және I-ші ингредиент бойынша белгіленген нормативтерден тыс алауларда газды жағудан келтірілген экономикалық залалды жанама әдіспен есептеу Қазақстан Республикасы Үкіметінің  Қоршаған ортаны ластаудан келтірілген залалды экономикалық бағалау қағидаларын бекіту туралы 2007 жылғы 27 маусымдағы № 535 қаулысына сәйкес анықталды</w:t>
      </w:r>
      <w:r w:rsidR="00470401" w:rsidRPr="006A7B9F">
        <w:rPr>
          <w:rFonts w:ascii="Times New Roman" w:eastAsia="Calibri" w:hAnsi="Times New Roman" w:cs="Times New Roman"/>
          <w:sz w:val="28"/>
          <w:szCs w:val="28"/>
          <w:lang w:val="kk-KZ"/>
        </w:rPr>
        <w:sym w:font="Symbol" w:char="F05B"/>
      </w:r>
      <w:r w:rsidR="00707A9F" w:rsidRPr="006A7B9F">
        <w:rPr>
          <w:rFonts w:ascii="Times New Roman" w:eastAsia="Calibri" w:hAnsi="Times New Roman" w:cs="Times New Roman"/>
          <w:sz w:val="28"/>
          <w:szCs w:val="28"/>
          <w:lang w:val="kk-KZ"/>
        </w:rPr>
        <w:t>10</w:t>
      </w:r>
      <w:r w:rsidR="003450C5">
        <w:rPr>
          <w:rFonts w:ascii="Times New Roman" w:eastAsia="Calibri" w:hAnsi="Times New Roman" w:cs="Times New Roman"/>
          <w:sz w:val="28"/>
          <w:szCs w:val="28"/>
          <w:lang w:val="kk-KZ"/>
        </w:rPr>
        <w:t>9</w:t>
      </w:r>
      <w:r w:rsidR="00470401" w:rsidRPr="006A7B9F">
        <w:rPr>
          <w:rFonts w:ascii="Times New Roman" w:eastAsia="Calibri" w:hAnsi="Times New Roman" w:cs="Times New Roman"/>
          <w:sz w:val="28"/>
          <w:szCs w:val="28"/>
          <w:lang w:val="kk-KZ"/>
        </w:rPr>
        <w:sym w:font="Symbol" w:char="F05D"/>
      </w:r>
      <w:r w:rsidRPr="006A7B9F">
        <w:rPr>
          <w:rFonts w:ascii="Times New Roman" w:eastAsia="Calibri" w:hAnsi="Times New Roman" w:cs="Times New Roman"/>
          <w:sz w:val="28"/>
          <w:szCs w:val="28"/>
          <w:lang w:val="kk-KZ"/>
        </w:rPr>
        <w:t>.</w:t>
      </w:r>
      <w:r w:rsidR="00263B4B" w:rsidRPr="006A7B9F">
        <w:rPr>
          <w:rFonts w:ascii="Times New Roman" w:eastAsia="Calibri" w:hAnsi="Times New Roman" w:cs="Times New Roman"/>
          <w:sz w:val="28"/>
          <w:szCs w:val="28"/>
          <w:lang w:val="kk-KZ"/>
        </w:rPr>
        <w:t xml:space="preserve"> </w:t>
      </w:r>
    </w:p>
    <w:p w:rsidR="001B2732" w:rsidRPr="006A7B9F" w:rsidRDefault="001B2732" w:rsidP="001B2732">
      <w:pPr>
        <w:spacing w:after="0" w:line="240" w:lineRule="auto"/>
        <w:ind w:firstLine="708"/>
        <w:jc w:val="both"/>
        <w:rPr>
          <w:rFonts w:ascii="Times New Roman" w:eastAsia="Calibri" w:hAnsi="Times New Roman" w:cs="Times New Roman"/>
          <w:sz w:val="28"/>
          <w:szCs w:val="28"/>
          <w:lang w:val="kk-KZ"/>
        </w:rPr>
      </w:pPr>
      <w:r w:rsidRPr="006A7B9F">
        <w:rPr>
          <w:rFonts w:ascii="Times New Roman" w:eastAsia="Calibri" w:hAnsi="Times New Roman" w:cs="Times New Roman"/>
          <w:sz w:val="28"/>
          <w:szCs w:val="28"/>
          <w:lang w:val="kk-KZ"/>
        </w:rPr>
        <w:t>Облыс бюджетіне өнеркәсіп өндірісі бойынша түскен түсімдер 20</w:t>
      </w:r>
      <w:r w:rsidR="006D5EEF" w:rsidRPr="006A7B9F">
        <w:rPr>
          <w:rFonts w:ascii="Times New Roman" w:eastAsia="Calibri" w:hAnsi="Times New Roman" w:cs="Times New Roman"/>
          <w:sz w:val="28"/>
          <w:szCs w:val="28"/>
          <w:lang w:val="kk-KZ"/>
        </w:rPr>
        <w:t>20</w:t>
      </w:r>
      <w:r w:rsidRPr="006A7B9F">
        <w:rPr>
          <w:rFonts w:ascii="Times New Roman" w:eastAsia="Calibri" w:hAnsi="Times New Roman" w:cs="Times New Roman"/>
          <w:sz w:val="28"/>
          <w:szCs w:val="28"/>
          <w:lang w:val="kk-KZ"/>
        </w:rPr>
        <w:t xml:space="preserve"> жылы шамамен 7</w:t>
      </w:r>
      <w:r w:rsidR="00B57059"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888</w:t>
      </w:r>
      <w:r w:rsidR="00B57059"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134 млн.теңгені құрады, оның ішінде кен өндіру өнеркәсібі бойынша 7</w:t>
      </w:r>
      <w:r w:rsidR="00B57059" w:rsidRPr="006A7B9F">
        <w:rPr>
          <w:rFonts w:ascii="Times New Roman" w:eastAsia="Calibri" w:hAnsi="Times New Roman" w:cs="Times New Roman"/>
          <w:sz w:val="28"/>
          <w:szCs w:val="28"/>
          <w:lang w:val="kk-KZ"/>
        </w:rPr>
        <w:t> </w:t>
      </w:r>
      <w:r w:rsidRPr="006A7B9F">
        <w:rPr>
          <w:rFonts w:ascii="Times New Roman" w:eastAsia="Calibri" w:hAnsi="Times New Roman" w:cs="Times New Roman"/>
          <w:sz w:val="28"/>
          <w:szCs w:val="28"/>
          <w:lang w:val="kk-KZ"/>
        </w:rPr>
        <w:t>268</w:t>
      </w:r>
      <w:r w:rsidR="00B57059" w:rsidRPr="006A7B9F">
        <w:rPr>
          <w:rFonts w:ascii="Times New Roman" w:eastAsia="Calibri" w:hAnsi="Times New Roman" w:cs="Times New Roman"/>
          <w:sz w:val="28"/>
          <w:szCs w:val="28"/>
          <w:lang w:val="kk-KZ"/>
        </w:rPr>
        <w:t xml:space="preserve"> </w:t>
      </w:r>
      <w:r w:rsidRPr="006A7B9F">
        <w:rPr>
          <w:rFonts w:ascii="Times New Roman" w:eastAsia="Calibri" w:hAnsi="Times New Roman" w:cs="Times New Roman"/>
          <w:sz w:val="28"/>
          <w:szCs w:val="28"/>
          <w:lang w:val="kk-KZ"/>
        </w:rPr>
        <w:t>682 мл</w:t>
      </w:r>
      <w:r w:rsidR="00B57059" w:rsidRPr="006A7B9F">
        <w:rPr>
          <w:rFonts w:ascii="Times New Roman" w:eastAsia="Calibri" w:hAnsi="Times New Roman" w:cs="Times New Roman"/>
          <w:sz w:val="28"/>
          <w:szCs w:val="28"/>
          <w:lang w:val="kk-KZ"/>
        </w:rPr>
        <w:t>н</w:t>
      </w:r>
      <w:r w:rsidRPr="006A7B9F">
        <w:rPr>
          <w:rFonts w:ascii="Times New Roman" w:eastAsia="Calibri" w:hAnsi="Times New Roman" w:cs="Times New Roman"/>
          <w:sz w:val="28"/>
          <w:szCs w:val="28"/>
          <w:lang w:val="kk-KZ"/>
        </w:rPr>
        <w:t>. теңге бағытталды (</w:t>
      </w:r>
      <w:r w:rsidR="00B57059" w:rsidRPr="006A7B9F">
        <w:rPr>
          <w:rFonts w:ascii="Times New Roman" w:eastAsia="Calibri" w:hAnsi="Times New Roman" w:cs="Times New Roman"/>
          <w:sz w:val="28"/>
          <w:szCs w:val="28"/>
          <w:lang w:val="kk-KZ"/>
        </w:rPr>
        <w:t>2</w:t>
      </w:r>
      <w:r w:rsidR="00990D37" w:rsidRPr="006A7B9F">
        <w:rPr>
          <w:rFonts w:ascii="Times New Roman" w:eastAsia="Calibri" w:hAnsi="Times New Roman" w:cs="Times New Roman"/>
          <w:sz w:val="28"/>
          <w:szCs w:val="28"/>
          <w:lang w:val="kk-KZ"/>
        </w:rPr>
        <w:t>2</w:t>
      </w:r>
      <w:r w:rsidRPr="006A7B9F">
        <w:rPr>
          <w:rFonts w:ascii="Times New Roman" w:eastAsia="Calibri" w:hAnsi="Times New Roman" w:cs="Times New Roman"/>
          <w:sz w:val="28"/>
          <w:szCs w:val="28"/>
          <w:lang w:val="kk-KZ"/>
        </w:rPr>
        <w:t>-кесте).</w:t>
      </w:r>
    </w:p>
    <w:p w:rsidR="00050DC4" w:rsidRPr="006A7B9F" w:rsidRDefault="00050DC4" w:rsidP="00050DC4">
      <w:pPr>
        <w:spacing w:after="0" w:line="240" w:lineRule="auto"/>
        <w:ind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 xml:space="preserve">Атырау облысы қатты су балансы </w:t>
      </w:r>
      <w:r w:rsidR="009567C4" w:rsidRPr="006A7B9F">
        <w:rPr>
          <w:rFonts w:ascii="Times New Roman" w:eastAsia="Times New Roman" w:hAnsi="Times New Roman" w:cs="Times New Roman"/>
          <w:sz w:val="28"/>
          <w:szCs w:val="28"/>
          <w:lang w:val="kk-KZ" w:eastAsia="ru-RU"/>
        </w:rPr>
        <w:t>қалыптасқан</w:t>
      </w:r>
      <w:r w:rsidRPr="006A7B9F">
        <w:rPr>
          <w:rFonts w:ascii="Times New Roman" w:eastAsia="Times New Roman" w:hAnsi="Times New Roman" w:cs="Times New Roman"/>
          <w:sz w:val="28"/>
          <w:szCs w:val="28"/>
          <w:lang w:val="kk-KZ" w:eastAsia="ru-RU"/>
        </w:rPr>
        <w:t xml:space="preserve">, </w:t>
      </w:r>
      <w:r w:rsidR="009567C4" w:rsidRPr="006A7B9F">
        <w:rPr>
          <w:rFonts w:ascii="Times New Roman" w:eastAsia="Times New Roman" w:hAnsi="Times New Roman" w:cs="Times New Roman"/>
          <w:sz w:val="28"/>
          <w:szCs w:val="28"/>
          <w:lang w:val="kk-KZ" w:eastAsia="ru-RU"/>
        </w:rPr>
        <w:t>жер үсті және жер асты сулары</w:t>
      </w:r>
      <w:r w:rsidRPr="006A7B9F">
        <w:rPr>
          <w:rFonts w:ascii="Times New Roman" w:eastAsia="Times New Roman" w:hAnsi="Times New Roman" w:cs="Times New Roman"/>
          <w:sz w:val="28"/>
          <w:szCs w:val="28"/>
          <w:lang w:val="kk-KZ" w:eastAsia="ru-RU"/>
        </w:rPr>
        <w:t xml:space="preserve"> сапасы өте шектеулі </w:t>
      </w:r>
      <w:r w:rsidR="009567C4" w:rsidRPr="006A7B9F">
        <w:rPr>
          <w:rFonts w:ascii="Times New Roman" w:eastAsia="Times New Roman" w:hAnsi="Times New Roman" w:cs="Times New Roman"/>
          <w:sz w:val="28"/>
          <w:szCs w:val="28"/>
          <w:lang w:val="kk-KZ" w:eastAsia="ru-RU"/>
        </w:rPr>
        <w:t>аймақтардың</w:t>
      </w:r>
      <w:r w:rsidRPr="006A7B9F">
        <w:rPr>
          <w:rFonts w:ascii="Times New Roman" w:eastAsia="Times New Roman" w:hAnsi="Times New Roman" w:cs="Times New Roman"/>
          <w:sz w:val="28"/>
          <w:szCs w:val="28"/>
          <w:lang w:val="kk-KZ" w:eastAsia="ru-RU"/>
        </w:rPr>
        <w:t xml:space="preserve"> қатарына жатады. Сумен </w:t>
      </w:r>
      <w:r w:rsidR="009567C4" w:rsidRPr="006A7B9F">
        <w:rPr>
          <w:rFonts w:ascii="Times New Roman" w:eastAsia="Times New Roman" w:hAnsi="Times New Roman" w:cs="Times New Roman"/>
          <w:sz w:val="28"/>
          <w:szCs w:val="28"/>
          <w:lang w:val="kk-KZ" w:eastAsia="ru-RU"/>
        </w:rPr>
        <w:t>қамтамасыз етудің</w:t>
      </w:r>
      <w:r w:rsidRPr="006A7B9F">
        <w:rPr>
          <w:rFonts w:ascii="Times New Roman" w:eastAsia="Times New Roman" w:hAnsi="Times New Roman" w:cs="Times New Roman"/>
          <w:sz w:val="28"/>
          <w:szCs w:val="28"/>
          <w:lang w:val="kk-KZ" w:eastAsia="ru-RU"/>
        </w:rPr>
        <w:t xml:space="preserve"> жалпы көлемі</w:t>
      </w:r>
      <w:r w:rsidR="009567C4" w:rsidRPr="006A7B9F">
        <w:rPr>
          <w:rFonts w:ascii="Times New Roman" w:eastAsia="Times New Roman" w:hAnsi="Times New Roman" w:cs="Times New Roman"/>
          <w:sz w:val="28"/>
          <w:szCs w:val="28"/>
          <w:lang w:val="kk-KZ" w:eastAsia="ru-RU"/>
        </w:rPr>
        <w:t xml:space="preserve"> бойынша</w:t>
      </w:r>
      <w:r w:rsidRPr="006A7B9F">
        <w:rPr>
          <w:rFonts w:ascii="Times New Roman" w:eastAsia="Times New Roman" w:hAnsi="Times New Roman" w:cs="Times New Roman"/>
          <w:sz w:val="28"/>
          <w:szCs w:val="28"/>
          <w:lang w:val="kk-KZ" w:eastAsia="ru-RU"/>
        </w:rPr>
        <w:t xml:space="preserve"> жер асты суларының үлес салмағы</w:t>
      </w:r>
      <w:r w:rsidR="009567C4" w:rsidRPr="006A7B9F">
        <w:rPr>
          <w:rFonts w:ascii="Times New Roman" w:eastAsia="Times New Roman" w:hAnsi="Times New Roman" w:cs="Times New Roman"/>
          <w:sz w:val="28"/>
          <w:szCs w:val="28"/>
          <w:lang w:val="kk-KZ" w:eastAsia="ru-RU"/>
        </w:rPr>
        <w:t xml:space="preserve"> өте </w:t>
      </w:r>
      <w:r w:rsidRPr="006A7B9F">
        <w:rPr>
          <w:rFonts w:ascii="Times New Roman" w:eastAsia="Times New Roman" w:hAnsi="Times New Roman" w:cs="Times New Roman"/>
          <w:sz w:val="28"/>
          <w:szCs w:val="28"/>
          <w:lang w:val="kk-KZ" w:eastAsia="ru-RU"/>
        </w:rPr>
        <w:t>елеусіз</w:t>
      </w:r>
      <w:r w:rsidR="009567C4" w:rsidRPr="006A7B9F">
        <w:rPr>
          <w:rFonts w:ascii="Times New Roman" w:eastAsia="Times New Roman" w:hAnsi="Times New Roman" w:cs="Times New Roman"/>
          <w:sz w:val="28"/>
          <w:szCs w:val="28"/>
          <w:lang w:val="kk-KZ" w:eastAsia="ru-RU"/>
        </w:rPr>
        <w:t xml:space="preserve"> әсерде</w:t>
      </w:r>
      <w:r w:rsidRPr="006A7B9F">
        <w:rPr>
          <w:rFonts w:ascii="Times New Roman" w:eastAsia="Times New Roman" w:hAnsi="Times New Roman" w:cs="Times New Roman"/>
          <w:sz w:val="28"/>
          <w:szCs w:val="28"/>
          <w:lang w:val="kk-KZ" w:eastAsia="ru-RU"/>
        </w:rPr>
        <w:t>. Бұл жағдайда бұл ресурсты сарқудан және ластанудан қорғау мәселелері бірінші дәрежелі мәнге ие болады.Атырау облысының су ресурстары негізінен жер үсті су көздерін - Каспий теңізінің Атырау бөлігі, Жайық, Ойыл, Жем және Сағыз өзендері, Еділ-Қиғаш өзенінің атыраулық тарамдары</w:t>
      </w:r>
      <w:r w:rsidR="00AE4620" w:rsidRPr="006A7B9F">
        <w:rPr>
          <w:rFonts w:ascii="Times New Roman" w:eastAsia="Times New Roman" w:hAnsi="Times New Roman" w:cs="Times New Roman"/>
          <w:sz w:val="28"/>
          <w:szCs w:val="28"/>
          <w:lang w:val="kk-KZ" w:eastAsia="ru-RU"/>
        </w:rPr>
        <w:t xml:space="preserve"> құрайды</w:t>
      </w:r>
      <w:r w:rsidRPr="006A7B9F">
        <w:rPr>
          <w:rFonts w:ascii="Times New Roman" w:eastAsia="Times New Roman" w:hAnsi="Times New Roman" w:cs="Times New Roman"/>
          <w:sz w:val="28"/>
          <w:szCs w:val="28"/>
          <w:lang w:val="kk-KZ" w:eastAsia="ru-RU"/>
        </w:rPr>
        <w:t>.</w:t>
      </w:r>
    </w:p>
    <w:p w:rsidR="00F17EE9" w:rsidRPr="006111D2" w:rsidRDefault="00F17EE9" w:rsidP="00C65F23">
      <w:pPr>
        <w:spacing w:after="0" w:line="240" w:lineRule="auto"/>
        <w:ind w:firstLine="709"/>
        <w:jc w:val="both"/>
        <w:rPr>
          <w:rFonts w:ascii="Times New Roman" w:eastAsia="Calibri" w:hAnsi="Times New Roman" w:cs="Times New Roman"/>
          <w:sz w:val="28"/>
          <w:szCs w:val="28"/>
          <w:lang w:val="kk-KZ"/>
        </w:rPr>
        <w:sectPr w:rsidR="00F17EE9" w:rsidRPr="006111D2" w:rsidSect="00664448">
          <w:pgSz w:w="11906" w:h="16838"/>
          <w:pgMar w:top="1134" w:right="850" w:bottom="1134" w:left="1701" w:header="709" w:footer="709" w:gutter="0"/>
          <w:cols w:space="708"/>
          <w:docGrid w:linePitch="360"/>
        </w:sectPr>
      </w:pPr>
    </w:p>
    <w:tbl>
      <w:tblPr>
        <w:tblpPr w:leftFromText="180" w:rightFromText="180" w:horzAnchor="margin" w:tblpY="570"/>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2"/>
        <w:gridCol w:w="1178"/>
        <w:gridCol w:w="992"/>
        <w:gridCol w:w="1090"/>
        <w:gridCol w:w="988"/>
        <w:gridCol w:w="1139"/>
        <w:gridCol w:w="987"/>
        <w:gridCol w:w="987"/>
        <w:gridCol w:w="987"/>
        <w:gridCol w:w="987"/>
        <w:gridCol w:w="1012"/>
        <w:gridCol w:w="993"/>
        <w:gridCol w:w="1134"/>
      </w:tblGrid>
      <w:tr w:rsidR="002E353A" w:rsidRPr="000628DD" w:rsidTr="00263B4B">
        <w:trPr>
          <w:trHeight w:val="276"/>
        </w:trPr>
        <w:tc>
          <w:tcPr>
            <w:tcW w:w="2112" w:type="dxa"/>
            <w:vMerge w:val="restart"/>
            <w:shd w:val="clear" w:color="auto" w:fill="auto"/>
          </w:tcPr>
          <w:p w:rsidR="002E353A" w:rsidRPr="002E353A" w:rsidRDefault="002E353A" w:rsidP="00263B4B">
            <w:pPr>
              <w:spacing w:after="0" w:line="240" w:lineRule="auto"/>
              <w:rPr>
                <w:rFonts w:ascii="Times New Roman" w:eastAsia="Calibri" w:hAnsi="Times New Roman" w:cs="Times New Roman"/>
                <w:sz w:val="24"/>
                <w:szCs w:val="24"/>
                <w:lang w:val="kk-KZ"/>
              </w:rPr>
            </w:pPr>
          </w:p>
          <w:p w:rsidR="002E353A" w:rsidRPr="002E353A" w:rsidRDefault="002E353A" w:rsidP="00263B4B">
            <w:pPr>
              <w:spacing w:after="0" w:line="240" w:lineRule="auto"/>
              <w:ind w:right="-108"/>
              <w:jc w:val="center"/>
              <w:rPr>
                <w:rFonts w:ascii="Times New Roman" w:eastAsia="Calibri" w:hAnsi="Times New Roman" w:cs="Times New Roman"/>
                <w:sz w:val="24"/>
                <w:szCs w:val="24"/>
                <w:lang w:val="kk-KZ"/>
              </w:rPr>
            </w:pPr>
            <w:r w:rsidRPr="002E353A">
              <w:rPr>
                <w:rFonts w:ascii="Times New Roman" w:eastAsia="Calibri" w:hAnsi="Times New Roman" w:cs="Times New Roman"/>
                <w:sz w:val="24"/>
                <w:szCs w:val="24"/>
                <w:lang w:val="kk-KZ"/>
              </w:rPr>
              <w:t>Кәсіпорындар атауы</w:t>
            </w:r>
          </w:p>
        </w:tc>
        <w:tc>
          <w:tcPr>
            <w:tcW w:w="10347" w:type="dxa"/>
            <w:gridSpan w:val="10"/>
          </w:tcPr>
          <w:p w:rsidR="002E353A" w:rsidRPr="002E353A"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Жылдар</w:t>
            </w:r>
          </w:p>
        </w:tc>
        <w:tc>
          <w:tcPr>
            <w:tcW w:w="2127" w:type="dxa"/>
            <w:gridSpan w:val="2"/>
          </w:tcPr>
          <w:p w:rsidR="002E353A" w:rsidRPr="00160291" w:rsidRDefault="002E353A" w:rsidP="00263B4B">
            <w:pPr>
              <w:tabs>
                <w:tab w:val="left" w:pos="1578"/>
              </w:tabs>
              <w:spacing w:after="0" w:line="240" w:lineRule="auto"/>
              <w:jc w:val="center"/>
              <w:rPr>
                <w:rFonts w:ascii="Times New Roman" w:eastAsia="Times New Roman" w:hAnsi="Times New Roman" w:cs="Times New Roman"/>
                <w:sz w:val="24"/>
                <w:szCs w:val="24"/>
              </w:rPr>
            </w:pPr>
            <w:r w:rsidRPr="00160291">
              <w:rPr>
                <w:rFonts w:ascii="Times New Roman" w:eastAsia="Times New Roman" w:hAnsi="Times New Roman" w:cs="Times New Roman"/>
                <w:sz w:val="24"/>
                <w:szCs w:val="24"/>
              </w:rPr>
              <w:t>Ауытқулар</w:t>
            </w:r>
          </w:p>
          <w:p w:rsidR="002E353A" w:rsidRPr="00160291" w:rsidRDefault="002E353A" w:rsidP="00263B4B">
            <w:pPr>
              <w:tabs>
                <w:tab w:val="left" w:pos="1578"/>
              </w:tabs>
              <w:spacing w:after="0" w:line="240" w:lineRule="auto"/>
              <w:jc w:val="center"/>
              <w:rPr>
                <w:rFonts w:ascii="Times New Roman" w:eastAsia="Times New Roman" w:hAnsi="Times New Roman" w:cs="Times New Roman"/>
                <w:sz w:val="24"/>
                <w:szCs w:val="24"/>
              </w:rPr>
            </w:pPr>
            <w:r w:rsidRPr="00160291">
              <w:rPr>
                <w:rFonts w:ascii="Times New Roman" w:eastAsia="Times New Roman" w:hAnsi="Times New Roman" w:cs="Times New Roman"/>
                <w:sz w:val="24"/>
                <w:szCs w:val="24"/>
              </w:rPr>
              <w:t>20</w:t>
            </w:r>
            <w:r>
              <w:rPr>
                <w:rFonts w:ascii="Times New Roman" w:eastAsia="Times New Roman" w:hAnsi="Times New Roman" w:cs="Times New Roman"/>
                <w:sz w:val="24"/>
                <w:szCs w:val="24"/>
                <w:lang w:val="kk-KZ"/>
              </w:rPr>
              <w:t>20</w:t>
            </w:r>
            <w:r w:rsidRPr="00160291">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kk-KZ"/>
              </w:rPr>
              <w:t xml:space="preserve">6 </w:t>
            </w:r>
            <w:r w:rsidRPr="00160291">
              <w:rPr>
                <w:rFonts w:ascii="Times New Roman" w:eastAsia="Times New Roman" w:hAnsi="Times New Roman" w:cs="Times New Roman"/>
                <w:sz w:val="24"/>
                <w:szCs w:val="24"/>
              </w:rPr>
              <w:t>жж.</w:t>
            </w:r>
          </w:p>
        </w:tc>
      </w:tr>
      <w:tr w:rsidR="002E353A" w:rsidRPr="000628DD" w:rsidTr="00263B4B">
        <w:trPr>
          <w:trHeight w:val="276"/>
        </w:trPr>
        <w:tc>
          <w:tcPr>
            <w:tcW w:w="2112" w:type="dxa"/>
            <w:vMerge/>
            <w:shd w:val="clear" w:color="auto" w:fill="auto"/>
          </w:tcPr>
          <w:p w:rsidR="002E353A" w:rsidRPr="000628DD" w:rsidRDefault="002E353A" w:rsidP="00263B4B">
            <w:pPr>
              <w:spacing w:after="0" w:line="240" w:lineRule="auto"/>
              <w:jc w:val="center"/>
              <w:rPr>
                <w:rFonts w:ascii="Times New Roman" w:eastAsia="Calibri" w:hAnsi="Times New Roman" w:cs="Times New Roman"/>
                <w:sz w:val="24"/>
                <w:szCs w:val="24"/>
              </w:rPr>
            </w:pPr>
          </w:p>
        </w:tc>
        <w:tc>
          <w:tcPr>
            <w:tcW w:w="1178" w:type="dxa"/>
          </w:tcPr>
          <w:p w:rsidR="002E353A" w:rsidRDefault="002E353A" w:rsidP="00263B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2016</w:t>
            </w:r>
            <w:r w:rsidR="00D63722">
              <w:rPr>
                <w:rFonts w:ascii="Times New Roman" w:eastAsia="Calibri" w:hAnsi="Times New Roman" w:cs="Times New Roman"/>
                <w:sz w:val="24"/>
                <w:szCs w:val="24"/>
              </w:rPr>
              <w:t xml:space="preserve"> жыл</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rPr>
            </w:pPr>
            <w:r w:rsidRPr="00BA4913">
              <w:rPr>
                <w:rFonts w:ascii="Times New Roman" w:eastAsia="Calibri" w:hAnsi="Times New Roman" w:cs="Times New Roman"/>
                <w:sz w:val="24"/>
                <w:szCs w:val="24"/>
              </w:rPr>
              <w:t>ЖАӨ-дегі үлесі,%</w:t>
            </w:r>
          </w:p>
        </w:tc>
        <w:tc>
          <w:tcPr>
            <w:tcW w:w="1090" w:type="dxa"/>
          </w:tcPr>
          <w:p w:rsidR="002E353A" w:rsidRDefault="002E353A" w:rsidP="00263B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2017</w:t>
            </w:r>
          </w:p>
          <w:p w:rsidR="00D63722" w:rsidRPr="000628DD" w:rsidRDefault="00D63722" w:rsidP="00263B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жыл</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rPr>
            </w:pPr>
            <w:r w:rsidRPr="00BA4913">
              <w:rPr>
                <w:rFonts w:ascii="Times New Roman" w:eastAsia="Calibri" w:hAnsi="Times New Roman" w:cs="Times New Roman"/>
                <w:sz w:val="24"/>
                <w:szCs w:val="24"/>
              </w:rPr>
              <w:t>ЖАӨ-дегі үлесі,%</w:t>
            </w:r>
          </w:p>
        </w:tc>
        <w:tc>
          <w:tcPr>
            <w:tcW w:w="1139" w:type="dxa"/>
            <w:tcBorders>
              <w:bottom w:val="single" w:sz="4" w:space="0" w:color="auto"/>
            </w:tcBorders>
          </w:tcPr>
          <w:p w:rsidR="002E353A" w:rsidRPr="000628DD" w:rsidRDefault="002E353A" w:rsidP="00263B4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2018</w:t>
            </w:r>
            <w:r w:rsidR="00D63722">
              <w:rPr>
                <w:rFonts w:ascii="Times New Roman" w:eastAsia="Calibri" w:hAnsi="Times New Roman" w:cs="Times New Roman"/>
                <w:sz w:val="24"/>
                <w:szCs w:val="24"/>
              </w:rPr>
              <w:t xml:space="preserve"> жыл</w:t>
            </w:r>
          </w:p>
        </w:tc>
        <w:tc>
          <w:tcPr>
            <w:tcW w:w="987" w:type="dxa"/>
            <w:tcBorders>
              <w:bottom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sidRPr="00BA4913">
              <w:rPr>
                <w:rFonts w:ascii="Times New Roman" w:eastAsia="Calibri" w:hAnsi="Times New Roman" w:cs="Times New Roman"/>
                <w:sz w:val="24"/>
                <w:szCs w:val="24"/>
              </w:rPr>
              <w:t>ЖАӨ-дегі үлесі,%</w:t>
            </w:r>
          </w:p>
        </w:tc>
        <w:tc>
          <w:tcPr>
            <w:tcW w:w="987" w:type="dxa"/>
            <w:tcBorders>
              <w:bottom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2019</w:t>
            </w:r>
          </w:p>
          <w:p w:rsidR="00D63722" w:rsidRDefault="00D63722"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rPr>
              <w:t>жыл</w:t>
            </w:r>
          </w:p>
        </w:tc>
        <w:tc>
          <w:tcPr>
            <w:tcW w:w="987" w:type="dxa"/>
            <w:tcBorders>
              <w:bottom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sidRPr="00BA4913">
              <w:rPr>
                <w:rFonts w:ascii="Times New Roman" w:eastAsia="Calibri" w:hAnsi="Times New Roman" w:cs="Times New Roman"/>
                <w:sz w:val="24"/>
                <w:szCs w:val="24"/>
              </w:rPr>
              <w:t>ЖАӨ-дегі үлесі,%</w:t>
            </w:r>
          </w:p>
        </w:tc>
        <w:tc>
          <w:tcPr>
            <w:tcW w:w="987" w:type="dxa"/>
            <w:tcBorders>
              <w:bottom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2020</w:t>
            </w:r>
          </w:p>
          <w:p w:rsidR="00D63722" w:rsidRPr="005034DE" w:rsidRDefault="00D63722"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rPr>
              <w:t>жыл</w:t>
            </w:r>
          </w:p>
        </w:tc>
        <w:tc>
          <w:tcPr>
            <w:tcW w:w="1012" w:type="dxa"/>
            <w:tcBorders>
              <w:bottom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sidRPr="00BA4913">
              <w:rPr>
                <w:rFonts w:ascii="Times New Roman" w:eastAsia="Calibri" w:hAnsi="Times New Roman" w:cs="Times New Roman"/>
                <w:sz w:val="24"/>
                <w:szCs w:val="24"/>
              </w:rPr>
              <w:t>ЖАӨ-дегі үлесі,%</w:t>
            </w:r>
          </w:p>
        </w:tc>
        <w:tc>
          <w:tcPr>
            <w:tcW w:w="993" w:type="dxa"/>
            <w:tcBorders>
              <w:bottom w:val="single" w:sz="4" w:space="0" w:color="auto"/>
            </w:tcBorders>
          </w:tcPr>
          <w:p w:rsidR="002E353A" w:rsidRPr="0014279B" w:rsidRDefault="002E353A" w:rsidP="00263B4B">
            <w:pPr>
              <w:tabs>
                <w:tab w:val="left" w:pos="1578"/>
              </w:tabs>
              <w:jc w:val="center"/>
              <w:rPr>
                <w:rFonts w:ascii="Times New Roman" w:eastAsia="Times New Roman" w:hAnsi="Times New Roman" w:cs="Times New Roman"/>
                <w:sz w:val="24"/>
                <w:szCs w:val="24"/>
              </w:rPr>
            </w:pPr>
            <w:r w:rsidRPr="0014279B">
              <w:rPr>
                <w:rFonts w:ascii="Times New Roman" w:eastAsia="Times New Roman" w:hAnsi="Times New Roman" w:cs="Times New Roman"/>
                <w:sz w:val="24"/>
                <w:szCs w:val="24"/>
              </w:rPr>
              <w:t>+,-</w:t>
            </w:r>
          </w:p>
        </w:tc>
        <w:tc>
          <w:tcPr>
            <w:tcW w:w="1134" w:type="dxa"/>
            <w:tcBorders>
              <w:bottom w:val="single" w:sz="4" w:space="0" w:color="auto"/>
            </w:tcBorders>
          </w:tcPr>
          <w:p w:rsidR="002E353A" w:rsidRPr="0014279B" w:rsidRDefault="002E353A" w:rsidP="00263B4B">
            <w:pPr>
              <w:tabs>
                <w:tab w:val="left" w:pos="1578"/>
              </w:tabs>
              <w:jc w:val="center"/>
              <w:rPr>
                <w:rFonts w:ascii="Times New Roman" w:eastAsia="Times New Roman" w:hAnsi="Times New Roman" w:cs="Times New Roman"/>
                <w:sz w:val="24"/>
                <w:szCs w:val="24"/>
              </w:rPr>
            </w:pPr>
            <w:r w:rsidRPr="0014279B">
              <w:rPr>
                <w:rFonts w:ascii="Times New Roman" w:eastAsia="Times New Roman" w:hAnsi="Times New Roman" w:cs="Times New Roman"/>
                <w:sz w:val="24"/>
                <w:szCs w:val="24"/>
              </w:rPr>
              <w:t>%</w:t>
            </w:r>
          </w:p>
        </w:tc>
      </w:tr>
      <w:tr w:rsidR="002E353A" w:rsidRPr="005A2186" w:rsidTr="00263B4B">
        <w:tc>
          <w:tcPr>
            <w:tcW w:w="2112" w:type="dxa"/>
          </w:tcPr>
          <w:p w:rsidR="002E353A" w:rsidRPr="005A2186" w:rsidRDefault="002E353A" w:rsidP="00263B4B">
            <w:pPr>
              <w:spacing w:after="0" w:line="240" w:lineRule="auto"/>
              <w:jc w:val="both"/>
              <w:rPr>
                <w:rFonts w:ascii="Times New Roman" w:eastAsia="Calibri" w:hAnsi="Times New Roman" w:cs="Times New Roman"/>
                <w:sz w:val="24"/>
                <w:szCs w:val="24"/>
                <w:lang w:val="kk-KZ"/>
              </w:rPr>
            </w:pPr>
            <w:r w:rsidRPr="005A2186">
              <w:rPr>
                <w:rFonts w:ascii="Times New Roman" w:eastAsia="Calibri" w:hAnsi="Times New Roman" w:cs="Times New Roman"/>
                <w:sz w:val="24"/>
                <w:szCs w:val="24"/>
                <w:lang w:val="kk-KZ"/>
              </w:rPr>
              <w:t>Ж</w:t>
            </w:r>
            <w:r w:rsidR="002573DE">
              <w:rPr>
                <w:rFonts w:ascii="Times New Roman" w:eastAsia="Calibri" w:hAnsi="Times New Roman" w:cs="Times New Roman"/>
                <w:sz w:val="24"/>
                <w:szCs w:val="24"/>
                <w:lang w:val="kk-KZ"/>
              </w:rPr>
              <w:t>Ө</w:t>
            </w:r>
            <w:r w:rsidRPr="005A2186">
              <w:rPr>
                <w:rFonts w:ascii="Times New Roman" w:eastAsia="Calibri" w:hAnsi="Times New Roman" w:cs="Times New Roman"/>
                <w:sz w:val="24"/>
                <w:szCs w:val="24"/>
                <w:lang w:val="kk-KZ"/>
              </w:rPr>
              <w:t xml:space="preserve">Ө көлемі, млрд. теңге </w:t>
            </w:r>
          </w:p>
        </w:tc>
        <w:tc>
          <w:tcPr>
            <w:tcW w:w="1178" w:type="dxa"/>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r w:rsidRPr="005A2186">
              <w:rPr>
                <w:rFonts w:ascii="Times New Roman" w:eastAsia="Calibri" w:hAnsi="Times New Roman" w:cs="Times New Roman"/>
                <w:sz w:val="24"/>
                <w:szCs w:val="24"/>
                <w:lang w:val="kk-KZ"/>
              </w:rPr>
              <w:t>5 200,6</w:t>
            </w:r>
          </w:p>
        </w:tc>
        <w:tc>
          <w:tcPr>
            <w:tcW w:w="992" w:type="dxa"/>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p>
        </w:tc>
        <w:tc>
          <w:tcPr>
            <w:tcW w:w="1090" w:type="dxa"/>
            <w:tcBorders>
              <w:top w:val="single" w:sz="4" w:space="0" w:color="auto"/>
              <w:left w:val="single" w:sz="4" w:space="0" w:color="auto"/>
              <w:bottom w:val="single" w:sz="4" w:space="0" w:color="auto"/>
              <w:right w:val="single" w:sz="4" w:space="0" w:color="auto"/>
            </w:tcBorders>
            <w:shd w:val="clear" w:color="auto" w:fill="auto"/>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r w:rsidRPr="005A2186">
              <w:rPr>
                <w:rFonts w:ascii="Times New Roman" w:eastAsia="Calibri" w:hAnsi="Times New Roman" w:cs="Times New Roman"/>
                <w:sz w:val="24"/>
                <w:szCs w:val="24"/>
                <w:lang w:val="kk-KZ"/>
              </w:rPr>
              <w:t>5 947, 7</w:t>
            </w:r>
          </w:p>
        </w:tc>
        <w:tc>
          <w:tcPr>
            <w:tcW w:w="988" w:type="dxa"/>
            <w:tcBorders>
              <w:top w:val="single" w:sz="4" w:space="0" w:color="auto"/>
              <w:left w:val="single" w:sz="4" w:space="0" w:color="auto"/>
              <w:bottom w:val="single" w:sz="4" w:space="0" w:color="auto"/>
              <w:right w:val="single" w:sz="4" w:space="0" w:color="auto"/>
            </w:tcBorders>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r w:rsidRPr="005A2186">
              <w:rPr>
                <w:rFonts w:ascii="Times New Roman" w:eastAsia="Calibri" w:hAnsi="Times New Roman" w:cs="Times New Roman"/>
                <w:sz w:val="24"/>
                <w:szCs w:val="24"/>
                <w:lang w:val="kk-KZ"/>
              </w:rPr>
              <w:t>7 818, 8</w:t>
            </w:r>
          </w:p>
        </w:tc>
        <w:tc>
          <w:tcPr>
            <w:tcW w:w="987" w:type="dxa"/>
            <w:tcBorders>
              <w:top w:val="single" w:sz="4" w:space="0" w:color="auto"/>
              <w:left w:val="single" w:sz="4" w:space="0" w:color="auto"/>
              <w:bottom w:val="single" w:sz="4" w:space="0" w:color="auto"/>
              <w:right w:val="single" w:sz="4" w:space="0" w:color="auto"/>
            </w:tcBorders>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2E353A" w:rsidRPr="005A2186" w:rsidRDefault="002E353A" w:rsidP="00263B4B">
            <w:pPr>
              <w:spacing w:after="0" w:line="240" w:lineRule="auto"/>
              <w:jc w:val="center"/>
              <w:rPr>
                <w:rFonts w:ascii="Times New Roman" w:eastAsia="Calibri" w:hAnsi="Times New Roman" w:cs="Times New Roman"/>
                <w:sz w:val="24"/>
                <w:szCs w:val="24"/>
                <w:lang w:val="kk-KZ"/>
              </w:rPr>
            </w:pPr>
            <w:r w:rsidRPr="005A2186">
              <w:rPr>
                <w:rFonts w:ascii="Times New Roman" w:eastAsia="Calibri" w:hAnsi="Times New Roman" w:cs="Times New Roman"/>
                <w:sz w:val="24"/>
                <w:szCs w:val="24"/>
                <w:lang w:val="kk-KZ"/>
              </w:rPr>
              <w:t>9 327,3</w:t>
            </w:r>
          </w:p>
        </w:tc>
        <w:tc>
          <w:tcPr>
            <w:tcW w:w="987" w:type="dxa"/>
            <w:tcBorders>
              <w:left w:val="single" w:sz="4" w:space="0" w:color="auto"/>
              <w:right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p>
        </w:tc>
        <w:tc>
          <w:tcPr>
            <w:tcW w:w="987" w:type="dxa"/>
            <w:tcBorders>
              <w:left w:val="single" w:sz="4" w:space="0" w:color="auto"/>
            </w:tcBorders>
          </w:tcPr>
          <w:p w:rsidR="002E353A" w:rsidRPr="005A2186"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11 473,8</w:t>
            </w:r>
          </w:p>
        </w:tc>
        <w:tc>
          <w:tcPr>
            <w:tcW w:w="1012" w:type="dxa"/>
            <w:tcBorders>
              <w:left w:val="single" w:sz="4" w:space="0" w:color="auto"/>
            </w:tcBorders>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p>
        </w:tc>
        <w:tc>
          <w:tcPr>
            <w:tcW w:w="993" w:type="dxa"/>
            <w:tcBorders>
              <w:left w:val="single" w:sz="4" w:space="0" w:color="auto"/>
            </w:tcBorders>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6 273,2</w:t>
            </w:r>
          </w:p>
        </w:tc>
        <w:tc>
          <w:tcPr>
            <w:tcW w:w="1134" w:type="dxa"/>
            <w:tcBorders>
              <w:left w:val="single" w:sz="4" w:space="0" w:color="auto"/>
            </w:tcBorders>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120,6</w:t>
            </w:r>
          </w:p>
        </w:tc>
      </w:tr>
      <w:tr w:rsidR="002E353A" w:rsidRPr="000628DD" w:rsidTr="00263B4B">
        <w:tc>
          <w:tcPr>
            <w:tcW w:w="2112" w:type="dxa"/>
          </w:tcPr>
          <w:p w:rsidR="002E353A" w:rsidRPr="000628DD" w:rsidRDefault="002E353A" w:rsidP="00263B4B">
            <w:pPr>
              <w:spacing w:after="0" w:line="240" w:lineRule="auto"/>
              <w:ind w:right="-108"/>
              <w:rPr>
                <w:rFonts w:ascii="Times New Roman" w:eastAsia="Calibri" w:hAnsi="Times New Roman" w:cs="Times New Roman"/>
                <w:sz w:val="24"/>
                <w:szCs w:val="24"/>
                <w:lang w:val="kk-KZ"/>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Тенгизшевройл»</w:t>
            </w:r>
            <w:r w:rsidRPr="000628DD">
              <w:rPr>
                <w:rFonts w:ascii="Times New Roman" w:eastAsia="Calibri" w:hAnsi="Times New Roman" w:cs="Times New Roman"/>
                <w:sz w:val="24"/>
                <w:szCs w:val="24"/>
                <w:lang w:val="kk-KZ"/>
              </w:rPr>
              <w:t xml:space="preserve"> ЖШС</w:t>
            </w:r>
          </w:p>
        </w:tc>
        <w:tc>
          <w:tcPr>
            <w:tcW w:w="1178" w:type="dxa"/>
          </w:tcPr>
          <w:p w:rsidR="002E353A" w:rsidRDefault="002E353A" w:rsidP="00263B4B">
            <w:pPr>
              <w:spacing w:after="0" w:line="240" w:lineRule="auto"/>
              <w:ind w:right="-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481,8</w:t>
            </w:r>
          </w:p>
        </w:tc>
        <w:tc>
          <w:tcPr>
            <w:tcW w:w="992" w:type="dxa"/>
          </w:tcPr>
          <w:p w:rsidR="002E353A" w:rsidRDefault="002E353A" w:rsidP="00263B4B">
            <w:pPr>
              <w:spacing w:after="0" w:line="240" w:lineRule="auto"/>
              <w:ind w:right="-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9,26</w:t>
            </w:r>
          </w:p>
        </w:tc>
        <w:tc>
          <w:tcPr>
            <w:tcW w:w="1090" w:type="dxa"/>
          </w:tcPr>
          <w:p w:rsidR="002E353A" w:rsidRPr="000628DD" w:rsidRDefault="002E353A" w:rsidP="00263B4B">
            <w:pPr>
              <w:spacing w:after="0" w:line="240" w:lineRule="auto"/>
              <w:ind w:right="-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1100,0</w:t>
            </w:r>
          </w:p>
        </w:tc>
        <w:tc>
          <w:tcPr>
            <w:tcW w:w="988" w:type="dxa"/>
          </w:tcPr>
          <w:p w:rsidR="002E353A" w:rsidRDefault="002E353A" w:rsidP="00263B4B">
            <w:pPr>
              <w:spacing w:after="0" w:line="240" w:lineRule="auto"/>
              <w:ind w:right="-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18,49</w:t>
            </w:r>
          </w:p>
        </w:tc>
        <w:tc>
          <w:tcPr>
            <w:tcW w:w="1139" w:type="dxa"/>
          </w:tcPr>
          <w:p w:rsidR="002E353A" w:rsidRPr="000628DD" w:rsidRDefault="002E353A" w:rsidP="00263B4B">
            <w:pPr>
              <w:spacing w:after="0" w:line="240" w:lineRule="auto"/>
              <w:ind w:right="-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1900,0</w:t>
            </w:r>
          </w:p>
        </w:tc>
        <w:tc>
          <w:tcPr>
            <w:tcW w:w="987" w:type="dxa"/>
          </w:tcPr>
          <w:p w:rsidR="002E353A" w:rsidRDefault="002E353A" w:rsidP="00263B4B">
            <w:pPr>
              <w:spacing w:after="0" w:line="240" w:lineRule="auto"/>
              <w:ind w:right="-108"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24,3</w:t>
            </w:r>
          </w:p>
        </w:tc>
        <w:tc>
          <w:tcPr>
            <w:tcW w:w="987" w:type="dxa"/>
          </w:tcPr>
          <w:p w:rsidR="002E353A" w:rsidRDefault="002E353A" w:rsidP="00263B4B">
            <w:pPr>
              <w:spacing w:after="0" w:line="240" w:lineRule="auto"/>
              <w:ind w:right="-108"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1900,0</w:t>
            </w:r>
          </w:p>
        </w:tc>
        <w:tc>
          <w:tcPr>
            <w:tcW w:w="987" w:type="dxa"/>
          </w:tcPr>
          <w:p w:rsidR="002E353A" w:rsidRPr="009461C2" w:rsidRDefault="002E353A" w:rsidP="00263B4B">
            <w:pPr>
              <w:spacing w:after="0" w:line="240" w:lineRule="auto"/>
              <w:ind w:right="-108"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20,37</w:t>
            </w:r>
          </w:p>
        </w:tc>
        <w:tc>
          <w:tcPr>
            <w:tcW w:w="987" w:type="dxa"/>
          </w:tcPr>
          <w:p w:rsidR="002E353A" w:rsidRPr="000628DD" w:rsidRDefault="002E353A" w:rsidP="00263B4B">
            <w:pPr>
              <w:spacing w:after="0" w:line="240" w:lineRule="auto"/>
              <w:ind w:right="-108"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999,1</w:t>
            </w:r>
          </w:p>
        </w:tc>
        <w:tc>
          <w:tcPr>
            <w:tcW w:w="1012" w:type="dxa"/>
          </w:tcPr>
          <w:p w:rsidR="002E353A" w:rsidRPr="009461C2" w:rsidRDefault="002E353A" w:rsidP="00263B4B">
            <w:pPr>
              <w:spacing w:after="0" w:line="240" w:lineRule="auto"/>
              <w:ind w:right="-108"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8,71 </w:t>
            </w:r>
          </w:p>
        </w:tc>
        <w:tc>
          <w:tcPr>
            <w:tcW w:w="993" w:type="dxa"/>
          </w:tcPr>
          <w:p w:rsidR="002E353A" w:rsidRDefault="001C47FF" w:rsidP="00263B4B">
            <w:pPr>
              <w:spacing w:after="0" w:line="240" w:lineRule="auto"/>
              <w:ind w:right="-108"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517,3</w:t>
            </w:r>
          </w:p>
        </w:tc>
        <w:tc>
          <w:tcPr>
            <w:tcW w:w="1134" w:type="dxa"/>
          </w:tcPr>
          <w:p w:rsidR="002E353A" w:rsidRDefault="001C47FF" w:rsidP="00263B4B">
            <w:pPr>
              <w:spacing w:after="0" w:line="240" w:lineRule="auto"/>
              <w:ind w:right="-108"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107,4</w:t>
            </w:r>
          </w:p>
        </w:tc>
      </w:tr>
      <w:tr w:rsidR="002E353A" w:rsidRPr="000628DD" w:rsidTr="00263B4B">
        <w:tc>
          <w:tcPr>
            <w:tcW w:w="2112" w:type="dxa"/>
          </w:tcPr>
          <w:p w:rsidR="002E353A" w:rsidRPr="000628DD" w:rsidRDefault="002E353A" w:rsidP="002C3C70">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5034DE">
              <w:rPr>
                <w:rFonts w:ascii="Times New Roman" w:eastAsia="Calibri" w:hAnsi="Times New Roman" w:cs="Times New Roman"/>
                <w:sz w:val="24"/>
                <w:szCs w:val="24"/>
                <w:lang w:val="kk-KZ"/>
              </w:rPr>
              <w:t>Карачаганак Петролиум Оперейтинг» Компани</w:t>
            </w:r>
            <w:r w:rsidRPr="000628DD">
              <w:rPr>
                <w:rFonts w:ascii="Times New Roman" w:eastAsia="Calibri" w:hAnsi="Times New Roman" w:cs="Times New Roman"/>
                <w:sz w:val="24"/>
                <w:szCs w:val="24"/>
                <w:lang w:val="kk-KZ"/>
              </w:rPr>
              <w:t>ясы</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107,9</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2,07</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231,9</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3,9</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680,1</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8,7</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616,8</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6,61</w:t>
            </w:r>
          </w:p>
        </w:tc>
        <w:tc>
          <w:tcPr>
            <w:tcW w:w="987" w:type="dxa"/>
          </w:tcPr>
          <w:p w:rsidR="002E353A" w:rsidRPr="000628DD"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402</w:t>
            </w:r>
          </w:p>
        </w:tc>
        <w:tc>
          <w:tcPr>
            <w:tcW w:w="1012"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en-US"/>
              </w:rPr>
              <w:t>3,5</w:t>
            </w:r>
          </w:p>
        </w:tc>
        <w:tc>
          <w:tcPr>
            <w:tcW w:w="993"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294,1</w:t>
            </w:r>
          </w:p>
        </w:tc>
        <w:tc>
          <w:tcPr>
            <w:tcW w:w="1134"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272,7</w:t>
            </w:r>
          </w:p>
        </w:tc>
      </w:tr>
      <w:tr w:rsidR="002E353A" w:rsidRPr="000628DD" w:rsidTr="00263B4B">
        <w:tc>
          <w:tcPr>
            <w:tcW w:w="2112" w:type="dxa"/>
          </w:tcPr>
          <w:p w:rsidR="002E353A" w:rsidRDefault="002E353A" w:rsidP="002C3C70">
            <w:pPr>
              <w:spacing w:after="0" w:line="240" w:lineRule="auto"/>
            </w:pPr>
            <w:r>
              <w:rPr>
                <w:rFonts w:ascii="Times New Roman" w:eastAsia="Calibri" w:hAnsi="Times New Roman" w:cs="Times New Roman"/>
                <w:sz w:val="24"/>
                <w:szCs w:val="24"/>
                <w:lang w:val="kk-KZ"/>
              </w:rPr>
              <w:t>«</w:t>
            </w:r>
            <w:r w:rsidRPr="005034DE">
              <w:rPr>
                <w:rFonts w:ascii="Times New Roman" w:eastAsia="Calibri" w:hAnsi="Times New Roman" w:cs="Times New Roman"/>
                <w:sz w:val="24"/>
                <w:szCs w:val="24"/>
                <w:lang w:val="kk-KZ"/>
              </w:rPr>
              <w:t>Норт Каспиан Оперейтинг</w:t>
            </w:r>
            <w:r>
              <w:rPr>
                <w:rFonts w:ascii="Times New Roman" w:eastAsia="Calibri" w:hAnsi="Times New Roman" w:cs="Times New Roman"/>
                <w:sz w:val="24"/>
                <w:szCs w:val="24"/>
                <w:lang w:val="kk-KZ"/>
              </w:rPr>
              <w:t>»</w:t>
            </w:r>
            <w:r w:rsidRPr="005034DE">
              <w:rPr>
                <w:rFonts w:ascii="Times New Roman" w:eastAsia="Calibri" w:hAnsi="Times New Roman" w:cs="Times New Roman"/>
                <w:sz w:val="24"/>
                <w:szCs w:val="24"/>
                <w:lang w:val="kk-KZ"/>
              </w:rPr>
              <w:t xml:space="preserve"> </w:t>
            </w:r>
            <w:r w:rsidR="002C3C70">
              <w:rPr>
                <w:rFonts w:ascii="Times New Roman" w:eastAsia="Calibri" w:hAnsi="Times New Roman" w:cs="Times New Roman"/>
                <w:sz w:val="24"/>
                <w:szCs w:val="24"/>
                <w:lang w:val="kk-KZ"/>
              </w:rPr>
              <w:t xml:space="preserve">Компаниясы </w:t>
            </w:r>
            <w:r>
              <w:rPr>
                <w:rFonts w:ascii="Times New Roman" w:eastAsia="Calibri" w:hAnsi="Times New Roman" w:cs="Times New Roman"/>
                <w:sz w:val="24"/>
                <w:szCs w:val="24"/>
                <w:lang w:val="kk-KZ"/>
              </w:rPr>
              <w:t>ф</w:t>
            </w:r>
            <w:r w:rsidRPr="005034DE">
              <w:rPr>
                <w:rFonts w:ascii="Times New Roman" w:eastAsia="Calibri" w:hAnsi="Times New Roman" w:cs="Times New Roman"/>
                <w:sz w:val="24"/>
                <w:szCs w:val="24"/>
                <w:lang w:val="kk-KZ"/>
              </w:rPr>
              <w:t>илиал</w:t>
            </w:r>
            <w:r>
              <w:rPr>
                <w:rFonts w:ascii="Times New Roman" w:eastAsia="Calibri" w:hAnsi="Times New Roman" w:cs="Times New Roman"/>
                <w:sz w:val="24"/>
                <w:szCs w:val="24"/>
                <w:lang w:val="kk-KZ"/>
              </w:rPr>
              <w:t>ы</w:t>
            </w:r>
          </w:p>
        </w:tc>
        <w:tc>
          <w:tcPr>
            <w:tcW w:w="1178" w:type="dxa"/>
          </w:tcPr>
          <w:p w:rsidR="002E353A" w:rsidRPr="00163C01" w:rsidRDefault="002E353A" w:rsidP="00263B4B">
            <w:pPr>
              <w:jc w:val="center"/>
              <w:rPr>
                <w:rFonts w:ascii="Times New Roman" w:hAnsi="Times New Roman" w:cs="Times New Roman"/>
              </w:rPr>
            </w:pPr>
            <w:r>
              <w:rPr>
                <w:rFonts w:ascii="Times New Roman" w:hAnsi="Times New Roman" w:cs="Times New Roman"/>
              </w:rPr>
              <w:t>96,1</w:t>
            </w:r>
          </w:p>
        </w:tc>
        <w:tc>
          <w:tcPr>
            <w:tcW w:w="992" w:type="dxa"/>
          </w:tcPr>
          <w:p w:rsidR="002E353A" w:rsidRPr="00163C01" w:rsidRDefault="002E353A" w:rsidP="00263B4B">
            <w:pPr>
              <w:jc w:val="center"/>
              <w:rPr>
                <w:rFonts w:ascii="Times New Roman" w:hAnsi="Times New Roman" w:cs="Times New Roman"/>
                <w:lang w:val="kk-KZ"/>
              </w:rPr>
            </w:pPr>
            <w:r>
              <w:rPr>
                <w:rFonts w:ascii="Times New Roman" w:hAnsi="Times New Roman" w:cs="Times New Roman"/>
                <w:lang w:val="kk-KZ"/>
              </w:rPr>
              <w:t>1,85</w:t>
            </w:r>
          </w:p>
        </w:tc>
        <w:tc>
          <w:tcPr>
            <w:tcW w:w="1090" w:type="dxa"/>
          </w:tcPr>
          <w:p w:rsidR="002E353A" w:rsidRPr="00163C01" w:rsidRDefault="002E353A" w:rsidP="00263B4B">
            <w:pPr>
              <w:jc w:val="center"/>
              <w:rPr>
                <w:rFonts w:ascii="Times New Roman" w:hAnsi="Times New Roman" w:cs="Times New Roman"/>
                <w:lang w:val="kk-KZ"/>
              </w:rPr>
            </w:pPr>
            <w:r w:rsidRPr="00163C01">
              <w:rPr>
                <w:rFonts w:ascii="Times New Roman" w:hAnsi="Times New Roman" w:cs="Times New Roman"/>
                <w:lang w:val="kk-KZ"/>
              </w:rPr>
              <w:t>33,2</w:t>
            </w:r>
          </w:p>
        </w:tc>
        <w:tc>
          <w:tcPr>
            <w:tcW w:w="988" w:type="dxa"/>
          </w:tcPr>
          <w:p w:rsidR="002E353A" w:rsidRDefault="002E353A" w:rsidP="00263B4B">
            <w:pPr>
              <w:jc w:val="center"/>
              <w:rPr>
                <w:rFonts w:ascii="Times New Roman" w:hAnsi="Times New Roman" w:cs="Times New Roman"/>
                <w:lang w:val="kk-KZ"/>
              </w:rPr>
            </w:pPr>
            <w:r>
              <w:rPr>
                <w:rFonts w:ascii="Times New Roman" w:hAnsi="Times New Roman" w:cs="Times New Roman"/>
                <w:lang w:val="kk-KZ"/>
              </w:rPr>
              <w:t>0,56</w:t>
            </w:r>
          </w:p>
        </w:tc>
        <w:tc>
          <w:tcPr>
            <w:tcW w:w="1139" w:type="dxa"/>
          </w:tcPr>
          <w:p w:rsidR="002E353A" w:rsidRPr="00163C01" w:rsidRDefault="002E353A" w:rsidP="00263B4B">
            <w:pPr>
              <w:jc w:val="center"/>
              <w:rPr>
                <w:rFonts w:ascii="Times New Roman" w:hAnsi="Times New Roman" w:cs="Times New Roman"/>
                <w:lang w:val="kk-KZ"/>
              </w:rPr>
            </w:pPr>
            <w:r>
              <w:rPr>
                <w:rFonts w:ascii="Times New Roman" w:hAnsi="Times New Roman" w:cs="Times New Roman"/>
                <w:lang w:val="kk-KZ"/>
              </w:rPr>
              <w:t>103,6</w:t>
            </w:r>
          </w:p>
        </w:tc>
        <w:tc>
          <w:tcPr>
            <w:tcW w:w="987" w:type="dxa"/>
          </w:tcPr>
          <w:p w:rsidR="002E353A" w:rsidRDefault="002E353A" w:rsidP="00263B4B">
            <w:pPr>
              <w:jc w:val="center"/>
              <w:rPr>
                <w:rFonts w:ascii="Times New Roman" w:hAnsi="Times New Roman" w:cs="Times New Roman"/>
              </w:rPr>
            </w:pPr>
            <w:r>
              <w:rPr>
                <w:rFonts w:ascii="Times New Roman" w:hAnsi="Times New Roman" w:cs="Times New Roman"/>
              </w:rPr>
              <w:t>1,33</w:t>
            </w:r>
          </w:p>
        </w:tc>
        <w:tc>
          <w:tcPr>
            <w:tcW w:w="987" w:type="dxa"/>
          </w:tcPr>
          <w:p w:rsidR="002E353A" w:rsidRPr="00163C01" w:rsidRDefault="002E353A" w:rsidP="00263B4B">
            <w:pPr>
              <w:jc w:val="center"/>
              <w:rPr>
                <w:rFonts w:ascii="Times New Roman" w:hAnsi="Times New Roman" w:cs="Times New Roman"/>
              </w:rPr>
            </w:pPr>
            <w:r>
              <w:rPr>
                <w:rFonts w:ascii="Times New Roman" w:hAnsi="Times New Roman" w:cs="Times New Roman"/>
              </w:rPr>
              <w:t>88,1</w:t>
            </w:r>
          </w:p>
        </w:tc>
        <w:tc>
          <w:tcPr>
            <w:tcW w:w="987" w:type="dxa"/>
          </w:tcPr>
          <w:p w:rsidR="002E353A" w:rsidRPr="009461C2" w:rsidRDefault="002E353A" w:rsidP="00263B4B">
            <w:pPr>
              <w:jc w:val="center"/>
              <w:rPr>
                <w:rFonts w:ascii="Times New Roman" w:hAnsi="Times New Roman" w:cs="Times New Roman"/>
                <w:lang w:val="en-US"/>
              </w:rPr>
            </w:pPr>
            <w:r>
              <w:rPr>
                <w:rFonts w:ascii="Times New Roman" w:hAnsi="Times New Roman" w:cs="Times New Roman"/>
                <w:lang w:val="en-US"/>
              </w:rPr>
              <w:t>0,94</w:t>
            </w:r>
          </w:p>
        </w:tc>
        <w:tc>
          <w:tcPr>
            <w:tcW w:w="987" w:type="dxa"/>
          </w:tcPr>
          <w:p w:rsidR="002E353A" w:rsidRPr="00163C01" w:rsidRDefault="002E353A" w:rsidP="00263B4B">
            <w:pPr>
              <w:jc w:val="center"/>
              <w:rPr>
                <w:rFonts w:ascii="Times New Roman" w:hAnsi="Times New Roman" w:cs="Times New Roman"/>
              </w:rPr>
            </w:pPr>
            <w:r>
              <w:rPr>
                <w:rFonts w:ascii="Times New Roman" w:hAnsi="Times New Roman" w:cs="Times New Roman"/>
              </w:rPr>
              <w:t>53,3</w:t>
            </w:r>
          </w:p>
        </w:tc>
        <w:tc>
          <w:tcPr>
            <w:tcW w:w="1012" w:type="dxa"/>
          </w:tcPr>
          <w:p w:rsidR="002E353A" w:rsidRPr="009461C2" w:rsidRDefault="002E353A" w:rsidP="00263B4B">
            <w:pPr>
              <w:jc w:val="center"/>
              <w:rPr>
                <w:rFonts w:ascii="Times New Roman" w:hAnsi="Times New Roman" w:cs="Times New Roman"/>
                <w:lang w:val="en-US"/>
              </w:rPr>
            </w:pPr>
            <w:r>
              <w:rPr>
                <w:rFonts w:ascii="Times New Roman" w:hAnsi="Times New Roman" w:cs="Times New Roman"/>
                <w:lang w:val="en-US"/>
              </w:rPr>
              <w:t>0,46</w:t>
            </w:r>
          </w:p>
        </w:tc>
        <w:tc>
          <w:tcPr>
            <w:tcW w:w="993" w:type="dxa"/>
          </w:tcPr>
          <w:p w:rsidR="002E353A" w:rsidRPr="001C47FF" w:rsidRDefault="001C47FF" w:rsidP="00263B4B">
            <w:pPr>
              <w:jc w:val="center"/>
              <w:rPr>
                <w:rFonts w:ascii="Times New Roman" w:hAnsi="Times New Roman" w:cs="Times New Roman"/>
              </w:rPr>
            </w:pPr>
            <w:r>
              <w:rPr>
                <w:rFonts w:ascii="Times New Roman" w:hAnsi="Times New Roman" w:cs="Times New Roman"/>
                <w:lang w:val="kk-KZ"/>
              </w:rPr>
              <w:t>-42,</w:t>
            </w:r>
            <w:r>
              <w:rPr>
                <w:rFonts w:ascii="Times New Roman" w:hAnsi="Times New Roman" w:cs="Times New Roman"/>
              </w:rPr>
              <w:t>8</w:t>
            </w:r>
          </w:p>
        </w:tc>
        <w:tc>
          <w:tcPr>
            <w:tcW w:w="1134" w:type="dxa"/>
          </w:tcPr>
          <w:p w:rsidR="002E353A" w:rsidRDefault="001C47FF" w:rsidP="00263B4B">
            <w:pPr>
              <w:jc w:val="center"/>
              <w:rPr>
                <w:rFonts w:ascii="Times New Roman" w:hAnsi="Times New Roman" w:cs="Times New Roman"/>
              </w:rPr>
            </w:pPr>
            <w:r>
              <w:rPr>
                <w:rFonts w:ascii="Times New Roman" w:hAnsi="Times New Roman" w:cs="Times New Roman"/>
              </w:rPr>
              <w:t>-44,5</w:t>
            </w:r>
          </w:p>
        </w:tc>
      </w:tr>
      <w:tr w:rsidR="002E353A" w:rsidRPr="000628DD" w:rsidTr="00263B4B">
        <w:tc>
          <w:tcPr>
            <w:tcW w:w="2112" w:type="dxa"/>
          </w:tcPr>
          <w:p w:rsidR="002E353A" w:rsidRPr="000628DD" w:rsidRDefault="002E353A" w:rsidP="00263B4B">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ҚазТрансОйл</w:t>
            </w: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 xml:space="preserve"> АҚ </w:t>
            </w:r>
            <w:r w:rsidRPr="000628DD">
              <w:rPr>
                <w:rFonts w:ascii="Times New Roman" w:eastAsia="Calibri" w:hAnsi="Times New Roman" w:cs="Times New Roman"/>
                <w:sz w:val="24"/>
                <w:szCs w:val="24"/>
                <w:lang w:val="kk-KZ"/>
              </w:rPr>
              <w:t>Б</w:t>
            </w:r>
            <w:r w:rsidRPr="000628DD">
              <w:rPr>
                <w:rFonts w:ascii="Times New Roman" w:eastAsia="Calibri" w:hAnsi="Times New Roman" w:cs="Times New Roman"/>
                <w:sz w:val="24"/>
                <w:szCs w:val="24"/>
              </w:rPr>
              <w:t xml:space="preserve">Ф </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34,7</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0,67</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33,1</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0,56</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35,9</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0,46</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39</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0,42</w:t>
            </w:r>
          </w:p>
        </w:tc>
        <w:tc>
          <w:tcPr>
            <w:tcW w:w="987" w:type="dxa"/>
          </w:tcPr>
          <w:p w:rsidR="002E353A" w:rsidRPr="000628DD"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36,2</w:t>
            </w:r>
          </w:p>
        </w:tc>
        <w:tc>
          <w:tcPr>
            <w:tcW w:w="1012"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0,32</w:t>
            </w:r>
          </w:p>
        </w:tc>
        <w:tc>
          <w:tcPr>
            <w:tcW w:w="993"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1134"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4,3</w:t>
            </w:r>
          </w:p>
        </w:tc>
      </w:tr>
      <w:tr w:rsidR="002E353A" w:rsidRPr="000628DD" w:rsidTr="00263B4B">
        <w:tc>
          <w:tcPr>
            <w:tcW w:w="2112" w:type="dxa"/>
          </w:tcPr>
          <w:p w:rsidR="002E353A" w:rsidRPr="000628DD" w:rsidRDefault="002E353A" w:rsidP="00263B4B">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ҚазТранс</w:t>
            </w:r>
            <w:r>
              <w:rPr>
                <w:rFonts w:ascii="Times New Roman" w:eastAsia="Calibri" w:hAnsi="Times New Roman" w:cs="Times New Roman"/>
                <w:sz w:val="24"/>
                <w:szCs w:val="24"/>
                <w:lang w:val="kk-KZ"/>
              </w:rPr>
              <w:t>Аймақ</w:t>
            </w:r>
            <w:r w:rsidRPr="000628DD">
              <w:rPr>
                <w:rFonts w:ascii="Times New Roman" w:eastAsia="Calibri" w:hAnsi="Times New Roman" w:cs="Times New Roman"/>
                <w:sz w:val="24"/>
                <w:szCs w:val="24"/>
                <w:lang w:val="kk-KZ"/>
              </w:rPr>
              <w:t xml:space="preserve">» </w:t>
            </w:r>
            <w:r w:rsidRPr="000628DD">
              <w:rPr>
                <w:rFonts w:ascii="Times New Roman" w:eastAsia="Calibri" w:hAnsi="Times New Roman" w:cs="Times New Roman"/>
                <w:sz w:val="24"/>
                <w:szCs w:val="24"/>
              </w:rPr>
              <w:t>АҚ</w:t>
            </w:r>
            <w:r>
              <w:rPr>
                <w:rFonts w:ascii="Times New Roman" w:eastAsia="Calibri" w:hAnsi="Times New Roman" w:cs="Times New Roman"/>
                <w:sz w:val="24"/>
                <w:szCs w:val="24"/>
                <w:lang w:val="kk-KZ"/>
              </w:rPr>
              <w:t xml:space="preserve"> </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501,9</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9,65</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8,8</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0,15</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7,6</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0,1</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6,1</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0,07</w:t>
            </w:r>
          </w:p>
        </w:tc>
        <w:tc>
          <w:tcPr>
            <w:tcW w:w="987" w:type="dxa"/>
          </w:tcPr>
          <w:p w:rsidR="002E353A" w:rsidRPr="000628DD"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5,3</w:t>
            </w:r>
          </w:p>
        </w:tc>
        <w:tc>
          <w:tcPr>
            <w:tcW w:w="1012"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0,05</w:t>
            </w:r>
          </w:p>
        </w:tc>
        <w:tc>
          <w:tcPr>
            <w:tcW w:w="993"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1C47FF">
              <w:rPr>
                <w:rFonts w:ascii="Times New Roman" w:eastAsia="Calibri" w:hAnsi="Times New Roman" w:cs="Times New Roman"/>
                <w:sz w:val="24"/>
                <w:szCs w:val="24"/>
                <w:lang w:val="kk-KZ"/>
              </w:rPr>
              <w:t>49</w:t>
            </w:r>
            <w:r>
              <w:rPr>
                <w:rFonts w:ascii="Times New Roman" w:eastAsia="Calibri" w:hAnsi="Times New Roman" w:cs="Times New Roman"/>
                <w:sz w:val="24"/>
                <w:szCs w:val="24"/>
                <w:lang w:val="kk-KZ"/>
              </w:rPr>
              <w:t>6,6</w:t>
            </w:r>
          </w:p>
        </w:tc>
        <w:tc>
          <w:tcPr>
            <w:tcW w:w="1134"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001C47FF">
              <w:rPr>
                <w:rFonts w:ascii="Times New Roman" w:eastAsia="Calibri" w:hAnsi="Times New Roman" w:cs="Times New Roman"/>
                <w:sz w:val="24"/>
                <w:szCs w:val="24"/>
                <w:lang w:val="kk-KZ"/>
              </w:rPr>
              <w:t>98,9</w:t>
            </w:r>
          </w:p>
        </w:tc>
      </w:tr>
      <w:tr w:rsidR="002E353A" w:rsidRPr="000628DD" w:rsidTr="00263B4B">
        <w:trPr>
          <w:trHeight w:val="253"/>
        </w:trPr>
        <w:tc>
          <w:tcPr>
            <w:tcW w:w="2112" w:type="dxa"/>
          </w:tcPr>
          <w:p w:rsidR="002E353A" w:rsidRPr="000628DD" w:rsidRDefault="002E353A" w:rsidP="00263B4B">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Ембімұнайгаз» АҚ</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42,6</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0,82</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66,3</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1,11</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145,7</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1,86</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194,8</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2,09</w:t>
            </w:r>
          </w:p>
        </w:tc>
        <w:tc>
          <w:tcPr>
            <w:tcW w:w="987" w:type="dxa"/>
          </w:tcPr>
          <w:p w:rsidR="002E353A" w:rsidRPr="005034DE" w:rsidRDefault="002E353A" w:rsidP="00263B4B">
            <w:pPr>
              <w:spacing w:after="0" w:line="240" w:lineRule="auto"/>
              <w:ind w:hanging="108"/>
              <w:jc w:val="center"/>
              <w:rPr>
                <w:rFonts w:ascii="Times New Roman" w:eastAsia="Calibri" w:hAnsi="Times New Roman" w:cs="Times New Roman"/>
                <w:sz w:val="24"/>
                <w:szCs w:val="24"/>
              </w:rPr>
            </w:pPr>
            <w:r>
              <w:rPr>
                <w:rFonts w:ascii="Times New Roman" w:eastAsia="Calibri" w:hAnsi="Times New Roman" w:cs="Times New Roman"/>
                <w:sz w:val="24"/>
                <w:szCs w:val="24"/>
                <w:lang w:val="kk-KZ"/>
              </w:rPr>
              <w:t>91,</w:t>
            </w:r>
            <w:r>
              <w:rPr>
                <w:rFonts w:ascii="Times New Roman" w:eastAsia="Calibri" w:hAnsi="Times New Roman" w:cs="Times New Roman"/>
                <w:sz w:val="24"/>
                <w:szCs w:val="24"/>
              </w:rPr>
              <w:t>8</w:t>
            </w:r>
          </w:p>
        </w:tc>
        <w:tc>
          <w:tcPr>
            <w:tcW w:w="1012"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0,8</w:t>
            </w:r>
          </w:p>
        </w:tc>
        <w:tc>
          <w:tcPr>
            <w:tcW w:w="993"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49,2</w:t>
            </w:r>
          </w:p>
        </w:tc>
        <w:tc>
          <w:tcPr>
            <w:tcW w:w="1134"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115,5</w:t>
            </w:r>
          </w:p>
        </w:tc>
      </w:tr>
      <w:tr w:rsidR="002E353A" w:rsidRPr="000628DD" w:rsidTr="00263B4B">
        <w:tc>
          <w:tcPr>
            <w:tcW w:w="2112" w:type="dxa"/>
          </w:tcPr>
          <w:p w:rsidR="002E353A" w:rsidRPr="000628DD" w:rsidRDefault="002E353A" w:rsidP="00263B4B">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w:t>
            </w:r>
            <w:r w:rsidRPr="000628DD">
              <w:rPr>
                <w:rFonts w:ascii="Times New Roman" w:eastAsia="Calibri" w:hAnsi="Times New Roman" w:cs="Times New Roman"/>
                <w:sz w:val="24"/>
                <w:szCs w:val="24"/>
              </w:rPr>
              <w:t>Атырау мұнай өңдеу зауыты</w:t>
            </w:r>
            <w:r w:rsidRPr="000628DD">
              <w:rPr>
                <w:rFonts w:ascii="Times New Roman" w:eastAsia="Calibri" w:hAnsi="Times New Roman" w:cs="Times New Roman"/>
                <w:sz w:val="24"/>
                <w:szCs w:val="24"/>
                <w:lang w:val="kk-KZ"/>
              </w:rPr>
              <w:t xml:space="preserve">» </w:t>
            </w:r>
            <w:r w:rsidRPr="000628DD">
              <w:rPr>
                <w:rFonts w:ascii="Times New Roman" w:eastAsia="Calibri" w:hAnsi="Times New Roman" w:cs="Times New Roman"/>
                <w:sz w:val="24"/>
                <w:szCs w:val="24"/>
              </w:rPr>
              <w:t>ЖШС</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27,4</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0,53</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19</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0,32</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30,1</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0,38</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36,6</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0,39</w:t>
            </w:r>
          </w:p>
        </w:tc>
        <w:tc>
          <w:tcPr>
            <w:tcW w:w="987" w:type="dxa"/>
          </w:tcPr>
          <w:p w:rsidR="002E353A" w:rsidRPr="000628DD"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40,3</w:t>
            </w:r>
          </w:p>
        </w:tc>
        <w:tc>
          <w:tcPr>
            <w:tcW w:w="1012"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0,35</w:t>
            </w:r>
          </w:p>
        </w:tc>
        <w:tc>
          <w:tcPr>
            <w:tcW w:w="993"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12,9</w:t>
            </w:r>
          </w:p>
        </w:tc>
        <w:tc>
          <w:tcPr>
            <w:tcW w:w="1134"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47,1</w:t>
            </w:r>
          </w:p>
        </w:tc>
      </w:tr>
      <w:tr w:rsidR="002E353A" w:rsidRPr="000628DD" w:rsidTr="00263B4B">
        <w:tc>
          <w:tcPr>
            <w:tcW w:w="2112" w:type="dxa"/>
          </w:tcPr>
          <w:p w:rsidR="002E353A" w:rsidRPr="000628DD" w:rsidRDefault="002E353A" w:rsidP="00263B4B">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«Потенциал Ойл» ЖШС</w:t>
            </w:r>
          </w:p>
        </w:tc>
        <w:tc>
          <w:tcPr>
            <w:tcW w:w="1178"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8,3</w:t>
            </w:r>
          </w:p>
        </w:tc>
        <w:tc>
          <w:tcPr>
            <w:tcW w:w="992"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0,16</w:t>
            </w:r>
          </w:p>
        </w:tc>
        <w:tc>
          <w:tcPr>
            <w:tcW w:w="1090"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2,2</w:t>
            </w:r>
          </w:p>
        </w:tc>
        <w:tc>
          <w:tcPr>
            <w:tcW w:w="988" w:type="dxa"/>
          </w:tcPr>
          <w:p w:rsidR="002E353A"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0,37</w:t>
            </w:r>
          </w:p>
        </w:tc>
        <w:tc>
          <w:tcPr>
            <w:tcW w:w="1139" w:type="dxa"/>
          </w:tcPr>
          <w:p w:rsidR="002E353A" w:rsidRPr="000628DD" w:rsidRDefault="002E353A"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7,2</w:t>
            </w:r>
          </w:p>
        </w:tc>
        <w:tc>
          <w:tcPr>
            <w:tcW w:w="987" w:type="dxa"/>
          </w:tcPr>
          <w:p w:rsidR="002E353A" w:rsidRPr="003F0601"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kk-KZ"/>
              </w:rPr>
              <w:t>0,09</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4,5</w:t>
            </w:r>
          </w:p>
        </w:tc>
        <w:tc>
          <w:tcPr>
            <w:tcW w:w="987"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0,37</w:t>
            </w:r>
          </w:p>
        </w:tc>
        <w:tc>
          <w:tcPr>
            <w:tcW w:w="987" w:type="dxa"/>
          </w:tcPr>
          <w:p w:rsidR="002E353A" w:rsidRDefault="002E353A"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3,5</w:t>
            </w:r>
          </w:p>
        </w:tc>
        <w:tc>
          <w:tcPr>
            <w:tcW w:w="1012" w:type="dxa"/>
          </w:tcPr>
          <w:p w:rsidR="002E353A" w:rsidRPr="009461C2" w:rsidRDefault="002E353A" w:rsidP="00263B4B">
            <w:pPr>
              <w:spacing w:after="0" w:line="240" w:lineRule="auto"/>
              <w:ind w:hanging="108"/>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0,03</w:t>
            </w:r>
          </w:p>
        </w:tc>
        <w:tc>
          <w:tcPr>
            <w:tcW w:w="993" w:type="dxa"/>
          </w:tcPr>
          <w:p w:rsidR="002E353A" w:rsidRDefault="001C47FF"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-4,8</w:t>
            </w:r>
          </w:p>
        </w:tc>
        <w:tc>
          <w:tcPr>
            <w:tcW w:w="1134" w:type="dxa"/>
          </w:tcPr>
          <w:p w:rsidR="002E353A" w:rsidRDefault="002573DE"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-57,4</w:t>
            </w:r>
          </w:p>
        </w:tc>
      </w:tr>
      <w:tr w:rsidR="002E353A" w:rsidRPr="000628DD" w:rsidTr="00263B4B">
        <w:trPr>
          <w:trHeight w:val="252"/>
        </w:trPr>
        <w:tc>
          <w:tcPr>
            <w:tcW w:w="2112" w:type="dxa"/>
          </w:tcPr>
          <w:p w:rsidR="002E353A" w:rsidRPr="000628DD" w:rsidRDefault="002E353A" w:rsidP="00263B4B">
            <w:pPr>
              <w:spacing w:after="0" w:line="240" w:lineRule="auto"/>
              <w:rPr>
                <w:rFonts w:ascii="Times New Roman" w:eastAsia="Calibri" w:hAnsi="Times New Roman" w:cs="Times New Roman"/>
                <w:sz w:val="24"/>
                <w:szCs w:val="24"/>
              </w:rPr>
            </w:pPr>
            <w:r w:rsidRPr="000628DD">
              <w:rPr>
                <w:rFonts w:ascii="Times New Roman" w:eastAsia="Calibri" w:hAnsi="Times New Roman" w:cs="Times New Roman"/>
                <w:sz w:val="24"/>
                <w:szCs w:val="24"/>
                <w:lang w:val="kk-KZ"/>
              </w:rPr>
              <w:t>Барлығы</w:t>
            </w:r>
          </w:p>
        </w:tc>
        <w:tc>
          <w:tcPr>
            <w:tcW w:w="1178" w:type="dxa"/>
          </w:tcPr>
          <w:p w:rsidR="002E353A" w:rsidRPr="000628DD" w:rsidRDefault="00B57059"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1 300,7</w:t>
            </w:r>
          </w:p>
        </w:tc>
        <w:tc>
          <w:tcPr>
            <w:tcW w:w="992" w:type="dxa"/>
          </w:tcPr>
          <w:p w:rsidR="002E353A" w:rsidRPr="000628DD" w:rsidRDefault="00B57059"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25,01</w:t>
            </w:r>
          </w:p>
        </w:tc>
        <w:tc>
          <w:tcPr>
            <w:tcW w:w="1090" w:type="dxa"/>
          </w:tcPr>
          <w:p w:rsidR="002E353A" w:rsidRPr="000628DD" w:rsidRDefault="00B57059"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1 494,5</w:t>
            </w:r>
          </w:p>
        </w:tc>
        <w:tc>
          <w:tcPr>
            <w:tcW w:w="988" w:type="dxa"/>
          </w:tcPr>
          <w:p w:rsidR="002E353A" w:rsidRPr="000628DD" w:rsidRDefault="00B57059"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25,46</w:t>
            </w:r>
          </w:p>
        </w:tc>
        <w:tc>
          <w:tcPr>
            <w:tcW w:w="1139" w:type="dxa"/>
          </w:tcPr>
          <w:p w:rsidR="002E353A" w:rsidRPr="000628DD" w:rsidRDefault="00B57059" w:rsidP="00263B4B">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2 910,2</w:t>
            </w:r>
          </w:p>
        </w:tc>
        <w:tc>
          <w:tcPr>
            <w:tcW w:w="987"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37,22</w:t>
            </w:r>
          </w:p>
        </w:tc>
        <w:tc>
          <w:tcPr>
            <w:tcW w:w="987" w:type="dxa"/>
          </w:tcPr>
          <w:p w:rsidR="002E353A" w:rsidRPr="00B57059" w:rsidRDefault="00B57059" w:rsidP="00263B4B">
            <w:pPr>
              <w:spacing w:after="0" w:line="240" w:lineRule="auto"/>
              <w:ind w:hanging="108"/>
              <w:jc w:val="center"/>
              <w:rPr>
                <w:rFonts w:ascii="Times New Roman" w:eastAsia="Calibri" w:hAnsi="Times New Roman" w:cs="Times New Roman"/>
                <w:sz w:val="24"/>
                <w:szCs w:val="24"/>
              </w:rPr>
            </w:pPr>
            <w:r>
              <w:rPr>
                <w:rFonts w:ascii="Times New Roman" w:eastAsia="Calibri" w:hAnsi="Times New Roman" w:cs="Times New Roman"/>
                <w:sz w:val="24"/>
                <w:szCs w:val="24"/>
              </w:rPr>
              <w:t>2 888,9</w:t>
            </w:r>
          </w:p>
        </w:tc>
        <w:tc>
          <w:tcPr>
            <w:tcW w:w="987"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31,26</w:t>
            </w:r>
          </w:p>
        </w:tc>
        <w:tc>
          <w:tcPr>
            <w:tcW w:w="987"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1 631,5</w:t>
            </w:r>
          </w:p>
        </w:tc>
        <w:tc>
          <w:tcPr>
            <w:tcW w:w="1012"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14,22</w:t>
            </w:r>
          </w:p>
        </w:tc>
        <w:tc>
          <w:tcPr>
            <w:tcW w:w="993"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330,8</w:t>
            </w:r>
          </w:p>
        </w:tc>
        <w:tc>
          <w:tcPr>
            <w:tcW w:w="1134" w:type="dxa"/>
          </w:tcPr>
          <w:p w:rsidR="002E353A" w:rsidRPr="000628DD" w:rsidRDefault="00B57059" w:rsidP="00263B4B">
            <w:pPr>
              <w:spacing w:after="0" w:line="240" w:lineRule="auto"/>
              <w:ind w:hanging="108"/>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346,2</w:t>
            </w:r>
          </w:p>
        </w:tc>
      </w:tr>
      <w:tr w:rsidR="00691A8B" w:rsidRPr="000628DD" w:rsidTr="00D463D1">
        <w:trPr>
          <w:trHeight w:val="252"/>
        </w:trPr>
        <w:tc>
          <w:tcPr>
            <w:tcW w:w="14586" w:type="dxa"/>
            <w:gridSpan w:val="13"/>
          </w:tcPr>
          <w:p w:rsidR="00691A8B" w:rsidRDefault="00691A8B" w:rsidP="003450C5">
            <w:pPr>
              <w:spacing w:after="0" w:line="240" w:lineRule="auto"/>
              <w:ind w:hanging="1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0082311F" w:rsidRPr="00F865DA">
              <w:rPr>
                <w:rFonts w:ascii="Times New Roman" w:eastAsia="Times New Roman" w:hAnsi="Times New Roman" w:cs="PT Sans"/>
                <w:bCs/>
                <w:color w:val="000000"/>
                <w:sz w:val="24"/>
                <w:szCs w:val="24"/>
                <w:lang w:val="kk-KZ" w:eastAsia="ru-RU"/>
              </w:rPr>
              <w:sym w:font="Symbol" w:char="F05B"/>
            </w:r>
            <w:r w:rsidR="0082311F">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7</w:t>
            </w:r>
            <w:r w:rsidR="0082311F">
              <w:rPr>
                <w:rFonts w:ascii="Times New Roman" w:eastAsia="Times New Roman" w:hAnsi="Times New Roman" w:cs="PT Sans"/>
                <w:bCs/>
                <w:color w:val="000000"/>
                <w:sz w:val="24"/>
                <w:szCs w:val="24"/>
                <w:lang w:val="kk-KZ" w:eastAsia="ru-RU"/>
              </w:rPr>
              <w:t>,10</w:t>
            </w:r>
            <w:r w:rsidR="003450C5">
              <w:rPr>
                <w:rFonts w:ascii="Times New Roman" w:eastAsia="Times New Roman" w:hAnsi="Times New Roman" w:cs="PT Sans"/>
                <w:bCs/>
                <w:color w:val="000000"/>
                <w:sz w:val="24"/>
                <w:szCs w:val="24"/>
                <w:lang w:val="kk-KZ" w:eastAsia="ru-RU"/>
              </w:rPr>
              <w:t>8</w:t>
            </w:r>
            <w:r w:rsidR="0082311F">
              <w:rPr>
                <w:rFonts w:ascii="Times New Roman" w:eastAsia="Times New Roman" w:hAnsi="Times New Roman" w:cs="PT Sans"/>
                <w:bCs/>
                <w:color w:val="000000"/>
                <w:sz w:val="24"/>
                <w:szCs w:val="24"/>
                <w:lang w:val="kk-KZ" w:eastAsia="ru-RU"/>
              </w:rPr>
              <w:t>,1</w:t>
            </w:r>
            <w:r w:rsidR="003450C5">
              <w:rPr>
                <w:rFonts w:ascii="Times New Roman" w:eastAsia="Times New Roman" w:hAnsi="Times New Roman" w:cs="PT Sans"/>
                <w:bCs/>
                <w:color w:val="000000"/>
                <w:sz w:val="24"/>
                <w:szCs w:val="24"/>
                <w:lang w:val="kk-KZ" w:eastAsia="ru-RU"/>
              </w:rPr>
              <w:t>10</w:t>
            </w:r>
            <w:r w:rsidR="0082311F">
              <w:rPr>
                <w:rFonts w:ascii="Times New Roman" w:eastAsia="Times New Roman" w:hAnsi="Times New Roman" w:cs="PT Sans"/>
                <w:bCs/>
                <w:color w:val="000000"/>
                <w:sz w:val="24"/>
                <w:szCs w:val="24"/>
                <w:lang w:eastAsia="ru-RU"/>
              </w:rPr>
              <w:sym w:font="Symbol" w:char="F05D"/>
            </w:r>
            <w:r w:rsidR="0082311F">
              <w:rPr>
                <w:rFonts w:ascii="Times New Roman" w:eastAsia="Times New Roman" w:hAnsi="Times New Roman" w:cs="PT Sans"/>
                <w:bCs/>
                <w:color w:val="000000"/>
                <w:sz w:val="24"/>
                <w:szCs w:val="24"/>
                <w:lang w:val="kk-KZ" w:eastAsia="ru-RU"/>
              </w:rPr>
              <w:t xml:space="preserve"> Әдебиеттер</w:t>
            </w:r>
            <w:r w:rsidR="0082311F" w:rsidRPr="00A4730B">
              <w:rPr>
                <w:rFonts w:ascii="Times New Roman" w:eastAsia="Calibri" w:hAnsi="Times New Roman" w:cs="Times New Roman"/>
                <w:sz w:val="24"/>
                <w:szCs w:val="24"/>
                <w:lang w:val="kk-KZ"/>
              </w:rPr>
              <w:t xml:space="preserve"> негізінде автор құрастырды</w:t>
            </w:r>
            <w:r w:rsidR="0082311F">
              <w:rPr>
                <w:rFonts w:ascii="Times New Roman" w:eastAsia="Calibri" w:hAnsi="Times New Roman" w:cs="Times New Roman"/>
                <w:sz w:val="24"/>
                <w:szCs w:val="24"/>
                <w:lang w:val="kk-KZ"/>
              </w:rPr>
              <w:t xml:space="preserve"> </w:t>
            </w:r>
          </w:p>
        </w:tc>
      </w:tr>
    </w:tbl>
    <w:p w:rsidR="00263B4B" w:rsidRPr="002E477D" w:rsidRDefault="007C3F8E" w:rsidP="00263B4B">
      <w:pPr>
        <w:spacing w:after="0" w:line="240" w:lineRule="auto"/>
        <w:ind w:firstLine="708"/>
        <w:jc w:val="both"/>
        <w:rPr>
          <w:rFonts w:ascii="Times New Roman" w:eastAsia="Calibri" w:hAnsi="Times New Roman" w:cs="Times New Roman"/>
          <w:sz w:val="28"/>
          <w:szCs w:val="28"/>
          <w:lang w:val="kk-KZ"/>
        </w:rPr>
      </w:pPr>
      <w:r w:rsidRPr="002E477D">
        <w:rPr>
          <w:rFonts w:ascii="Times New Roman" w:eastAsia="Calibri" w:hAnsi="Times New Roman" w:cs="Times New Roman"/>
          <w:sz w:val="28"/>
          <w:szCs w:val="28"/>
          <w:lang w:val="kk-KZ"/>
        </w:rPr>
        <w:t>К</w:t>
      </w:r>
      <w:r w:rsidR="00263B4B" w:rsidRPr="002E477D">
        <w:rPr>
          <w:rFonts w:ascii="Times New Roman" w:eastAsia="Calibri" w:hAnsi="Times New Roman" w:cs="Times New Roman"/>
          <w:sz w:val="28"/>
          <w:szCs w:val="28"/>
          <w:lang w:val="kk-KZ"/>
        </w:rPr>
        <w:t>есте 2</w:t>
      </w:r>
      <w:r w:rsidR="006A7B9F">
        <w:rPr>
          <w:rFonts w:ascii="Times New Roman" w:eastAsia="Calibri" w:hAnsi="Times New Roman" w:cs="Times New Roman"/>
          <w:sz w:val="28"/>
          <w:szCs w:val="28"/>
          <w:lang w:val="kk-KZ"/>
        </w:rPr>
        <w:t>1</w:t>
      </w:r>
      <w:r w:rsidR="00263B4B" w:rsidRPr="002E477D">
        <w:rPr>
          <w:rFonts w:ascii="Times New Roman" w:eastAsia="Calibri" w:hAnsi="Times New Roman" w:cs="Times New Roman"/>
          <w:sz w:val="28"/>
          <w:szCs w:val="28"/>
          <w:lang w:val="kk-KZ"/>
        </w:rPr>
        <w:t xml:space="preserve"> – Аймақ бойынша ең ірі кәсіпорындардың </w:t>
      </w:r>
      <w:r w:rsidR="00B57059" w:rsidRPr="002E477D">
        <w:rPr>
          <w:rFonts w:ascii="Times New Roman" w:eastAsia="Calibri" w:hAnsi="Times New Roman" w:cs="Times New Roman"/>
          <w:sz w:val="28"/>
          <w:szCs w:val="28"/>
          <w:lang w:val="kk-KZ"/>
        </w:rPr>
        <w:t>өндірген</w:t>
      </w:r>
      <w:r w:rsidR="00B17E1E" w:rsidRPr="002E477D">
        <w:rPr>
          <w:rFonts w:ascii="Times New Roman" w:eastAsia="Calibri" w:hAnsi="Times New Roman" w:cs="Times New Roman"/>
          <w:sz w:val="28"/>
          <w:szCs w:val="28"/>
          <w:lang w:val="kk-KZ"/>
        </w:rPr>
        <w:t xml:space="preserve"> </w:t>
      </w:r>
      <w:r w:rsidR="00B57059" w:rsidRPr="002E477D">
        <w:rPr>
          <w:rFonts w:ascii="Times New Roman" w:eastAsia="Calibri" w:hAnsi="Times New Roman" w:cs="Times New Roman"/>
          <w:sz w:val="28"/>
          <w:szCs w:val="28"/>
          <w:lang w:val="kk-KZ"/>
        </w:rPr>
        <w:t xml:space="preserve">өнім көлемдерін </w:t>
      </w:r>
      <w:r w:rsidR="00263B4B" w:rsidRPr="002E477D">
        <w:rPr>
          <w:rFonts w:ascii="Times New Roman" w:eastAsia="Calibri" w:hAnsi="Times New Roman" w:cs="Times New Roman"/>
          <w:sz w:val="28"/>
          <w:szCs w:val="28"/>
          <w:lang w:val="kk-KZ"/>
        </w:rPr>
        <w:t>салыстырмалы талдау, млрд. теңге</w:t>
      </w:r>
    </w:p>
    <w:p w:rsidR="00BA4913" w:rsidRPr="002E477D" w:rsidRDefault="00BA4913" w:rsidP="00606E78">
      <w:pPr>
        <w:spacing w:after="0" w:line="240" w:lineRule="auto"/>
        <w:ind w:firstLine="709"/>
        <w:jc w:val="both"/>
        <w:rPr>
          <w:rFonts w:ascii="Times New Roman" w:eastAsia="Calibri" w:hAnsi="Times New Roman" w:cs="Times New Roman"/>
          <w:sz w:val="28"/>
          <w:szCs w:val="28"/>
          <w:lang w:val="kk-KZ"/>
        </w:rPr>
        <w:sectPr w:rsidR="00BA4913" w:rsidRPr="002E477D" w:rsidSect="00BA4913">
          <w:footerReference w:type="default" r:id="rId40"/>
          <w:pgSz w:w="16838" w:h="11906" w:orient="landscape"/>
          <w:pgMar w:top="851" w:right="1134" w:bottom="1701" w:left="1134" w:header="709" w:footer="709" w:gutter="0"/>
          <w:cols w:space="708"/>
          <w:docGrid w:linePitch="360"/>
        </w:sectPr>
      </w:pPr>
    </w:p>
    <w:p w:rsidR="00FD28BF" w:rsidRPr="006A7B9F" w:rsidRDefault="00FD28BF" w:rsidP="00FD28BF">
      <w:pPr>
        <w:spacing w:after="0" w:line="240" w:lineRule="auto"/>
        <w:ind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lastRenderedPageBreak/>
        <w:t>Ең үлкен тұзды көл – Индер. Жайық өзеніне ластанудың негізгі массасы Ресей Федерациясының шағын өзендерінің жер үсті ағындарынан, сондай-ақ Ақтөбе және Батыс Қазақстан облыстарының аумағынан келіп түседі. Барлық уақыт бойы ол минералды тыңайтқыштармен, өнеркәсіп кәсіпорындарының, құрылыс ұйымдарының, коммуналдық және мал шаруашылығы кешендерінің қалдықтарымен ластануға бейім.</w:t>
      </w:r>
    </w:p>
    <w:p w:rsidR="00BB1C8F" w:rsidRPr="006A7B9F" w:rsidRDefault="00BB1C8F" w:rsidP="00BB1C8F">
      <w:pPr>
        <w:spacing w:after="0" w:line="240" w:lineRule="auto"/>
        <w:ind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Аймақта ең өткір мәселе - бірегей, флора мен фаунаға бай, су айдыны – Каспий теңізінің ластану мәселесі болып отыр. Каспий теңізінің ластануына, Еділ мен Жайық өзендеріне олардың жоғарғы ағысынан лақтырылатын ластаушы заттардан басқа, су басқан мұнай ұңғымалары да теріс әсерін тигізуде.</w:t>
      </w:r>
    </w:p>
    <w:p w:rsidR="00606E78" w:rsidRPr="00C65F23" w:rsidRDefault="00BB1C8F" w:rsidP="00BB1C8F">
      <w:pPr>
        <w:spacing w:after="0" w:line="240" w:lineRule="auto"/>
        <w:ind w:right="-1" w:firstLine="709"/>
        <w:jc w:val="both"/>
        <w:rPr>
          <w:rFonts w:ascii="Times New Roman" w:eastAsia="Times New Roman" w:hAnsi="Times New Roman" w:cs="Times New Roman"/>
          <w:sz w:val="28"/>
          <w:szCs w:val="28"/>
          <w:lang w:val="kk-KZ" w:eastAsia="ru-RU"/>
        </w:rPr>
      </w:pPr>
      <w:r w:rsidRPr="006A7B9F">
        <w:rPr>
          <w:rFonts w:ascii="Times New Roman" w:eastAsia="Times New Roman" w:hAnsi="Times New Roman" w:cs="Times New Roman"/>
          <w:sz w:val="28"/>
          <w:szCs w:val="28"/>
          <w:lang w:val="kk-KZ" w:eastAsia="ru-RU"/>
        </w:rPr>
        <w:t xml:space="preserve">Бүгінгі күні облыс бойынша </w:t>
      </w:r>
      <w:r>
        <w:rPr>
          <w:rFonts w:ascii="Times New Roman" w:eastAsia="Times New Roman" w:hAnsi="Times New Roman" w:cs="Times New Roman"/>
          <w:sz w:val="28"/>
          <w:szCs w:val="28"/>
          <w:lang w:val="kk-KZ" w:eastAsia="ru-RU"/>
        </w:rPr>
        <w:t>а</w:t>
      </w:r>
      <w:r w:rsidRPr="00B66105">
        <w:rPr>
          <w:rFonts w:ascii="Times New Roman" w:eastAsia="Calibri" w:hAnsi="Times New Roman" w:cs="Times New Roman"/>
          <w:sz w:val="28"/>
          <w:szCs w:val="28"/>
          <w:lang w:val="kk-KZ"/>
        </w:rPr>
        <w:t xml:space="preserve">тмосфералық ауаның және жер үсті суларының ластануы, қалдықтармен жұмыс істеудің жетілмеген жүйесі өңірлердің негізгі экологиялық </w:t>
      </w:r>
      <w:r>
        <w:rPr>
          <w:rFonts w:ascii="Times New Roman" w:eastAsia="Calibri" w:hAnsi="Times New Roman" w:cs="Times New Roman"/>
          <w:sz w:val="28"/>
          <w:szCs w:val="28"/>
          <w:lang w:val="kk-KZ"/>
        </w:rPr>
        <w:t>мәселелері</w:t>
      </w:r>
      <w:r w:rsidRPr="00B66105">
        <w:rPr>
          <w:rFonts w:ascii="Times New Roman" w:eastAsia="Calibri" w:hAnsi="Times New Roman" w:cs="Times New Roman"/>
          <w:sz w:val="28"/>
          <w:szCs w:val="28"/>
          <w:lang w:val="kk-KZ"/>
        </w:rPr>
        <w:t xml:space="preserve"> болып табылады</w:t>
      </w:r>
      <w:r>
        <w:rPr>
          <w:rFonts w:ascii="Times New Roman" w:eastAsia="Calibri" w:hAnsi="Times New Roman" w:cs="Times New Roman"/>
          <w:sz w:val="28"/>
          <w:szCs w:val="28"/>
          <w:lang w:val="kk-KZ"/>
        </w:rPr>
        <w:t xml:space="preserve">. </w:t>
      </w:r>
      <w:r w:rsidRPr="00C65F23">
        <w:rPr>
          <w:rFonts w:ascii="Times New Roman" w:eastAsia="Calibri" w:hAnsi="Times New Roman" w:cs="Times New Roman"/>
          <w:sz w:val="28"/>
          <w:szCs w:val="28"/>
          <w:lang w:val="kk-KZ"/>
        </w:rPr>
        <w:t xml:space="preserve">Мұнай өнімдері мен мұнай кәсіпшілігі сарқынды суларының ластануы қарашіріктің жай-күйіне, қышқыл-сілтілік тепе-теңдікке, азот пен фосфордың жылжымалы нысандарының құрамына, </w:t>
      </w:r>
      <w:r>
        <w:rPr>
          <w:rFonts w:ascii="Times New Roman" w:eastAsia="Calibri" w:hAnsi="Times New Roman" w:cs="Times New Roman"/>
          <w:sz w:val="28"/>
          <w:szCs w:val="28"/>
          <w:lang w:val="kk-KZ"/>
        </w:rPr>
        <w:t>т</w:t>
      </w:r>
      <w:r w:rsidRPr="00C65F23">
        <w:rPr>
          <w:rFonts w:ascii="Times New Roman" w:eastAsia="Calibri" w:hAnsi="Times New Roman" w:cs="Times New Roman"/>
          <w:sz w:val="28"/>
          <w:szCs w:val="28"/>
          <w:lang w:val="kk-KZ"/>
        </w:rPr>
        <w:t>опырақтың су сығындысының ферментативті белсенділігі мен химиялық құрамына және кен орындарының бетіндегі жер асты суларының тұзды құрамына әсер етеді.</w:t>
      </w:r>
      <w:r>
        <w:rPr>
          <w:rFonts w:ascii="Times New Roman" w:eastAsia="Calibri" w:hAnsi="Times New Roman" w:cs="Times New Roman"/>
          <w:sz w:val="28"/>
          <w:szCs w:val="28"/>
          <w:lang w:val="kk-KZ"/>
        </w:rPr>
        <w:t xml:space="preserve"> Әсіресе аймақтағы ірі</w:t>
      </w:r>
      <w:r w:rsidRPr="00C65F23">
        <w:rPr>
          <w:rFonts w:ascii="Times New Roman" w:eastAsia="Calibri" w:hAnsi="Times New Roman" w:cs="Times New Roman"/>
          <w:sz w:val="28"/>
          <w:szCs w:val="28"/>
          <w:lang w:val="kk-KZ"/>
        </w:rPr>
        <w:t xml:space="preserve"> мұнай кә</w:t>
      </w:r>
      <w:r>
        <w:rPr>
          <w:rFonts w:ascii="Times New Roman" w:eastAsia="Calibri" w:hAnsi="Times New Roman" w:cs="Times New Roman"/>
          <w:sz w:val="28"/>
          <w:szCs w:val="28"/>
          <w:lang w:val="kk-KZ"/>
        </w:rPr>
        <w:t xml:space="preserve">сіпорындарының өндіретін өнімдерінің өсуімен байланысты </w:t>
      </w:r>
      <w:r w:rsidRPr="00C65F23">
        <w:rPr>
          <w:rFonts w:ascii="Times New Roman" w:eastAsia="Calibri" w:hAnsi="Times New Roman" w:cs="Times New Roman"/>
          <w:sz w:val="28"/>
          <w:szCs w:val="28"/>
          <w:lang w:val="kk-KZ"/>
        </w:rPr>
        <w:t>мәселе өткір</w:t>
      </w:r>
      <w:r>
        <w:rPr>
          <w:rFonts w:ascii="Times New Roman" w:eastAsia="Calibri" w:hAnsi="Times New Roman" w:cs="Times New Roman"/>
          <w:sz w:val="28"/>
          <w:szCs w:val="28"/>
          <w:lang w:val="kk-KZ"/>
        </w:rPr>
        <w:t xml:space="preserve"> болып отыр</w:t>
      </w:r>
      <w:r w:rsidR="000623F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(Кесте 2</w:t>
      </w:r>
      <w:r w:rsidR="000623F4">
        <w:rPr>
          <w:rFonts w:ascii="Times New Roman" w:eastAsia="Calibri" w:hAnsi="Times New Roman" w:cs="Times New Roman"/>
          <w:sz w:val="28"/>
          <w:szCs w:val="28"/>
          <w:lang w:val="kk-KZ"/>
        </w:rPr>
        <w:t>2</w:t>
      </w:r>
      <w:r>
        <w:rPr>
          <w:rFonts w:ascii="Times New Roman" w:eastAsia="Calibri" w:hAnsi="Times New Roman" w:cs="Times New Roman"/>
          <w:sz w:val="28"/>
          <w:szCs w:val="28"/>
          <w:lang w:val="kk-KZ"/>
        </w:rPr>
        <w:t>)</w:t>
      </w:r>
      <w:r w:rsidRPr="00C65F23">
        <w:rPr>
          <w:rFonts w:ascii="Times New Roman" w:eastAsia="Calibri" w:hAnsi="Times New Roman" w:cs="Times New Roman"/>
          <w:sz w:val="28"/>
          <w:szCs w:val="28"/>
          <w:lang w:val="kk-KZ"/>
        </w:rPr>
        <w:t xml:space="preserve">. </w:t>
      </w:r>
      <w:r w:rsidR="00606E78" w:rsidRPr="00C65F23">
        <w:rPr>
          <w:rFonts w:ascii="Times New Roman" w:eastAsia="Times New Roman" w:hAnsi="Times New Roman" w:cs="Times New Roman"/>
          <w:sz w:val="28"/>
          <w:szCs w:val="28"/>
          <w:lang w:val="kk-KZ" w:eastAsia="ru-RU"/>
        </w:rPr>
        <w:t>Атырау облысы бойынша булану алқаптарының жалпы саны 25</w:t>
      </w:r>
      <w:r w:rsidR="006A51E5" w:rsidRPr="00C65F23">
        <w:rPr>
          <w:rFonts w:ascii="Times New Roman" w:eastAsia="Times New Roman" w:hAnsi="Times New Roman" w:cs="Times New Roman"/>
          <w:sz w:val="28"/>
          <w:szCs w:val="28"/>
          <w:lang w:val="kk-KZ" w:eastAsia="ru-RU"/>
        </w:rPr>
        <w:t>-ті</w:t>
      </w:r>
      <w:r w:rsidR="00606E78" w:rsidRPr="00C65F23">
        <w:rPr>
          <w:rFonts w:ascii="Times New Roman" w:eastAsia="Times New Roman" w:hAnsi="Times New Roman" w:cs="Times New Roman"/>
          <w:sz w:val="28"/>
          <w:szCs w:val="28"/>
          <w:lang w:val="kk-KZ" w:eastAsia="ru-RU"/>
        </w:rPr>
        <w:t xml:space="preserve"> құрайды, олар мұнай-газ өндіру және мұнай-газ өңдеу салалары </w:t>
      </w:r>
      <w:r w:rsidR="002C3C70" w:rsidRPr="00C65F23">
        <w:rPr>
          <w:rFonts w:ascii="Times New Roman" w:eastAsia="Times New Roman" w:hAnsi="Times New Roman" w:cs="Times New Roman"/>
          <w:sz w:val="28"/>
          <w:szCs w:val="28"/>
          <w:lang w:val="kk-KZ" w:eastAsia="ru-RU"/>
        </w:rPr>
        <w:t xml:space="preserve">бойынша </w:t>
      </w:r>
      <w:r w:rsidR="00606E78" w:rsidRPr="00C65F23">
        <w:rPr>
          <w:rFonts w:ascii="Times New Roman" w:eastAsia="Times New Roman" w:hAnsi="Times New Roman" w:cs="Times New Roman"/>
          <w:sz w:val="28"/>
          <w:szCs w:val="28"/>
          <w:lang w:val="kk-KZ" w:eastAsia="ru-RU"/>
        </w:rPr>
        <w:t>кәсіпорындар</w:t>
      </w:r>
      <w:r w:rsidR="002C3C70" w:rsidRPr="00C65F23">
        <w:rPr>
          <w:rFonts w:ascii="Times New Roman" w:eastAsia="Times New Roman" w:hAnsi="Times New Roman" w:cs="Times New Roman"/>
          <w:sz w:val="28"/>
          <w:szCs w:val="28"/>
          <w:lang w:val="kk-KZ" w:eastAsia="ru-RU"/>
        </w:rPr>
        <w:t>дың</w:t>
      </w:r>
      <w:r w:rsidR="00606E78" w:rsidRPr="00C65F23">
        <w:rPr>
          <w:rFonts w:ascii="Times New Roman" w:eastAsia="Times New Roman" w:hAnsi="Times New Roman" w:cs="Times New Roman"/>
          <w:sz w:val="28"/>
          <w:szCs w:val="28"/>
          <w:lang w:val="kk-KZ" w:eastAsia="ru-RU"/>
        </w:rPr>
        <w:t>, сондай-ақ жергілікті атқарушы органның коммуналдық шаруашылықтарының теңгерімінде болады.</w:t>
      </w:r>
    </w:p>
    <w:p w:rsidR="00606E78" w:rsidRPr="00C65F23" w:rsidRDefault="00606E78" w:rsidP="00E77C0C">
      <w:pPr>
        <w:spacing w:after="0" w:line="240" w:lineRule="auto"/>
        <w:ind w:right="-710" w:firstLine="709"/>
        <w:jc w:val="both"/>
        <w:rPr>
          <w:rFonts w:ascii="Times New Roman" w:eastAsia="Times New Roman" w:hAnsi="Times New Roman" w:cs="Times New Roman"/>
          <w:sz w:val="28"/>
          <w:szCs w:val="28"/>
          <w:lang w:val="kk-KZ" w:eastAsia="ru-RU"/>
        </w:rPr>
      </w:pPr>
    </w:p>
    <w:p w:rsidR="00606E78" w:rsidRPr="00C65F23" w:rsidRDefault="00606E78" w:rsidP="00BB1C8F">
      <w:pPr>
        <w:spacing w:after="0" w:line="240" w:lineRule="auto"/>
        <w:ind w:right="-1" w:firstLine="708"/>
        <w:jc w:val="both"/>
        <w:rPr>
          <w:rFonts w:ascii="Times New Roman" w:eastAsia="Times New Roman" w:hAnsi="Times New Roman" w:cs="Times New Roman"/>
          <w:sz w:val="28"/>
          <w:szCs w:val="28"/>
          <w:lang w:val="kk-KZ" w:eastAsia="ru-RU"/>
        </w:rPr>
      </w:pPr>
      <w:r w:rsidRPr="00C65F23">
        <w:rPr>
          <w:rFonts w:ascii="Times New Roman" w:eastAsia="Times New Roman" w:hAnsi="Times New Roman" w:cs="Times New Roman"/>
          <w:sz w:val="28"/>
          <w:szCs w:val="28"/>
          <w:lang w:val="kk-KZ" w:eastAsia="ru-RU"/>
        </w:rPr>
        <w:t>Кесте 2</w:t>
      </w:r>
      <w:r w:rsidR="00C65F23" w:rsidRPr="00C65F23">
        <w:rPr>
          <w:rFonts w:ascii="Times New Roman" w:eastAsia="Times New Roman" w:hAnsi="Times New Roman" w:cs="Times New Roman"/>
          <w:sz w:val="28"/>
          <w:szCs w:val="28"/>
          <w:lang w:val="kk-KZ" w:eastAsia="ru-RU"/>
        </w:rPr>
        <w:t>2</w:t>
      </w:r>
      <w:r w:rsidR="00120053" w:rsidRPr="00C65F23">
        <w:rPr>
          <w:rFonts w:ascii="Times New Roman" w:eastAsia="Times New Roman" w:hAnsi="Times New Roman" w:cs="Times New Roman"/>
          <w:sz w:val="28"/>
          <w:szCs w:val="28"/>
          <w:lang w:val="kk-KZ" w:eastAsia="ru-RU"/>
        </w:rPr>
        <w:t xml:space="preserve"> -</w:t>
      </w:r>
      <w:r w:rsidR="00330FF9" w:rsidRPr="00C65F23">
        <w:rPr>
          <w:rFonts w:ascii="Times New Roman" w:eastAsia="Times New Roman" w:hAnsi="Times New Roman" w:cs="Times New Roman"/>
          <w:sz w:val="28"/>
          <w:szCs w:val="28"/>
          <w:lang w:val="kk-KZ" w:eastAsia="ru-RU"/>
        </w:rPr>
        <w:t xml:space="preserve"> </w:t>
      </w:r>
      <w:r w:rsidRPr="00C65F23">
        <w:rPr>
          <w:rFonts w:ascii="Times New Roman" w:eastAsia="Times New Roman" w:hAnsi="Times New Roman" w:cs="Times New Roman"/>
          <w:sz w:val="28"/>
          <w:szCs w:val="28"/>
          <w:lang w:val="kk-KZ" w:eastAsia="ru-RU"/>
        </w:rPr>
        <w:t>Сарқынды суларды</w:t>
      </w:r>
      <w:r w:rsidR="0044621B" w:rsidRPr="00C65F23">
        <w:rPr>
          <w:rFonts w:ascii="Times New Roman" w:eastAsia="Times New Roman" w:hAnsi="Times New Roman" w:cs="Times New Roman"/>
          <w:sz w:val="28"/>
          <w:szCs w:val="28"/>
          <w:lang w:val="kk-KZ" w:eastAsia="ru-RU"/>
        </w:rPr>
        <w:t>ң мөлшерін</w:t>
      </w:r>
      <w:r w:rsidRPr="00C65F23">
        <w:rPr>
          <w:rFonts w:ascii="Times New Roman" w:eastAsia="Times New Roman" w:hAnsi="Times New Roman" w:cs="Times New Roman"/>
          <w:sz w:val="28"/>
          <w:szCs w:val="28"/>
          <w:lang w:val="kk-KZ" w:eastAsia="ru-RU"/>
        </w:rPr>
        <w:t xml:space="preserve"> ластаушы заттардың жалпы төгінділерімен салыстырмалы талдау</w:t>
      </w:r>
      <w:r w:rsidR="0044621B" w:rsidRPr="00C65F23">
        <w:rPr>
          <w:rFonts w:ascii="Times New Roman" w:eastAsia="Times New Roman" w:hAnsi="Times New Roman" w:cs="Times New Roman"/>
          <w:sz w:val="28"/>
          <w:szCs w:val="28"/>
          <w:lang w:val="kk-KZ" w:eastAsia="ru-RU"/>
        </w:rPr>
        <w:t>, 2019-2020 жж.</w:t>
      </w:r>
    </w:p>
    <w:p w:rsidR="003961C6" w:rsidRPr="00D529C6" w:rsidRDefault="003961C6" w:rsidP="00E77C0C">
      <w:pPr>
        <w:spacing w:after="0" w:line="240" w:lineRule="auto"/>
        <w:ind w:right="-710" w:firstLine="708"/>
        <w:jc w:val="both"/>
        <w:rPr>
          <w:rFonts w:ascii="Times New Roman" w:eastAsia="Times New Roman" w:hAnsi="Times New Roman" w:cs="Times New Roman"/>
          <w:color w:val="0070C0"/>
          <w:sz w:val="28"/>
          <w:szCs w:val="28"/>
          <w:lang w:val="kk-KZ" w:eastAsia="ru-RU"/>
        </w:rPr>
      </w:pPr>
    </w:p>
    <w:tbl>
      <w:tblPr>
        <w:tblStyle w:val="ab"/>
        <w:tblW w:w="9372" w:type="dxa"/>
        <w:tblLook w:val="04A0" w:firstRow="1" w:lastRow="0" w:firstColumn="1" w:lastColumn="0" w:noHBand="0" w:noVBand="1"/>
      </w:tblPr>
      <w:tblGrid>
        <w:gridCol w:w="2408"/>
        <w:gridCol w:w="2321"/>
        <w:gridCol w:w="2321"/>
        <w:gridCol w:w="2322"/>
      </w:tblGrid>
      <w:tr w:rsidR="00FA1655" w:rsidRPr="0094237F" w:rsidTr="00E77C0C">
        <w:trPr>
          <w:trHeight w:val="1170"/>
        </w:trPr>
        <w:tc>
          <w:tcPr>
            <w:tcW w:w="2408" w:type="dxa"/>
          </w:tcPr>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Эмиссияның берілген лимиттері (шығарындылар) </w:t>
            </w:r>
          </w:p>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 201</w:t>
            </w:r>
            <w:r w:rsidR="00020747" w:rsidRPr="00C65F23">
              <w:rPr>
                <w:rFonts w:ascii="Times New Roman" w:eastAsia="Calibri" w:hAnsi="Times New Roman" w:cs="Times New Roman"/>
                <w:sz w:val="24"/>
                <w:szCs w:val="24"/>
                <w:lang w:val="kk-KZ"/>
              </w:rPr>
              <w:t>9</w:t>
            </w:r>
            <w:r w:rsidRPr="00C65F23">
              <w:rPr>
                <w:rFonts w:ascii="Times New Roman" w:eastAsia="Calibri" w:hAnsi="Times New Roman" w:cs="Times New Roman"/>
                <w:sz w:val="24"/>
                <w:szCs w:val="24"/>
                <w:lang w:val="kk-KZ"/>
              </w:rPr>
              <w:t xml:space="preserve"> жылға</w:t>
            </w:r>
            <w:r w:rsidR="00A62D7B" w:rsidRPr="00C65F23">
              <w:rPr>
                <w:rFonts w:ascii="Times New Roman" w:eastAsia="Calibri" w:hAnsi="Times New Roman" w:cs="Times New Roman"/>
                <w:sz w:val="24"/>
                <w:szCs w:val="24"/>
                <w:lang w:val="kk-KZ"/>
              </w:rPr>
              <w:t xml:space="preserve"> тонна</w:t>
            </w:r>
          </w:p>
        </w:tc>
        <w:tc>
          <w:tcPr>
            <w:tcW w:w="2321" w:type="dxa"/>
          </w:tcPr>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Нақты эмиссиялар (шығарындылар) </w:t>
            </w:r>
          </w:p>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201</w:t>
            </w:r>
            <w:r w:rsidR="00020747" w:rsidRPr="00C65F23">
              <w:rPr>
                <w:rFonts w:ascii="Times New Roman" w:eastAsia="Calibri" w:hAnsi="Times New Roman" w:cs="Times New Roman"/>
                <w:sz w:val="24"/>
                <w:szCs w:val="24"/>
                <w:lang w:val="kk-KZ"/>
              </w:rPr>
              <w:t>9</w:t>
            </w:r>
            <w:r w:rsidRPr="00C65F23">
              <w:rPr>
                <w:rFonts w:ascii="Times New Roman" w:eastAsia="Calibri" w:hAnsi="Times New Roman" w:cs="Times New Roman"/>
                <w:sz w:val="24"/>
                <w:szCs w:val="24"/>
                <w:lang w:val="kk-KZ"/>
              </w:rPr>
              <w:t xml:space="preserve"> жылдың 12 айында</w:t>
            </w:r>
            <w:r w:rsidR="00A62D7B" w:rsidRPr="00C65F23">
              <w:rPr>
                <w:rFonts w:ascii="Times New Roman" w:eastAsia="Calibri" w:hAnsi="Times New Roman" w:cs="Times New Roman"/>
                <w:sz w:val="24"/>
                <w:szCs w:val="24"/>
                <w:lang w:val="kk-KZ"/>
              </w:rPr>
              <w:t>, тонна</w:t>
            </w:r>
          </w:p>
        </w:tc>
        <w:tc>
          <w:tcPr>
            <w:tcW w:w="2321" w:type="dxa"/>
          </w:tcPr>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Эмиссияның берілген лимиттері (шығарындылар) </w:t>
            </w:r>
          </w:p>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 20</w:t>
            </w:r>
            <w:r w:rsidR="00020747" w:rsidRPr="00C65F23">
              <w:rPr>
                <w:rFonts w:ascii="Times New Roman" w:eastAsia="Calibri" w:hAnsi="Times New Roman" w:cs="Times New Roman"/>
                <w:sz w:val="24"/>
                <w:szCs w:val="24"/>
                <w:lang w:val="kk-KZ"/>
              </w:rPr>
              <w:t>20</w:t>
            </w:r>
            <w:r w:rsidRPr="00C65F23">
              <w:rPr>
                <w:rFonts w:ascii="Times New Roman" w:eastAsia="Calibri" w:hAnsi="Times New Roman" w:cs="Times New Roman"/>
                <w:sz w:val="24"/>
                <w:szCs w:val="24"/>
                <w:lang w:val="kk-KZ"/>
              </w:rPr>
              <w:t xml:space="preserve"> жылға</w:t>
            </w:r>
            <w:r w:rsidR="00A62D7B" w:rsidRPr="00C65F23">
              <w:rPr>
                <w:rFonts w:ascii="Times New Roman" w:eastAsia="Calibri" w:hAnsi="Times New Roman" w:cs="Times New Roman"/>
                <w:sz w:val="24"/>
                <w:szCs w:val="24"/>
                <w:lang w:val="kk-KZ"/>
              </w:rPr>
              <w:t>, тонна</w:t>
            </w:r>
          </w:p>
        </w:tc>
        <w:tc>
          <w:tcPr>
            <w:tcW w:w="2321" w:type="dxa"/>
          </w:tcPr>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 xml:space="preserve">Нақты эмиссиялар (шығарындылар) </w:t>
            </w:r>
          </w:p>
          <w:p w:rsidR="009073C2" w:rsidRPr="00C65F23" w:rsidRDefault="009073C2" w:rsidP="00E77C0C">
            <w:pPr>
              <w:ind w:right="-710"/>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20</w:t>
            </w:r>
            <w:r w:rsidR="00020747" w:rsidRPr="00C65F23">
              <w:rPr>
                <w:rFonts w:ascii="Times New Roman" w:eastAsia="Calibri" w:hAnsi="Times New Roman" w:cs="Times New Roman"/>
                <w:sz w:val="24"/>
                <w:szCs w:val="24"/>
                <w:lang w:val="kk-KZ"/>
              </w:rPr>
              <w:t>20</w:t>
            </w:r>
            <w:r w:rsidRPr="00C65F23">
              <w:rPr>
                <w:rFonts w:ascii="Times New Roman" w:eastAsia="Calibri" w:hAnsi="Times New Roman" w:cs="Times New Roman"/>
                <w:sz w:val="24"/>
                <w:szCs w:val="24"/>
                <w:lang w:val="kk-KZ"/>
              </w:rPr>
              <w:t xml:space="preserve"> жылдың 12 айында</w:t>
            </w:r>
            <w:r w:rsidR="00A62D7B" w:rsidRPr="00C65F23">
              <w:rPr>
                <w:rFonts w:ascii="Times New Roman" w:eastAsia="Calibri" w:hAnsi="Times New Roman" w:cs="Times New Roman"/>
                <w:sz w:val="24"/>
                <w:szCs w:val="24"/>
                <w:lang w:val="kk-KZ"/>
              </w:rPr>
              <w:t>, тонна</w:t>
            </w:r>
          </w:p>
        </w:tc>
      </w:tr>
      <w:tr w:rsidR="0082311F" w:rsidRPr="00C65F23" w:rsidTr="00FD28BF">
        <w:trPr>
          <w:trHeight w:val="283"/>
        </w:trPr>
        <w:tc>
          <w:tcPr>
            <w:tcW w:w="2408" w:type="dxa"/>
            <w:tcBorders>
              <w:bottom w:val="single" w:sz="4" w:space="0" w:color="auto"/>
            </w:tcBorders>
          </w:tcPr>
          <w:p w:rsidR="004A3F20" w:rsidRPr="00C65F23" w:rsidRDefault="004A3F20" w:rsidP="00E77C0C">
            <w:pPr>
              <w:widowControl w:val="0"/>
              <w:suppressAutoHyphens/>
              <w:ind w:right="-710"/>
              <w:jc w:val="center"/>
              <w:rPr>
                <w:rFonts w:ascii="Times New Roman" w:eastAsia="Arial Unicode MS" w:hAnsi="Times New Roman" w:cs="Times New Roman"/>
                <w:kern w:val="1"/>
                <w:sz w:val="24"/>
                <w:szCs w:val="24"/>
                <w:lang w:val="kk-KZ" w:eastAsia="ar-SA"/>
              </w:rPr>
            </w:pPr>
            <w:r w:rsidRPr="00C65F23">
              <w:rPr>
                <w:rFonts w:ascii="Times New Roman" w:eastAsia="Arial Unicode MS" w:hAnsi="Times New Roman" w:cs="Times New Roman"/>
                <w:kern w:val="1"/>
                <w:sz w:val="24"/>
                <w:szCs w:val="24"/>
                <w:lang w:val="kk-KZ" w:eastAsia="ar-SA"/>
              </w:rPr>
              <w:t>65,4</w:t>
            </w:r>
          </w:p>
        </w:tc>
        <w:tc>
          <w:tcPr>
            <w:tcW w:w="2321" w:type="dxa"/>
            <w:tcBorders>
              <w:bottom w:val="single" w:sz="4" w:space="0" w:color="auto"/>
            </w:tcBorders>
          </w:tcPr>
          <w:p w:rsidR="004A3F20" w:rsidRPr="00C65F23" w:rsidRDefault="004A3F20" w:rsidP="00E77C0C">
            <w:pPr>
              <w:widowControl w:val="0"/>
              <w:suppressAutoHyphens/>
              <w:ind w:right="-710"/>
              <w:jc w:val="center"/>
              <w:rPr>
                <w:rFonts w:ascii="Times New Roman" w:eastAsia="Arial Unicode MS" w:hAnsi="Times New Roman" w:cs="Times New Roman"/>
                <w:kern w:val="1"/>
                <w:sz w:val="24"/>
                <w:szCs w:val="24"/>
                <w:lang w:val="kk-KZ" w:eastAsia="ar-SA"/>
              </w:rPr>
            </w:pPr>
            <w:r w:rsidRPr="00C65F23">
              <w:rPr>
                <w:rFonts w:ascii="Times New Roman" w:eastAsia="Arial Unicode MS" w:hAnsi="Times New Roman" w:cs="Times New Roman"/>
                <w:kern w:val="1"/>
                <w:sz w:val="24"/>
                <w:szCs w:val="24"/>
                <w:lang w:val="kk-KZ" w:eastAsia="ar-SA"/>
              </w:rPr>
              <w:t>21,6</w:t>
            </w:r>
          </w:p>
        </w:tc>
        <w:tc>
          <w:tcPr>
            <w:tcW w:w="2321" w:type="dxa"/>
            <w:tcBorders>
              <w:bottom w:val="single" w:sz="4" w:space="0" w:color="auto"/>
            </w:tcBorders>
          </w:tcPr>
          <w:p w:rsidR="004A3F20" w:rsidRPr="00C65F23" w:rsidRDefault="004A3F20" w:rsidP="00E77C0C">
            <w:pPr>
              <w:widowControl w:val="0"/>
              <w:suppressAutoHyphens/>
              <w:ind w:right="-710"/>
              <w:jc w:val="center"/>
              <w:rPr>
                <w:rFonts w:ascii="Times New Roman" w:eastAsia="Arial Unicode MS" w:hAnsi="Times New Roman" w:cs="Times New Roman"/>
                <w:kern w:val="1"/>
                <w:sz w:val="24"/>
                <w:szCs w:val="24"/>
                <w:lang w:val="kk-KZ" w:eastAsia="ar-SA"/>
              </w:rPr>
            </w:pPr>
            <w:r w:rsidRPr="00C65F23">
              <w:rPr>
                <w:rFonts w:ascii="Times New Roman" w:eastAsia="Arial Unicode MS" w:hAnsi="Times New Roman" w:cs="Times New Roman"/>
                <w:kern w:val="1"/>
                <w:sz w:val="24"/>
                <w:szCs w:val="24"/>
                <w:lang w:val="kk-KZ" w:eastAsia="ar-SA"/>
              </w:rPr>
              <w:t>60,1</w:t>
            </w:r>
          </w:p>
        </w:tc>
        <w:tc>
          <w:tcPr>
            <w:tcW w:w="2321" w:type="dxa"/>
            <w:tcBorders>
              <w:bottom w:val="single" w:sz="4" w:space="0" w:color="auto"/>
            </w:tcBorders>
          </w:tcPr>
          <w:p w:rsidR="004A3F20" w:rsidRPr="00C65F23" w:rsidRDefault="004A3F20" w:rsidP="00E77C0C">
            <w:pPr>
              <w:widowControl w:val="0"/>
              <w:suppressAutoHyphens/>
              <w:ind w:right="-710"/>
              <w:jc w:val="center"/>
              <w:rPr>
                <w:rFonts w:ascii="Times New Roman" w:eastAsia="Arial Unicode MS" w:hAnsi="Times New Roman" w:cs="Times New Roman"/>
                <w:kern w:val="1"/>
                <w:sz w:val="24"/>
                <w:szCs w:val="24"/>
                <w:lang w:val="kk-KZ" w:eastAsia="ar-SA"/>
              </w:rPr>
            </w:pPr>
            <w:r w:rsidRPr="00C65F23">
              <w:rPr>
                <w:rFonts w:ascii="Times New Roman" w:eastAsia="Arial Unicode MS" w:hAnsi="Times New Roman" w:cs="Times New Roman"/>
                <w:kern w:val="1"/>
                <w:sz w:val="24"/>
                <w:szCs w:val="24"/>
                <w:lang w:val="kk-KZ" w:eastAsia="ar-SA"/>
              </w:rPr>
              <w:t>20,2</w:t>
            </w:r>
          </w:p>
        </w:tc>
      </w:tr>
      <w:tr w:rsidR="0082311F" w:rsidRPr="00C65F23" w:rsidTr="00FD28BF">
        <w:trPr>
          <w:trHeight w:val="283"/>
        </w:trPr>
        <w:tc>
          <w:tcPr>
            <w:tcW w:w="9372" w:type="dxa"/>
            <w:gridSpan w:val="4"/>
            <w:tcBorders>
              <w:bottom w:val="single" w:sz="4" w:space="0" w:color="auto"/>
            </w:tcBorders>
          </w:tcPr>
          <w:p w:rsidR="0082311F" w:rsidRDefault="0082311F" w:rsidP="00FD28BF">
            <w:pPr>
              <w:ind w:right="-710" w:firstLine="3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Pr>
                <w:rFonts w:ascii="Times New Roman" w:eastAsia="Times New Roman" w:hAnsi="Times New Roman" w:cs="PT Sans"/>
                <w:bCs/>
                <w:color w:val="000000"/>
                <w:sz w:val="24"/>
                <w:szCs w:val="24"/>
                <w:lang w:val="kk-KZ" w:eastAsia="ru-RU"/>
              </w:rPr>
              <w:t>107,108,110</w:t>
            </w:r>
            <w:r>
              <w:rPr>
                <w:rFonts w:ascii="Times New Roman" w:eastAsia="Times New Roman" w:hAnsi="Times New Roman" w:cs="PT Sans"/>
                <w:bCs/>
                <w:color w:val="000000"/>
                <w:sz w:val="24"/>
                <w:szCs w:val="24"/>
                <w:lang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r>
              <w:rPr>
                <w:rFonts w:ascii="Times New Roman" w:eastAsia="Calibri" w:hAnsi="Times New Roman" w:cs="Times New Roman"/>
                <w:sz w:val="24"/>
                <w:szCs w:val="24"/>
                <w:lang w:val="kk-KZ"/>
              </w:rPr>
              <w:t xml:space="preserve"> </w:t>
            </w:r>
          </w:p>
        </w:tc>
      </w:tr>
    </w:tbl>
    <w:p w:rsidR="009073C2" w:rsidRPr="00C65F23" w:rsidRDefault="009073C2" w:rsidP="00E77C0C">
      <w:pPr>
        <w:spacing w:after="0" w:line="240" w:lineRule="auto"/>
        <w:ind w:right="-710" w:firstLine="709"/>
        <w:jc w:val="both"/>
        <w:rPr>
          <w:rFonts w:ascii="Times New Roman" w:eastAsia="Times New Roman" w:hAnsi="Times New Roman" w:cs="Times New Roman"/>
          <w:sz w:val="28"/>
          <w:szCs w:val="28"/>
          <w:lang w:val="kk-KZ" w:eastAsia="ru-RU"/>
        </w:rPr>
      </w:pPr>
    </w:p>
    <w:p w:rsidR="00A62D7B" w:rsidRPr="00C65F23" w:rsidRDefault="009B55A5" w:rsidP="00BB1C8F">
      <w:pPr>
        <w:spacing w:after="0" w:line="240" w:lineRule="auto"/>
        <w:ind w:right="-1" w:firstLine="709"/>
        <w:jc w:val="both"/>
        <w:rPr>
          <w:rFonts w:ascii="Times New Roman" w:eastAsia="Times New Roman" w:hAnsi="Times New Roman" w:cs="Times New Roman"/>
          <w:sz w:val="28"/>
          <w:szCs w:val="28"/>
          <w:lang w:val="kk-KZ" w:eastAsia="ru-RU"/>
        </w:rPr>
      </w:pPr>
      <w:r w:rsidRPr="00C65F23">
        <w:rPr>
          <w:rFonts w:ascii="Times New Roman" w:eastAsia="Times New Roman" w:hAnsi="Times New Roman" w:cs="Times New Roman"/>
          <w:sz w:val="28"/>
          <w:szCs w:val="28"/>
          <w:lang w:val="kk-KZ" w:eastAsia="ru-RU"/>
        </w:rPr>
        <w:t>2</w:t>
      </w:r>
      <w:r w:rsidR="00C65F23" w:rsidRPr="00C65F23">
        <w:rPr>
          <w:rFonts w:ascii="Times New Roman" w:eastAsia="Times New Roman" w:hAnsi="Times New Roman" w:cs="Times New Roman"/>
          <w:sz w:val="28"/>
          <w:szCs w:val="28"/>
          <w:lang w:val="kk-KZ" w:eastAsia="ru-RU"/>
        </w:rPr>
        <w:t>2</w:t>
      </w:r>
      <w:r w:rsidRPr="00C65F23">
        <w:rPr>
          <w:rFonts w:ascii="Times New Roman" w:eastAsia="Times New Roman" w:hAnsi="Times New Roman" w:cs="Times New Roman"/>
          <w:sz w:val="28"/>
          <w:szCs w:val="28"/>
          <w:lang w:val="kk-KZ" w:eastAsia="ru-RU"/>
        </w:rPr>
        <w:t>-ші к</w:t>
      </w:r>
      <w:r w:rsidR="00A62D7B" w:rsidRPr="00C65F23">
        <w:rPr>
          <w:rFonts w:ascii="Times New Roman" w:eastAsia="Times New Roman" w:hAnsi="Times New Roman" w:cs="Times New Roman"/>
          <w:sz w:val="28"/>
          <w:szCs w:val="28"/>
          <w:lang w:val="kk-KZ" w:eastAsia="ru-RU"/>
        </w:rPr>
        <w:t>естеден көріп отырғандай, сарқынды суларды ластаушы заттардың жалпы төгінділері 201</w:t>
      </w:r>
      <w:r w:rsidR="00704DAB" w:rsidRPr="00C65F23">
        <w:rPr>
          <w:rFonts w:ascii="Times New Roman" w:eastAsia="Times New Roman" w:hAnsi="Times New Roman" w:cs="Times New Roman"/>
          <w:sz w:val="28"/>
          <w:szCs w:val="28"/>
          <w:lang w:val="kk-KZ" w:eastAsia="ru-RU"/>
        </w:rPr>
        <w:t>9</w:t>
      </w:r>
      <w:r w:rsidR="00A62D7B" w:rsidRPr="00C65F23">
        <w:rPr>
          <w:rFonts w:ascii="Times New Roman" w:eastAsia="Times New Roman" w:hAnsi="Times New Roman" w:cs="Times New Roman"/>
          <w:sz w:val="28"/>
          <w:szCs w:val="28"/>
          <w:lang w:val="kk-KZ" w:eastAsia="ru-RU"/>
        </w:rPr>
        <w:t xml:space="preserve"> жылдың 12 айында </w:t>
      </w:r>
      <w:r w:rsidR="00704DAB" w:rsidRPr="00C65F23">
        <w:rPr>
          <w:rFonts w:ascii="Times New Roman" w:eastAsia="Times New Roman" w:hAnsi="Times New Roman" w:cs="Times New Roman"/>
          <w:sz w:val="28"/>
          <w:szCs w:val="28"/>
          <w:lang w:val="kk-KZ" w:eastAsia="ru-RU"/>
        </w:rPr>
        <w:t>39,6</w:t>
      </w:r>
      <w:r w:rsidR="00A62D7B" w:rsidRPr="00C65F23">
        <w:rPr>
          <w:rFonts w:ascii="Times New Roman" w:eastAsia="Times New Roman" w:hAnsi="Times New Roman" w:cs="Times New Roman"/>
          <w:sz w:val="28"/>
          <w:szCs w:val="28"/>
          <w:lang w:val="kk-KZ" w:eastAsia="ru-RU"/>
        </w:rPr>
        <w:t xml:space="preserve">  тоннаны құрап, 20</w:t>
      </w:r>
      <w:r w:rsidR="00704DAB" w:rsidRPr="00C65F23">
        <w:rPr>
          <w:rFonts w:ascii="Times New Roman" w:eastAsia="Times New Roman" w:hAnsi="Times New Roman" w:cs="Times New Roman"/>
          <w:sz w:val="28"/>
          <w:szCs w:val="28"/>
          <w:lang w:val="kk-KZ" w:eastAsia="ru-RU"/>
        </w:rPr>
        <w:t>20</w:t>
      </w:r>
      <w:r w:rsidR="00A62D7B" w:rsidRPr="00C65F23">
        <w:rPr>
          <w:rFonts w:ascii="Times New Roman" w:eastAsia="Times New Roman" w:hAnsi="Times New Roman" w:cs="Times New Roman"/>
          <w:sz w:val="28"/>
          <w:szCs w:val="28"/>
          <w:lang w:val="kk-KZ" w:eastAsia="ru-RU"/>
        </w:rPr>
        <w:t xml:space="preserve"> жылы ол </w:t>
      </w:r>
      <w:r w:rsidR="004A3F20" w:rsidRPr="00C65F23">
        <w:rPr>
          <w:rFonts w:ascii="Times New Roman" w:eastAsia="Times New Roman" w:hAnsi="Times New Roman" w:cs="Times New Roman"/>
          <w:sz w:val="28"/>
          <w:szCs w:val="28"/>
          <w:lang w:val="kk-KZ" w:eastAsia="ru-RU"/>
        </w:rPr>
        <w:t>20,2 тоннаға</w:t>
      </w:r>
      <w:r w:rsidR="00A62D7B" w:rsidRPr="00C65F23">
        <w:rPr>
          <w:rFonts w:ascii="Times New Roman" w:eastAsia="Times New Roman" w:hAnsi="Times New Roman" w:cs="Times New Roman"/>
          <w:sz w:val="28"/>
          <w:szCs w:val="28"/>
          <w:lang w:val="kk-KZ" w:eastAsia="ru-RU"/>
        </w:rPr>
        <w:t xml:space="preserve"> </w:t>
      </w:r>
      <w:r w:rsidR="00704DAB" w:rsidRPr="00C65F23">
        <w:rPr>
          <w:rFonts w:ascii="Times New Roman" w:eastAsia="Times New Roman" w:hAnsi="Times New Roman" w:cs="Times New Roman"/>
          <w:sz w:val="28"/>
          <w:szCs w:val="28"/>
          <w:lang w:val="kk-KZ" w:eastAsia="ru-RU"/>
        </w:rPr>
        <w:t>кеміді</w:t>
      </w:r>
      <w:r w:rsidR="00382164" w:rsidRPr="00C65F23">
        <w:rPr>
          <w:rFonts w:ascii="Times New Roman" w:eastAsia="Times New Roman" w:hAnsi="Times New Roman" w:cs="Times New Roman"/>
          <w:sz w:val="28"/>
          <w:szCs w:val="28"/>
          <w:lang w:val="kk-KZ" w:eastAsia="ru-RU"/>
        </w:rPr>
        <w:sym w:font="Symbol" w:char="F05B"/>
      </w:r>
      <w:r w:rsidR="00382164" w:rsidRPr="00C65F23">
        <w:rPr>
          <w:rFonts w:ascii="Times New Roman" w:eastAsia="Times New Roman" w:hAnsi="Times New Roman" w:cs="Times New Roman"/>
          <w:sz w:val="28"/>
          <w:szCs w:val="28"/>
          <w:lang w:val="kk-KZ" w:eastAsia="ru-RU"/>
        </w:rPr>
        <w:t>10</w:t>
      </w:r>
      <w:r w:rsidR="00B35D8C" w:rsidRPr="00C65F23">
        <w:rPr>
          <w:rFonts w:ascii="Times New Roman" w:eastAsia="Times New Roman" w:hAnsi="Times New Roman" w:cs="Times New Roman"/>
          <w:sz w:val="28"/>
          <w:szCs w:val="28"/>
          <w:lang w:val="kk-KZ" w:eastAsia="ru-RU"/>
        </w:rPr>
        <w:t>8</w:t>
      </w:r>
      <w:r w:rsidR="00382164" w:rsidRPr="00C65F23">
        <w:rPr>
          <w:rFonts w:ascii="Times New Roman" w:eastAsia="Times New Roman" w:hAnsi="Times New Roman" w:cs="Times New Roman"/>
          <w:sz w:val="28"/>
          <w:szCs w:val="28"/>
          <w:lang w:val="kk-KZ" w:eastAsia="ru-RU"/>
        </w:rPr>
        <w:sym w:font="Symbol" w:char="F05D"/>
      </w:r>
      <w:r w:rsidR="00A62D7B" w:rsidRPr="00C65F23">
        <w:rPr>
          <w:rFonts w:ascii="Times New Roman" w:eastAsia="Times New Roman" w:hAnsi="Times New Roman" w:cs="Times New Roman"/>
          <w:sz w:val="28"/>
          <w:szCs w:val="28"/>
          <w:lang w:val="kk-KZ" w:eastAsia="ru-RU"/>
        </w:rPr>
        <w:t>.</w:t>
      </w:r>
    </w:p>
    <w:p w:rsidR="002E477D" w:rsidRPr="00C65F23" w:rsidRDefault="002E477D" w:rsidP="00BB1C8F">
      <w:pPr>
        <w:spacing w:after="0" w:line="240" w:lineRule="auto"/>
        <w:ind w:right="-1" w:firstLine="709"/>
        <w:jc w:val="both"/>
        <w:rPr>
          <w:rFonts w:ascii="Times New Roman" w:eastAsia="Times New Roman" w:hAnsi="Times New Roman" w:cs="Times New Roman"/>
          <w:sz w:val="28"/>
          <w:szCs w:val="28"/>
          <w:lang w:val="kk-KZ" w:eastAsia="ru-RU"/>
        </w:rPr>
      </w:pPr>
      <w:r w:rsidRPr="00C65F23">
        <w:rPr>
          <w:rFonts w:ascii="Times New Roman" w:eastAsia="Times New Roman" w:hAnsi="Times New Roman" w:cs="Times New Roman"/>
          <w:sz w:val="28"/>
          <w:szCs w:val="28"/>
          <w:lang w:val="kk-KZ" w:eastAsia="ru-RU"/>
        </w:rPr>
        <w:t>Булану алқаптарының жалпы санының 4</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Атырау қаласының облыс орталығында, 8</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Жылыой ауданында, 3</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Исатай ауданында, 2</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Құрманғазы ауданында, 3</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Индер ауданында, 3</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Мақат ауданында, 1</w:t>
      </w:r>
      <w:r w:rsidR="00990D37" w:rsidRPr="00C65F23">
        <w:rPr>
          <w:rFonts w:ascii="Times New Roman" w:eastAsia="Times New Roman" w:hAnsi="Times New Roman" w:cs="Times New Roman"/>
          <w:sz w:val="28"/>
          <w:szCs w:val="28"/>
          <w:lang w:val="kk-KZ" w:eastAsia="ru-RU"/>
        </w:rPr>
        <w:t>-</w:t>
      </w:r>
      <w:r w:rsidRPr="00C65F23">
        <w:rPr>
          <w:rFonts w:ascii="Times New Roman" w:eastAsia="Times New Roman" w:hAnsi="Times New Roman" w:cs="Times New Roman"/>
          <w:sz w:val="28"/>
          <w:szCs w:val="28"/>
          <w:lang w:val="kk-KZ" w:eastAsia="ru-RU"/>
        </w:rPr>
        <w:t>і Махамбет ауданында және 1-і Қызылқоға ауданында орналасқан</w:t>
      </w:r>
      <w:r w:rsidRPr="00C65F23">
        <w:rPr>
          <w:rFonts w:ascii="Times New Roman" w:eastAsia="Times New Roman" w:hAnsi="Times New Roman" w:cs="Times New Roman"/>
          <w:sz w:val="28"/>
          <w:szCs w:val="28"/>
          <w:lang w:val="kk-KZ" w:eastAsia="ru-RU"/>
        </w:rPr>
        <w:sym w:font="Symbol" w:char="F05B"/>
      </w:r>
      <w:r w:rsidRPr="00C65F23">
        <w:rPr>
          <w:rFonts w:ascii="Times New Roman" w:eastAsia="Times New Roman" w:hAnsi="Times New Roman" w:cs="Times New Roman"/>
          <w:sz w:val="28"/>
          <w:szCs w:val="28"/>
          <w:lang w:val="kk-KZ" w:eastAsia="ru-RU"/>
        </w:rPr>
        <w:t>104</w:t>
      </w:r>
      <w:r w:rsidRPr="00C65F23">
        <w:rPr>
          <w:rFonts w:ascii="Times New Roman" w:eastAsia="Times New Roman" w:hAnsi="Times New Roman" w:cs="Times New Roman"/>
          <w:sz w:val="28"/>
          <w:szCs w:val="28"/>
          <w:lang w:val="kk-KZ" w:eastAsia="ru-RU"/>
        </w:rPr>
        <w:sym w:font="Symbol" w:char="F05D"/>
      </w:r>
      <w:r w:rsidRPr="00C65F23">
        <w:rPr>
          <w:rFonts w:ascii="Times New Roman" w:eastAsia="Times New Roman" w:hAnsi="Times New Roman" w:cs="Times New Roman"/>
          <w:sz w:val="28"/>
          <w:szCs w:val="28"/>
          <w:lang w:val="kk-KZ" w:eastAsia="ru-RU"/>
        </w:rPr>
        <w:t>.</w:t>
      </w:r>
    </w:p>
    <w:p w:rsidR="002E477D" w:rsidRPr="00C65F23" w:rsidRDefault="002E477D" w:rsidP="00BB1C8F">
      <w:pPr>
        <w:spacing w:after="0" w:line="240" w:lineRule="auto"/>
        <w:ind w:right="-1" w:firstLine="708"/>
        <w:jc w:val="both"/>
        <w:rPr>
          <w:rFonts w:ascii="Times New Roman" w:eastAsia="Times New Roman" w:hAnsi="Times New Roman" w:cs="Times New Roman"/>
          <w:sz w:val="28"/>
          <w:szCs w:val="28"/>
          <w:lang w:val="kk-KZ" w:eastAsia="ru-RU"/>
        </w:rPr>
      </w:pPr>
    </w:p>
    <w:p w:rsidR="00606E78" w:rsidRPr="00C65F23" w:rsidRDefault="00606E78" w:rsidP="00BB1C8F">
      <w:pPr>
        <w:spacing w:after="0" w:line="240" w:lineRule="auto"/>
        <w:ind w:right="-1" w:firstLine="708"/>
        <w:jc w:val="both"/>
        <w:rPr>
          <w:rFonts w:ascii="Times New Roman" w:eastAsia="Times New Roman" w:hAnsi="Times New Roman" w:cs="Times New Roman"/>
          <w:sz w:val="28"/>
          <w:szCs w:val="28"/>
          <w:lang w:val="kk-KZ" w:eastAsia="ru-RU"/>
        </w:rPr>
      </w:pPr>
      <w:r w:rsidRPr="00C65F23">
        <w:rPr>
          <w:rFonts w:ascii="Times New Roman" w:eastAsia="Times New Roman" w:hAnsi="Times New Roman" w:cs="Times New Roman"/>
          <w:sz w:val="28"/>
          <w:szCs w:val="28"/>
          <w:lang w:val="kk-KZ" w:eastAsia="ru-RU"/>
        </w:rPr>
        <w:t>Кесте 2</w:t>
      </w:r>
      <w:r w:rsidR="00C65F23" w:rsidRPr="00C65F23">
        <w:rPr>
          <w:rFonts w:ascii="Times New Roman" w:eastAsia="Times New Roman" w:hAnsi="Times New Roman" w:cs="Times New Roman"/>
          <w:sz w:val="28"/>
          <w:szCs w:val="28"/>
          <w:lang w:val="kk-KZ" w:eastAsia="ru-RU"/>
        </w:rPr>
        <w:t>3</w:t>
      </w:r>
      <w:r w:rsidR="00C752E3" w:rsidRPr="00C65F23">
        <w:rPr>
          <w:rFonts w:ascii="Times New Roman" w:eastAsia="Times New Roman" w:hAnsi="Times New Roman" w:cs="Times New Roman"/>
          <w:sz w:val="28"/>
          <w:szCs w:val="28"/>
          <w:lang w:val="kk-KZ" w:eastAsia="ru-RU"/>
        </w:rPr>
        <w:t xml:space="preserve"> </w:t>
      </w:r>
      <w:r w:rsidR="00120053" w:rsidRPr="00C65F23">
        <w:rPr>
          <w:rFonts w:ascii="Times New Roman" w:eastAsia="Times New Roman" w:hAnsi="Times New Roman" w:cs="Times New Roman"/>
          <w:sz w:val="28"/>
          <w:szCs w:val="28"/>
          <w:lang w:val="kk-KZ" w:eastAsia="ru-RU"/>
        </w:rPr>
        <w:t>-</w:t>
      </w:r>
      <w:r w:rsidR="00C752E3" w:rsidRPr="00C65F23">
        <w:rPr>
          <w:rFonts w:ascii="Times New Roman" w:eastAsia="Times New Roman" w:hAnsi="Times New Roman" w:cs="Times New Roman"/>
          <w:sz w:val="28"/>
          <w:szCs w:val="28"/>
          <w:lang w:val="kk-KZ" w:eastAsia="ru-RU"/>
        </w:rPr>
        <w:t xml:space="preserve"> </w:t>
      </w:r>
      <w:r w:rsidRPr="00C65F23">
        <w:rPr>
          <w:rFonts w:ascii="Times New Roman" w:eastAsia="Times New Roman" w:hAnsi="Times New Roman" w:cs="Times New Roman"/>
          <w:sz w:val="28"/>
          <w:szCs w:val="28"/>
          <w:lang w:val="kk-KZ" w:eastAsia="ru-RU"/>
        </w:rPr>
        <w:t>Аса ірі табиғат пайдаланушылардан сарқынды суларды ластаушы заттардың төгінділерімен салыстырмалы талдау</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7"/>
        <w:gridCol w:w="1384"/>
        <w:gridCol w:w="1384"/>
        <w:gridCol w:w="1247"/>
        <w:gridCol w:w="1108"/>
        <w:gridCol w:w="1046"/>
      </w:tblGrid>
      <w:tr w:rsidR="00FD28BF" w:rsidRPr="00BB1C8F" w:rsidTr="00B5793C">
        <w:trPr>
          <w:trHeight w:val="556"/>
        </w:trPr>
        <w:tc>
          <w:tcPr>
            <w:tcW w:w="3187" w:type="dxa"/>
            <w:shd w:val="clear" w:color="auto" w:fill="FFFFFF" w:themeFill="background1"/>
          </w:tcPr>
          <w:p w:rsidR="00FD28BF" w:rsidRPr="00C65F23" w:rsidRDefault="00FD28BF" w:rsidP="00BB1C8F">
            <w:pPr>
              <w:spacing w:after="0" w:line="240" w:lineRule="auto"/>
              <w:ind w:left="-80" w:right="-35"/>
              <w:jc w:val="center"/>
              <w:rPr>
                <w:rFonts w:ascii="Times New Roman" w:eastAsia="Calibri" w:hAnsi="Times New Roman" w:cs="Times New Roman"/>
                <w:lang w:val="kk-KZ"/>
              </w:rPr>
            </w:pPr>
          </w:p>
        </w:tc>
        <w:tc>
          <w:tcPr>
            <w:tcW w:w="6169" w:type="dxa"/>
            <w:gridSpan w:val="5"/>
            <w:shd w:val="clear" w:color="auto" w:fill="FFFFFF" w:themeFill="background1"/>
          </w:tcPr>
          <w:p w:rsidR="00FD28BF" w:rsidRPr="00C65F23" w:rsidRDefault="00FD28BF" w:rsidP="00BB1C8F">
            <w:pPr>
              <w:spacing w:after="0" w:line="240" w:lineRule="auto"/>
              <w:ind w:left="-80" w:right="-35"/>
              <w:jc w:val="center"/>
              <w:rPr>
                <w:rFonts w:ascii="Times New Roman" w:eastAsia="Calibri" w:hAnsi="Times New Roman" w:cs="Times New Roman"/>
                <w:lang w:val="kk-KZ"/>
              </w:rPr>
            </w:pPr>
            <w:r w:rsidRPr="00C65F23">
              <w:rPr>
                <w:rFonts w:ascii="Times New Roman" w:eastAsia="Calibri" w:hAnsi="Times New Roman" w:cs="Times New Roman"/>
                <w:sz w:val="24"/>
                <w:szCs w:val="24"/>
                <w:lang w:val="kk-KZ"/>
              </w:rPr>
              <w:t>Төгінділер жылына, мың тонна</w:t>
            </w:r>
          </w:p>
        </w:tc>
      </w:tr>
      <w:tr w:rsidR="00FD28BF" w:rsidRPr="00C65F23" w:rsidTr="00A00A13">
        <w:trPr>
          <w:trHeight w:val="270"/>
        </w:trPr>
        <w:tc>
          <w:tcPr>
            <w:tcW w:w="3187" w:type="dxa"/>
            <w:shd w:val="clear" w:color="auto" w:fill="FFFFFF" w:themeFill="background1"/>
            <w:vAlign w:val="center"/>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Кәсіпорындар атауы</w:t>
            </w:r>
          </w:p>
        </w:tc>
        <w:tc>
          <w:tcPr>
            <w:tcW w:w="1384" w:type="dxa"/>
            <w:shd w:val="clear" w:color="auto" w:fill="FFFFFF" w:themeFill="background1"/>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2019</w:t>
            </w:r>
            <w:r w:rsidRPr="00C65F23">
              <w:rPr>
                <w:rFonts w:ascii="Times New Roman" w:eastAsia="Calibri" w:hAnsi="Times New Roman" w:cs="Times New Roman"/>
                <w:sz w:val="24"/>
                <w:szCs w:val="24"/>
                <w:lang w:val="en-US"/>
              </w:rPr>
              <w:t xml:space="preserve"> </w:t>
            </w:r>
            <w:r w:rsidRPr="00C65F23">
              <w:rPr>
                <w:rFonts w:ascii="Times New Roman" w:eastAsia="Calibri" w:hAnsi="Times New Roman" w:cs="Times New Roman"/>
                <w:sz w:val="24"/>
                <w:szCs w:val="24"/>
                <w:lang w:val="kk-KZ"/>
              </w:rPr>
              <w:t>жылға берілген лимиттер</w:t>
            </w:r>
          </w:p>
        </w:tc>
        <w:tc>
          <w:tcPr>
            <w:tcW w:w="1384" w:type="dxa"/>
            <w:shd w:val="clear" w:color="auto" w:fill="FFFFFF" w:themeFill="background1"/>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 xml:space="preserve">2019 </w:t>
            </w:r>
            <w:r w:rsidRPr="00C65F23">
              <w:rPr>
                <w:rFonts w:ascii="Times New Roman" w:eastAsia="Calibri" w:hAnsi="Times New Roman" w:cs="Times New Roman"/>
                <w:sz w:val="24"/>
                <w:szCs w:val="24"/>
                <w:lang w:val="kk-KZ"/>
              </w:rPr>
              <w:t>жылдың 12 айына нақты эмиссиялар</w:t>
            </w:r>
          </w:p>
        </w:tc>
        <w:tc>
          <w:tcPr>
            <w:tcW w:w="1247" w:type="dxa"/>
            <w:shd w:val="clear" w:color="auto" w:fill="FFFFFF" w:themeFill="background1"/>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20</w:t>
            </w:r>
            <w:r w:rsidRPr="00C65F23">
              <w:rPr>
                <w:rFonts w:ascii="Times New Roman" w:eastAsia="Calibri" w:hAnsi="Times New Roman" w:cs="Times New Roman"/>
                <w:sz w:val="24"/>
                <w:szCs w:val="24"/>
                <w:lang w:val="kk-KZ"/>
              </w:rPr>
              <w:t>20</w:t>
            </w:r>
            <w:r w:rsidRPr="00C65F23">
              <w:rPr>
                <w:rFonts w:ascii="Times New Roman" w:eastAsia="Calibri" w:hAnsi="Times New Roman" w:cs="Times New Roman"/>
                <w:sz w:val="24"/>
                <w:szCs w:val="24"/>
                <w:lang w:val="en-US"/>
              </w:rPr>
              <w:t xml:space="preserve"> </w:t>
            </w:r>
            <w:r w:rsidRPr="00C65F23">
              <w:rPr>
                <w:rFonts w:ascii="Times New Roman" w:eastAsia="Calibri" w:hAnsi="Times New Roman" w:cs="Times New Roman"/>
                <w:sz w:val="24"/>
                <w:szCs w:val="24"/>
                <w:lang w:val="kk-KZ"/>
              </w:rPr>
              <w:t>жылға берілген лимиттер</w:t>
            </w:r>
          </w:p>
        </w:tc>
        <w:tc>
          <w:tcPr>
            <w:tcW w:w="1108" w:type="dxa"/>
            <w:shd w:val="clear" w:color="auto" w:fill="FFFFFF" w:themeFill="background1"/>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20</w:t>
            </w:r>
            <w:r w:rsidRPr="00C65F23">
              <w:rPr>
                <w:rFonts w:ascii="Times New Roman" w:eastAsia="Calibri" w:hAnsi="Times New Roman" w:cs="Times New Roman"/>
                <w:sz w:val="24"/>
                <w:szCs w:val="24"/>
                <w:lang w:val="kk-KZ"/>
              </w:rPr>
              <w:t>20</w:t>
            </w:r>
            <w:r w:rsidRPr="00C65F23">
              <w:rPr>
                <w:rFonts w:ascii="Times New Roman" w:eastAsia="Calibri" w:hAnsi="Times New Roman" w:cs="Times New Roman"/>
                <w:sz w:val="24"/>
                <w:szCs w:val="24"/>
              </w:rPr>
              <w:t xml:space="preserve"> </w:t>
            </w:r>
            <w:r w:rsidRPr="00C65F23">
              <w:rPr>
                <w:rFonts w:ascii="Times New Roman" w:eastAsia="Calibri" w:hAnsi="Times New Roman" w:cs="Times New Roman"/>
                <w:sz w:val="24"/>
                <w:szCs w:val="24"/>
                <w:lang w:val="kk-KZ"/>
              </w:rPr>
              <w:t>жылдың 12 айына нақты эмиссиялар</w:t>
            </w:r>
          </w:p>
        </w:tc>
        <w:tc>
          <w:tcPr>
            <w:tcW w:w="1046" w:type="dxa"/>
            <w:shd w:val="clear" w:color="auto" w:fill="FFFFFF" w:themeFill="background1"/>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w:t>
            </w:r>
            <w:r w:rsidRPr="00C65F23">
              <w:rPr>
                <w:rFonts w:ascii="Times New Roman" w:eastAsia="Calibri" w:hAnsi="Times New Roman" w:cs="Times New Roman"/>
                <w:sz w:val="24"/>
                <w:szCs w:val="24"/>
                <w:lang w:val="kk-KZ"/>
              </w:rPr>
              <w:t>пайыздағы азаю/артуы</w:t>
            </w:r>
            <w:r w:rsidRPr="00C65F23">
              <w:rPr>
                <w:rFonts w:ascii="Times New Roman" w:eastAsia="Calibri" w:hAnsi="Times New Roman" w:cs="Times New Roman"/>
                <w:sz w:val="24"/>
                <w:szCs w:val="24"/>
              </w:rPr>
              <w:t xml:space="preserve"> (%)</w:t>
            </w:r>
          </w:p>
        </w:tc>
      </w:tr>
      <w:tr w:rsidR="00FD28BF" w:rsidRPr="00C65F23" w:rsidTr="00BB1C8F">
        <w:trPr>
          <w:trHeight w:val="270"/>
        </w:trPr>
        <w:tc>
          <w:tcPr>
            <w:tcW w:w="3187" w:type="dxa"/>
            <w:shd w:val="clear" w:color="auto" w:fill="FFFFFF" w:themeFill="background1"/>
            <w:vAlign w:val="center"/>
          </w:tcPr>
          <w:p w:rsidR="00FD28BF" w:rsidRPr="00C65F23" w:rsidRDefault="00FD28BF" w:rsidP="00FD28BF">
            <w:pPr>
              <w:spacing w:after="0" w:line="240" w:lineRule="auto"/>
              <w:ind w:left="42" w:right="-35"/>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«Тенгизшевройл»</w:t>
            </w:r>
            <w:r w:rsidRPr="00C65F23">
              <w:rPr>
                <w:rFonts w:ascii="Times New Roman" w:eastAsia="Calibri" w:hAnsi="Times New Roman" w:cs="Times New Roman"/>
                <w:sz w:val="24"/>
                <w:szCs w:val="24"/>
                <w:lang w:val="kk-KZ"/>
              </w:rPr>
              <w:t xml:space="preserve"> ЖШС</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9,584</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1,855</w:t>
            </w:r>
          </w:p>
        </w:tc>
        <w:tc>
          <w:tcPr>
            <w:tcW w:w="1247"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10,612</w:t>
            </w:r>
          </w:p>
        </w:tc>
        <w:tc>
          <w:tcPr>
            <w:tcW w:w="1108"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1,745</w:t>
            </w:r>
          </w:p>
        </w:tc>
        <w:tc>
          <w:tcPr>
            <w:tcW w:w="1046"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+6,3</w:t>
            </w:r>
          </w:p>
        </w:tc>
      </w:tr>
      <w:tr w:rsidR="00FD28BF" w:rsidRPr="00C65F23" w:rsidTr="00BB1C8F">
        <w:trPr>
          <w:trHeight w:val="541"/>
        </w:trPr>
        <w:tc>
          <w:tcPr>
            <w:tcW w:w="3187" w:type="dxa"/>
            <w:shd w:val="clear" w:color="auto" w:fill="FFFFFF" w:themeFill="background1"/>
            <w:vAlign w:val="center"/>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rPr>
              <w:t>Норт Каспиан Оперейтинг Компании Н.В.</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4,404</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2,588</w:t>
            </w:r>
          </w:p>
        </w:tc>
        <w:tc>
          <w:tcPr>
            <w:tcW w:w="1247"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6,012</w:t>
            </w:r>
          </w:p>
        </w:tc>
        <w:tc>
          <w:tcPr>
            <w:tcW w:w="1108"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3,236</w:t>
            </w:r>
          </w:p>
        </w:tc>
        <w:tc>
          <w:tcPr>
            <w:tcW w:w="1046"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+25</w:t>
            </w:r>
          </w:p>
        </w:tc>
      </w:tr>
      <w:tr w:rsidR="00FD28BF" w:rsidRPr="00C65F23" w:rsidTr="00BB1C8F">
        <w:trPr>
          <w:trHeight w:val="558"/>
        </w:trPr>
        <w:tc>
          <w:tcPr>
            <w:tcW w:w="3187" w:type="dxa"/>
            <w:shd w:val="clear" w:color="auto" w:fill="FFFFFF" w:themeFill="background1"/>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Атырау</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 xml:space="preserve"> МГБ </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Интергаз Орталық Азия</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 xml:space="preserve"> АҚ</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0,0474</w:t>
            </w:r>
          </w:p>
        </w:tc>
        <w:tc>
          <w:tcPr>
            <w:tcW w:w="1384"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0,008</w:t>
            </w:r>
          </w:p>
        </w:tc>
        <w:tc>
          <w:tcPr>
            <w:tcW w:w="1247"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0,0127</w:t>
            </w:r>
          </w:p>
        </w:tc>
        <w:tc>
          <w:tcPr>
            <w:tcW w:w="1108"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0,0113</w:t>
            </w:r>
          </w:p>
        </w:tc>
        <w:tc>
          <w:tcPr>
            <w:tcW w:w="1046" w:type="dxa"/>
            <w:shd w:val="clear" w:color="auto" w:fill="FFFFFF" w:themeFill="background1"/>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rPr>
              <w:t>+</w:t>
            </w:r>
            <w:r w:rsidRPr="00C65F23">
              <w:rPr>
                <w:rFonts w:ascii="Times New Roman" w:eastAsia="Calibri" w:hAnsi="Times New Roman" w:cs="Times New Roman"/>
                <w:sz w:val="24"/>
                <w:szCs w:val="24"/>
                <w:lang w:val="kk-KZ"/>
              </w:rPr>
              <w:t>31,9</w:t>
            </w:r>
          </w:p>
        </w:tc>
      </w:tr>
      <w:tr w:rsidR="00FD28BF" w:rsidRPr="00C65F23" w:rsidTr="00BB1C8F">
        <w:trPr>
          <w:trHeight w:val="828"/>
        </w:trPr>
        <w:tc>
          <w:tcPr>
            <w:tcW w:w="3187" w:type="dxa"/>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ҚазТрансОйл</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 xml:space="preserve"> АҚ </w:t>
            </w:r>
            <w:r w:rsidRPr="00C65F23">
              <w:rPr>
                <w:rFonts w:ascii="Times New Roman" w:eastAsia="Calibri" w:hAnsi="Times New Roman" w:cs="Times New Roman"/>
                <w:sz w:val="24"/>
                <w:szCs w:val="24"/>
                <w:lang w:val="kk-KZ"/>
              </w:rPr>
              <w:t>Б</w:t>
            </w:r>
            <w:r w:rsidRPr="00C65F23">
              <w:rPr>
                <w:rFonts w:ascii="Times New Roman" w:eastAsia="Calibri" w:hAnsi="Times New Roman" w:cs="Times New Roman"/>
                <w:sz w:val="24"/>
                <w:szCs w:val="24"/>
              </w:rPr>
              <w:t>Ф Атырау мұнай құбыры басқармасы</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0,207</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0,044</w:t>
            </w:r>
          </w:p>
        </w:tc>
        <w:tc>
          <w:tcPr>
            <w:tcW w:w="1247"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0,346</w:t>
            </w:r>
          </w:p>
        </w:tc>
        <w:tc>
          <w:tcPr>
            <w:tcW w:w="1108"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0,215</w:t>
            </w:r>
          </w:p>
        </w:tc>
        <w:tc>
          <w:tcPr>
            <w:tcW w:w="1046"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+38,8</w:t>
            </w:r>
          </w:p>
        </w:tc>
      </w:tr>
      <w:tr w:rsidR="00FD28BF" w:rsidRPr="00C65F23" w:rsidTr="00BB1C8F">
        <w:trPr>
          <w:trHeight w:val="276"/>
        </w:trPr>
        <w:tc>
          <w:tcPr>
            <w:tcW w:w="3187" w:type="dxa"/>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ҚазТрансОйл</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 xml:space="preserve"> АҚ </w:t>
            </w:r>
            <w:r w:rsidRPr="00C65F23">
              <w:rPr>
                <w:rFonts w:ascii="Times New Roman" w:eastAsia="Calibri" w:hAnsi="Times New Roman" w:cs="Times New Roman"/>
                <w:sz w:val="24"/>
                <w:szCs w:val="24"/>
                <w:lang w:val="kk-KZ"/>
              </w:rPr>
              <w:t>Б</w:t>
            </w:r>
            <w:r w:rsidRPr="00C65F23">
              <w:rPr>
                <w:rFonts w:ascii="Times New Roman" w:eastAsia="Calibri" w:hAnsi="Times New Roman" w:cs="Times New Roman"/>
                <w:sz w:val="24"/>
                <w:szCs w:val="24"/>
              </w:rPr>
              <w:t>Ф</w:t>
            </w:r>
          </w:p>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rPr>
              <w:t>Құлсары мұнай құбыры басқармасы</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0,018</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0,0018</w:t>
            </w:r>
          </w:p>
        </w:tc>
        <w:tc>
          <w:tcPr>
            <w:tcW w:w="1247"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0,191</w:t>
            </w:r>
          </w:p>
        </w:tc>
        <w:tc>
          <w:tcPr>
            <w:tcW w:w="1108"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0,025</w:t>
            </w:r>
          </w:p>
        </w:tc>
        <w:tc>
          <w:tcPr>
            <w:tcW w:w="1046"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+12,8</w:t>
            </w:r>
          </w:p>
        </w:tc>
      </w:tr>
      <w:tr w:rsidR="00FD28BF" w:rsidRPr="00C65F23" w:rsidTr="00BB1C8F">
        <w:trPr>
          <w:trHeight w:val="270"/>
        </w:trPr>
        <w:tc>
          <w:tcPr>
            <w:tcW w:w="3187" w:type="dxa"/>
          </w:tcPr>
          <w:p w:rsidR="00FD28BF" w:rsidRPr="00C65F23" w:rsidRDefault="00FD28BF" w:rsidP="00FD28BF">
            <w:pPr>
              <w:spacing w:after="0" w:line="240" w:lineRule="auto"/>
              <w:ind w:left="42" w:right="-35"/>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Ембімұнайгаз» АҚ</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0,063</w:t>
            </w:r>
          </w:p>
        </w:tc>
        <w:tc>
          <w:tcPr>
            <w:tcW w:w="1384"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0,030</w:t>
            </w:r>
          </w:p>
        </w:tc>
        <w:tc>
          <w:tcPr>
            <w:tcW w:w="1247"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0,397</w:t>
            </w:r>
          </w:p>
        </w:tc>
        <w:tc>
          <w:tcPr>
            <w:tcW w:w="1108"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0,159</w:t>
            </w:r>
          </w:p>
        </w:tc>
        <w:tc>
          <w:tcPr>
            <w:tcW w:w="1046" w:type="dxa"/>
            <w:vAlign w:val="center"/>
          </w:tcPr>
          <w:p w:rsidR="00FD28BF" w:rsidRPr="00C65F23" w:rsidRDefault="00FD28BF" w:rsidP="00FD28BF">
            <w:pPr>
              <w:spacing w:after="0" w:line="240" w:lineRule="auto"/>
              <w:ind w:left="-80" w:right="-35"/>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+43,1</w:t>
            </w:r>
          </w:p>
        </w:tc>
      </w:tr>
      <w:tr w:rsidR="00FD28BF" w:rsidRPr="00C65F23" w:rsidTr="00BB1C8F">
        <w:trPr>
          <w:trHeight w:val="558"/>
        </w:trPr>
        <w:tc>
          <w:tcPr>
            <w:tcW w:w="3187" w:type="dxa"/>
          </w:tcPr>
          <w:p w:rsidR="00FD28BF" w:rsidRPr="00C65F23" w:rsidRDefault="00FD28BF" w:rsidP="00FD28BF">
            <w:pPr>
              <w:spacing w:after="0" w:line="240" w:lineRule="auto"/>
              <w:rPr>
                <w:rFonts w:ascii="Times New Roman" w:eastAsia="Calibri" w:hAnsi="Times New Roman" w:cs="Times New Roman"/>
                <w:sz w:val="24"/>
                <w:szCs w:val="24"/>
              </w:rPr>
            </w:pP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Атырау мұнай өңдеу зауыты</w:t>
            </w:r>
            <w:r w:rsidRPr="00C65F23">
              <w:rPr>
                <w:rFonts w:ascii="Times New Roman" w:eastAsia="Calibri" w:hAnsi="Times New Roman" w:cs="Times New Roman"/>
                <w:sz w:val="24"/>
                <w:szCs w:val="24"/>
                <w:lang w:val="kk-KZ"/>
              </w:rPr>
              <w:t>»</w:t>
            </w:r>
            <w:r w:rsidRPr="00C65F23">
              <w:rPr>
                <w:rFonts w:ascii="Times New Roman" w:eastAsia="Calibri" w:hAnsi="Times New Roman" w:cs="Times New Roman"/>
                <w:sz w:val="24"/>
                <w:szCs w:val="24"/>
              </w:rPr>
              <w:t xml:space="preserve"> ЖШС</w:t>
            </w:r>
          </w:p>
        </w:tc>
        <w:tc>
          <w:tcPr>
            <w:tcW w:w="1384" w:type="dxa"/>
            <w:vAlign w:val="center"/>
          </w:tcPr>
          <w:p w:rsidR="00FD28BF" w:rsidRPr="00C65F23" w:rsidRDefault="00FD28BF" w:rsidP="00FD28BF">
            <w:pPr>
              <w:spacing w:after="0" w:line="240" w:lineRule="auto"/>
              <w:ind w:right="32"/>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11,378</w:t>
            </w:r>
          </w:p>
        </w:tc>
        <w:tc>
          <w:tcPr>
            <w:tcW w:w="1384" w:type="dxa"/>
            <w:vAlign w:val="center"/>
          </w:tcPr>
          <w:p w:rsidR="00FD28BF" w:rsidRPr="00C65F23" w:rsidRDefault="00FD28BF" w:rsidP="00FD28BF">
            <w:pPr>
              <w:spacing w:after="0" w:line="240" w:lineRule="auto"/>
              <w:ind w:right="178"/>
              <w:jc w:val="center"/>
              <w:rPr>
                <w:rFonts w:ascii="Times New Roman" w:eastAsia="Calibri" w:hAnsi="Times New Roman" w:cs="Times New Roman"/>
                <w:sz w:val="24"/>
                <w:szCs w:val="24"/>
                <w:highlight w:val="yellow"/>
              </w:rPr>
            </w:pPr>
            <w:r w:rsidRPr="00C65F23">
              <w:rPr>
                <w:rFonts w:ascii="Times New Roman" w:eastAsia="Calibri" w:hAnsi="Times New Roman" w:cs="Times New Roman"/>
                <w:sz w:val="24"/>
                <w:szCs w:val="24"/>
              </w:rPr>
              <w:t>4,637</w:t>
            </w:r>
          </w:p>
        </w:tc>
        <w:tc>
          <w:tcPr>
            <w:tcW w:w="1247" w:type="dxa"/>
            <w:vAlign w:val="center"/>
          </w:tcPr>
          <w:p w:rsidR="00FD28BF" w:rsidRPr="00C65F23" w:rsidRDefault="00FD28BF" w:rsidP="00FD28BF">
            <w:pPr>
              <w:spacing w:after="0" w:line="240" w:lineRule="auto"/>
              <w:ind w:right="178"/>
              <w:jc w:val="center"/>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9,422</w:t>
            </w:r>
          </w:p>
        </w:tc>
        <w:tc>
          <w:tcPr>
            <w:tcW w:w="1108" w:type="dxa"/>
            <w:vAlign w:val="center"/>
          </w:tcPr>
          <w:p w:rsidR="00FD28BF" w:rsidRPr="00C65F23" w:rsidRDefault="00FD28BF" w:rsidP="00FD28BF">
            <w:pPr>
              <w:spacing w:after="0" w:line="240" w:lineRule="auto"/>
              <w:ind w:right="178"/>
              <w:jc w:val="center"/>
              <w:rPr>
                <w:rFonts w:ascii="Times New Roman" w:eastAsia="Calibri" w:hAnsi="Times New Roman" w:cs="Times New Roman"/>
                <w:sz w:val="24"/>
                <w:szCs w:val="24"/>
                <w:highlight w:val="yellow"/>
                <w:lang w:val="kk-KZ"/>
              </w:rPr>
            </w:pPr>
            <w:r w:rsidRPr="00C65F23">
              <w:rPr>
                <w:rFonts w:ascii="Times New Roman" w:eastAsia="Calibri" w:hAnsi="Times New Roman" w:cs="Times New Roman"/>
                <w:sz w:val="24"/>
                <w:szCs w:val="24"/>
                <w:lang w:val="kk-KZ"/>
              </w:rPr>
              <w:t>3,659</w:t>
            </w:r>
          </w:p>
        </w:tc>
        <w:tc>
          <w:tcPr>
            <w:tcW w:w="1046" w:type="dxa"/>
            <w:vAlign w:val="center"/>
          </w:tcPr>
          <w:p w:rsidR="00FD28BF" w:rsidRPr="00C65F23" w:rsidRDefault="00FD28BF" w:rsidP="00FD28BF">
            <w:pPr>
              <w:spacing w:after="0" w:line="240" w:lineRule="auto"/>
              <w:ind w:right="178"/>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+26,7</w:t>
            </w:r>
          </w:p>
        </w:tc>
      </w:tr>
      <w:tr w:rsidR="00FD28BF" w:rsidRPr="00C65F23" w:rsidTr="00BB1C8F">
        <w:trPr>
          <w:trHeight w:val="270"/>
        </w:trPr>
        <w:tc>
          <w:tcPr>
            <w:tcW w:w="3187" w:type="dxa"/>
            <w:vAlign w:val="center"/>
          </w:tcPr>
          <w:p w:rsidR="00FD28BF" w:rsidRPr="00C65F23" w:rsidRDefault="00FD28BF" w:rsidP="00FD28BF">
            <w:pPr>
              <w:spacing w:after="0" w:line="240" w:lineRule="auto"/>
              <w:ind w:right="1305"/>
              <w:rPr>
                <w:rFonts w:ascii="Times New Roman" w:eastAsia="Calibri" w:hAnsi="Times New Roman" w:cs="Times New Roman"/>
                <w:sz w:val="24"/>
                <w:szCs w:val="24"/>
                <w:lang w:val="kk-KZ"/>
              </w:rPr>
            </w:pPr>
            <w:r w:rsidRPr="00C65F23">
              <w:rPr>
                <w:rFonts w:ascii="Times New Roman" w:eastAsia="Calibri" w:hAnsi="Times New Roman" w:cs="Times New Roman"/>
                <w:sz w:val="24"/>
                <w:szCs w:val="24"/>
                <w:lang w:val="kk-KZ"/>
              </w:rPr>
              <w:t>Барлығы</w:t>
            </w:r>
          </w:p>
        </w:tc>
        <w:tc>
          <w:tcPr>
            <w:tcW w:w="1384" w:type="dxa"/>
          </w:tcPr>
          <w:p w:rsidR="00FD28BF" w:rsidRPr="00C65F23" w:rsidRDefault="00FD28BF" w:rsidP="00FD28BF">
            <w:pPr>
              <w:spacing w:after="0" w:line="240" w:lineRule="auto"/>
              <w:ind w:right="32"/>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25,7014</w:t>
            </w:r>
          </w:p>
        </w:tc>
        <w:tc>
          <w:tcPr>
            <w:tcW w:w="1384" w:type="dxa"/>
          </w:tcPr>
          <w:p w:rsidR="00FD28BF" w:rsidRPr="00C65F23" w:rsidRDefault="00FD28BF" w:rsidP="00FD28BF">
            <w:pPr>
              <w:spacing w:after="0" w:line="240" w:lineRule="auto"/>
              <w:ind w:right="178"/>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9,1638</w:t>
            </w:r>
          </w:p>
        </w:tc>
        <w:tc>
          <w:tcPr>
            <w:tcW w:w="1247" w:type="dxa"/>
          </w:tcPr>
          <w:p w:rsidR="00FD28BF" w:rsidRPr="00C65F23" w:rsidRDefault="00FD28BF" w:rsidP="00FD28BF">
            <w:pPr>
              <w:spacing w:after="0" w:line="240" w:lineRule="auto"/>
              <w:ind w:right="178"/>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26,9927</w:t>
            </w:r>
          </w:p>
        </w:tc>
        <w:tc>
          <w:tcPr>
            <w:tcW w:w="1108" w:type="dxa"/>
          </w:tcPr>
          <w:p w:rsidR="00FD28BF" w:rsidRPr="00C65F23" w:rsidRDefault="00FD28BF" w:rsidP="00FD28BF">
            <w:pPr>
              <w:spacing w:after="0" w:line="240" w:lineRule="auto"/>
              <w:ind w:right="178"/>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9,0503</w:t>
            </w:r>
          </w:p>
        </w:tc>
        <w:tc>
          <w:tcPr>
            <w:tcW w:w="1046" w:type="dxa"/>
            <w:vAlign w:val="center"/>
          </w:tcPr>
          <w:p w:rsidR="00FD28BF" w:rsidRPr="00C65F23" w:rsidRDefault="00FD28BF" w:rsidP="00FD28BF">
            <w:pPr>
              <w:spacing w:after="0" w:line="240" w:lineRule="auto"/>
              <w:ind w:right="178"/>
              <w:jc w:val="center"/>
              <w:rPr>
                <w:rFonts w:ascii="Times New Roman" w:eastAsia="Calibri" w:hAnsi="Times New Roman" w:cs="Times New Roman"/>
                <w:sz w:val="24"/>
                <w:szCs w:val="24"/>
              </w:rPr>
            </w:pPr>
            <w:r w:rsidRPr="00C65F23">
              <w:rPr>
                <w:rFonts w:ascii="Times New Roman" w:eastAsia="Calibri" w:hAnsi="Times New Roman" w:cs="Times New Roman"/>
                <w:sz w:val="24"/>
                <w:szCs w:val="24"/>
              </w:rPr>
              <w:t>+1,25</w:t>
            </w:r>
          </w:p>
        </w:tc>
      </w:tr>
      <w:tr w:rsidR="00FD28BF" w:rsidRPr="00C65F23" w:rsidTr="00BB1C8F">
        <w:trPr>
          <w:trHeight w:val="270"/>
        </w:trPr>
        <w:tc>
          <w:tcPr>
            <w:tcW w:w="9356" w:type="dxa"/>
            <w:gridSpan w:val="6"/>
          </w:tcPr>
          <w:p w:rsidR="00FD28BF" w:rsidRDefault="00FD28BF" w:rsidP="00FD28BF">
            <w:pPr>
              <w:spacing w:after="0" w:line="240" w:lineRule="auto"/>
              <w:ind w:right="-710" w:firstLine="4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Pr>
                <w:rFonts w:ascii="Times New Roman" w:eastAsia="Times New Roman" w:hAnsi="Times New Roman" w:cs="PT Sans"/>
                <w:bCs/>
                <w:color w:val="000000"/>
                <w:sz w:val="24"/>
                <w:szCs w:val="24"/>
                <w:lang w:val="kk-KZ" w:eastAsia="ru-RU"/>
              </w:rPr>
              <w:t>107,108,110</w:t>
            </w:r>
            <w:r>
              <w:rPr>
                <w:rFonts w:ascii="Times New Roman" w:eastAsia="Times New Roman" w:hAnsi="Times New Roman" w:cs="PT Sans"/>
                <w:bCs/>
                <w:color w:val="000000"/>
                <w:sz w:val="24"/>
                <w:szCs w:val="24"/>
                <w:lang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r>
              <w:rPr>
                <w:rFonts w:ascii="Times New Roman" w:eastAsia="Calibri" w:hAnsi="Times New Roman" w:cs="Times New Roman"/>
                <w:sz w:val="24"/>
                <w:szCs w:val="24"/>
                <w:lang w:val="kk-KZ"/>
              </w:rPr>
              <w:t xml:space="preserve"> </w:t>
            </w:r>
          </w:p>
        </w:tc>
      </w:tr>
    </w:tbl>
    <w:p w:rsidR="00606E78" w:rsidRPr="004A3F20" w:rsidRDefault="00606E78" w:rsidP="00E77C0C">
      <w:pPr>
        <w:spacing w:after="0" w:line="240" w:lineRule="auto"/>
        <w:ind w:right="-710" w:firstLine="709"/>
        <w:jc w:val="both"/>
        <w:rPr>
          <w:rFonts w:ascii="Times New Roman" w:eastAsia="Calibri" w:hAnsi="Times New Roman" w:cs="Times New Roman"/>
          <w:color w:val="0070C0"/>
          <w:sz w:val="28"/>
          <w:szCs w:val="28"/>
        </w:rPr>
      </w:pPr>
      <w:r w:rsidRPr="004A3F20">
        <w:rPr>
          <w:rFonts w:ascii="Times New Roman" w:eastAsia="Calibri" w:hAnsi="Times New Roman" w:cs="Times New Roman"/>
          <w:color w:val="0070C0"/>
          <w:sz w:val="28"/>
          <w:szCs w:val="28"/>
          <w:lang w:val="kk-KZ"/>
        </w:rPr>
        <w:t xml:space="preserve"> </w:t>
      </w:r>
    </w:p>
    <w:p w:rsidR="00606E78" w:rsidRPr="00C65F23" w:rsidRDefault="00120053" w:rsidP="00BB1C8F">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2</w:t>
      </w:r>
      <w:r w:rsidR="00C65F23" w:rsidRPr="00C65F23">
        <w:rPr>
          <w:rFonts w:ascii="Times New Roman" w:eastAsia="Calibri" w:hAnsi="Times New Roman" w:cs="Times New Roman"/>
          <w:sz w:val="28"/>
          <w:szCs w:val="28"/>
          <w:lang w:val="kk-KZ"/>
        </w:rPr>
        <w:t>3</w:t>
      </w:r>
      <w:r w:rsidR="00872BBE" w:rsidRPr="00C65F23">
        <w:rPr>
          <w:rFonts w:ascii="Times New Roman" w:eastAsia="Calibri" w:hAnsi="Times New Roman" w:cs="Times New Roman"/>
          <w:sz w:val="28"/>
          <w:szCs w:val="28"/>
          <w:lang w:val="kk-KZ"/>
        </w:rPr>
        <w:t xml:space="preserve"> - ші к</w:t>
      </w:r>
      <w:r w:rsidR="00606E78" w:rsidRPr="00C65F23">
        <w:rPr>
          <w:rFonts w:ascii="Times New Roman" w:eastAsia="Calibri" w:hAnsi="Times New Roman" w:cs="Times New Roman"/>
          <w:sz w:val="28"/>
          <w:szCs w:val="28"/>
          <w:lang w:val="kk-KZ"/>
        </w:rPr>
        <w:t xml:space="preserve">естеден көріп отырғанымыздай, «Теңізшевройл» ЖШС-де эмиссиялар көлемінің өткен жылға қатысты азаюы сарқынды суларды ағызу көлемінің жалпы азаюымен, сондай-ақ </w:t>
      </w:r>
      <w:r w:rsidR="002C3C70" w:rsidRPr="00C65F23">
        <w:rPr>
          <w:rFonts w:ascii="Times New Roman" w:eastAsia="Calibri" w:hAnsi="Times New Roman" w:cs="Times New Roman"/>
          <w:sz w:val="28"/>
          <w:szCs w:val="28"/>
          <w:lang w:val="kk-KZ"/>
        </w:rPr>
        <w:t>жіберілетін</w:t>
      </w:r>
      <w:r w:rsidR="00606E78" w:rsidRPr="00C65F23">
        <w:rPr>
          <w:rFonts w:ascii="Times New Roman" w:eastAsia="Calibri" w:hAnsi="Times New Roman" w:cs="Times New Roman"/>
          <w:sz w:val="28"/>
          <w:szCs w:val="28"/>
          <w:lang w:val="kk-KZ"/>
        </w:rPr>
        <w:t xml:space="preserve"> сарқынды сулардың сапалық құрамының жақсаруымен байланысты. </w:t>
      </w:r>
      <w:r w:rsidR="00BB104A" w:rsidRPr="00C65F23">
        <w:rPr>
          <w:rFonts w:ascii="Times New Roman" w:eastAsia="Calibri" w:hAnsi="Times New Roman" w:cs="Times New Roman"/>
          <w:sz w:val="28"/>
          <w:szCs w:val="28"/>
          <w:lang w:val="kk-KZ"/>
        </w:rPr>
        <w:t>«</w:t>
      </w:r>
      <w:r w:rsidR="0036127B" w:rsidRPr="00C65F23">
        <w:rPr>
          <w:rFonts w:ascii="Times New Roman" w:eastAsia="Calibri" w:hAnsi="Times New Roman" w:cs="Times New Roman"/>
          <w:sz w:val="28"/>
          <w:szCs w:val="28"/>
          <w:lang w:val="kk-KZ"/>
        </w:rPr>
        <w:t>НКОК</w:t>
      </w:r>
      <w:r w:rsidR="00BB104A" w:rsidRPr="00C65F23">
        <w:rPr>
          <w:rFonts w:ascii="Times New Roman" w:eastAsia="Calibri" w:hAnsi="Times New Roman" w:cs="Times New Roman"/>
          <w:sz w:val="28"/>
          <w:szCs w:val="28"/>
          <w:lang w:val="kk-KZ"/>
        </w:rPr>
        <w:t>» ЖШС</w:t>
      </w:r>
      <w:r w:rsidR="00606E78" w:rsidRPr="00C65F23">
        <w:rPr>
          <w:rFonts w:ascii="Times New Roman" w:eastAsia="Calibri" w:hAnsi="Times New Roman" w:cs="Times New Roman"/>
          <w:sz w:val="28"/>
          <w:szCs w:val="28"/>
          <w:lang w:val="kk-KZ"/>
        </w:rPr>
        <w:t>-де 20</w:t>
      </w:r>
      <w:r w:rsidR="00CB09E0" w:rsidRPr="00C65F23">
        <w:rPr>
          <w:rFonts w:ascii="Times New Roman" w:eastAsia="Calibri" w:hAnsi="Times New Roman" w:cs="Times New Roman"/>
          <w:sz w:val="28"/>
          <w:szCs w:val="28"/>
          <w:lang w:val="kk-KZ"/>
        </w:rPr>
        <w:t>19</w:t>
      </w:r>
      <w:r w:rsidR="00606E78" w:rsidRPr="00C65F23">
        <w:rPr>
          <w:rFonts w:ascii="Times New Roman" w:eastAsia="Calibri" w:hAnsi="Times New Roman" w:cs="Times New Roman"/>
          <w:sz w:val="28"/>
          <w:szCs w:val="28"/>
          <w:lang w:val="kk-KZ"/>
        </w:rPr>
        <w:t xml:space="preserve"> жыл</w:t>
      </w:r>
      <w:r w:rsidR="00BB104A" w:rsidRPr="00C65F23">
        <w:rPr>
          <w:rFonts w:ascii="Times New Roman" w:eastAsia="Calibri" w:hAnsi="Times New Roman" w:cs="Times New Roman"/>
          <w:sz w:val="28"/>
          <w:szCs w:val="28"/>
          <w:lang w:val="kk-KZ"/>
        </w:rPr>
        <w:t xml:space="preserve">мен </w:t>
      </w:r>
      <w:r w:rsidR="00606E78" w:rsidRPr="00C65F23">
        <w:rPr>
          <w:rFonts w:ascii="Times New Roman" w:eastAsia="Calibri" w:hAnsi="Times New Roman" w:cs="Times New Roman"/>
          <w:sz w:val="28"/>
          <w:szCs w:val="28"/>
          <w:lang w:val="kk-KZ"/>
        </w:rPr>
        <w:t>салыстырғанда 20</w:t>
      </w:r>
      <w:r w:rsidR="00CB09E0" w:rsidRPr="00C65F23">
        <w:rPr>
          <w:rFonts w:ascii="Times New Roman" w:eastAsia="Calibri" w:hAnsi="Times New Roman" w:cs="Times New Roman"/>
          <w:sz w:val="28"/>
          <w:szCs w:val="28"/>
          <w:lang w:val="kk-KZ"/>
        </w:rPr>
        <w:t>20</w:t>
      </w:r>
      <w:r w:rsidR="00606E78" w:rsidRPr="00C65F23">
        <w:rPr>
          <w:rFonts w:ascii="Times New Roman" w:eastAsia="Calibri" w:hAnsi="Times New Roman" w:cs="Times New Roman"/>
          <w:sz w:val="28"/>
          <w:szCs w:val="28"/>
          <w:lang w:val="kk-KZ"/>
        </w:rPr>
        <w:t xml:space="preserve"> жылдың 12 айында ластаушы заттардың төгінділерінің </w:t>
      </w:r>
      <w:r w:rsidR="002C3C70" w:rsidRPr="00C65F23">
        <w:rPr>
          <w:rFonts w:ascii="Times New Roman" w:eastAsia="Calibri" w:hAnsi="Times New Roman" w:cs="Times New Roman"/>
          <w:sz w:val="28"/>
          <w:szCs w:val="28"/>
          <w:lang w:val="kk-KZ"/>
        </w:rPr>
        <w:t>көбеюі</w:t>
      </w:r>
      <w:r w:rsidR="00606E78" w:rsidRPr="00C65F23">
        <w:rPr>
          <w:rFonts w:ascii="Times New Roman" w:eastAsia="Calibri" w:hAnsi="Times New Roman" w:cs="Times New Roman"/>
          <w:sz w:val="28"/>
          <w:szCs w:val="28"/>
          <w:lang w:val="kk-KZ"/>
        </w:rPr>
        <w:t xml:space="preserve"> өндірістік ағынды суларды төгу көлемінің өсуімен байланысты болып келеді. «ҚазТрансОйл» АҚ-д</w:t>
      </w:r>
      <w:r w:rsidR="00BB104A" w:rsidRPr="00C65F23">
        <w:rPr>
          <w:rFonts w:ascii="Times New Roman" w:eastAsia="Calibri" w:hAnsi="Times New Roman" w:cs="Times New Roman"/>
          <w:sz w:val="28"/>
          <w:szCs w:val="28"/>
          <w:lang w:val="kk-KZ"/>
        </w:rPr>
        <w:t>а</w:t>
      </w:r>
      <w:r w:rsidR="00606E78" w:rsidRPr="00C65F23">
        <w:rPr>
          <w:rFonts w:ascii="Times New Roman" w:eastAsia="Calibri" w:hAnsi="Times New Roman" w:cs="Times New Roman"/>
          <w:sz w:val="28"/>
          <w:szCs w:val="28"/>
          <w:lang w:val="kk-KZ"/>
        </w:rPr>
        <w:t xml:space="preserve"> ластаушы заттардың </w:t>
      </w:r>
      <w:r w:rsidR="00CB09E0" w:rsidRPr="00C65F23">
        <w:rPr>
          <w:rFonts w:ascii="Times New Roman" w:eastAsia="Calibri" w:hAnsi="Times New Roman" w:cs="Times New Roman"/>
          <w:sz w:val="28"/>
          <w:szCs w:val="28"/>
          <w:lang w:val="kk-KZ"/>
        </w:rPr>
        <w:t>12,8</w:t>
      </w:r>
      <w:r w:rsidR="00606E78" w:rsidRPr="00C65F23">
        <w:rPr>
          <w:rFonts w:ascii="Times New Roman" w:eastAsia="Calibri" w:hAnsi="Times New Roman" w:cs="Times New Roman"/>
          <w:sz w:val="28"/>
          <w:szCs w:val="28"/>
          <w:lang w:val="kk-KZ"/>
        </w:rPr>
        <w:t xml:space="preserve"> </w:t>
      </w:r>
      <w:r w:rsidR="00CB09E0" w:rsidRPr="00C65F23">
        <w:rPr>
          <w:rFonts w:ascii="Times New Roman" w:eastAsia="Calibri" w:hAnsi="Times New Roman" w:cs="Times New Roman"/>
          <w:sz w:val="28"/>
          <w:szCs w:val="28"/>
          <w:lang w:val="kk-KZ"/>
        </w:rPr>
        <w:t>пайызға</w:t>
      </w:r>
      <w:r w:rsidR="00606E78" w:rsidRPr="00C65F23">
        <w:rPr>
          <w:rFonts w:ascii="Times New Roman" w:eastAsia="Calibri" w:hAnsi="Times New Roman" w:cs="Times New Roman"/>
          <w:sz w:val="28"/>
          <w:szCs w:val="28"/>
          <w:lang w:val="kk-KZ"/>
        </w:rPr>
        <w:t xml:space="preserve"> артуы НПС-3-ке шығарылатын судың ұлғаюына байланысты</w:t>
      </w:r>
      <w:r w:rsidR="00382164" w:rsidRPr="00C65F23">
        <w:rPr>
          <w:rFonts w:ascii="Times New Roman" w:eastAsia="Calibri" w:hAnsi="Times New Roman" w:cs="Times New Roman"/>
          <w:sz w:val="28"/>
          <w:szCs w:val="28"/>
          <w:lang w:val="kk-KZ"/>
        </w:rPr>
        <w:sym w:font="Symbol" w:char="F05B"/>
      </w:r>
      <w:r w:rsidR="00382164" w:rsidRPr="00C65F23">
        <w:rPr>
          <w:rFonts w:ascii="Times New Roman" w:eastAsia="Calibri" w:hAnsi="Times New Roman" w:cs="Times New Roman"/>
          <w:sz w:val="28"/>
          <w:szCs w:val="28"/>
          <w:lang w:val="kk-KZ"/>
        </w:rPr>
        <w:t>1</w:t>
      </w:r>
      <w:r w:rsidR="003450C5">
        <w:rPr>
          <w:rFonts w:ascii="Times New Roman" w:eastAsia="Calibri" w:hAnsi="Times New Roman" w:cs="Times New Roman"/>
          <w:sz w:val="28"/>
          <w:szCs w:val="28"/>
          <w:lang w:val="kk-KZ"/>
        </w:rPr>
        <w:t>10</w:t>
      </w:r>
      <w:r w:rsidR="00382164" w:rsidRPr="00C65F23">
        <w:rPr>
          <w:rFonts w:ascii="Times New Roman" w:eastAsia="Calibri" w:hAnsi="Times New Roman" w:cs="Times New Roman"/>
          <w:sz w:val="28"/>
          <w:szCs w:val="28"/>
          <w:lang w:val="kk-KZ"/>
        </w:rPr>
        <w:sym w:font="Symbol" w:char="F05D"/>
      </w:r>
      <w:r w:rsidR="00606E78" w:rsidRPr="00C65F23">
        <w:rPr>
          <w:rFonts w:ascii="Times New Roman" w:eastAsia="Calibri" w:hAnsi="Times New Roman" w:cs="Times New Roman"/>
          <w:sz w:val="28"/>
          <w:szCs w:val="28"/>
          <w:lang w:val="kk-KZ"/>
        </w:rPr>
        <w:t xml:space="preserve">.  </w:t>
      </w:r>
    </w:p>
    <w:p w:rsidR="00606E78" w:rsidRPr="00C65F23" w:rsidRDefault="002C3C70" w:rsidP="00BB1C8F">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Алдыңғы</w:t>
      </w:r>
      <w:r w:rsidR="00606E78" w:rsidRPr="00C65F23">
        <w:rPr>
          <w:rFonts w:ascii="Times New Roman" w:eastAsia="Calibri" w:hAnsi="Times New Roman" w:cs="Times New Roman"/>
          <w:sz w:val="28"/>
          <w:szCs w:val="28"/>
          <w:lang w:val="kk-KZ"/>
        </w:rPr>
        <w:t xml:space="preserve"> </w:t>
      </w:r>
      <w:r w:rsidR="0036127B" w:rsidRPr="00C65F23">
        <w:rPr>
          <w:rFonts w:ascii="Times New Roman" w:eastAsia="Calibri" w:hAnsi="Times New Roman" w:cs="Times New Roman"/>
          <w:sz w:val="28"/>
          <w:szCs w:val="28"/>
          <w:lang w:val="kk-KZ"/>
        </w:rPr>
        <w:t>жылмен</w:t>
      </w:r>
      <w:r w:rsidR="00606E78" w:rsidRPr="00C65F23">
        <w:rPr>
          <w:rFonts w:ascii="Times New Roman" w:eastAsia="Calibri" w:hAnsi="Times New Roman" w:cs="Times New Roman"/>
          <w:sz w:val="28"/>
          <w:szCs w:val="28"/>
          <w:lang w:val="kk-KZ"/>
        </w:rPr>
        <w:t xml:space="preserve"> салыстырғанда </w:t>
      </w:r>
      <w:r w:rsidR="00B976EC" w:rsidRPr="00C65F23">
        <w:rPr>
          <w:rFonts w:ascii="Times New Roman" w:eastAsia="Calibri" w:hAnsi="Times New Roman" w:cs="Times New Roman"/>
          <w:sz w:val="28"/>
          <w:szCs w:val="28"/>
          <w:lang w:val="kk-KZ"/>
        </w:rPr>
        <w:t>«</w:t>
      </w:r>
      <w:r w:rsidR="00606E78" w:rsidRPr="00C65F23">
        <w:rPr>
          <w:rFonts w:ascii="Times New Roman" w:eastAsia="Calibri" w:hAnsi="Times New Roman" w:cs="Times New Roman"/>
          <w:sz w:val="28"/>
          <w:szCs w:val="28"/>
          <w:lang w:val="kk-KZ"/>
        </w:rPr>
        <w:t>Ембімұнайгаз</w:t>
      </w:r>
      <w:r w:rsidR="00B976EC" w:rsidRPr="00C65F23">
        <w:rPr>
          <w:rFonts w:ascii="Times New Roman" w:eastAsia="Calibri" w:hAnsi="Times New Roman" w:cs="Times New Roman"/>
          <w:sz w:val="28"/>
          <w:szCs w:val="28"/>
          <w:lang w:val="kk-KZ"/>
        </w:rPr>
        <w:t>»</w:t>
      </w:r>
      <w:r w:rsidR="00606E78" w:rsidRPr="00C65F23">
        <w:rPr>
          <w:rFonts w:ascii="Times New Roman" w:eastAsia="Calibri" w:hAnsi="Times New Roman" w:cs="Times New Roman"/>
          <w:sz w:val="28"/>
          <w:szCs w:val="28"/>
          <w:lang w:val="kk-KZ"/>
        </w:rPr>
        <w:t xml:space="preserve"> АҚ-да төгінділер көлемінің азаюы ағынды судағы ЖЗ нақты шоғырлануының азаюына </w:t>
      </w:r>
      <w:r w:rsidRPr="00C65F23">
        <w:rPr>
          <w:rFonts w:ascii="Times New Roman" w:eastAsia="Calibri" w:hAnsi="Times New Roman" w:cs="Times New Roman"/>
          <w:sz w:val="28"/>
          <w:szCs w:val="28"/>
          <w:lang w:val="kk-KZ"/>
        </w:rPr>
        <w:t xml:space="preserve">тікелей </w:t>
      </w:r>
      <w:r w:rsidR="00606E78" w:rsidRPr="00C65F23">
        <w:rPr>
          <w:rFonts w:ascii="Times New Roman" w:eastAsia="Calibri" w:hAnsi="Times New Roman" w:cs="Times New Roman"/>
          <w:sz w:val="28"/>
          <w:szCs w:val="28"/>
          <w:lang w:val="kk-KZ"/>
        </w:rPr>
        <w:t>байланысты. «Атырау мұнай өңдеу зауыты» ЖШС бойынша жаңа нысандардың пайдалануға берілуіне байланысты 201</w:t>
      </w:r>
      <w:r w:rsidR="00CB09E0" w:rsidRPr="00C65F23">
        <w:rPr>
          <w:rFonts w:ascii="Times New Roman" w:eastAsia="Calibri" w:hAnsi="Times New Roman" w:cs="Times New Roman"/>
          <w:sz w:val="28"/>
          <w:szCs w:val="28"/>
          <w:lang w:val="kk-KZ"/>
        </w:rPr>
        <w:t>9</w:t>
      </w:r>
      <w:r w:rsidR="00606E78" w:rsidRPr="00C65F23">
        <w:rPr>
          <w:rFonts w:ascii="Times New Roman" w:eastAsia="Calibri" w:hAnsi="Times New Roman" w:cs="Times New Roman"/>
          <w:sz w:val="28"/>
          <w:szCs w:val="28"/>
          <w:lang w:val="kk-KZ"/>
        </w:rPr>
        <w:t xml:space="preserve"> жылдың 4 тоқсанымен салыстырғанда сарқынды сулармен ластаушы заттардың төгіндісі көлемі </w:t>
      </w:r>
      <w:r w:rsidR="004A3F20" w:rsidRPr="00C65F23">
        <w:rPr>
          <w:rFonts w:ascii="Times New Roman" w:eastAsia="Calibri" w:hAnsi="Times New Roman" w:cs="Times New Roman"/>
          <w:sz w:val="28"/>
          <w:szCs w:val="28"/>
          <w:lang w:val="kk-KZ"/>
        </w:rPr>
        <w:t>37</w:t>
      </w:r>
      <w:r w:rsidR="00606E78" w:rsidRPr="00C65F23">
        <w:rPr>
          <w:rFonts w:ascii="Times New Roman" w:eastAsia="Calibri" w:hAnsi="Times New Roman" w:cs="Times New Roman"/>
          <w:sz w:val="28"/>
          <w:szCs w:val="28"/>
          <w:lang w:val="kk-KZ"/>
        </w:rPr>
        <w:t>% - ға ұлғайды.</w:t>
      </w:r>
    </w:p>
    <w:p w:rsidR="00606E78" w:rsidRPr="00606E78" w:rsidRDefault="0036127B" w:rsidP="00BB1C8F">
      <w:pPr>
        <w:spacing w:after="0" w:line="240" w:lineRule="auto"/>
        <w:ind w:right="-1" w:firstLine="709"/>
        <w:jc w:val="both"/>
        <w:rPr>
          <w:rFonts w:ascii="Calibri" w:eastAsia="Calibri" w:hAnsi="Calibri" w:cs="Times New Roman"/>
          <w:lang w:val="kk-KZ"/>
        </w:rPr>
      </w:pPr>
      <w:r w:rsidRPr="00C65F23">
        <w:rPr>
          <w:rFonts w:ascii="Times New Roman" w:eastAsia="Calibri" w:hAnsi="Times New Roman" w:cs="Times New Roman"/>
          <w:sz w:val="28"/>
          <w:szCs w:val="28"/>
          <w:lang w:val="kk-KZ"/>
        </w:rPr>
        <w:t>Жайық өзен</w:t>
      </w:r>
      <w:r w:rsidR="00373974" w:rsidRPr="00C65F23">
        <w:rPr>
          <w:rFonts w:ascii="Times New Roman" w:eastAsia="Calibri" w:hAnsi="Times New Roman" w:cs="Times New Roman"/>
          <w:sz w:val="28"/>
          <w:szCs w:val="28"/>
          <w:lang w:val="kk-KZ"/>
        </w:rPr>
        <w:t>індегі шөгінділер</w:t>
      </w:r>
      <w:r w:rsidRPr="00C65F23">
        <w:rPr>
          <w:rFonts w:ascii="Times New Roman" w:eastAsia="Calibri" w:hAnsi="Times New Roman" w:cs="Times New Roman"/>
          <w:sz w:val="28"/>
          <w:szCs w:val="28"/>
          <w:lang w:val="kk-KZ"/>
        </w:rPr>
        <w:t>де ауыр металдардың мөлшері келесі</w:t>
      </w:r>
      <w:r w:rsidR="00373974" w:rsidRPr="00C65F23">
        <w:rPr>
          <w:rFonts w:ascii="Times New Roman" w:eastAsia="Calibri" w:hAnsi="Times New Roman" w:cs="Times New Roman"/>
          <w:sz w:val="28"/>
          <w:szCs w:val="28"/>
          <w:lang w:val="kk-KZ"/>
        </w:rPr>
        <w:t>дей</w:t>
      </w:r>
      <w:r w:rsidRPr="00C65F23">
        <w:rPr>
          <w:rFonts w:ascii="Times New Roman" w:eastAsia="Calibri" w:hAnsi="Times New Roman" w:cs="Times New Roman"/>
          <w:sz w:val="28"/>
          <w:szCs w:val="28"/>
          <w:lang w:val="kk-KZ"/>
        </w:rPr>
        <w:t xml:space="preserve"> өзгерген: мыс 0,48-0,68 мг/кг, хром 0,07-0,16 мг/кг, мырыш 1,</w:t>
      </w:r>
      <w:r w:rsidR="0044621B" w:rsidRPr="00C65F23">
        <w:rPr>
          <w:rFonts w:ascii="Times New Roman" w:eastAsia="Calibri" w:hAnsi="Times New Roman" w:cs="Times New Roman"/>
          <w:sz w:val="28"/>
          <w:szCs w:val="28"/>
          <w:lang w:val="kk-KZ"/>
        </w:rPr>
        <w:t>87</w:t>
      </w:r>
      <w:r w:rsidRPr="00C65F23">
        <w:rPr>
          <w:rFonts w:ascii="Times New Roman" w:eastAsia="Calibri" w:hAnsi="Times New Roman" w:cs="Times New Roman"/>
          <w:sz w:val="28"/>
          <w:szCs w:val="28"/>
          <w:lang w:val="kk-KZ"/>
        </w:rPr>
        <w:t>-</w:t>
      </w:r>
      <w:r w:rsidR="0044621B" w:rsidRPr="00C65F23">
        <w:rPr>
          <w:rFonts w:ascii="Times New Roman" w:eastAsia="Calibri" w:hAnsi="Times New Roman" w:cs="Times New Roman"/>
          <w:sz w:val="28"/>
          <w:szCs w:val="28"/>
          <w:lang w:val="kk-KZ"/>
        </w:rPr>
        <w:t>4</w:t>
      </w:r>
      <w:r w:rsidRPr="00C65F23">
        <w:rPr>
          <w:rFonts w:ascii="Times New Roman" w:eastAsia="Calibri" w:hAnsi="Times New Roman" w:cs="Times New Roman"/>
          <w:sz w:val="28"/>
          <w:szCs w:val="28"/>
          <w:lang w:val="kk-KZ"/>
        </w:rPr>
        <w:t xml:space="preserve"> мг/кг, никель 0,2</w:t>
      </w:r>
      <w:r w:rsidR="0044621B" w:rsidRPr="00C65F23">
        <w:rPr>
          <w:rFonts w:ascii="Times New Roman" w:eastAsia="Calibri" w:hAnsi="Times New Roman" w:cs="Times New Roman"/>
          <w:sz w:val="28"/>
          <w:szCs w:val="28"/>
          <w:lang w:val="kk-KZ"/>
        </w:rPr>
        <w:t>9</w:t>
      </w:r>
      <w:r w:rsidRPr="00C65F23">
        <w:rPr>
          <w:rFonts w:ascii="Times New Roman" w:eastAsia="Calibri" w:hAnsi="Times New Roman" w:cs="Times New Roman"/>
          <w:sz w:val="28"/>
          <w:szCs w:val="28"/>
          <w:lang w:val="kk-KZ"/>
        </w:rPr>
        <w:t>-0,</w:t>
      </w:r>
      <w:r w:rsidR="0044621B" w:rsidRPr="00C65F23">
        <w:rPr>
          <w:rFonts w:ascii="Times New Roman" w:eastAsia="Calibri" w:hAnsi="Times New Roman" w:cs="Times New Roman"/>
          <w:sz w:val="28"/>
          <w:szCs w:val="28"/>
          <w:lang w:val="kk-KZ"/>
        </w:rPr>
        <w:t>52</w:t>
      </w:r>
      <w:r w:rsidRPr="00C65F23">
        <w:rPr>
          <w:rFonts w:ascii="Times New Roman" w:eastAsia="Calibri" w:hAnsi="Times New Roman" w:cs="Times New Roman"/>
          <w:sz w:val="28"/>
          <w:szCs w:val="28"/>
          <w:lang w:val="kk-KZ"/>
        </w:rPr>
        <w:t xml:space="preserve"> мг/кг, марганец 0,08</w:t>
      </w:r>
      <w:r w:rsidR="0044621B" w:rsidRPr="00C65F23">
        <w:rPr>
          <w:rFonts w:ascii="Times New Roman" w:eastAsia="Calibri" w:hAnsi="Times New Roman" w:cs="Times New Roman"/>
          <w:sz w:val="28"/>
          <w:szCs w:val="28"/>
          <w:lang w:val="kk-KZ"/>
        </w:rPr>
        <w:t>8</w:t>
      </w:r>
      <w:r w:rsidRPr="00C65F23">
        <w:rPr>
          <w:rFonts w:ascii="Times New Roman" w:eastAsia="Calibri" w:hAnsi="Times New Roman" w:cs="Times New Roman"/>
          <w:sz w:val="28"/>
          <w:szCs w:val="28"/>
          <w:lang w:val="kk-KZ"/>
        </w:rPr>
        <w:t>-0,1</w:t>
      </w:r>
      <w:r w:rsidR="0044621B" w:rsidRPr="00C65F23">
        <w:rPr>
          <w:rFonts w:ascii="Times New Roman" w:eastAsia="Calibri" w:hAnsi="Times New Roman" w:cs="Times New Roman"/>
          <w:sz w:val="28"/>
          <w:szCs w:val="28"/>
          <w:lang w:val="kk-KZ"/>
        </w:rPr>
        <w:t>43</w:t>
      </w:r>
      <w:r w:rsidRPr="00C65F23">
        <w:rPr>
          <w:rFonts w:ascii="Times New Roman" w:eastAsia="Calibri" w:hAnsi="Times New Roman" w:cs="Times New Roman"/>
          <w:sz w:val="28"/>
          <w:szCs w:val="28"/>
          <w:lang w:val="kk-KZ"/>
        </w:rPr>
        <w:t xml:space="preserve"> мг/кг. Мұнай</w:t>
      </w:r>
      <w:r w:rsidR="00373974" w:rsidRPr="00C65F23">
        <w:rPr>
          <w:rFonts w:ascii="Times New Roman" w:eastAsia="Calibri" w:hAnsi="Times New Roman" w:cs="Times New Roman"/>
          <w:sz w:val="28"/>
          <w:szCs w:val="28"/>
          <w:lang w:val="kk-KZ"/>
        </w:rPr>
        <w:t>-газ</w:t>
      </w:r>
      <w:r w:rsidRPr="00C65F23">
        <w:rPr>
          <w:rFonts w:ascii="Times New Roman" w:eastAsia="Calibri" w:hAnsi="Times New Roman" w:cs="Times New Roman"/>
          <w:sz w:val="28"/>
          <w:szCs w:val="28"/>
          <w:lang w:val="kk-KZ"/>
        </w:rPr>
        <w:t xml:space="preserve"> өнімдерінің мөлшері 0,14-0,45 % </w:t>
      </w:r>
      <w:r w:rsidR="005E6D88" w:rsidRPr="00C65F23">
        <w:rPr>
          <w:rFonts w:ascii="Times New Roman" w:eastAsia="Calibri" w:hAnsi="Times New Roman" w:cs="Times New Roman"/>
          <w:sz w:val="28"/>
          <w:szCs w:val="28"/>
          <w:lang w:val="kk-KZ"/>
        </w:rPr>
        <w:t>құрады</w:t>
      </w:r>
      <w:r w:rsidR="00C65F23">
        <w:rPr>
          <w:rFonts w:ascii="Times New Roman" w:eastAsia="Calibri" w:hAnsi="Times New Roman" w:cs="Times New Roman"/>
          <w:sz w:val="28"/>
          <w:szCs w:val="28"/>
          <w:lang w:val="kk-KZ"/>
        </w:rPr>
        <w:t>.</w:t>
      </w:r>
      <w:r w:rsidR="005E6D88" w:rsidRPr="00C65F23">
        <w:rPr>
          <w:rFonts w:ascii="Times New Roman" w:eastAsia="Calibri" w:hAnsi="Times New Roman" w:cs="Times New Roman"/>
          <w:sz w:val="28"/>
          <w:szCs w:val="28"/>
          <w:lang w:val="kk-KZ"/>
        </w:rPr>
        <w:t xml:space="preserve"> </w:t>
      </w:r>
    </w:p>
    <w:p w:rsidR="00BB1C8F" w:rsidRDefault="00BB1C8F" w:rsidP="00BB1C8F">
      <w:pPr>
        <w:spacing w:after="0" w:line="240" w:lineRule="auto"/>
        <w:ind w:right="-1" w:firstLine="708"/>
        <w:jc w:val="both"/>
        <w:rPr>
          <w:rFonts w:ascii="Times New Roman" w:eastAsia="Calibri" w:hAnsi="Times New Roman" w:cs="Times New Roman"/>
          <w:sz w:val="28"/>
          <w:szCs w:val="28"/>
          <w:lang w:val="kk-KZ"/>
        </w:rPr>
      </w:pPr>
    </w:p>
    <w:p w:rsidR="00606E78" w:rsidRPr="00D63722" w:rsidRDefault="00606E78" w:rsidP="00BB1C8F">
      <w:pPr>
        <w:spacing w:after="0" w:line="240" w:lineRule="auto"/>
        <w:ind w:right="-1" w:firstLine="708"/>
        <w:jc w:val="both"/>
        <w:rPr>
          <w:rFonts w:ascii="Times New Roman" w:eastAsia="Calibri" w:hAnsi="Times New Roman" w:cs="Times New Roman"/>
          <w:sz w:val="28"/>
          <w:szCs w:val="28"/>
          <w:lang w:val="kk-KZ"/>
        </w:rPr>
      </w:pPr>
      <w:r w:rsidRPr="00D63722">
        <w:rPr>
          <w:rFonts w:ascii="Times New Roman" w:eastAsia="Calibri" w:hAnsi="Times New Roman" w:cs="Times New Roman"/>
          <w:sz w:val="28"/>
          <w:szCs w:val="28"/>
          <w:lang w:val="kk-KZ"/>
        </w:rPr>
        <w:t>Кесте 2</w:t>
      </w:r>
      <w:r w:rsidR="00C65F23">
        <w:rPr>
          <w:rFonts w:ascii="Times New Roman" w:eastAsia="Calibri" w:hAnsi="Times New Roman" w:cs="Times New Roman"/>
          <w:sz w:val="28"/>
          <w:szCs w:val="28"/>
          <w:lang w:val="kk-KZ"/>
        </w:rPr>
        <w:t>4</w:t>
      </w:r>
      <w:r w:rsidR="009A6363" w:rsidRPr="00D63722">
        <w:rPr>
          <w:rFonts w:ascii="Times New Roman" w:eastAsia="Calibri" w:hAnsi="Times New Roman" w:cs="Times New Roman"/>
          <w:sz w:val="28"/>
          <w:szCs w:val="28"/>
          <w:lang w:val="kk-KZ"/>
        </w:rPr>
        <w:t xml:space="preserve"> </w:t>
      </w:r>
      <w:r w:rsidR="00120053" w:rsidRPr="00D63722">
        <w:rPr>
          <w:rFonts w:ascii="Times New Roman" w:eastAsia="Calibri" w:hAnsi="Times New Roman" w:cs="Times New Roman"/>
          <w:sz w:val="28"/>
          <w:szCs w:val="28"/>
          <w:lang w:val="kk-KZ"/>
        </w:rPr>
        <w:t xml:space="preserve">- </w:t>
      </w:r>
      <w:r w:rsidRPr="00D63722">
        <w:rPr>
          <w:rFonts w:ascii="Times New Roman" w:eastAsia="Calibri" w:hAnsi="Times New Roman" w:cs="Times New Roman"/>
          <w:sz w:val="28"/>
          <w:szCs w:val="28"/>
          <w:lang w:val="kk-KZ"/>
        </w:rPr>
        <w:t>Су ресурстарының ластануы және ластаушы заттардың сарқынды сулармен төгілуі</w:t>
      </w:r>
    </w:p>
    <w:tbl>
      <w:tblPr>
        <w:tblStyle w:val="ab"/>
        <w:tblW w:w="9291" w:type="dxa"/>
        <w:jc w:val="center"/>
        <w:tblLayout w:type="fixed"/>
        <w:tblLook w:val="04A0" w:firstRow="1" w:lastRow="0" w:firstColumn="1" w:lastColumn="0" w:noHBand="0" w:noVBand="1"/>
      </w:tblPr>
      <w:tblGrid>
        <w:gridCol w:w="1555"/>
        <w:gridCol w:w="2499"/>
        <w:gridCol w:w="1175"/>
        <w:gridCol w:w="1326"/>
        <w:gridCol w:w="1029"/>
        <w:gridCol w:w="1027"/>
        <w:gridCol w:w="680"/>
      </w:tblGrid>
      <w:tr w:rsidR="00D63722" w:rsidRPr="00D63722" w:rsidTr="00DE0F06">
        <w:trPr>
          <w:trHeight w:val="610"/>
          <w:jc w:val="center"/>
        </w:trPr>
        <w:tc>
          <w:tcPr>
            <w:tcW w:w="4054" w:type="dxa"/>
            <w:gridSpan w:val="2"/>
            <w:vMerge w:val="restart"/>
            <w:shd w:val="clear" w:color="auto" w:fill="auto"/>
          </w:tcPr>
          <w:p w:rsidR="00D63722" w:rsidRPr="00D63722" w:rsidRDefault="00D63722" w:rsidP="00BB1C8F">
            <w:pPr>
              <w:ind w:right="42"/>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lastRenderedPageBreak/>
              <w:t>Төгінділердің нақты көлемі туралы ақпарат</w:t>
            </w:r>
          </w:p>
        </w:tc>
        <w:tc>
          <w:tcPr>
            <w:tcW w:w="1175" w:type="dxa"/>
            <w:vMerge w:val="restart"/>
            <w:shd w:val="clear" w:color="auto" w:fill="auto"/>
          </w:tcPr>
          <w:p w:rsidR="00D63722" w:rsidRPr="00D63722" w:rsidRDefault="00D63722" w:rsidP="00BB1C8F">
            <w:pPr>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2018 жыл</w:t>
            </w:r>
          </w:p>
        </w:tc>
        <w:tc>
          <w:tcPr>
            <w:tcW w:w="1326" w:type="dxa"/>
            <w:vMerge w:val="restart"/>
            <w:shd w:val="clear" w:color="auto" w:fill="auto"/>
          </w:tcPr>
          <w:p w:rsidR="00D63722" w:rsidRPr="00D63722" w:rsidRDefault="00D63722" w:rsidP="00BB1C8F">
            <w:pPr>
              <w:ind w:right="1"/>
              <w:jc w:val="center"/>
              <w:rPr>
                <w:rFonts w:ascii="Times New Roman" w:eastAsia="Calibri" w:hAnsi="Times New Roman" w:cs="Times New Roman"/>
                <w:sz w:val="24"/>
                <w:szCs w:val="24"/>
              </w:rPr>
            </w:pPr>
            <w:r w:rsidRPr="00D63722">
              <w:rPr>
                <w:rFonts w:ascii="Times New Roman" w:eastAsia="Calibri" w:hAnsi="Times New Roman" w:cs="Times New Roman"/>
                <w:sz w:val="24"/>
                <w:szCs w:val="24"/>
                <w:lang w:val="kk-KZ"/>
              </w:rPr>
              <w:t>201</w:t>
            </w:r>
            <w:r w:rsidRPr="00D63722">
              <w:rPr>
                <w:rFonts w:ascii="Times New Roman" w:eastAsia="Calibri" w:hAnsi="Times New Roman" w:cs="Times New Roman"/>
                <w:sz w:val="24"/>
                <w:szCs w:val="24"/>
              </w:rPr>
              <w:t>9</w:t>
            </w:r>
          </w:p>
          <w:p w:rsidR="00D63722" w:rsidRPr="00D63722" w:rsidRDefault="00D63722" w:rsidP="00BB1C8F">
            <w:pPr>
              <w:ind w:right="143"/>
              <w:jc w:val="center"/>
              <w:rPr>
                <w:rFonts w:ascii="Times New Roman" w:eastAsia="Calibri" w:hAnsi="Times New Roman" w:cs="Times New Roman"/>
                <w:sz w:val="24"/>
                <w:szCs w:val="24"/>
              </w:rPr>
            </w:pPr>
            <w:r w:rsidRPr="00D63722">
              <w:rPr>
                <w:rFonts w:ascii="Times New Roman" w:eastAsia="Calibri" w:hAnsi="Times New Roman" w:cs="Times New Roman"/>
                <w:sz w:val="24"/>
                <w:szCs w:val="24"/>
              </w:rPr>
              <w:t xml:space="preserve"> жыл</w:t>
            </w:r>
          </w:p>
        </w:tc>
        <w:tc>
          <w:tcPr>
            <w:tcW w:w="1029" w:type="dxa"/>
            <w:vMerge w:val="restart"/>
            <w:shd w:val="clear" w:color="auto" w:fill="auto"/>
          </w:tcPr>
          <w:p w:rsidR="00D63722" w:rsidRPr="00D63722" w:rsidRDefault="00D63722" w:rsidP="00BB1C8F">
            <w:pPr>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2020 жыл</w:t>
            </w:r>
          </w:p>
        </w:tc>
        <w:tc>
          <w:tcPr>
            <w:tcW w:w="1707" w:type="dxa"/>
            <w:gridSpan w:val="2"/>
            <w:shd w:val="clear" w:color="auto" w:fill="auto"/>
          </w:tcPr>
          <w:p w:rsidR="00D63722" w:rsidRPr="00D63722" w:rsidRDefault="00D63722" w:rsidP="00BB1C8F">
            <w:pPr>
              <w:tabs>
                <w:tab w:val="left" w:pos="1312"/>
              </w:tabs>
              <w:jc w:val="center"/>
              <w:rPr>
                <w:rFonts w:ascii="Times New Roman" w:eastAsia="Times New Roman" w:hAnsi="Times New Roman" w:cs="Times New Roman"/>
                <w:sz w:val="24"/>
                <w:szCs w:val="24"/>
              </w:rPr>
            </w:pPr>
            <w:r w:rsidRPr="00D63722">
              <w:rPr>
                <w:rFonts w:ascii="Times New Roman" w:eastAsia="Times New Roman" w:hAnsi="Times New Roman" w:cs="Times New Roman"/>
                <w:sz w:val="24"/>
                <w:szCs w:val="24"/>
              </w:rPr>
              <w:t>Ауытқулар</w:t>
            </w:r>
          </w:p>
          <w:p w:rsidR="00D63722" w:rsidRPr="00D63722" w:rsidRDefault="00D63722" w:rsidP="00BB1C8F">
            <w:pPr>
              <w:tabs>
                <w:tab w:val="left" w:pos="1312"/>
              </w:tabs>
              <w:jc w:val="center"/>
              <w:rPr>
                <w:rFonts w:ascii="Times New Roman" w:eastAsia="Times New Roman" w:hAnsi="Times New Roman" w:cs="Times New Roman"/>
                <w:sz w:val="24"/>
                <w:szCs w:val="24"/>
              </w:rPr>
            </w:pPr>
            <w:r w:rsidRPr="00D63722">
              <w:rPr>
                <w:rFonts w:ascii="Times New Roman" w:eastAsia="Times New Roman" w:hAnsi="Times New Roman" w:cs="Times New Roman"/>
                <w:sz w:val="24"/>
                <w:szCs w:val="24"/>
              </w:rPr>
              <w:t>20</w:t>
            </w:r>
            <w:r w:rsidRPr="00D63722">
              <w:rPr>
                <w:rFonts w:ascii="Times New Roman" w:eastAsia="Times New Roman" w:hAnsi="Times New Roman" w:cs="Times New Roman"/>
                <w:sz w:val="24"/>
                <w:szCs w:val="24"/>
                <w:lang w:val="kk-KZ"/>
              </w:rPr>
              <w:t>20</w:t>
            </w:r>
            <w:r w:rsidRPr="00D63722">
              <w:rPr>
                <w:rFonts w:ascii="Times New Roman" w:eastAsia="Times New Roman" w:hAnsi="Times New Roman" w:cs="Times New Roman"/>
                <w:sz w:val="24"/>
                <w:szCs w:val="24"/>
              </w:rPr>
              <w:t>/201</w:t>
            </w:r>
            <w:r w:rsidRPr="00D63722">
              <w:rPr>
                <w:rFonts w:ascii="Times New Roman" w:eastAsia="Times New Roman" w:hAnsi="Times New Roman" w:cs="Times New Roman"/>
                <w:sz w:val="24"/>
                <w:szCs w:val="24"/>
                <w:lang w:val="kk-KZ"/>
              </w:rPr>
              <w:t xml:space="preserve">8 </w:t>
            </w:r>
            <w:r w:rsidRPr="00D63722">
              <w:rPr>
                <w:rFonts w:ascii="Times New Roman" w:eastAsia="Times New Roman" w:hAnsi="Times New Roman" w:cs="Times New Roman"/>
                <w:sz w:val="24"/>
                <w:szCs w:val="24"/>
              </w:rPr>
              <w:t>жж.</w:t>
            </w:r>
          </w:p>
        </w:tc>
      </w:tr>
      <w:tr w:rsidR="00D63722" w:rsidRPr="00D63722" w:rsidTr="00DE0F06">
        <w:trPr>
          <w:trHeight w:val="295"/>
          <w:jc w:val="center"/>
        </w:trPr>
        <w:tc>
          <w:tcPr>
            <w:tcW w:w="4054" w:type="dxa"/>
            <w:gridSpan w:val="2"/>
            <w:vMerge/>
            <w:shd w:val="clear" w:color="auto" w:fill="auto"/>
          </w:tcPr>
          <w:p w:rsidR="00D63722" w:rsidRPr="00D63722" w:rsidRDefault="00D63722" w:rsidP="00E77C0C">
            <w:pPr>
              <w:ind w:right="-710"/>
              <w:jc w:val="center"/>
              <w:rPr>
                <w:rFonts w:ascii="Times New Roman" w:eastAsia="Calibri" w:hAnsi="Times New Roman" w:cs="Times New Roman"/>
                <w:sz w:val="24"/>
                <w:szCs w:val="24"/>
                <w:lang w:val="kk-KZ"/>
              </w:rPr>
            </w:pPr>
          </w:p>
        </w:tc>
        <w:tc>
          <w:tcPr>
            <w:tcW w:w="1175" w:type="dxa"/>
            <w:vMerge/>
            <w:shd w:val="clear" w:color="auto" w:fill="auto"/>
          </w:tcPr>
          <w:p w:rsidR="00D63722" w:rsidRPr="00D63722" w:rsidRDefault="00D63722" w:rsidP="00E77C0C">
            <w:pPr>
              <w:ind w:right="-710"/>
              <w:jc w:val="center"/>
              <w:rPr>
                <w:rFonts w:ascii="Times New Roman" w:eastAsia="Calibri" w:hAnsi="Times New Roman" w:cs="Times New Roman"/>
                <w:sz w:val="24"/>
                <w:szCs w:val="24"/>
                <w:lang w:val="kk-KZ"/>
              </w:rPr>
            </w:pPr>
          </w:p>
        </w:tc>
        <w:tc>
          <w:tcPr>
            <w:tcW w:w="1326" w:type="dxa"/>
            <w:vMerge/>
            <w:shd w:val="clear" w:color="auto" w:fill="auto"/>
          </w:tcPr>
          <w:p w:rsidR="00D63722" w:rsidRPr="00D63722" w:rsidRDefault="00D63722" w:rsidP="00E77C0C">
            <w:pPr>
              <w:ind w:right="-710"/>
              <w:jc w:val="center"/>
              <w:rPr>
                <w:rFonts w:ascii="Times New Roman" w:eastAsia="Calibri" w:hAnsi="Times New Roman" w:cs="Times New Roman"/>
                <w:sz w:val="24"/>
                <w:szCs w:val="24"/>
                <w:lang w:val="kk-KZ"/>
              </w:rPr>
            </w:pPr>
          </w:p>
        </w:tc>
        <w:tc>
          <w:tcPr>
            <w:tcW w:w="1029" w:type="dxa"/>
            <w:vMerge/>
            <w:shd w:val="clear" w:color="auto" w:fill="auto"/>
          </w:tcPr>
          <w:p w:rsidR="00D63722" w:rsidRPr="00D63722" w:rsidRDefault="00D63722" w:rsidP="00E77C0C">
            <w:pPr>
              <w:ind w:right="-710"/>
              <w:jc w:val="center"/>
              <w:rPr>
                <w:rFonts w:ascii="Times New Roman" w:eastAsia="Calibri" w:hAnsi="Times New Roman" w:cs="Times New Roman"/>
                <w:sz w:val="24"/>
                <w:szCs w:val="24"/>
                <w:lang w:val="kk-KZ"/>
              </w:rPr>
            </w:pPr>
          </w:p>
        </w:tc>
        <w:tc>
          <w:tcPr>
            <w:tcW w:w="1027" w:type="dxa"/>
            <w:shd w:val="clear" w:color="auto" w:fill="auto"/>
          </w:tcPr>
          <w:p w:rsidR="00D63722" w:rsidRPr="00D63722" w:rsidRDefault="00D63722" w:rsidP="00BB1C8F">
            <w:pPr>
              <w:tabs>
                <w:tab w:val="left" w:pos="1312"/>
              </w:tabs>
              <w:ind w:right="-224"/>
              <w:jc w:val="center"/>
              <w:rPr>
                <w:rFonts w:ascii="Times New Roman" w:eastAsia="Times New Roman" w:hAnsi="Times New Roman" w:cs="Times New Roman"/>
                <w:sz w:val="24"/>
                <w:szCs w:val="24"/>
              </w:rPr>
            </w:pPr>
            <w:r w:rsidRPr="00D63722">
              <w:rPr>
                <w:rFonts w:ascii="Times New Roman" w:eastAsia="Times New Roman" w:hAnsi="Times New Roman" w:cs="Times New Roman"/>
                <w:sz w:val="24"/>
                <w:szCs w:val="24"/>
              </w:rPr>
              <w:t>+,-</w:t>
            </w:r>
          </w:p>
        </w:tc>
        <w:tc>
          <w:tcPr>
            <w:tcW w:w="680" w:type="dxa"/>
            <w:shd w:val="clear" w:color="auto" w:fill="auto"/>
          </w:tcPr>
          <w:p w:rsidR="00D63722" w:rsidRPr="00D63722" w:rsidRDefault="00D63722" w:rsidP="00BB1C8F">
            <w:pPr>
              <w:tabs>
                <w:tab w:val="left" w:pos="1312"/>
              </w:tabs>
              <w:ind w:right="-224"/>
              <w:jc w:val="center"/>
              <w:rPr>
                <w:rFonts w:ascii="Times New Roman" w:eastAsia="Times New Roman" w:hAnsi="Times New Roman" w:cs="Times New Roman"/>
                <w:sz w:val="24"/>
                <w:szCs w:val="24"/>
              </w:rPr>
            </w:pPr>
            <w:r w:rsidRPr="00D63722">
              <w:rPr>
                <w:rFonts w:ascii="Times New Roman" w:eastAsia="Times New Roman" w:hAnsi="Times New Roman" w:cs="Times New Roman"/>
                <w:sz w:val="24"/>
                <w:szCs w:val="24"/>
              </w:rPr>
              <w:t>%</w:t>
            </w:r>
          </w:p>
        </w:tc>
      </w:tr>
      <w:tr w:rsidR="00FD28BF" w:rsidRPr="00D63722" w:rsidTr="00DE0F06">
        <w:trPr>
          <w:trHeight w:val="277"/>
          <w:jc w:val="center"/>
        </w:trPr>
        <w:tc>
          <w:tcPr>
            <w:tcW w:w="1555" w:type="dxa"/>
            <w:vMerge w:val="restart"/>
            <w:shd w:val="clear" w:color="auto" w:fill="auto"/>
          </w:tcPr>
          <w:p w:rsidR="00FD28BF" w:rsidRPr="00D63722" w:rsidRDefault="00FD28BF" w:rsidP="000623F4">
            <w:pPr>
              <w:ind w:right="-710"/>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Өнеркәсіп</w:t>
            </w:r>
            <w:r>
              <w:rPr>
                <w:rFonts w:ascii="Times New Roman" w:eastAsia="Calibri" w:hAnsi="Times New Roman" w:cs="Times New Roman"/>
                <w:sz w:val="24"/>
                <w:szCs w:val="24"/>
                <w:lang w:val="kk-KZ"/>
              </w:rPr>
              <w:t>тен ан бөлінетін</w:t>
            </w:r>
            <w:r w:rsidRPr="00D63722">
              <w:rPr>
                <w:rFonts w:ascii="Times New Roman" w:eastAsia="Calibri" w:hAnsi="Times New Roman" w:cs="Times New Roman"/>
                <w:sz w:val="24"/>
                <w:szCs w:val="24"/>
                <w:lang w:val="kk-KZ"/>
              </w:rPr>
              <w:t xml:space="preserve"> төгінділер</w:t>
            </w:r>
          </w:p>
        </w:tc>
        <w:tc>
          <w:tcPr>
            <w:tcW w:w="2499" w:type="dxa"/>
            <w:shd w:val="clear" w:color="auto" w:fill="auto"/>
          </w:tcPr>
          <w:p w:rsidR="00FD28BF" w:rsidRPr="00D63722" w:rsidRDefault="00FD28BF" w:rsidP="00DE0F06">
            <w:pPr>
              <w:ind w:left="-15" w:right="184"/>
              <w:jc w:val="both"/>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Су</w:t>
            </w:r>
            <w:r>
              <w:rPr>
                <w:rFonts w:ascii="Times New Roman" w:eastAsia="Calibri" w:hAnsi="Times New Roman" w:cs="Times New Roman"/>
                <w:sz w:val="24"/>
                <w:szCs w:val="24"/>
                <w:lang w:val="kk-KZ"/>
              </w:rPr>
              <w:t>ды</w:t>
            </w:r>
            <w:r w:rsidRPr="00D63722">
              <w:rPr>
                <w:rFonts w:ascii="Times New Roman" w:eastAsia="Calibri" w:hAnsi="Times New Roman" w:cs="Times New Roman"/>
                <w:sz w:val="24"/>
                <w:szCs w:val="24"/>
                <w:lang w:val="kk-KZ"/>
              </w:rPr>
              <w:t xml:space="preserve"> бұру көлемі, мың м</w:t>
            </w:r>
            <w:r w:rsidRPr="00D63722">
              <w:rPr>
                <w:rFonts w:ascii="Times New Roman" w:eastAsia="Calibri" w:hAnsi="Times New Roman" w:cs="Times New Roman"/>
                <w:sz w:val="24"/>
                <w:szCs w:val="24"/>
                <w:vertAlign w:val="superscript"/>
                <w:lang w:val="kk-KZ"/>
              </w:rPr>
              <w:t>3</w:t>
            </w:r>
          </w:p>
        </w:tc>
        <w:tc>
          <w:tcPr>
            <w:tcW w:w="1175" w:type="dxa"/>
            <w:shd w:val="clear" w:color="auto" w:fill="auto"/>
          </w:tcPr>
          <w:p w:rsidR="00FD28BF" w:rsidRPr="00D63722" w:rsidRDefault="00FD28BF" w:rsidP="00DE0F06">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5010,71</w:t>
            </w:r>
          </w:p>
        </w:tc>
        <w:tc>
          <w:tcPr>
            <w:tcW w:w="1326" w:type="dxa"/>
            <w:shd w:val="clear" w:color="auto" w:fill="auto"/>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6882,507</w:t>
            </w:r>
          </w:p>
        </w:tc>
        <w:tc>
          <w:tcPr>
            <w:tcW w:w="1029" w:type="dxa"/>
            <w:shd w:val="clear" w:color="auto" w:fill="auto"/>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5621,3</w:t>
            </w:r>
          </w:p>
        </w:tc>
        <w:tc>
          <w:tcPr>
            <w:tcW w:w="1027" w:type="dxa"/>
            <w:shd w:val="clear" w:color="auto" w:fill="auto"/>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+610</w:t>
            </w:r>
          </w:p>
        </w:tc>
        <w:tc>
          <w:tcPr>
            <w:tcW w:w="680" w:type="dxa"/>
            <w:shd w:val="clear" w:color="auto" w:fill="auto"/>
          </w:tcPr>
          <w:p w:rsidR="00FD28BF" w:rsidRPr="00D63722" w:rsidRDefault="00FD28BF" w:rsidP="00DE0F06">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12,1</w:t>
            </w:r>
          </w:p>
        </w:tc>
      </w:tr>
      <w:tr w:rsidR="00FD28BF" w:rsidRPr="00D63722" w:rsidTr="006307AE">
        <w:trPr>
          <w:trHeight w:val="573"/>
          <w:jc w:val="center"/>
        </w:trPr>
        <w:tc>
          <w:tcPr>
            <w:tcW w:w="1555" w:type="dxa"/>
            <w:vMerge/>
          </w:tcPr>
          <w:p w:rsidR="00FD28BF" w:rsidRPr="00D63722" w:rsidRDefault="00FD28BF" w:rsidP="00DE0F06">
            <w:pPr>
              <w:ind w:right="-710"/>
              <w:rPr>
                <w:rFonts w:ascii="Times New Roman" w:eastAsia="Calibri" w:hAnsi="Times New Roman" w:cs="Times New Roman"/>
                <w:sz w:val="24"/>
                <w:szCs w:val="24"/>
                <w:lang w:val="kk-KZ"/>
              </w:rPr>
            </w:pPr>
          </w:p>
        </w:tc>
        <w:tc>
          <w:tcPr>
            <w:tcW w:w="2499" w:type="dxa"/>
            <w:tcBorders>
              <w:top w:val="single" w:sz="4" w:space="0" w:color="auto"/>
            </w:tcBorders>
          </w:tcPr>
          <w:p w:rsidR="00FD28BF" w:rsidRPr="00D63722" w:rsidRDefault="00FD28BF" w:rsidP="00DE0F06">
            <w:pPr>
              <w:jc w:val="both"/>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Ластаушы заттардың көлемі, мың тонна</w:t>
            </w:r>
          </w:p>
        </w:tc>
        <w:tc>
          <w:tcPr>
            <w:tcW w:w="1175" w:type="dxa"/>
            <w:tcBorders>
              <w:top w:val="single" w:sz="4" w:space="0" w:color="auto"/>
            </w:tcBorders>
          </w:tcPr>
          <w:p w:rsidR="00FD28BF" w:rsidRPr="00D63722" w:rsidRDefault="00FD28BF" w:rsidP="00DE0F06">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7,34</w:t>
            </w:r>
          </w:p>
        </w:tc>
        <w:tc>
          <w:tcPr>
            <w:tcW w:w="1326" w:type="dxa"/>
            <w:tcBorders>
              <w:top w:val="single" w:sz="4" w:space="0" w:color="auto"/>
            </w:tcBorders>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7,5</w:t>
            </w:r>
          </w:p>
        </w:tc>
        <w:tc>
          <w:tcPr>
            <w:tcW w:w="1029" w:type="dxa"/>
            <w:tcBorders>
              <w:top w:val="single" w:sz="4" w:space="0" w:color="auto"/>
            </w:tcBorders>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7,1</w:t>
            </w:r>
          </w:p>
        </w:tc>
        <w:tc>
          <w:tcPr>
            <w:tcW w:w="1027" w:type="dxa"/>
            <w:tcBorders>
              <w:top w:val="single" w:sz="4" w:space="0" w:color="auto"/>
            </w:tcBorders>
          </w:tcPr>
          <w:p w:rsidR="00FD28BF" w:rsidRPr="00D63722" w:rsidRDefault="00FD28BF"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-0,24</w:t>
            </w:r>
          </w:p>
        </w:tc>
        <w:tc>
          <w:tcPr>
            <w:tcW w:w="680" w:type="dxa"/>
            <w:tcBorders>
              <w:top w:val="single" w:sz="4" w:space="0" w:color="auto"/>
            </w:tcBorders>
          </w:tcPr>
          <w:p w:rsidR="00FD28BF" w:rsidRPr="00D63722" w:rsidRDefault="00FD28BF" w:rsidP="00DE0F06">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3,38</w:t>
            </w:r>
          </w:p>
        </w:tc>
      </w:tr>
      <w:tr w:rsidR="00DE0F06" w:rsidRPr="00D63722" w:rsidTr="00DE0F06">
        <w:trPr>
          <w:trHeight w:val="295"/>
          <w:jc w:val="center"/>
        </w:trPr>
        <w:tc>
          <w:tcPr>
            <w:tcW w:w="1555" w:type="dxa"/>
            <w:vMerge w:val="restart"/>
          </w:tcPr>
          <w:p w:rsidR="00DE0F06" w:rsidRPr="00D63722" w:rsidRDefault="000623F4" w:rsidP="000623F4">
            <w:pPr>
              <w:ind w:right="-53"/>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Т</w:t>
            </w:r>
            <w:r w:rsidR="00DE0F06" w:rsidRPr="00D63722">
              <w:rPr>
                <w:rFonts w:ascii="Times New Roman" w:eastAsia="Calibri" w:hAnsi="Times New Roman" w:cs="Times New Roman"/>
                <w:sz w:val="24"/>
                <w:szCs w:val="24"/>
                <w:lang w:val="kk-KZ"/>
              </w:rPr>
              <w:t>ұрмыстық</w:t>
            </w:r>
            <w:r>
              <w:rPr>
                <w:rFonts w:ascii="Times New Roman" w:eastAsia="Calibri" w:hAnsi="Times New Roman" w:cs="Times New Roman"/>
                <w:sz w:val="24"/>
                <w:szCs w:val="24"/>
                <w:lang w:val="kk-KZ"/>
              </w:rPr>
              <w:t xml:space="preserve"> –</w:t>
            </w:r>
            <w:r w:rsidR="00DE0F06" w:rsidRPr="00D63722">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ш</w:t>
            </w:r>
            <w:r w:rsidRPr="00D63722">
              <w:rPr>
                <w:rFonts w:ascii="Times New Roman" w:eastAsia="Calibri" w:hAnsi="Times New Roman" w:cs="Times New Roman"/>
                <w:sz w:val="24"/>
                <w:szCs w:val="24"/>
                <w:lang w:val="kk-KZ"/>
              </w:rPr>
              <w:t>аруашылық</w:t>
            </w:r>
            <w:r>
              <w:rPr>
                <w:rFonts w:ascii="Times New Roman" w:eastAsia="Calibri" w:hAnsi="Times New Roman" w:cs="Times New Roman"/>
                <w:sz w:val="24"/>
                <w:szCs w:val="24"/>
                <w:lang w:val="kk-KZ"/>
              </w:rPr>
              <w:t xml:space="preserve"> мақсаттағы</w:t>
            </w:r>
            <w:r w:rsidRPr="00D63722">
              <w:rPr>
                <w:rFonts w:ascii="Times New Roman" w:eastAsia="Calibri" w:hAnsi="Times New Roman" w:cs="Times New Roman"/>
                <w:sz w:val="24"/>
                <w:szCs w:val="24"/>
                <w:lang w:val="kk-KZ"/>
              </w:rPr>
              <w:t xml:space="preserve"> </w:t>
            </w:r>
            <w:r w:rsidR="00DE0F06" w:rsidRPr="00D63722">
              <w:rPr>
                <w:rFonts w:ascii="Times New Roman" w:eastAsia="Calibri" w:hAnsi="Times New Roman" w:cs="Times New Roman"/>
                <w:sz w:val="24"/>
                <w:szCs w:val="24"/>
                <w:lang w:val="kk-KZ"/>
              </w:rPr>
              <w:t>ағынды су</w:t>
            </w:r>
            <w:r>
              <w:rPr>
                <w:rFonts w:ascii="Times New Roman" w:eastAsia="Calibri" w:hAnsi="Times New Roman" w:cs="Times New Roman"/>
                <w:sz w:val="24"/>
                <w:szCs w:val="24"/>
                <w:lang w:val="kk-KZ"/>
              </w:rPr>
              <w:t>лар</w:t>
            </w:r>
          </w:p>
        </w:tc>
        <w:tc>
          <w:tcPr>
            <w:tcW w:w="2499" w:type="dxa"/>
          </w:tcPr>
          <w:p w:rsidR="00DE0F06" w:rsidRPr="00D63722" w:rsidRDefault="00DE0F06" w:rsidP="00DE0F06">
            <w:pPr>
              <w:ind w:left="-15" w:right="42"/>
              <w:jc w:val="both"/>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Су</w:t>
            </w:r>
            <w:r w:rsidR="000623F4">
              <w:rPr>
                <w:rFonts w:ascii="Times New Roman" w:eastAsia="Calibri" w:hAnsi="Times New Roman" w:cs="Times New Roman"/>
                <w:sz w:val="24"/>
                <w:szCs w:val="24"/>
                <w:lang w:val="kk-KZ"/>
              </w:rPr>
              <w:t>ды</w:t>
            </w:r>
            <w:r w:rsidRPr="00D63722">
              <w:rPr>
                <w:rFonts w:ascii="Times New Roman" w:eastAsia="Calibri" w:hAnsi="Times New Roman" w:cs="Times New Roman"/>
                <w:sz w:val="24"/>
                <w:szCs w:val="24"/>
                <w:lang w:val="kk-KZ"/>
              </w:rPr>
              <w:t xml:space="preserve"> бұру көлемі, мың м</w:t>
            </w:r>
            <w:r w:rsidRPr="00D63722">
              <w:rPr>
                <w:rFonts w:ascii="Times New Roman" w:eastAsia="Calibri" w:hAnsi="Times New Roman" w:cs="Times New Roman"/>
                <w:sz w:val="24"/>
                <w:szCs w:val="24"/>
                <w:vertAlign w:val="superscript"/>
                <w:lang w:val="kk-KZ"/>
              </w:rPr>
              <w:t>3</w:t>
            </w:r>
          </w:p>
        </w:tc>
        <w:tc>
          <w:tcPr>
            <w:tcW w:w="1175" w:type="dxa"/>
          </w:tcPr>
          <w:p w:rsidR="00DE0F06" w:rsidRPr="00D63722" w:rsidRDefault="00DE0F06" w:rsidP="00DE0F06">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13395,07</w:t>
            </w:r>
          </w:p>
        </w:tc>
        <w:tc>
          <w:tcPr>
            <w:tcW w:w="1326" w:type="dxa"/>
          </w:tcPr>
          <w:p w:rsidR="00DE0F06" w:rsidRPr="00D63722" w:rsidRDefault="00DE0F06"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10089,312</w:t>
            </w:r>
          </w:p>
        </w:tc>
        <w:tc>
          <w:tcPr>
            <w:tcW w:w="1029" w:type="dxa"/>
          </w:tcPr>
          <w:p w:rsidR="00DE0F06" w:rsidRPr="00D63722" w:rsidRDefault="00DE0F06"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9022,9</w:t>
            </w:r>
          </w:p>
        </w:tc>
        <w:tc>
          <w:tcPr>
            <w:tcW w:w="1027" w:type="dxa"/>
          </w:tcPr>
          <w:p w:rsidR="00DE0F06" w:rsidRPr="00D63722" w:rsidRDefault="00DE0F06" w:rsidP="00DE0F06">
            <w:pPr>
              <w:ind w:right="-140" w:hanging="106"/>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-4 372,17</w:t>
            </w:r>
          </w:p>
        </w:tc>
        <w:tc>
          <w:tcPr>
            <w:tcW w:w="680" w:type="dxa"/>
          </w:tcPr>
          <w:p w:rsidR="00DE0F06" w:rsidRPr="00D63722" w:rsidRDefault="00DE0F06" w:rsidP="00DE0F06">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48,4</w:t>
            </w:r>
          </w:p>
        </w:tc>
      </w:tr>
      <w:tr w:rsidR="000623F4" w:rsidRPr="00D63722" w:rsidTr="00DE0F06">
        <w:trPr>
          <w:trHeight w:val="573"/>
          <w:jc w:val="center"/>
        </w:trPr>
        <w:tc>
          <w:tcPr>
            <w:tcW w:w="1555" w:type="dxa"/>
            <w:vMerge/>
          </w:tcPr>
          <w:p w:rsidR="000623F4" w:rsidRPr="00D63722" w:rsidRDefault="000623F4" w:rsidP="000623F4">
            <w:pPr>
              <w:ind w:right="-53"/>
              <w:rPr>
                <w:rFonts w:ascii="Times New Roman" w:eastAsia="Calibri" w:hAnsi="Times New Roman" w:cs="Times New Roman"/>
                <w:sz w:val="24"/>
                <w:szCs w:val="24"/>
                <w:lang w:val="kk-KZ"/>
              </w:rPr>
            </w:pPr>
          </w:p>
        </w:tc>
        <w:tc>
          <w:tcPr>
            <w:tcW w:w="2499" w:type="dxa"/>
          </w:tcPr>
          <w:p w:rsidR="000623F4" w:rsidRPr="00D63722" w:rsidRDefault="000623F4" w:rsidP="000623F4">
            <w:pPr>
              <w:ind w:right="4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Ластағыш </w:t>
            </w:r>
            <w:r w:rsidRPr="00D63722">
              <w:rPr>
                <w:rFonts w:ascii="Times New Roman" w:eastAsia="Calibri" w:hAnsi="Times New Roman" w:cs="Times New Roman"/>
                <w:sz w:val="24"/>
                <w:szCs w:val="24"/>
                <w:lang w:val="kk-KZ"/>
              </w:rPr>
              <w:t>заттардың көлемі, мың тонна</w:t>
            </w:r>
          </w:p>
        </w:tc>
        <w:tc>
          <w:tcPr>
            <w:tcW w:w="1175" w:type="dxa"/>
          </w:tcPr>
          <w:p w:rsidR="000623F4" w:rsidRPr="00D63722" w:rsidRDefault="000623F4" w:rsidP="000623F4">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13,9</w:t>
            </w:r>
          </w:p>
        </w:tc>
        <w:tc>
          <w:tcPr>
            <w:tcW w:w="1326"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9,27</w:t>
            </w:r>
          </w:p>
        </w:tc>
        <w:tc>
          <w:tcPr>
            <w:tcW w:w="1029" w:type="dxa"/>
          </w:tcPr>
          <w:p w:rsidR="000623F4" w:rsidRPr="00D63722" w:rsidRDefault="000623F4" w:rsidP="000623F4">
            <w:pPr>
              <w:ind w:right="1"/>
              <w:jc w:val="center"/>
              <w:rPr>
                <w:rFonts w:ascii="Times New Roman" w:eastAsia="Calibri" w:hAnsi="Times New Roman" w:cs="Times New Roman"/>
                <w:sz w:val="24"/>
                <w:szCs w:val="24"/>
              </w:rPr>
            </w:pPr>
            <w:r w:rsidRPr="00D63722">
              <w:rPr>
                <w:rFonts w:ascii="Times New Roman" w:eastAsia="Calibri" w:hAnsi="Times New Roman" w:cs="Times New Roman"/>
                <w:sz w:val="24"/>
                <w:szCs w:val="24"/>
              </w:rPr>
              <w:t>8,32</w:t>
            </w:r>
          </w:p>
        </w:tc>
        <w:tc>
          <w:tcPr>
            <w:tcW w:w="1027"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-5,58</w:t>
            </w:r>
          </w:p>
        </w:tc>
        <w:tc>
          <w:tcPr>
            <w:tcW w:w="680" w:type="dxa"/>
          </w:tcPr>
          <w:p w:rsidR="000623F4" w:rsidRPr="00D63722" w:rsidRDefault="000623F4" w:rsidP="000623F4">
            <w:pPr>
              <w:ind w:right="-21" w:hanging="76"/>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67,06</w:t>
            </w:r>
          </w:p>
        </w:tc>
      </w:tr>
      <w:tr w:rsidR="000623F4" w:rsidRPr="00D63722" w:rsidTr="00DE0F06">
        <w:trPr>
          <w:trHeight w:val="277"/>
          <w:jc w:val="center"/>
        </w:trPr>
        <w:tc>
          <w:tcPr>
            <w:tcW w:w="1555" w:type="dxa"/>
            <w:vMerge w:val="restart"/>
          </w:tcPr>
          <w:p w:rsidR="000623F4" w:rsidRPr="00D63722" w:rsidRDefault="000623F4" w:rsidP="000623F4">
            <w:pPr>
              <w:ind w:right="-5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Апатты  </w:t>
            </w:r>
            <w:r w:rsidRPr="00D63722">
              <w:rPr>
                <w:rFonts w:ascii="Times New Roman" w:eastAsia="Calibri" w:hAnsi="Times New Roman" w:cs="Times New Roman"/>
                <w:sz w:val="24"/>
                <w:szCs w:val="24"/>
                <w:lang w:val="kk-KZ"/>
              </w:rPr>
              <w:t>шешілмеген төгінділер</w:t>
            </w:r>
          </w:p>
        </w:tc>
        <w:tc>
          <w:tcPr>
            <w:tcW w:w="2499" w:type="dxa"/>
          </w:tcPr>
          <w:p w:rsidR="000623F4" w:rsidRPr="00D63722" w:rsidRDefault="000623F4" w:rsidP="000623F4">
            <w:pPr>
              <w:ind w:left="-15" w:right="42"/>
              <w:jc w:val="both"/>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Су</w:t>
            </w:r>
            <w:r>
              <w:rPr>
                <w:rFonts w:ascii="Times New Roman" w:eastAsia="Calibri" w:hAnsi="Times New Roman" w:cs="Times New Roman"/>
                <w:sz w:val="24"/>
                <w:szCs w:val="24"/>
                <w:lang w:val="kk-KZ"/>
              </w:rPr>
              <w:t>ды</w:t>
            </w:r>
            <w:r w:rsidRPr="00D63722">
              <w:rPr>
                <w:rFonts w:ascii="Times New Roman" w:eastAsia="Calibri" w:hAnsi="Times New Roman" w:cs="Times New Roman"/>
                <w:sz w:val="24"/>
                <w:szCs w:val="24"/>
                <w:lang w:val="kk-KZ"/>
              </w:rPr>
              <w:t xml:space="preserve"> бұру көлемі, мың м</w:t>
            </w:r>
            <w:r w:rsidRPr="00D63722">
              <w:rPr>
                <w:rFonts w:ascii="Times New Roman" w:eastAsia="Calibri" w:hAnsi="Times New Roman" w:cs="Times New Roman"/>
                <w:sz w:val="24"/>
                <w:szCs w:val="24"/>
                <w:vertAlign w:val="superscript"/>
                <w:lang w:val="kk-KZ"/>
              </w:rPr>
              <w:t>3</w:t>
            </w:r>
          </w:p>
        </w:tc>
        <w:tc>
          <w:tcPr>
            <w:tcW w:w="1175" w:type="dxa"/>
          </w:tcPr>
          <w:p w:rsidR="000623F4" w:rsidRPr="00D63722" w:rsidRDefault="000623F4" w:rsidP="000623F4">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28,12</w:t>
            </w:r>
          </w:p>
        </w:tc>
        <w:tc>
          <w:tcPr>
            <w:tcW w:w="1326"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w:t>
            </w:r>
          </w:p>
        </w:tc>
        <w:tc>
          <w:tcPr>
            <w:tcW w:w="1029"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w:t>
            </w:r>
          </w:p>
        </w:tc>
        <w:tc>
          <w:tcPr>
            <w:tcW w:w="1027"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-28,12</w:t>
            </w:r>
          </w:p>
        </w:tc>
        <w:tc>
          <w:tcPr>
            <w:tcW w:w="680" w:type="dxa"/>
          </w:tcPr>
          <w:p w:rsidR="000623F4" w:rsidRPr="00D63722" w:rsidRDefault="000623F4" w:rsidP="000623F4">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DE0F06" w:rsidRPr="00D63722" w:rsidTr="00DE0F06">
        <w:trPr>
          <w:trHeight w:val="589"/>
          <w:jc w:val="center"/>
        </w:trPr>
        <w:tc>
          <w:tcPr>
            <w:tcW w:w="1555" w:type="dxa"/>
            <w:vMerge/>
          </w:tcPr>
          <w:p w:rsidR="00DE0F06" w:rsidRPr="00D63722" w:rsidRDefault="00DE0F06" w:rsidP="00DE0F06">
            <w:pPr>
              <w:ind w:right="-53"/>
              <w:rPr>
                <w:rFonts w:ascii="Times New Roman" w:eastAsia="Calibri" w:hAnsi="Times New Roman" w:cs="Times New Roman"/>
                <w:sz w:val="24"/>
                <w:szCs w:val="24"/>
                <w:lang w:val="kk-KZ"/>
              </w:rPr>
            </w:pPr>
          </w:p>
        </w:tc>
        <w:tc>
          <w:tcPr>
            <w:tcW w:w="2499" w:type="dxa"/>
          </w:tcPr>
          <w:p w:rsidR="00DE0F06" w:rsidRPr="00D63722" w:rsidRDefault="000623F4" w:rsidP="000623F4">
            <w:pPr>
              <w:ind w:right="4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Ластағыш </w:t>
            </w:r>
            <w:r w:rsidR="00DE0F06" w:rsidRPr="00D63722">
              <w:rPr>
                <w:rFonts w:ascii="Times New Roman" w:eastAsia="Calibri" w:hAnsi="Times New Roman" w:cs="Times New Roman"/>
                <w:sz w:val="24"/>
                <w:szCs w:val="24"/>
                <w:lang w:val="kk-KZ"/>
              </w:rPr>
              <w:t>заттардың көлемі, мың тонна</w:t>
            </w:r>
          </w:p>
        </w:tc>
        <w:tc>
          <w:tcPr>
            <w:tcW w:w="1175" w:type="dxa"/>
          </w:tcPr>
          <w:p w:rsidR="00DE0F06" w:rsidRPr="00D63722" w:rsidRDefault="00DE0F06" w:rsidP="00DE0F06">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0,04</w:t>
            </w:r>
          </w:p>
        </w:tc>
        <w:tc>
          <w:tcPr>
            <w:tcW w:w="1326" w:type="dxa"/>
          </w:tcPr>
          <w:p w:rsidR="00DE0F06" w:rsidRPr="00D63722" w:rsidRDefault="00DE0F06"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w:t>
            </w:r>
          </w:p>
        </w:tc>
        <w:tc>
          <w:tcPr>
            <w:tcW w:w="1029" w:type="dxa"/>
          </w:tcPr>
          <w:p w:rsidR="00DE0F06" w:rsidRPr="00D63722" w:rsidRDefault="00DE0F06"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w:t>
            </w:r>
          </w:p>
        </w:tc>
        <w:tc>
          <w:tcPr>
            <w:tcW w:w="1027" w:type="dxa"/>
          </w:tcPr>
          <w:p w:rsidR="00DE0F06" w:rsidRPr="00D63722" w:rsidRDefault="00DE0F06" w:rsidP="00DE0F06">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-0,04</w:t>
            </w:r>
          </w:p>
        </w:tc>
        <w:tc>
          <w:tcPr>
            <w:tcW w:w="680" w:type="dxa"/>
          </w:tcPr>
          <w:p w:rsidR="00DE0F06" w:rsidRPr="00D63722" w:rsidRDefault="00DE0F06" w:rsidP="00DE0F06">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r>
      <w:tr w:rsidR="000623F4" w:rsidRPr="00D63722" w:rsidTr="00DE0F06">
        <w:trPr>
          <w:trHeight w:val="277"/>
          <w:jc w:val="center"/>
        </w:trPr>
        <w:tc>
          <w:tcPr>
            <w:tcW w:w="1555" w:type="dxa"/>
            <w:vMerge w:val="restart"/>
          </w:tcPr>
          <w:p w:rsidR="000623F4" w:rsidRPr="00D63722" w:rsidRDefault="000623F4" w:rsidP="000623F4">
            <w:pPr>
              <w:ind w:right="-53"/>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 xml:space="preserve">Барлығы </w:t>
            </w:r>
          </w:p>
          <w:p w:rsidR="000623F4" w:rsidRPr="00D63722" w:rsidRDefault="000623F4" w:rsidP="000623F4">
            <w:pPr>
              <w:ind w:right="-53"/>
              <w:rPr>
                <w:rFonts w:ascii="Times New Roman" w:eastAsia="Calibri" w:hAnsi="Times New Roman" w:cs="Times New Roman"/>
                <w:sz w:val="24"/>
                <w:szCs w:val="24"/>
                <w:lang w:val="kk-KZ"/>
              </w:rPr>
            </w:pPr>
          </w:p>
        </w:tc>
        <w:tc>
          <w:tcPr>
            <w:tcW w:w="2499" w:type="dxa"/>
          </w:tcPr>
          <w:p w:rsidR="000623F4" w:rsidRPr="00D63722" w:rsidRDefault="000623F4" w:rsidP="000623F4">
            <w:pPr>
              <w:ind w:left="-15" w:right="42"/>
              <w:jc w:val="both"/>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Су</w:t>
            </w:r>
            <w:r>
              <w:rPr>
                <w:rFonts w:ascii="Times New Roman" w:eastAsia="Calibri" w:hAnsi="Times New Roman" w:cs="Times New Roman"/>
                <w:sz w:val="24"/>
                <w:szCs w:val="24"/>
                <w:lang w:val="kk-KZ"/>
              </w:rPr>
              <w:t>ды</w:t>
            </w:r>
            <w:r w:rsidRPr="00D63722">
              <w:rPr>
                <w:rFonts w:ascii="Times New Roman" w:eastAsia="Calibri" w:hAnsi="Times New Roman" w:cs="Times New Roman"/>
                <w:sz w:val="24"/>
                <w:szCs w:val="24"/>
                <w:lang w:val="kk-KZ"/>
              </w:rPr>
              <w:t xml:space="preserve"> бұру көлемі, мың м</w:t>
            </w:r>
            <w:r w:rsidRPr="00D63722">
              <w:rPr>
                <w:rFonts w:ascii="Times New Roman" w:eastAsia="Calibri" w:hAnsi="Times New Roman" w:cs="Times New Roman"/>
                <w:sz w:val="24"/>
                <w:szCs w:val="24"/>
                <w:vertAlign w:val="superscript"/>
                <w:lang w:val="kk-KZ"/>
              </w:rPr>
              <w:t>3</w:t>
            </w:r>
          </w:p>
        </w:tc>
        <w:tc>
          <w:tcPr>
            <w:tcW w:w="1175" w:type="dxa"/>
          </w:tcPr>
          <w:p w:rsidR="000623F4" w:rsidRPr="00D63722" w:rsidRDefault="000623F4" w:rsidP="000623F4">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18433,9</w:t>
            </w:r>
          </w:p>
        </w:tc>
        <w:tc>
          <w:tcPr>
            <w:tcW w:w="1326"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16971,8</w:t>
            </w:r>
          </w:p>
        </w:tc>
        <w:tc>
          <w:tcPr>
            <w:tcW w:w="1029" w:type="dxa"/>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14644,2</w:t>
            </w:r>
          </w:p>
        </w:tc>
        <w:tc>
          <w:tcPr>
            <w:tcW w:w="1027" w:type="dxa"/>
          </w:tcPr>
          <w:p w:rsidR="000623F4" w:rsidRPr="00D63722" w:rsidRDefault="000623F4" w:rsidP="000623F4">
            <w:pPr>
              <w:ind w:right="1" w:hanging="11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-3789,70</w:t>
            </w:r>
          </w:p>
        </w:tc>
        <w:tc>
          <w:tcPr>
            <w:tcW w:w="680" w:type="dxa"/>
          </w:tcPr>
          <w:p w:rsidR="000623F4" w:rsidRPr="00D63722" w:rsidRDefault="000623F4" w:rsidP="000623F4">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25,8</w:t>
            </w:r>
          </w:p>
        </w:tc>
      </w:tr>
      <w:tr w:rsidR="000623F4" w:rsidRPr="00D63722" w:rsidTr="00DE0F06">
        <w:trPr>
          <w:trHeight w:val="573"/>
          <w:jc w:val="center"/>
        </w:trPr>
        <w:tc>
          <w:tcPr>
            <w:tcW w:w="1555" w:type="dxa"/>
            <w:vMerge/>
            <w:tcBorders>
              <w:bottom w:val="single" w:sz="4" w:space="0" w:color="auto"/>
            </w:tcBorders>
          </w:tcPr>
          <w:p w:rsidR="000623F4" w:rsidRPr="00D63722" w:rsidRDefault="000623F4" w:rsidP="000623F4">
            <w:pPr>
              <w:ind w:right="-710"/>
              <w:jc w:val="both"/>
              <w:rPr>
                <w:rFonts w:ascii="Times New Roman" w:eastAsia="Calibri" w:hAnsi="Times New Roman" w:cs="Times New Roman"/>
                <w:sz w:val="24"/>
                <w:szCs w:val="24"/>
                <w:lang w:val="kk-KZ"/>
              </w:rPr>
            </w:pPr>
          </w:p>
        </w:tc>
        <w:tc>
          <w:tcPr>
            <w:tcW w:w="2499" w:type="dxa"/>
            <w:tcBorders>
              <w:bottom w:val="single" w:sz="4" w:space="0" w:color="auto"/>
            </w:tcBorders>
          </w:tcPr>
          <w:p w:rsidR="000623F4" w:rsidRPr="00D63722" w:rsidRDefault="000623F4" w:rsidP="000623F4">
            <w:pPr>
              <w:ind w:right="42"/>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Ластағыш </w:t>
            </w:r>
            <w:r w:rsidRPr="00D63722">
              <w:rPr>
                <w:rFonts w:ascii="Times New Roman" w:eastAsia="Calibri" w:hAnsi="Times New Roman" w:cs="Times New Roman"/>
                <w:sz w:val="24"/>
                <w:szCs w:val="24"/>
                <w:lang w:val="kk-KZ"/>
              </w:rPr>
              <w:t>заттардың көлемі, мың тонна</w:t>
            </w:r>
          </w:p>
        </w:tc>
        <w:tc>
          <w:tcPr>
            <w:tcW w:w="1175" w:type="dxa"/>
            <w:tcBorders>
              <w:bottom w:val="single" w:sz="4" w:space="0" w:color="auto"/>
            </w:tcBorders>
          </w:tcPr>
          <w:p w:rsidR="000623F4" w:rsidRPr="00D63722" w:rsidRDefault="000623F4" w:rsidP="000623F4">
            <w:pPr>
              <w:tabs>
                <w:tab w:val="left" w:pos="734"/>
              </w:tabs>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21,28</w:t>
            </w:r>
          </w:p>
        </w:tc>
        <w:tc>
          <w:tcPr>
            <w:tcW w:w="1326" w:type="dxa"/>
            <w:tcBorders>
              <w:bottom w:val="single" w:sz="4" w:space="0" w:color="auto"/>
            </w:tcBorders>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16,77</w:t>
            </w:r>
          </w:p>
        </w:tc>
        <w:tc>
          <w:tcPr>
            <w:tcW w:w="1029" w:type="dxa"/>
            <w:tcBorders>
              <w:bottom w:val="single" w:sz="4" w:space="0" w:color="auto"/>
            </w:tcBorders>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15,42</w:t>
            </w:r>
          </w:p>
        </w:tc>
        <w:tc>
          <w:tcPr>
            <w:tcW w:w="1027" w:type="dxa"/>
            <w:tcBorders>
              <w:bottom w:val="single" w:sz="4" w:space="0" w:color="auto"/>
            </w:tcBorders>
          </w:tcPr>
          <w:p w:rsidR="000623F4" w:rsidRPr="00D63722" w:rsidRDefault="000623F4" w:rsidP="000623F4">
            <w:pPr>
              <w:ind w:right="1"/>
              <w:jc w:val="center"/>
              <w:rPr>
                <w:rFonts w:ascii="Times New Roman" w:eastAsia="Calibri" w:hAnsi="Times New Roman" w:cs="Times New Roman"/>
                <w:sz w:val="24"/>
                <w:szCs w:val="24"/>
                <w:lang w:val="kk-KZ"/>
              </w:rPr>
            </w:pPr>
            <w:r w:rsidRPr="00D63722">
              <w:rPr>
                <w:rFonts w:ascii="Times New Roman" w:eastAsia="Calibri" w:hAnsi="Times New Roman" w:cs="Times New Roman"/>
                <w:sz w:val="24"/>
                <w:szCs w:val="24"/>
                <w:lang w:val="kk-KZ"/>
              </w:rPr>
              <w:t>-5,86</w:t>
            </w:r>
          </w:p>
        </w:tc>
        <w:tc>
          <w:tcPr>
            <w:tcW w:w="680" w:type="dxa"/>
            <w:tcBorders>
              <w:bottom w:val="single" w:sz="4" w:space="0" w:color="auto"/>
            </w:tcBorders>
          </w:tcPr>
          <w:p w:rsidR="000623F4" w:rsidRPr="00D63722" w:rsidRDefault="000623F4" w:rsidP="000623F4">
            <w:pPr>
              <w:ind w:right="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38,0</w:t>
            </w:r>
          </w:p>
        </w:tc>
      </w:tr>
      <w:tr w:rsidR="00DE0F06" w:rsidRPr="00D63722" w:rsidTr="00DE0F06">
        <w:trPr>
          <w:trHeight w:val="295"/>
          <w:jc w:val="center"/>
        </w:trPr>
        <w:tc>
          <w:tcPr>
            <w:tcW w:w="9291" w:type="dxa"/>
            <w:gridSpan w:val="7"/>
            <w:tcBorders>
              <w:top w:val="single" w:sz="4" w:space="0" w:color="auto"/>
              <w:left w:val="single" w:sz="4" w:space="0" w:color="auto"/>
              <w:bottom w:val="single" w:sz="4" w:space="0" w:color="auto"/>
              <w:right w:val="single" w:sz="4" w:space="0" w:color="auto"/>
            </w:tcBorders>
          </w:tcPr>
          <w:p w:rsidR="00DE0F06" w:rsidRPr="00D63722" w:rsidRDefault="00DE0F06" w:rsidP="00DE0F06">
            <w:pPr>
              <w:ind w:right="-7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Pr>
                <w:rFonts w:ascii="Times New Roman" w:eastAsia="Times New Roman" w:hAnsi="Times New Roman" w:cs="PT Sans"/>
                <w:bCs/>
                <w:color w:val="000000"/>
                <w:sz w:val="24"/>
                <w:szCs w:val="24"/>
                <w:lang w:val="kk-KZ" w:eastAsia="ru-RU"/>
              </w:rPr>
              <w:t>107,108,110</w:t>
            </w:r>
            <w:r>
              <w:rPr>
                <w:rFonts w:ascii="Times New Roman" w:eastAsia="Times New Roman" w:hAnsi="Times New Roman" w:cs="PT Sans"/>
                <w:bCs/>
                <w:color w:val="000000"/>
                <w:sz w:val="24"/>
                <w:szCs w:val="24"/>
                <w:lang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p>
        </w:tc>
      </w:tr>
    </w:tbl>
    <w:p w:rsidR="00606E78" w:rsidRDefault="00606E78" w:rsidP="00E77C0C">
      <w:pPr>
        <w:spacing w:after="0" w:line="240" w:lineRule="auto"/>
        <w:ind w:right="-710" w:firstLine="709"/>
        <w:jc w:val="both"/>
        <w:rPr>
          <w:rFonts w:ascii="Calibri" w:eastAsia="Calibri" w:hAnsi="Calibri" w:cs="Times New Roman"/>
          <w:lang w:val="kk-KZ"/>
        </w:rPr>
      </w:pPr>
    </w:p>
    <w:p w:rsidR="009A6363" w:rsidRPr="00C65F23" w:rsidRDefault="009A6363"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2</w:t>
      </w:r>
      <w:r w:rsidR="00C65F23" w:rsidRPr="00C65F23">
        <w:rPr>
          <w:rFonts w:ascii="Times New Roman" w:eastAsia="Calibri" w:hAnsi="Times New Roman" w:cs="Times New Roman"/>
          <w:sz w:val="28"/>
          <w:szCs w:val="28"/>
          <w:lang w:val="kk-KZ"/>
        </w:rPr>
        <w:t>4</w:t>
      </w:r>
      <w:r w:rsidR="00872BBE" w:rsidRPr="00C65F23">
        <w:rPr>
          <w:rFonts w:ascii="Times New Roman" w:eastAsia="Calibri" w:hAnsi="Times New Roman" w:cs="Times New Roman"/>
          <w:sz w:val="28"/>
          <w:szCs w:val="28"/>
          <w:lang w:val="kk-KZ"/>
        </w:rPr>
        <w:t>-шы</w:t>
      </w:r>
      <w:r w:rsidRPr="00C65F23">
        <w:rPr>
          <w:rFonts w:ascii="Times New Roman" w:eastAsia="Calibri" w:hAnsi="Times New Roman" w:cs="Times New Roman"/>
          <w:sz w:val="28"/>
          <w:szCs w:val="28"/>
          <w:lang w:val="kk-KZ"/>
        </w:rPr>
        <w:t xml:space="preserve"> </w:t>
      </w:r>
      <w:r w:rsidR="00457D2D" w:rsidRPr="00C65F23">
        <w:rPr>
          <w:rFonts w:ascii="Times New Roman" w:eastAsia="Calibri" w:hAnsi="Times New Roman" w:cs="Times New Roman"/>
          <w:sz w:val="28"/>
          <w:szCs w:val="28"/>
          <w:lang w:val="kk-KZ"/>
        </w:rPr>
        <w:t>кестеде өнеркәсіптік төгінділер бойынша: су бұру көлемі -2018 жылы – 5010,71 мың м</w:t>
      </w:r>
      <w:r w:rsidR="00457D2D" w:rsidRPr="00C65F23">
        <w:rPr>
          <w:rFonts w:ascii="Times New Roman" w:eastAsia="Calibri" w:hAnsi="Times New Roman" w:cs="Times New Roman"/>
          <w:sz w:val="28"/>
          <w:szCs w:val="28"/>
          <w:vertAlign w:val="superscript"/>
          <w:lang w:val="kk-KZ"/>
        </w:rPr>
        <w:t>3</w:t>
      </w:r>
      <w:r w:rsidR="00457D2D" w:rsidRPr="00C65F23">
        <w:rPr>
          <w:rFonts w:ascii="Times New Roman" w:eastAsia="Calibri" w:hAnsi="Times New Roman" w:cs="Times New Roman"/>
          <w:sz w:val="28"/>
          <w:szCs w:val="28"/>
          <w:lang w:val="kk-KZ"/>
        </w:rPr>
        <w:t>, 2019 жылы – 6882,507 мың м</w:t>
      </w:r>
      <w:r w:rsidR="00457D2D" w:rsidRPr="00C65F23">
        <w:rPr>
          <w:rFonts w:ascii="Times New Roman" w:eastAsia="Calibri" w:hAnsi="Times New Roman" w:cs="Times New Roman"/>
          <w:sz w:val="28"/>
          <w:szCs w:val="28"/>
          <w:vertAlign w:val="superscript"/>
          <w:lang w:val="kk-KZ"/>
        </w:rPr>
        <w:t>3</w:t>
      </w:r>
      <w:r w:rsidR="00457D2D" w:rsidRPr="00C65F23">
        <w:rPr>
          <w:rFonts w:ascii="Times New Roman" w:eastAsia="Calibri" w:hAnsi="Times New Roman" w:cs="Times New Roman"/>
          <w:sz w:val="28"/>
          <w:szCs w:val="28"/>
          <w:lang w:val="kk-KZ"/>
        </w:rPr>
        <w:t xml:space="preserve"> болса, ластаушы заттардың көлемі 7,34 мың тонна, 7,5 мың тоннаны құрады, ал шаруашылық тұрмыстық ағынды бойынша су бұру көлемі - 2018 жылы – 13395,07 мың м</w:t>
      </w:r>
      <w:r w:rsidR="00457D2D" w:rsidRPr="00C65F23">
        <w:rPr>
          <w:rFonts w:ascii="Times New Roman" w:eastAsia="Calibri" w:hAnsi="Times New Roman" w:cs="Times New Roman"/>
          <w:sz w:val="28"/>
          <w:szCs w:val="28"/>
          <w:vertAlign w:val="superscript"/>
          <w:lang w:val="kk-KZ"/>
        </w:rPr>
        <w:t>3</w:t>
      </w:r>
      <w:r w:rsidR="00457D2D" w:rsidRPr="00C65F23">
        <w:rPr>
          <w:rFonts w:ascii="Times New Roman" w:eastAsia="Calibri" w:hAnsi="Times New Roman" w:cs="Times New Roman"/>
          <w:sz w:val="28"/>
          <w:szCs w:val="28"/>
          <w:lang w:val="kk-KZ"/>
        </w:rPr>
        <w:t>, 2019 жылы – 10089,312 мың м</w:t>
      </w:r>
      <w:r w:rsidR="00457D2D" w:rsidRPr="00C65F23">
        <w:rPr>
          <w:rFonts w:ascii="Times New Roman" w:eastAsia="Calibri" w:hAnsi="Times New Roman" w:cs="Times New Roman"/>
          <w:sz w:val="28"/>
          <w:szCs w:val="28"/>
          <w:vertAlign w:val="superscript"/>
          <w:lang w:val="kk-KZ"/>
        </w:rPr>
        <w:t>3</w:t>
      </w:r>
      <w:r w:rsidR="00457D2D" w:rsidRPr="00C65F23">
        <w:rPr>
          <w:rFonts w:ascii="Times New Roman" w:eastAsia="Calibri" w:hAnsi="Times New Roman" w:cs="Times New Roman"/>
          <w:sz w:val="28"/>
          <w:szCs w:val="28"/>
          <w:lang w:val="kk-KZ"/>
        </w:rPr>
        <w:t xml:space="preserve"> болса, ластаушы заттардың көлемі 13,9 мың тонна, 9,27 мың тоннаны</w:t>
      </w:r>
      <w:r w:rsidR="00B35D8C" w:rsidRPr="00C65F23">
        <w:rPr>
          <w:rFonts w:ascii="Times New Roman" w:eastAsia="Calibri" w:hAnsi="Times New Roman" w:cs="Times New Roman"/>
          <w:sz w:val="28"/>
          <w:szCs w:val="28"/>
          <w:lang w:val="kk-KZ"/>
        </w:rPr>
        <w:t xml:space="preserve"> </w:t>
      </w:r>
      <w:r w:rsidR="00457D2D" w:rsidRPr="00C65F23">
        <w:rPr>
          <w:rFonts w:ascii="Times New Roman" w:eastAsia="Calibri" w:hAnsi="Times New Roman" w:cs="Times New Roman"/>
          <w:sz w:val="28"/>
          <w:szCs w:val="28"/>
          <w:lang w:val="kk-KZ"/>
        </w:rPr>
        <w:t>құрады</w:t>
      </w:r>
      <w:r w:rsidR="00286A9F" w:rsidRPr="00C65F23">
        <w:rPr>
          <w:rFonts w:ascii="Times New Roman" w:eastAsia="Calibri" w:hAnsi="Times New Roman" w:cs="Times New Roman"/>
          <w:sz w:val="28"/>
          <w:szCs w:val="28"/>
          <w:lang w:val="kk-KZ"/>
        </w:rPr>
        <w:t>.</w:t>
      </w:r>
      <w:r w:rsidR="00457D2D" w:rsidRPr="00C65F23">
        <w:rPr>
          <w:rFonts w:ascii="Times New Roman" w:eastAsia="Calibri" w:hAnsi="Times New Roman" w:cs="Times New Roman"/>
          <w:sz w:val="28"/>
          <w:szCs w:val="28"/>
          <w:lang w:val="kk-KZ"/>
        </w:rPr>
        <w:t xml:space="preserve"> </w:t>
      </w:r>
    </w:p>
    <w:p w:rsidR="00606E78" w:rsidRPr="00C65F23"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Түр</w:t>
      </w:r>
      <w:r w:rsidR="0044621B" w:rsidRPr="00C65F23">
        <w:rPr>
          <w:rFonts w:ascii="Times New Roman" w:eastAsia="Calibri" w:hAnsi="Times New Roman" w:cs="Times New Roman"/>
          <w:sz w:val="28"/>
          <w:szCs w:val="28"/>
          <w:lang w:val="kk-KZ"/>
        </w:rPr>
        <w:t>леріне</w:t>
      </w:r>
      <w:r w:rsidRPr="00C65F23">
        <w:rPr>
          <w:rFonts w:ascii="Times New Roman" w:eastAsia="Calibri" w:hAnsi="Times New Roman" w:cs="Times New Roman"/>
          <w:sz w:val="28"/>
          <w:szCs w:val="28"/>
          <w:lang w:val="kk-KZ"/>
        </w:rPr>
        <w:t xml:space="preserve"> қарай түзілетін қалдықтар тіршілік ету </w:t>
      </w:r>
      <w:r w:rsidR="00310097" w:rsidRPr="00C65F23">
        <w:rPr>
          <w:rFonts w:ascii="Times New Roman" w:eastAsia="Calibri" w:hAnsi="Times New Roman" w:cs="Times New Roman"/>
          <w:sz w:val="28"/>
          <w:szCs w:val="28"/>
          <w:lang w:val="kk-KZ"/>
        </w:rPr>
        <w:t>үд</w:t>
      </w:r>
      <w:r w:rsidRPr="00C65F23">
        <w:rPr>
          <w:rFonts w:ascii="Times New Roman" w:eastAsia="Calibri" w:hAnsi="Times New Roman" w:cs="Times New Roman"/>
          <w:sz w:val="28"/>
          <w:szCs w:val="28"/>
          <w:lang w:val="kk-KZ"/>
        </w:rPr>
        <w:t>е</w:t>
      </w:r>
      <w:r w:rsidR="00310097" w:rsidRPr="00C65F23">
        <w:rPr>
          <w:rFonts w:ascii="Times New Roman" w:eastAsia="Calibri" w:hAnsi="Times New Roman" w:cs="Times New Roman"/>
          <w:sz w:val="28"/>
          <w:szCs w:val="28"/>
          <w:lang w:val="kk-KZ"/>
        </w:rPr>
        <w:t>рісінде</w:t>
      </w:r>
      <w:r w:rsidRPr="00C65F23">
        <w:rPr>
          <w:rFonts w:ascii="Times New Roman" w:eastAsia="Calibri" w:hAnsi="Times New Roman" w:cs="Times New Roman"/>
          <w:sz w:val="28"/>
          <w:szCs w:val="28"/>
          <w:lang w:val="kk-KZ"/>
        </w:rPr>
        <w:t xml:space="preserve"> пайда болатын </w:t>
      </w:r>
      <w:r w:rsidR="00E858A3" w:rsidRPr="00C65F23">
        <w:rPr>
          <w:rFonts w:ascii="Times New Roman" w:eastAsia="Calibri" w:hAnsi="Times New Roman" w:cs="Times New Roman"/>
          <w:sz w:val="28"/>
          <w:szCs w:val="28"/>
          <w:lang w:val="kk-KZ"/>
        </w:rPr>
        <w:t>коммуналдық (қатты тұрмыстық қалдықтар) және өн</w:t>
      </w:r>
      <w:r w:rsidR="00373974" w:rsidRPr="00C65F23">
        <w:rPr>
          <w:rFonts w:ascii="Times New Roman" w:eastAsia="Calibri" w:hAnsi="Times New Roman" w:cs="Times New Roman"/>
          <w:sz w:val="28"/>
          <w:szCs w:val="28"/>
          <w:lang w:val="kk-KZ"/>
        </w:rPr>
        <w:t>д</w:t>
      </w:r>
      <w:r w:rsidRPr="00C65F23">
        <w:rPr>
          <w:rFonts w:ascii="Times New Roman" w:eastAsia="Calibri" w:hAnsi="Times New Roman" w:cs="Times New Roman"/>
          <w:sz w:val="28"/>
          <w:szCs w:val="28"/>
          <w:lang w:val="kk-KZ"/>
        </w:rPr>
        <w:t>ірістік болып бөлінеді.</w:t>
      </w:r>
    </w:p>
    <w:p w:rsidR="00606E78" w:rsidRPr="00C65F23"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Қазақстан Республикасының Экологиялық кодексіне сәйкес қауіптілік деңгейі бойынша барлық қалдықтар</w:t>
      </w:r>
      <w:r w:rsidR="00E858A3" w:rsidRPr="00C65F23">
        <w:rPr>
          <w:rFonts w:ascii="Times New Roman" w:eastAsia="Calibri" w:hAnsi="Times New Roman" w:cs="Times New Roman"/>
          <w:sz w:val="28"/>
          <w:szCs w:val="28"/>
          <w:lang w:val="kk-KZ"/>
        </w:rPr>
        <w:t xml:space="preserve"> келесідей жіктеледі</w:t>
      </w:r>
      <w:r w:rsidRPr="00C65F23">
        <w:rPr>
          <w:rFonts w:ascii="Times New Roman" w:eastAsia="Calibri" w:hAnsi="Times New Roman" w:cs="Times New Roman"/>
          <w:sz w:val="28"/>
          <w:szCs w:val="28"/>
          <w:lang w:val="kk-KZ"/>
        </w:rPr>
        <w:t>:</w:t>
      </w:r>
    </w:p>
    <w:p w:rsidR="00606E78" w:rsidRPr="00C65F23"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b/>
          <w:sz w:val="28"/>
          <w:szCs w:val="28"/>
          <w:lang w:val="kk-KZ"/>
        </w:rPr>
        <w:t xml:space="preserve">* «жасыл» </w:t>
      </w:r>
      <w:r w:rsidRPr="00C65F23">
        <w:rPr>
          <w:rFonts w:ascii="Times New Roman" w:eastAsia="Calibri" w:hAnsi="Times New Roman" w:cs="Times New Roman"/>
          <w:sz w:val="28"/>
          <w:szCs w:val="28"/>
          <w:lang w:val="kk-KZ"/>
        </w:rPr>
        <w:t>- G индексі (қауіпсіз);</w:t>
      </w:r>
    </w:p>
    <w:p w:rsidR="00606E78" w:rsidRPr="00C65F23"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b/>
          <w:sz w:val="28"/>
          <w:szCs w:val="28"/>
          <w:lang w:val="kk-KZ"/>
        </w:rPr>
        <w:t>* «</w:t>
      </w:r>
      <w:r w:rsidR="003D721A" w:rsidRPr="00C65F23">
        <w:rPr>
          <w:rFonts w:ascii="Times New Roman" w:eastAsia="Calibri" w:hAnsi="Times New Roman" w:cs="Times New Roman"/>
          <w:b/>
          <w:sz w:val="28"/>
          <w:szCs w:val="28"/>
          <w:lang w:val="kk-KZ"/>
        </w:rPr>
        <w:t>жақұт</w:t>
      </w:r>
      <w:r w:rsidRPr="00C65F23">
        <w:rPr>
          <w:rFonts w:ascii="Times New Roman" w:eastAsia="Calibri" w:hAnsi="Times New Roman" w:cs="Times New Roman"/>
          <w:b/>
          <w:sz w:val="28"/>
          <w:szCs w:val="28"/>
          <w:lang w:val="kk-KZ"/>
        </w:rPr>
        <w:t>»</w:t>
      </w:r>
      <w:r w:rsidRPr="00C65F23">
        <w:rPr>
          <w:rFonts w:ascii="Times New Roman" w:eastAsia="Calibri" w:hAnsi="Times New Roman" w:cs="Times New Roman"/>
          <w:sz w:val="28"/>
          <w:szCs w:val="28"/>
          <w:lang w:val="kk-KZ"/>
        </w:rPr>
        <w:t xml:space="preserve"> – A индексі  (орташа қауіпті);</w:t>
      </w:r>
    </w:p>
    <w:p w:rsidR="00606E78" w:rsidRPr="00C65F23"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b/>
          <w:sz w:val="28"/>
          <w:szCs w:val="28"/>
          <w:lang w:val="kk-KZ"/>
        </w:rPr>
        <w:t>* «қызыл»</w:t>
      </w:r>
      <w:r w:rsidRPr="00C65F23">
        <w:rPr>
          <w:rFonts w:ascii="Times New Roman" w:eastAsia="Calibri" w:hAnsi="Times New Roman" w:cs="Times New Roman"/>
          <w:sz w:val="28"/>
          <w:szCs w:val="28"/>
          <w:lang w:val="kk-KZ"/>
        </w:rPr>
        <w:t xml:space="preserve"> - R индексі (қауіпті).</w:t>
      </w:r>
    </w:p>
    <w:p w:rsidR="00606E78" w:rsidRPr="00C65F23" w:rsidRDefault="00E858A3"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Кез келген</w:t>
      </w:r>
      <w:r w:rsidR="00373974" w:rsidRPr="00C65F23">
        <w:rPr>
          <w:rFonts w:ascii="Times New Roman" w:eastAsia="Calibri" w:hAnsi="Times New Roman" w:cs="Times New Roman"/>
          <w:sz w:val="28"/>
          <w:szCs w:val="28"/>
          <w:lang w:val="kk-KZ"/>
        </w:rPr>
        <w:t xml:space="preserve"> құрамында сынап бар қалдықтар</w:t>
      </w:r>
      <w:r w:rsidR="00606E78" w:rsidRPr="00C65F23">
        <w:rPr>
          <w:rFonts w:ascii="Times New Roman" w:eastAsia="Calibri" w:hAnsi="Times New Roman" w:cs="Times New Roman"/>
          <w:sz w:val="28"/>
          <w:szCs w:val="28"/>
          <w:lang w:val="kk-KZ"/>
        </w:rPr>
        <w:t xml:space="preserve"> аса </w:t>
      </w:r>
      <w:r w:rsidRPr="00C65F23">
        <w:rPr>
          <w:rFonts w:ascii="Times New Roman" w:eastAsia="Calibri" w:hAnsi="Times New Roman" w:cs="Times New Roman"/>
          <w:sz w:val="28"/>
          <w:szCs w:val="28"/>
          <w:lang w:val="kk-KZ"/>
        </w:rPr>
        <w:t xml:space="preserve">зиянды болып табылады және </w:t>
      </w:r>
      <w:r w:rsidR="00606E78" w:rsidRPr="00C65F23">
        <w:rPr>
          <w:rFonts w:ascii="Times New Roman" w:eastAsia="Calibri" w:hAnsi="Times New Roman" w:cs="Times New Roman"/>
          <w:sz w:val="28"/>
          <w:szCs w:val="28"/>
          <w:lang w:val="kk-KZ"/>
        </w:rPr>
        <w:t xml:space="preserve">олар </w:t>
      </w:r>
      <w:r w:rsidRPr="00C65F23">
        <w:rPr>
          <w:rFonts w:ascii="Times New Roman" w:eastAsia="Calibri" w:hAnsi="Times New Roman" w:cs="Times New Roman"/>
          <w:sz w:val="28"/>
          <w:szCs w:val="28"/>
          <w:lang w:val="kk-KZ"/>
        </w:rPr>
        <w:t>«</w:t>
      </w:r>
      <w:r w:rsidR="003D721A" w:rsidRPr="00C65F23">
        <w:rPr>
          <w:rFonts w:ascii="Times New Roman" w:eastAsia="Calibri" w:hAnsi="Times New Roman" w:cs="Times New Roman"/>
          <w:sz w:val="28"/>
          <w:szCs w:val="28"/>
          <w:lang w:val="kk-KZ"/>
        </w:rPr>
        <w:t>жақұт</w:t>
      </w:r>
      <w:r w:rsidRPr="00C65F23">
        <w:rPr>
          <w:rFonts w:ascii="Times New Roman" w:eastAsia="Calibri" w:hAnsi="Times New Roman" w:cs="Times New Roman"/>
          <w:sz w:val="28"/>
          <w:szCs w:val="28"/>
          <w:lang w:val="kk-KZ"/>
        </w:rPr>
        <w:t>»</w:t>
      </w:r>
      <w:r w:rsidR="00373974" w:rsidRPr="00C65F23">
        <w:rPr>
          <w:rFonts w:ascii="Times New Roman" w:eastAsia="Calibri" w:hAnsi="Times New Roman" w:cs="Times New Roman"/>
          <w:sz w:val="28"/>
          <w:szCs w:val="28"/>
          <w:lang w:val="kk-KZ"/>
        </w:rPr>
        <w:t xml:space="preserve">, «қызыл» </w:t>
      </w:r>
      <w:r w:rsidR="00606E78" w:rsidRPr="00C65F23">
        <w:rPr>
          <w:rFonts w:ascii="Times New Roman" w:eastAsia="Calibri" w:hAnsi="Times New Roman" w:cs="Times New Roman"/>
          <w:sz w:val="28"/>
          <w:szCs w:val="28"/>
          <w:lang w:val="kk-KZ"/>
        </w:rPr>
        <w:t>қауіптілік</w:t>
      </w:r>
      <w:r w:rsidR="00373974" w:rsidRPr="00C65F23">
        <w:rPr>
          <w:rFonts w:ascii="Times New Roman" w:eastAsia="Calibri" w:hAnsi="Times New Roman" w:cs="Times New Roman"/>
          <w:sz w:val="28"/>
          <w:szCs w:val="28"/>
          <w:lang w:val="kk-KZ"/>
        </w:rPr>
        <w:t xml:space="preserve"> деңгейлері</w:t>
      </w:r>
      <w:r w:rsidRPr="00C65F23">
        <w:rPr>
          <w:rFonts w:ascii="Times New Roman" w:eastAsia="Calibri" w:hAnsi="Times New Roman" w:cs="Times New Roman"/>
          <w:sz w:val="28"/>
          <w:szCs w:val="28"/>
          <w:lang w:val="kk-KZ"/>
        </w:rPr>
        <w:t>мен сипатталады</w:t>
      </w:r>
      <w:r w:rsidR="00606E78" w:rsidRPr="00C65F23">
        <w:rPr>
          <w:rFonts w:ascii="Times New Roman" w:eastAsia="Calibri" w:hAnsi="Times New Roman" w:cs="Times New Roman"/>
          <w:sz w:val="28"/>
          <w:szCs w:val="28"/>
          <w:lang w:val="kk-KZ"/>
        </w:rPr>
        <w:t>.</w:t>
      </w:r>
    </w:p>
    <w:p w:rsidR="00606E78" w:rsidRPr="00606E78" w:rsidRDefault="00606E78" w:rsidP="00DE0F06">
      <w:pPr>
        <w:spacing w:after="0" w:line="240" w:lineRule="auto"/>
        <w:ind w:right="-1" w:firstLine="709"/>
        <w:jc w:val="both"/>
        <w:rPr>
          <w:rFonts w:ascii="Times New Roman" w:eastAsia="Calibri" w:hAnsi="Times New Roman" w:cs="Times New Roman"/>
          <w:sz w:val="28"/>
          <w:szCs w:val="28"/>
          <w:lang w:val="kk-KZ"/>
        </w:rPr>
      </w:pPr>
      <w:r w:rsidRPr="00C65F23">
        <w:rPr>
          <w:rFonts w:ascii="Times New Roman" w:eastAsia="Calibri" w:hAnsi="Times New Roman" w:cs="Times New Roman"/>
          <w:sz w:val="28"/>
          <w:szCs w:val="28"/>
          <w:lang w:val="kk-KZ"/>
        </w:rPr>
        <w:t>Өндірістің негізгі қалдықтары</w:t>
      </w:r>
      <w:r w:rsidR="003D721A" w:rsidRPr="00C65F23">
        <w:rPr>
          <w:rFonts w:ascii="Times New Roman" w:eastAsia="Calibri" w:hAnsi="Times New Roman" w:cs="Times New Roman"/>
          <w:sz w:val="28"/>
          <w:szCs w:val="28"/>
          <w:lang w:val="kk-KZ"/>
        </w:rPr>
        <w:t>н</w:t>
      </w:r>
      <w:r w:rsidRPr="00C65F23">
        <w:rPr>
          <w:rFonts w:ascii="Times New Roman" w:eastAsia="Calibri" w:hAnsi="Times New Roman" w:cs="Times New Roman"/>
          <w:sz w:val="28"/>
          <w:szCs w:val="28"/>
          <w:lang w:val="kk-KZ"/>
        </w:rPr>
        <w:t xml:space="preserve"> жабдықты пайдалану, жөндеу және жаңғырту </w:t>
      </w:r>
      <w:r w:rsidR="00AF7A85" w:rsidRPr="00C65F23">
        <w:rPr>
          <w:rFonts w:ascii="Times New Roman" w:eastAsia="Calibri" w:hAnsi="Times New Roman" w:cs="Times New Roman"/>
          <w:sz w:val="28"/>
          <w:szCs w:val="28"/>
          <w:lang w:val="kk-KZ"/>
        </w:rPr>
        <w:t>үдеріс</w:t>
      </w:r>
      <w:r w:rsidRPr="00C65F23">
        <w:rPr>
          <w:rFonts w:ascii="Times New Roman" w:eastAsia="Calibri" w:hAnsi="Times New Roman" w:cs="Times New Roman"/>
          <w:sz w:val="28"/>
          <w:szCs w:val="28"/>
          <w:lang w:val="kk-KZ"/>
        </w:rPr>
        <w:t>інде пайда болатын трансформаторлық май және металл сынықтары</w:t>
      </w:r>
      <w:r w:rsidR="003D721A" w:rsidRPr="00C65F23">
        <w:rPr>
          <w:rFonts w:ascii="Times New Roman" w:eastAsia="Calibri" w:hAnsi="Times New Roman" w:cs="Times New Roman"/>
          <w:sz w:val="28"/>
          <w:szCs w:val="28"/>
          <w:lang w:val="kk-KZ"/>
        </w:rPr>
        <w:t>н құрайды</w:t>
      </w:r>
      <w:r w:rsidRPr="00C65F23">
        <w:rPr>
          <w:rFonts w:ascii="Times New Roman" w:eastAsia="Calibri" w:hAnsi="Times New Roman" w:cs="Times New Roman"/>
          <w:sz w:val="28"/>
          <w:szCs w:val="28"/>
          <w:lang w:val="kk-KZ"/>
        </w:rPr>
        <w:t>.</w:t>
      </w:r>
      <w:r w:rsidR="00050DC4" w:rsidRPr="00C65F23">
        <w:rPr>
          <w:rFonts w:ascii="Times New Roman" w:eastAsia="Calibri" w:hAnsi="Times New Roman" w:cs="Times New Roman"/>
          <w:sz w:val="28"/>
          <w:szCs w:val="28"/>
          <w:lang w:val="kk-KZ"/>
        </w:rPr>
        <w:t xml:space="preserve"> </w:t>
      </w:r>
      <w:r w:rsidRPr="00C65F23">
        <w:rPr>
          <w:rFonts w:ascii="Times New Roman" w:eastAsia="Calibri" w:hAnsi="Times New Roman" w:cs="Times New Roman"/>
          <w:sz w:val="28"/>
          <w:szCs w:val="28"/>
          <w:lang w:val="kk-KZ"/>
        </w:rPr>
        <w:t>Есептілік кезеңінде Атырау облысы бойынша Қоршаған ортаны қорғаудың бірыңғай ақпараттық жүйесі қалдықтарды түгендеудің 253 есебі қабылданды, бұл 201</w:t>
      </w:r>
      <w:r w:rsidR="003D721A" w:rsidRPr="00C65F23">
        <w:rPr>
          <w:rFonts w:ascii="Times New Roman" w:eastAsia="Calibri" w:hAnsi="Times New Roman" w:cs="Times New Roman"/>
          <w:sz w:val="28"/>
          <w:szCs w:val="28"/>
          <w:lang w:val="kk-KZ"/>
        </w:rPr>
        <w:t>9</w:t>
      </w:r>
      <w:r w:rsidRPr="00C65F23">
        <w:rPr>
          <w:rFonts w:ascii="Times New Roman" w:eastAsia="Calibri" w:hAnsi="Times New Roman" w:cs="Times New Roman"/>
          <w:sz w:val="28"/>
          <w:szCs w:val="28"/>
          <w:lang w:val="kk-KZ"/>
        </w:rPr>
        <w:t xml:space="preserve"> жылмен салыстырғанда </w:t>
      </w:r>
      <w:r w:rsidR="003D721A" w:rsidRPr="00C65F23">
        <w:rPr>
          <w:rFonts w:ascii="Times New Roman" w:eastAsia="Calibri" w:hAnsi="Times New Roman" w:cs="Times New Roman"/>
          <w:sz w:val="28"/>
          <w:szCs w:val="28"/>
          <w:lang w:val="kk-KZ"/>
        </w:rPr>
        <w:t>61</w:t>
      </w:r>
      <w:r w:rsidRPr="00C65F23">
        <w:rPr>
          <w:rFonts w:ascii="Times New Roman" w:eastAsia="Calibri" w:hAnsi="Times New Roman" w:cs="Times New Roman"/>
          <w:sz w:val="28"/>
          <w:szCs w:val="28"/>
          <w:lang w:val="kk-KZ"/>
        </w:rPr>
        <w:t xml:space="preserve"> есепке көп. Қоршаған ортаны қорғаудың бірыңғай ақпараттық жүйесі ұсынған 20</w:t>
      </w:r>
      <w:r w:rsidR="003D721A" w:rsidRPr="00C65F23">
        <w:rPr>
          <w:rFonts w:ascii="Times New Roman" w:eastAsia="Calibri" w:hAnsi="Times New Roman" w:cs="Times New Roman"/>
          <w:sz w:val="28"/>
          <w:szCs w:val="28"/>
          <w:lang w:val="kk-KZ"/>
        </w:rPr>
        <w:t>20</w:t>
      </w:r>
      <w:r w:rsidRPr="00C65F23">
        <w:rPr>
          <w:rFonts w:ascii="Times New Roman" w:eastAsia="Calibri" w:hAnsi="Times New Roman" w:cs="Times New Roman"/>
          <w:sz w:val="28"/>
          <w:szCs w:val="28"/>
          <w:lang w:val="kk-KZ"/>
        </w:rPr>
        <w:t xml:space="preserve"> жылға арналған қалдықтарды түгендеу бойынша есептерге сәйкес түзілген қауіпті және қауіпті емес қалд</w:t>
      </w:r>
      <w:r w:rsidR="009606BB" w:rsidRPr="00C65F23">
        <w:rPr>
          <w:rFonts w:ascii="Times New Roman" w:eastAsia="Calibri" w:hAnsi="Times New Roman" w:cs="Times New Roman"/>
          <w:sz w:val="28"/>
          <w:szCs w:val="28"/>
          <w:lang w:val="kk-KZ"/>
        </w:rPr>
        <w:t>ы</w:t>
      </w:r>
      <w:r w:rsidRPr="00C65F23">
        <w:rPr>
          <w:rFonts w:ascii="Times New Roman" w:eastAsia="Calibri" w:hAnsi="Times New Roman" w:cs="Times New Roman"/>
          <w:sz w:val="28"/>
          <w:szCs w:val="28"/>
          <w:lang w:val="kk-KZ"/>
        </w:rPr>
        <w:t xml:space="preserve">қтардың көлемі келесі </w:t>
      </w:r>
      <w:r w:rsidR="009606BB" w:rsidRPr="00C65F23">
        <w:rPr>
          <w:rFonts w:ascii="Times New Roman" w:eastAsia="Calibri" w:hAnsi="Times New Roman" w:cs="Times New Roman"/>
          <w:sz w:val="28"/>
          <w:szCs w:val="28"/>
          <w:lang w:val="kk-KZ"/>
        </w:rPr>
        <w:t>суреттерден</w:t>
      </w:r>
      <w:r w:rsidRPr="00C65F23">
        <w:rPr>
          <w:rFonts w:ascii="Times New Roman" w:eastAsia="Calibri" w:hAnsi="Times New Roman" w:cs="Times New Roman"/>
          <w:sz w:val="28"/>
          <w:szCs w:val="28"/>
          <w:lang w:val="kk-KZ"/>
        </w:rPr>
        <w:t xml:space="preserve"> көрініс табады</w:t>
      </w:r>
      <w:r w:rsidR="00EA3732">
        <w:rPr>
          <w:rFonts w:ascii="Times New Roman" w:eastAsia="Calibri" w:hAnsi="Times New Roman" w:cs="Times New Roman"/>
          <w:sz w:val="28"/>
          <w:szCs w:val="28"/>
          <w:lang w:val="kk-KZ"/>
        </w:rPr>
        <w:t>.</w:t>
      </w:r>
    </w:p>
    <w:p w:rsidR="00606E78" w:rsidRPr="00EA3732" w:rsidRDefault="00606E78" w:rsidP="00DE0F06">
      <w:pPr>
        <w:spacing w:after="0" w:line="240" w:lineRule="auto"/>
        <w:ind w:right="-1" w:firstLine="708"/>
        <w:jc w:val="both"/>
        <w:rPr>
          <w:rFonts w:ascii="Times New Roman" w:eastAsia="Calibri" w:hAnsi="Times New Roman" w:cs="Times New Roman"/>
          <w:sz w:val="28"/>
          <w:szCs w:val="28"/>
          <w:lang w:val="kk-KZ"/>
        </w:rPr>
      </w:pPr>
      <w:r w:rsidRPr="00EA3732">
        <w:rPr>
          <w:rFonts w:ascii="Times New Roman" w:eastAsia="Calibri" w:hAnsi="Times New Roman" w:cs="Times New Roman"/>
          <w:sz w:val="28"/>
          <w:szCs w:val="28"/>
          <w:lang w:val="kk-KZ"/>
        </w:rPr>
        <w:lastRenderedPageBreak/>
        <w:t xml:space="preserve">Кесте </w:t>
      </w:r>
      <w:r w:rsidR="00120053" w:rsidRPr="00EA3732">
        <w:rPr>
          <w:rFonts w:ascii="Times New Roman" w:eastAsia="Calibri" w:hAnsi="Times New Roman" w:cs="Times New Roman"/>
          <w:sz w:val="28"/>
          <w:szCs w:val="28"/>
          <w:lang w:val="kk-KZ"/>
        </w:rPr>
        <w:t>2</w:t>
      </w:r>
      <w:r w:rsidR="00EA3732" w:rsidRPr="00EA3732">
        <w:rPr>
          <w:rFonts w:ascii="Times New Roman" w:eastAsia="Calibri" w:hAnsi="Times New Roman" w:cs="Times New Roman"/>
          <w:sz w:val="28"/>
          <w:szCs w:val="28"/>
          <w:lang w:val="kk-KZ"/>
        </w:rPr>
        <w:t>5</w:t>
      </w:r>
      <w:r w:rsidR="00120053" w:rsidRPr="00EA3732">
        <w:rPr>
          <w:rFonts w:ascii="Times New Roman" w:eastAsia="Calibri" w:hAnsi="Times New Roman" w:cs="Times New Roman"/>
          <w:sz w:val="28"/>
          <w:szCs w:val="28"/>
          <w:lang w:val="kk-KZ"/>
        </w:rPr>
        <w:t xml:space="preserve"> - </w:t>
      </w:r>
      <w:r w:rsidRPr="00EA3732">
        <w:rPr>
          <w:rFonts w:ascii="Times New Roman" w:eastAsia="Calibri" w:hAnsi="Times New Roman" w:cs="Times New Roman"/>
          <w:sz w:val="28"/>
          <w:szCs w:val="28"/>
          <w:lang w:val="kk-KZ"/>
        </w:rPr>
        <w:t xml:space="preserve">Атырау облысы бойынша </w:t>
      </w:r>
      <w:r w:rsidR="00BB104A" w:rsidRPr="00EA3732">
        <w:rPr>
          <w:rFonts w:ascii="Times New Roman" w:eastAsia="Calibri" w:hAnsi="Times New Roman" w:cs="Times New Roman"/>
          <w:sz w:val="28"/>
          <w:szCs w:val="28"/>
          <w:lang w:val="kk-KZ"/>
        </w:rPr>
        <w:t>201</w:t>
      </w:r>
      <w:r w:rsidR="00EA3732" w:rsidRPr="00EA3732">
        <w:rPr>
          <w:rFonts w:ascii="Times New Roman" w:eastAsia="Calibri" w:hAnsi="Times New Roman" w:cs="Times New Roman"/>
          <w:sz w:val="28"/>
          <w:szCs w:val="28"/>
          <w:lang w:val="kk-KZ"/>
        </w:rPr>
        <w:t>8</w:t>
      </w:r>
      <w:r w:rsidR="00BB104A" w:rsidRPr="00EA3732">
        <w:rPr>
          <w:rFonts w:ascii="Times New Roman" w:eastAsia="Calibri" w:hAnsi="Times New Roman" w:cs="Times New Roman"/>
          <w:sz w:val="28"/>
          <w:szCs w:val="28"/>
          <w:lang w:val="kk-KZ"/>
        </w:rPr>
        <w:t>-</w:t>
      </w:r>
      <w:r w:rsidRPr="00EA3732">
        <w:rPr>
          <w:rFonts w:ascii="Times New Roman" w:eastAsia="Calibri" w:hAnsi="Times New Roman" w:cs="Times New Roman"/>
          <w:sz w:val="28"/>
          <w:szCs w:val="28"/>
          <w:lang w:val="kk-KZ"/>
        </w:rPr>
        <w:t>20</w:t>
      </w:r>
      <w:r w:rsidR="00BB104A" w:rsidRPr="00EA3732">
        <w:rPr>
          <w:rFonts w:ascii="Times New Roman" w:eastAsia="Calibri" w:hAnsi="Times New Roman" w:cs="Times New Roman"/>
          <w:sz w:val="28"/>
          <w:szCs w:val="28"/>
          <w:lang w:val="kk-KZ"/>
        </w:rPr>
        <w:t>20</w:t>
      </w:r>
      <w:r w:rsidRPr="00EA3732">
        <w:rPr>
          <w:rFonts w:ascii="Times New Roman" w:eastAsia="Calibri" w:hAnsi="Times New Roman" w:cs="Times New Roman"/>
          <w:sz w:val="28"/>
          <w:szCs w:val="28"/>
          <w:lang w:val="kk-KZ"/>
        </w:rPr>
        <w:t xml:space="preserve"> ж</w:t>
      </w:r>
      <w:r w:rsidR="00BB104A" w:rsidRPr="00EA3732">
        <w:rPr>
          <w:rFonts w:ascii="Times New Roman" w:eastAsia="Calibri" w:hAnsi="Times New Roman" w:cs="Times New Roman"/>
          <w:sz w:val="28"/>
          <w:szCs w:val="28"/>
          <w:lang w:val="kk-KZ"/>
        </w:rPr>
        <w:t xml:space="preserve">ж. </w:t>
      </w:r>
      <w:r w:rsidRPr="00EA3732">
        <w:rPr>
          <w:rFonts w:ascii="Times New Roman" w:eastAsia="Calibri" w:hAnsi="Times New Roman" w:cs="Times New Roman"/>
          <w:sz w:val="28"/>
          <w:szCs w:val="28"/>
          <w:lang w:val="kk-KZ"/>
        </w:rPr>
        <w:t>түзілген қауіпті қалдықтардың көлемі</w:t>
      </w:r>
      <w:r w:rsidR="00BB104A" w:rsidRPr="00EA3732">
        <w:rPr>
          <w:rFonts w:ascii="Times New Roman" w:eastAsia="Calibri" w:hAnsi="Times New Roman" w:cs="Times New Roman"/>
          <w:sz w:val="28"/>
          <w:szCs w:val="28"/>
          <w:lang w:val="kk-KZ"/>
        </w:rPr>
        <w:t>, мың тонна</w:t>
      </w:r>
    </w:p>
    <w:p w:rsidR="00606E78" w:rsidRPr="00EA3732" w:rsidRDefault="00606E78" w:rsidP="00E77C0C">
      <w:pPr>
        <w:spacing w:after="0" w:line="240" w:lineRule="auto"/>
        <w:ind w:right="-710" w:firstLine="709"/>
        <w:jc w:val="center"/>
        <w:rPr>
          <w:rFonts w:ascii="Times New Roman" w:eastAsia="Calibri" w:hAnsi="Times New Roman" w:cs="Times New Roman"/>
          <w:sz w:val="28"/>
          <w:szCs w:val="28"/>
          <w:lang w:val="kk-KZ"/>
        </w:rPr>
      </w:pPr>
    </w:p>
    <w:tbl>
      <w:tblPr>
        <w:tblStyle w:val="ab"/>
        <w:tblW w:w="9356" w:type="dxa"/>
        <w:tblInd w:w="-5" w:type="dxa"/>
        <w:tblLayout w:type="fixed"/>
        <w:tblLook w:val="04A0" w:firstRow="1" w:lastRow="0" w:firstColumn="1" w:lastColumn="0" w:noHBand="0" w:noVBand="1"/>
      </w:tblPr>
      <w:tblGrid>
        <w:gridCol w:w="2315"/>
        <w:gridCol w:w="1371"/>
        <w:gridCol w:w="1514"/>
        <w:gridCol w:w="1514"/>
        <w:gridCol w:w="1515"/>
        <w:gridCol w:w="1127"/>
      </w:tblGrid>
      <w:tr w:rsidR="00EA3732" w:rsidRPr="00EA3732" w:rsidTr="003D27F9">
        <w:tc>
          <w:tcPr>
            <w:tcW w:w="2315" w:type="dxa"/>
            <w:vMerge w:val="restart"/>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Қалдықтардың түрлері</w:t>
            </w:r>
          </w:p>
        </w:tc>
        <w:tc>
          <w:tcPr>
            <w:tcW w:w="1371" w:type="dxa"/>
            <w:vMerge w:val="restart"/>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 xml:space="preserve">2018 </w:t>
            </w:r>
          </w:p>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жыл</w:t>
            </w:r>
          </w:p>
        </w:tc>
        <w:tc>
          <w:tcPr>
            <w:tcW w:w="1514" w:type="dxa"/>
            <w:vMerge w:val="restart"/>
          </w:tcPr>
          <w:p w:rsidR="003D27F9" w:rsidRPr="00EA3732" w:rsidRDefault="003D27F9" w:rsidP="00DE0F06">
            <w:pPr>
              <w:jc w:val="center"/>
              <w:rPr>
                <w:rFonts w:ascii="Times New Roman" w:eastAsia="Calibri" w:hAnsi="Times New Roman" w:cs="Times New Roman"/>
                <w:sz w:val="24"/>
                <w:szCs w:val="24"/>
              </w:rPr>
            </w:pPr>
            <w:r w:rsidRPr="00EA3732">
              <w:rPr>
                <w:rFonts w:ascii="Times New Roman" w:eastAsia="Calibri" w:hAnsi="Times New Roman" w:cs="Times New Roman"/>
                <w:sz w:val="24"/>
                <w:szCs w:val="24"/>
                <w:lang w:val="kk-KZ"/>
              </w:rPr>
              <w:t>201</w:t>
            </w:r>
            <w:r w:rsidRPr="00EA3732">
              <w:rPr>
                <w:rFonts w:ascii="Times New Roman" w:eastAsia="Calibri" w:hAnsi="Times New Roman" w:cs="Times New Roman"/>
                <w:sz w:val="24"/>
                <w:szCs w:val="24"/>
              </w:rPr>
              <w:t>9</w:t>
            </w:r>
          </w:p>
          <w:p w:rsidR="003D27F9" w:rsidRPr="00EA3732" w:rsidRDefault="003D27F9" w:rsidP="00DE0F06">
            <w:pPr>
              <w:jc w:val="center"/>
              <w:rPr>
                <w:rFonts w:ascii="Times New Roman" w:eastAsia="Calibri" w:hAnsi="Times New Roman" w:cs="Times New Roman"/>
                <w:sz w:val="24"/>
                <w:szCs w:val="24"/>
              </w:rPr>
            </w:pPr>
            <w:r w:rsidRPr="00EA3732">
              <w:rPr>
                <w:rFonts w:ascii="Times New Roman" w:eastAsia="Calibri" w:hAnsi="Times New Roman" w:cs="Times New Roman"/>
                <w:sz w:val="24"/>
                <w:szCs w:val="24"/>
              </w:rPr>
              <w:t xml:space="preserve"> жыл</w:t>
            </w:r>
          </w:p>
        </w:tc>
        <w:tc>
          <w:tcPr>
            <w:tcW w:w="1514" w:type="dxa"/>
            <w:vMerge w:val="restart"/>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 xml:space="preserve">2020 </w:t>
            </w:r>
          </w:p>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жыл</w:t>
            </w:r>
          </w:p>
        </w:tc>
        <w:tc>
          <w:tcPr>
            <w:tcW w:w="2642" w:type="dxa"/>
            <w:gridSpan w:val="2"/>
          </w:tcPr>
          <w:p w:rsidR="003D27F9" w:rsidRPr="00EA3732" w:rsidRDefault="003D27F9" w:rsidP="00DE0F06">
            <w:pPr>
              <w:tabs>
                <w:tab w:val="left" w:pos="1578"/>
              </w:tabs>
              <w:jc w:val="center"/>
              <w:rPr>
                <w:rFonts w:ascii="Times New Roman" w:eastAsia="Times New Roman" w:hAnsi="Times New Roman" w:cs="Times New Roman"/>
                <w:sz w:val="24"/>
                <w:szCs w:val="24"/>
              </w:rPr>
            </w:pPr>
            <w:r w:rsidRPr="00EA3732">
              <w:rPr>
                <w:rFonts w:ascii="Times New Roman" w:eastAsia="Times New Roman" w:hAnsi="Times New Roman" w:cs="Times New Roman"/>
                <w:sz w:val="24"/>
                <w:szCs w:val="24"/>
              </w:rPr>
              <w:t>Ауытқулар</w:t>
            </w:r>
          </w:p>
          <w:p w:rsidR="003D27F9" w:rsidRPr="00EA3732" w:rsidRDefault="003D27F9" w:rsidP="00DE0F06">
            <w:pPr>
              <w:tabs>
                <w:tab w:val="left" w:pos="1578"/>
              </w:tabs>
              <w:jc w:val="center"/>
              <w:rPr>
                <w:rFonts w:ascii="Times New Roman" w:eastAsia="Times New Roman" w:hAnsi="Times New Roman" w:cs="Times New Roman"/>
                <w:sz w:val="24"/>
                <w:szCs w:val="24"/>
              </w:rPr>
            </w:pPr>
            <w:r w:rsidRPr="00EA3732">
              <w:rPr>
                <w:rFonts w:ascii="Times New Roman" w:eastAsia="Times New Roman" w:hAnsi="Times New Roman" w:cs="Times New Roman"/>
                <w:sz w:val="24"/>
                <w:szCs w:val="24"/>
              </w:rPr>
              <w:t>20</w:t>
            </w:r>
            <w:r w:rsidRPr="00EA3732">
              <w:rPr>
                <w:rFonts w:ascii="Times New Roman" w:eastAsia="Times New Roman" w:hAnsi="Times New Roman" w:cs="Times New Roman"/>
                <w:sz w:val="24"/>
                <w:szCs w:val="24"/>
                <w:lang w:val="kk-KZ"/>
              </w:rPr>
              <w:t>20</w:t>
            </w:r>
            <w:r w:rsidRPr="00EA3732">
              <w:rPr>
                <w:rFonts w:ascii="Times New Roman" w:eastAsia="Times New Roman" w:hAnsi="Times New Roman" w:cs="Times New Roman"/>
                <w:sz w:val="24"/>
                <w:szCs w:val="24"/>
              </w:rPr>
              <w:t>/201</w:t>
            </w:r>
            <w:r w:rsidRPr="00EA3732">
              <w:rPr>
                <w:rFonts w:ascii="Times New Roman" w:eastAsia="Times New Roman" w:hAnsi="Times New Roman" w:cs="Times New Roman"/>
                <w:sz w:val="24"/>
                <w:szCs w:val="24"/>
                <w:lang w:val="kk-KZ"/>
              </w:rPr>
              <w:t xml:space="preserve">8 </w:t>
            </w:r>
            <w:r w:rsidRPr="00EA3732">
              <w:rPr>
                <w:rFonts w:ascii="Times New Roman" w:eastAsia="Times New Roman" w:hAnsi="Times New Roman" w:cs="Times New Roman"/>
                <w:sz w:val="24"/>
                <w:szCs w:val="24"/>
              </w:rPr>
              <w:t>жж.</w:t>
            </w:r>
          </w:p>
        </w:tc>
      </w:tr>
      <w:tr w:rsidR="00EA3732" w:rsidRPr="00EA3732" w:rsidTr="003D27F9">
        <w:tc>
          <w:tcPr>
            <w:tcW w:w="2315" w:type="dxa"/>
            <w:vMerge/>
          </w:tcPr>
          <w:p w:rsidR="003D27F9" w:rsidRPr="00EA3732" w:rsidRDefault="003D27F9" w:rsidP="00DE0F06">
            <w:pPr>
              <w:jc w:val="center"/>
              <w:rPr>
                <w:rFonts w:ascii="Times New Roman" w:eastAsia="Calibri" w:hAnsi="Times New Roman" w:cs="Times New Roman"/>
                <w:sz w:val="24"/>
                <w:szCs w:val="24"/>
                <w:lang w:val="kk-KZ"/>
              </w:rPr>
            </w:pPr>
          </w:p>
        </w:tc>
        <w:tc>
          <w:tcPr>
            <w:tcW w:w="1371" w:type="dxa"/>
            <w:vMerge/>
          </w:tcPr>
          <w:p w:rsidR="003D27F9" w:rsidRPr="00EA3732" w:rsidRDefault="003D27F9" w:rsidP="00DE0F06">
            <w:pPr>
              <w:jc w:val="center"/>
              <w:rPr>
                <w:rFonts w:ascii="Times New Roman" w:eastAsia="Calibri" w:hAnsi="Times New Roman" w:cs="Times New Roman"/>
                <w:sz w:val="24"/>
                <w:szCs w:val="24"/>
                <w:lang w:val="kk-KZ"/>
              </w:rPr>
            </w:pPr>
          </w:p>
        </w:tc>
        <w:tc>
          <w:tcPr>
            <w:tcW w:w="1514" w:type="dxa"/>
            <w:vMerge/>
          </w:tcPr>
          <w:p w:rsidR="003D27F9" w:rsidRPr="00EA3732" w:rsidRDefault="003D27F9" w:rsidP="00DE0F06">
            <w:pPr>
              <w:jc w:val="center"/>
              <w:rPr>
                <w:rFonts w:ascii="Times New Roman" w:eastAsia="Calibri" w:hAnsi="Times New Roman" w:cs="Times New Roman"/>
                <w:sz w:val="24"/>
                <w:szCs w:val="24"/>
                <w:lang w:val="kk-KZ"/>
              </w:rPr>
            </w:pPr>
          </w:p>
        </w:tc>
        <w:tc>
          <w:tcPr>
            <w:tcW w:w="1514" w:type="dxa"/>
            <w:vMerge/>
          </w:tcPr>
          <w:p w:rsidR="003D27F9" w:rsidRPr="00EA3732" w:rsidRDefault="003D27F9" w:rsidP="00DE0F06">
            <w:pPr>
              <w:jc w:val="center"/>
              <w:rPr>
                <w:rFonts w:ascii="Times New Roman" w:eastAsia="Calibri" w:hAnsi="Times New Roman" w:cs="Times New Roman"/>
                <w:sz w:val="24"/>
                <w:szCs w:val="24"/>
                <w:lang w:val="kk-KZ"/>
              </w:rPr>
            </w:pPr>
          </w:p>
        </w:tc>
        <w:tc>
          <w:tcPr>
            <w:tcW w:w="1515" w:type="dxa"/>
          </w:tcPr>
          <w:p w:rsidR="003D27F9" w:rsidRPr="00EA3732" w:rsidRDefault="003D27F9" w:rsidP="00DE0F06">
            <w:pPr>
              <w:tabs>
                <w:tab w:val="left" w:pos="1578"/>
              </w:tabs>
              <w:jc w:val="center"/>
              <w:rPr>
                <w:rFonts w:ascii="Times New Roman" w:eastAsia="Times New Roman" w:hAnsi="Times New Roman" w:cs="Times New Roman"/>
                <w:sz w:val="24"/>
                <w:szCs w:val="24"/>
              </w:rPr>
            </w:pPr>
            <w:r w:rsidRPr="00EA3732">
              <w:rPr>
                <w:rFonts w:ascii="Times New Roman" w:eastAsia="Times New Roman" w:hAnsi="Times New Roman" w:cs="Times New Roman"/>
                <w:sz w:val="24"/>
                <w:szCs w:val="24"/>
              </w:rPr>
              <w:t>+,-</w:t>
            </w:r>
          </w:p>
        </w:tc>
        <w:tc>
          <w:tcPr>
            <w:tcW w:w="1127" w:type="dxa"/>
          </w:tcPr>
          <w:p w:rsidR="003D27F9" w:rsidRPr="00EA3732" w:rsidRDefault="003D27F9" w:rsidP="00DE0F06">
            <w:pPr>
              <w:tabs>
                <w:tab w:val="left" w:pos="1578"/>
              </w:tabs>
              <w:jc w:val="center"/>
              <w:rPr>
                <w:rFonts w:ascii="Times New Roman" w:eastAsia="Times New Roman" w:hAnsi="Times New Roman" w:cs="Times New Roman"/>
                <w:sz w:val="24"/>
                <w:szCs w:val="24"/>
              </w:rPr>
            </w:pPr>
            <w:r w:rsidRPr="00EA3732">
              <w:rPr>
                <w:rFonts w:ascii="Times New Roman" w:eastAsia="Times New Roman" w:hAnsi="Times New Roman" w:cs="Times New Roman"/>
                <w:sz w:val="24"/>
                <w:szCs w:val="24"/>
              </w:rPr>
              <w:t>%</w:t>
            </w:r>
          </w:p>
        </w:tc>
      </w:tr>
      <w:tr w:rsidR="00EA3732" w:rsidRPr="00EA3732" w:rsidTr="003D27F9">
        <w:trPr>
          <w:trHeight w:val="333"/>
        </w:trPr>
        <w:tc>
          <w:tcPr>
            <w:tcW w:w="2315" w:type="dxa"/>
          </w:tcPr>
          <w:p w:rsidR="003D27F9" w:rsidRPr="00EA3732" w:rsidRDefault="003D27F9" w:rsidP="00DE0F06">
            <w:pPr>
              <w:rPr>
                <w:rFonts w:ascii="Times New Roman" w:eastAsia="Calibri" w:hAnsi="Times New Roman" w:cs="Times New Roman"/>
                <w:sz w:val="24"/>
                <w:szCs w:val="24"/>
                <w:lang w:val="en-US"/>
              </w:rPr>
            </w:pPr>
            <w:r w:rsidRPr="00EA3732">
              <w:rPr>
                <w:rFonts w:ascii="Times New Roman" w:eastAsia="Calibri" w:hAnsi="Times New Roman" w:cs="Times New Roman"/>
                <w:sz w:val="24"/>
                <w:szCs w:val="24"/>
                <w:lang w:val="kk-KZ"/>
              </w:rPr>
              <w:t>«Қызыл» тізімнің қалдықтары</w:t>
            </w:r>
            <w:r w:rsidRPr="00EA3732">
              <w:rPr>
                <w:rFonts w:ascii="Times New Roman" w:eastAsia="Calibri" w:hAnsi="Times New Roman" w:cs="Times New Roman"/>
                <w:sz w:val="24"/>
                <w:szCs w:val="24"/>
                <w:lang w:val="en-US"/>
              </w:rPr>
              <w:t xml:space="preserve"> (R)</w:t>
            </w:r>
          </w:p>
        </w:tc>
        <w:tc>
          <w:tcPr>
            <w:tcW w:w="1371"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1,202</w:t>
            </w:r>
          </w:p>
        </w:tc>
        <w:tc>
          <w:tcPr>
            <w:tcW w:w="1514"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3,756</w:t>
            </w:r>
          </w:p>
        </w:tc>
        <w:tc>
          <w:tcPr>
            <w:tcW w:w="1514"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2,366</w:t>
            </w:r>
          </w:p>
        </w:tc>
        <w:tc>
          <w:tcPr>
            <w:tcW w:w="1515"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+1,16</w:t>
            </w:r>
          </w:p>
        </w:tc>
        <w:tc>
          <w:tcPr>
            <w:tcW w:w="1127" w:type="dxa"/>
          </w:tcPr>
          <w:p w:rsidR="003D27F9" w:rsidRPr="00EA3732" w:rsidRDefault="004D55DE"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96,8</w:t>
            </w:r>
          </w:p>
        </w:tc>
      </w:tr>
      <w:tr w:rsidR="00EA3732" w:rsidRPr="00EA3732" w:rsidTr="003D27F9">
        <w:tc>
          <w:tcPr>
            <w:tcW w:w="2315" w:type="dxa"/>
          </w:tcPr>
          <w:p w:rsidR="003D27F9" w:rsidRPr="00EA3732" w:rsidRDefault="003D27F9" w:rsidP="00DE0F06">
            <w:pPr>
              <w:rPr>
                <w:rFonts w:ascii="Times New Roman" w:eastAsia="Calibri" w:hAnsi="Times New Roman" w:cs="Times New Roman"/>
                <w:sz w:val="24"/>
                <w:szCs w:val="24"/>
                <w:lang w:val="en-US"/>
              </w:rPr>
            </w:pPr>
            <w:r w:rsidRPr="00EA3732">
              <w:rPr>
                <w:rFonts w:ascii="Times New Roman" w:eastAsia="Calibri" w:hAnsi="Times New Roman" w:cs="Times New Roman"/>
                <w:sz w:val="24"/>
                <w:szCs w:val="24"/>
                <w:lang w:val="kk-KZ"/>
              </w:rPr>
              <w:t xml:space="preserve">«Жақұт» тізімнің қалдықтары </w:t>
            </w:r>
            <w:r w:rsidRPr="00EA3732">
              <w:rPr>
                <w:rFonts w:ascii="Times New Roman" w:eastAsia="Calibri" w:hAnsi="Times New Roman" w:cs="Times New Roman"/>
                <w:sz w:val="24"/>
                <w:szCs w:val="24"/>
                <w:lang w:val="en-US"/>
              </w:rPr>
              <w:t>(A)</w:t>
            </w:r>
          </w:p>
        </w:tc>
        <w:tc>
          <w:tcPr>
            <w:tcW w:w="1371" w:type="dxa"/>
          </w:tcPr>
          <w:p w:rsidR="003D27F9" w:rsidRPr="00EA3732" w:rsidRDefault="003D27F9" w:rsidP="00DE0F06">
            <w:pPr>
              <w:ind w:hanging="161"/>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271 043,02</w:t>
            </w:r>
          </w:p>
        </w:tc>
        <w:tc>
          <w:tcPr>
            <w:tcW w:w="1514"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 322 144,1</w:t>
            </w:r>
          </w:p>
        </w:tc>
        <w:tc>
          <w:tcPr>
            <w:tcW w:w="1514"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3</w:t>
            </w:r>
            <w:r w:rsidR="004D55DE" w:rsidRPr="00EA3732">
              <w:rPr>
                <w:rFonts w:ascii="Times New Roman" w:eastAsia="Calibri" w:hAnsi="Times New Roman" w:cs="Times New Roman"/>
                <w:sz w:val="24"/>
                <w:szCs w:val="24"/>
                <w:lang w:val="kk-KZ"/>
              </w:rPr>
              <w:t>0</w:t>
            </w:r>
            <w:r w:rsidRPr="00EA3732">
              <w:rPr>
                <w:rFonts w:ascii="Times New Roman" w:eastAsia="Calibri" w:hAnsi="Times New Roman" w:cs="Times New Roman"/>
                <w:sz w:val="24"/>
                <w:szCs w:val="24"/>
                <w:lang w:val="kk-KZ"/>
              </w:rPr>
              <w:t>6 235,2</w:t>
            </w:r>
          </w:p>
        </w:tc>
        <w:tc>
          <w:tcPr>
            <w:tcW w:w="1515" w:type="dxa"/>
          </w:tcPr>
          <w:p w:rsidR="003D27F9" w:rsidRPr="00EA3732" w:rsidRDefault="003D27F9" w:rsidP="00DE0F06">
            <w:pPr>
              <w:ind w:hanging="20"/>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+35 192,18</w:t>
            </w:r>
          </w:p>
        </w:tc>
        <w:tc>
          <w:tcPr>
            <w:tcW w:w="1127" w:type="dxa"/>
          </w:tcPr>
          <w:p w:rsidR="003D27F9" w:rsidRPr="00EA3732" w:rsidRDefault="004D55DE"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12,9</w:t>
            </w:r>
          </w:p>
        </w:tc>
      </w:tr>
      <w:tr w:rsidR="00EA3732" w:rsidRPr="00EA3732" w:rsidTr="003D27F9">
        <w:tc>
          <w:tcPr>
            <w:tcW w:w="2315" w:type="dxa"/>
          </w:tcPr>
          <w:p w:rsidR="003D27F9" w:rsidRPr="00EA3732" w:rsidRDefault="003D27F9" w:rsidP="00DE0F06">
            <w:pPr>
              <w:rPr>
                <w:rFonts w:ascii="Times New Roman" w:eastAsia="Calibri" w:hAnsi="Times New Roman" w:cs="Times New Roman"/>
                <w:sz w:val="24"/>
                <w:szCs w:val="24"/>
                <w:lang w:val="en-US"/>
              </w:rPr>
            </w:pPr>
            <w:r w:rsidRPr="00EA3732">
              <w:rPr>
                <w:rFonts w:ascii="Times New Roman" w:eastAsia="Calibri" w:hAnsi="Times New Roman" w:cs="Times New Roman"/>
                <w:sz w:val="24"/>
                <w:szCs w:val="24"/>
                <w:lang w:val="kk-KZ"/>
              </w:rPr>
              <w:t xml:space="preserve">«Жасыл» тізімнің қалдықтары </w:t>
            </w:r>
            <w:r w:rsidRPr="00EA3732">
              <w:rPr>
                <w:rFonts w:ascii="Times New Roman" w:eastAsia="Calibri" w:hAnsi="Times New Roman" w:cs="Times New Roman"/>
                <w:sz w:val="24"/>
                <w:szCs w:val="24"/>
                <w:lang w:val="en-US"/>
              </w:rPr>
              <w:t>(G)</w:t>
            </w:r>
          </w:p>
        </w:tc>
        <w:tc>
          <w:tcPr>
            <w:tcW w:w="1371" w:type="dxa"/>
          </w:tcPr>
          <w:p w:rsidR="003D27F9" w:rsidRPr="00EA3732" w:rsidRDefault="003D27F9" w:rsidP="00DE0F06">
            <w:pPr>
              <w:ind w:hanging="161"/>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115 868,04</w:t>
            </w:r>
          </w:p>
        </w:tc>
        <w:tc>
          <w:tcPr>
            <w:tcW w:w="1514" w:type="dxa"/>
          </w:tcPr>
          <w:p w:rsidR="003D27F9" w:rsidRPr="00EA3732" w:rsidRDefault="003D27F9" w:rsidP="00DE0F06">
            <w:pPr>
              <w:jc w:val="center"/>
              <w:rPr>
                <w:rFonts w:ascii="Times New Roman" w:eastAsia="Calibri" w:hAnsi="Times New Roman" w:cs="Times New Roman"/>
                <w:sz w:val="24"/>
                <w:szCs w:val="24"/>
              </w:rPr>
            </w:pPr>
            <w:r w:rsidRPr="00EA3732">
              <w:rPr>
                <w:rFonts w:ascii="Times New Roman" w:eastAsia="Calibri" w:hAnsi="Times New Roman" w:cs="Times New Roman"/>
                <w:sz w:val="24"/>
                <w:szCs w:val="24"/>
                <w:lang w:val="kk-KZ"/>
              </w:rPr>
              <w:t>14</w:t>
            </w:r>
            <w:r w:rsidRPr="00EA3732">
              <w:rPr>
                <w:rFonts w:ascii="Times New Roman" w:eastAsia="Calibri" w:hAnsi="Times New Roman" w:cs="Times New Roman"/>
                <w:sz w:val="24"/>
                <w:szCs w:val="24"/>
              </w:rPr>
              <w:t>8 432,63</w:t>
            </w:r>
          </w:p>
        </w:tc>
        <w:tc>
          <w:tcPr>
            <w:tcW w:w="1514"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120 899,25</w:t>
            </w:r>
          </w:p>
        </w:tc>
        <w:tc>
          <w:tcPr>
            <w:tcW w:w="1515" w:type="dxa"/>
          </w:tcPr>
          <w:p w:rsidR="003D27F9" w:rsidRPr="00EA3732" w:rsidRDefault="003D27F9"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+5 031,21</w:t>
            </w:r>
          </w:p>
        </w:tc>
        <w:tc>
          <w:tcPr>
            <w:tcW w:w="1127" w:type="dxa"/>
          </w:tcPr>
          <w:p w:rsidR="003D27F9" w:rsidRPr="00EA3732" w:rsidRDefault="004D55DE" w:rsidP="00DE0F06">
            <w:pPr>
              <w:jc w:val="center"/>
              <w:rPr>
                <w:rFonts w:ascii="Times New Roman" w:eastAsia="Calibri" w:hAnsi="Times New Roman" w:cs="Times New Roman"/>
                <w:sz w:val="24"/>
                <w:szCs w:val="24"/>
                <w:lang w:val="kk-KZ"/>
              </w:rPr>
            </w:pPr>
            <w:r w:rsidRPr="00EA3732">
              <w:rPr>
                <w:rFonts w:ascii="Times New Roman" w:eastAsia="Calibri" w:hAnsi="Times New Roman" w:cs="Times New Roman"/>
                <w:sz w:val="24"/>
                <w:szCs w:val="24"/>
                <w:lang w:val="kk-KZ"/>
              </w:rPr>
              <w:t>4,34</w:t>
            </w:r>
          </w:p>
        </w:tc>
      </w:tr>
      <w:tr w:rsidR="00EA3732" w:rsidRPr="00EA3732" w:rsidTr="0077443A">
        <w:tc>
          <w:tcPr>
            <w:tcW w:w="9356" w:type="dxa"/>
            <w:gridSpan w:val="6"/>
          </w:tcPr>
          <w:p w:rsidR="001E0C67" w:rsidRPr="00EA3732" w:rsidRDefault="00EE4CF6" w:rsidP="00E77C0C">
            <w:pPr>
              <w:ind w:right="-71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Pr>
                <w:rFonts w:ascii="Times New Roman" w:eastAsia="Times New Roman" w:hAnsi="Times New Roman" w:cs="PT Sans"/>
                <w:bCs/>
                <w:color w:val="000000"/>
                <w:sz w:val="24"/>
                <w:szCs w:val="24"/>
                <w:lang w:val="kk-KZ" w:eastAsia="ru-RU"/>
              </w:rPr>
              <w:t>107,108,110</w:t>
            </w:r>
            <w:r>
              <w:rPr>
                <w:rFonts w:ascii="Times New Roman" w:eastAsia="Times New Roman" w:hAnsi="Times New Roman" w:cs="PT Sans"/>
                <w:bCs/>
                <w:color w:val="000000"/>
                <w:sz w:val="24"/>
                <w:szCs w:val="24"/>
                <w:lang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p>
        </w:tc>
      </w:tr>
    </w:tbl>
    <w:p w:rsidR="00EA3732" w:rsidRDefault="00EA3732" w:rsidP="00E77C0C">
      <w:pPr>
        <w:spacing w:after="0" w:line="240" w:lineRule="auto"/>
        <w:ind w:right="-710" w:firstLine="708"/>
        <w:jc w:val="both"/>
        <w:rPr>
          <w:rFonts w:ascii="Times New Roman" w:eastAsia="Calibri" w:hAnsi="Times New Roman" w:cs="Times New Roman"/>
          <w:color w:val="7030A0"/>
          <w:sz w:val="28"/>
          <w:szCs w:val="28"/>
          <w:lang w:val="kk-KZ"/>
        </w:rPr>
      </w:pPr>
    </w:p>
    <w:p w:rsidR="00EA3732" w:rsidRPr="00EA3732" w:rsidRDefault="00EA3732" w:rsidP="00DE0F06">
      <w:pPr>
        <w:spacing w:after="0" w:line="240" w:lineRule="auto"/>
        <w:ind w:right="-1" w:firstLine="708"/>
        <w:jc w:val="both"/>
        <w:rPr>
          <w:rFonts w:ascii="Times New Roman" w:eastAsia="Calibri" w:hAnsi="Times New Roman" w:cs="Times New Roman"/>
          <w:sz w:val="28"/>
          <w:szCs w:val="28"/>
          <w:lang w:val="kk-KZ"/>
        </w:rPr>
      </w:pPr>
      <w:r w:rsidRPr="00EA3732">
        <w:rPr>
          <w:rFonts w:ascii="Times New Roman" w:eastAsia="Calibri" w:hAnsi="Times New Roman" w:cs="Times New Roman"/>
          <w:sz w:val="28"/>
          <w:szCs w:val="28"/>
          <w:lang w:val="kk-KZ"/>
        </w:rPr>
        <w:t>25- кестеден көргеніміздей, 2020 жылы облыс бойынша түзілген қауіпті қалдықтардың көлемі 386 912,257 тоннаны құрады. «Жақұт» тізім қалдықтарының аса ірі көлемі «Тенгизшевройл» ЖШС-де (сәйкесінше 152 926,967 тонна және 49 902,682 тонна) түзілген</w:t>
      </w:r>
      <w:r w:rsidRPr="00EA3732">
        <w:rPr>
          <w:rFonts w:ascii="Times New Roman" w:eastAsia="Calibri" w:hAnsi="Times New Roman" w:cs="Times New Roman"/>
          <w:sz w:val="28"/>
          <w:szCs w:val="28"/>
          <w:lang w:val="kk-KZ"/>
        </w:rPr>
        <w:sym w:font="Symbol" w:char="F05B"/>
      </w:r>
      <w:r w:rsidRPr="00EA3732">
        <w:rPr>
          <w:rFonts w:ascii="Times New Roman" w:eastAsia="Calibri" w:hAnsi="Times New Roman" w:cs="Times New Roman"/>
          <w:sz w:val="28"/>
          <w:szCs w:val="28"/>
          <w:lang w:val="kk-KZ"/>
        </w:rPr>
        <w:t>106</w:t>
      </w:r>
      <w:r w:rsidRPr="00EA3732">
        <w:rPr>
          <w:rFonts w:ascii="Times New Roman" w:eastAsia="Calibri" w:hAnsi="Times New Roman" w:cs="Times New Roman"/>
          <w:sz w:val="28"/>
          <w:szCs w:val="28"/>
          <w:lang w:val="kk-KZ"/>
        </w:rPr>
        <w:sym w:font="Symbol" w:char="F05D"/>
      </w:r>
      <w:r w:rsidRPr="00EA3732">
        <w:rPr>
          <w:rFonts w:ascii="Times New Roman" w:eastAsia="Calibri" w:hAnsi="Times New Roman" w:cs="Times New Roman"/>
          <w:sz w:val="28"/>
          <w:szCs w:val="28"/>
          <w:lang w:val="kk-KZ"/>
        </w:rPr>
        <w:t>.</w:t>
      </w:r>
    </w:p>
    <w:p w:rsidR="00050DC4" w:rsidRPr="00EA3732" w:rsidRDefault="00050DC4" w:rsidP="00E77C0C">
      <w:pPr>
        <w:spacing w:after="0" w:line="240" w:lineRule="auto"/>
        <w:ind w:right="-710"/>
        <w:jc w:val="center"/>
        <w:rPr>
          <w:rFonts w:ascii="Times New Roman" w:eastAsia="Calibri" w:hAnsi="Times New Roman" w:cs="Times New Roman"/>
          <w:sz w:val="28"/>
          <w:szCs w:val="28"/>
          <w:lang w:val="kk-KZ"/>
        </w:rPr>
      </w:pPr>
    </w:p>
    <w:p w:rsidR="00606E78" w:rsidRPr="00606E78" w:rsidRDefault="00606E78" w:rsidP="00DE0F06">
      <w:pPr>
        <w:spacing w:after="0" w:line="240" w:lineRule="auto"/>
        <w:ind w:right="141"/>
        <w:jc w:val="center"/>
        <w:rPr>
          <w:rFonts w:ascii="Times New Roman" w:eastAsia="Calibri" w:hAnsi="Times New Roman" w:cs="Times New Roman"/>
          <w:sz w:val="28"/>
          <w:szCs w:val="28"/>
          <w:lang w:val="kk-KZ"/>
        </w:rPr>
      </w:pPr>
      <w:r w:rsidRPr="00606E78">
        <w:rPr>
          <w:rFonts w:ascii="Times New Roman" w:eastAsia="Calibri" w:hAnsi="Times New Roman" w:cs="Times New Roman"/>
          <w:noProof/>
          <w:sz w:val="28"/>
          <w:szCs w:val="28"/>
          <w:lang w:eastAsia="ru-RU"/>
        </w:rPr>
        <w:drawing>
          <wp:inline distT="0" distB="0" distL="0" distR="0" wp14:anchorId="542EA363" wp14:editId="1C3EE981">
            <wp:extent cx="6000750" cy="1967023"/>
            <wp:effectExtent l="0" t="0" r="0" b="14605"/>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06E78" w:rsidRPr="00606E78" w:rsidRDefault="00606E78" w:rsidP="00E77C0C">
      <w:pPr>
        <w:autoSpaceDE w:val="0"/>
        <w:autoSpaceDN w:val="0"/>
        <w:adjustRightInd w:val="0"/>
        <w:spacing w:after="0" w:line="240" w:lineRule="auto"/>
        <w:ind w:right="-710"/>
        <w:jc w:val="both"/>
        <w:rPr>
          <w:rFonts w:ascii="Times New Roman" w:eastAsia="Calibri" w:hAnsi="Times New Roman" w:cs="Times New Roman"/>
          <w:color w:val="000000"/>
          <w:sz w:val="23"/>
          <w:szCs w:val="23"/>
          <w:lang w:val="kk-KZ"/>
        </w:rPr>
      </w:pPr>
    </w:p>
    <w:p w:rsidR="00606E78" w:rsidRPr="00EE4CF6" w:rsidRDefault="00120053"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Сурет 1</w:t>
      </w:r>
      <w:r w:rsidR="002E477D" w:rsidRPr="00EE4CF6">
        <w:rPr>
          <w:rFonts w:ascii="Times New Roman" w:eastAsia="Calibri" w:hAnsi="Times New Roman" w:cs="Times New Roman"/>
          <w:sz w:val="28"/>
          <w:szCs w:val="28"/>
          <w:lang w:val="kk-KZ"/>
        </w:rPr>
        <w:t>4</w:t>
      </w:r>
      <w:r w:rsidR="00606E78" w:rsidRPr="00EE4CF6">
        <w:rPr>
          <w:rFonts w:ascii="Times New Roman" w:eastAsia="Calibri" w:hAnsi="Times New Roman" w:cs="Times New Roman"/>
          <w:sz w:val="28"/>
          <w:szCs w:val="28"/>
          <w:lang w:val="kk-KZ"/>
        </w:rPr>
        <w:t xml:space="preserve"> -</w:t>
      </w:r>
      <w:r w:rsidR="000623F4">
        <w:rPr>
          <w:rFonts w:ascii="Times New Roman" w:eastAsia="Calibri" w:hAnsi="Times New Roman" w:cs="Times New Roman"/>
          <w:sz w:val="28"/>
          <w:szCs w:val="28"/>
          <w:lang w:val="kk-KZ"/>
        </w:rPr>
        <w:t xml:space="preserve"> </w:t>
      </w:r>
      <w:r w:rsidR="00606E78" w:rsidRPr="00EE4CF6">
        <w:rPr>
          <w:rFonts w:ascii="Times New Roman" w:eastAsia="Calibri" w:hAnsi="Times New Roman" w:cs="Times New Roman"/>
          <w:sz w:val="28"/>
          <w:szCs w:val="28"/>
          <w:lang w:val="kk-KZ"/>
        </w:rPr>
        <w:t>20</w:t>
      </w:r>
      <w:r w:rsidR="003D721A" w:rsidRPr="00EE4CF6">
        <w:rPr>
          <w:rFonts w:ascii="Times New Roman" w:eastAsia="Calibri" w:hAnsi="Times New Roman" w:cs="Times New Roman"/>
          <w:sz w:val="28"/>
          <w:szCs w:val="28"/>
          <w:lang w:val="kk-KZ"/>
        </w:rPr>
        <w:t>20</w:t>
      </w:r>
      <w:r w:rsidR="00606E78" w:rsidRPr="00EE4CF6">
        <w:rPr>
          <w:rFonts w:ascii="Times New Roman" w:eastAsia="Calibri" w:hAnsi="Times New Roman" w:cs="Times New Roman"/>
          <w:sz w:val="28"/>
          <w:szCs w:val="28"/>
          <w:lang w:val="kk-KZ"/>
        </w:rPr>
        <w:t xml:space="preserve"> жылғы қауіпті қалдықтардың көлемі мен қозғалысы</w:t>
      </w:r>
      <w:r w:rsidR="00050DC4" w:rsidRPr="00EE4CF6">
        <w:rPr>
          <w:rFonts w:ascii="Times New Roman" w:eastAsia="Calibri" w:hAnsi="Times New Roman" w:cs="Times New Roman"/>
          <w:sz w:val="28"/>
          <w:szCs w:val="28"/>
          <w:lang w:val="kk-KZ"/>
        </w:rPr>
        <w:t>, тонна</w:t>
      </w:r>
      <w:r w:rsidR="00606E78" w:rsidRPr="00EE4CF6">
        <w:rPr>
          <w:rFonts w:ascii="Times New Roman" w:eastAsia="Calibri" w:hAnsi="Times New Roman" w:cs="Times New Roman"/>
          <w:sz w:val="28"/>
          <w:szCs w:val="28"/>
          <w:lang w:val="kk-KZ"/>
        </w:rPr>
        <w:t xml:space="preserve"> </w:t>
      </w:r>
    </w:p>
    <w:p w:rsidR="00606E78" w:rsidRDefault="00EE4CF6" w:rsidP="00DE0F06">
      <w:pPr>
        <w:spacing w:after="0" w:line="240" w:lineRule="auto"/>
        <w:ind w:right="-1" w:firstLine="708"/>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Ескерту: </w:t>
      </w:r>
      <w:r w:rsidRPr="00F865DA">
        <w:rPr>
          <w:rFonts w:ascii="Times New Roman" w:eastAsia="Times New Roman" w:hAnsi="Times New Roman" w:cs="PT Sans"/>
          <w:bCs/>
          <w:color w:val="000000"/>
          <w:sz w:val="24"/>
          <w:szCs w:val="24"/>
          <w:lang w:val="kk-KZ" w:eastAsia="ru-RU"/>
        </w:rPr>
        <w:sym w:font="Symbol" w:char="F05B"/>
      </w:r>
      <w:r w:rsidR="003450C5">
        <w:rPr>
          <w:rFonts w:ascii="Times New Roman" w:eastAsia="Times New Roman" w:hAnsi="Times New Roman" w:cs="PT Sans"/>
          <w:bCs/>
          <w:color w:val="000000"/>
          <w:sz w:val="24"/>
          <w:szCs w:val="24"/>
          <w:lang w:val="kk-KZ" w:eastAsia="ru-RU"/>
        </w:rPr>
        <w:t>107,108,110</w:t>
      </w:r>
      <w:r>
        <w:rPr>
          <w:rFonts w:ascii="Times New Roman" w:eastAsia="Times New Roman" w:hAnsi="Times New Roman" w:cs="PT Sans"/>
          <w:bCs/>
          <w:color w:val="000000"/>
          <w:sz w:val="24"/>
          <w:szCs w:val="24"/>
          <w:lang w:eastAsia="ru-RU"/>
        </w:rPr>
        <w:sym w:font="Symbol" w:char="F05D"/>
      </w:r>
      <w:r>
        <w:rPr>
          <w:rFonts w:ascii="Times New Roman" w:eastAsia="Times New Roman" w:hAnsi="Times New Roman" w:cs="PT Sans"/>
          <w:bCs/>
          <w:color w:val="000000"/>
          <w:sz w:val="24"/>
          <w:szCs w:val="24"/>
          <w:lang w:val="kk-KZ" w:eastAsia="ru-RU"/>
        </w:rPr>
        <w:t xml:space="preserve"> Әдебиеттер</w:t>
      </w:r>
      <w:r w:rsidRPr="00A4730B">
        <w:rPr>
          <w:rFonts w:ascii="Times New Roman" w:eastAsia="Calibri" w:hAnsi="Times New Roman" w:cs="Times New Roman"/>
          <w:sz w:val="24"/>
          <w:szCs w:val="24"/>
          <w:lang w:val="kk-KZ"/>
        </w:rPr>
        <w:t xml:space="preserve"> негізінде автор құрастырды</w:t>
      </w:r>
    </w:p>
    <w:p w:rsidR="00EE4CF6" w:rsidRPr="00EF6EDA" w:rsidRDefault="00EE4CF6" w:rsidP="00DE0F06">
      <w:pPr>
        <w:spacing w:after="0" w:line="240" w:lineRule="auto"/>
        <w:ind w:right="-1" w:firstLine="708"/>
        <w:rPr>
          <w:rFonts w:ascii="Times New Roman" w:eastAsia="Calibri" w:hAnsi="Times New Roman" w:cs="Times New Roman"/>
          <w:color w:val="7030A0"/>
          <w:sz w:val="28"/>
          <w:szCs w:val="28"/>
          <w:lang w:val="kk-KZ"/>
        </w:rPr>
      </w:pPr>
    </w:p>
    <w:p w:rsidR="000840FB" w:rsidRPr="00EE4CF6" w:rsidRDefault="009F3DB3"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shd w:val="clear" w:color="auto" w:fill="FFFFFF" w:themeFill="background1"/>
          <w:lang w:val="kk-KZ"/>
        </w:rPr>
        <w:t xml:space="preserve">Қосымша </w:t>
      </w:r>
      <w:r w:rsidR="00A62AAF" w:rsidRPr="00EE4CF6">
        <w:rPr>
          <w:rFonts w:ascii="Times New Roman" w:eastAsia="Calibri" w:hAnsi="Times New Roman" w:cs="Times New Roman"/>
          <w:sz w:val="28"/>
          <w:szCs w:val="28"/>
          <w:shd w:val="clear" w:color="auto" w:fill="FFFFFF" w:themeFill="background1"/>
          <w:lang w:val="kk-KZ"/>
        </w:rPr>
        <w:t>К</w:t>
      </w:r>
      <w:r w:rsidRPr="00EE4CF6">
        <w:rPr>
          <w:rFonts w:ascii="Times New Roman" w:eastAsia="Calibri" w:hAnsi="Times New Roman" w:cs="Times New Roman"/>
          <w:sz w:val="28"/>
          <w:szCs w:val="28"/>
          <w:shd w:val="clear" w:color="auto" w:fill="FFFFFF" w:themeFill="background1"/>
          <w:lang w:val="kk-KZ"/>
        </w:rPr>
        <w:t xml:space="preserve"> -да</w:t>
      </w:r>
      <w:r w:rsidR="0084041C" w:rsidRPr="00EE4CF6">
        <w:rPr>
          <w:rFonts w:ascii="Times New Roman" w:eastAsia="Calibri" w:hAnsi="Times New Roman" w:cs="Times New Roman"/>
          <w:sz w:val="28"/>
          <w:szCs w:val="28"/>
          <w:lang w:val="kk-KZ"/>
        </w:rPr>
        <w:t xml:space="preserve"> </w:t>
      </w:r>
      <w:r w:rsidR="00872BBE" w:rsidRPr="00EE4CF6">
        <w:rPr>
          <w:rFonts w:ascii="Times New Roman" w:eastAsia="Calibri" w:hAnsi="Times New Roman" w:cs="Times New Roman"/>
          <w:sz w:val="28"/>
          <w:szCs w:val="28"/>
          <w:lang w:val="kk-KZ"/>
        </w:rPr>
        <w:t>2</w:t>
      </w:r>
      <w:r w:rsidR="0084041C" w:rsidRPr="00EE4CF6">
        <w:rPr>
          <w:rFonts w:ascii="Times New Roman" w:eastAsia="Calibri" w:hAnsi="Times New Roman" w:cs="Times New Roman"/>
          <w:sz w:val="28"/>
          <w:szCs w:val="28"/>
          <w:lang w:val="kk-KZ"/>
        </w:rPr>
        <w:t>0</w:t>
      </w:r>
      <w:r w:rsidR="004112E6" w:rsidRPr="00EE4CF6">
        <w:rPr>
          <w:rFonts w:ascii="Times New Roman" w:eastAsia="Calibri" w:hAnsi="Times New Roman" w:cs="Times New Roman"/>
          <w:sz w:val="28"/>
          <w:szCs w:val="28"/>
          <w:lang w:val="kk-KZ"/>
        </w:rPr>
        <w:t>20</w:t>
      </w:r>
      <w:r w:rsidR="0084041C" w:rsidRPr="00EE4CF6">
        <w:rPr>
          <w:rFonts w:ascii="Times New Roman" w:eastAsia="Calibri" w:hAnsi="Times New Roman" w:cs="Times New Roman"/>
          <w:sz w:val="28"/>
          <w:szCs w:val="28"/>
          <w:lang w:val="kk-KZ"/>
        </w:rPr>
        <w:t xml:space="preserve"> жыл</w:t>
      </w:r>
      <w:r w:rsidR="004112E6" w:rsidRPr="00EE4CF6">
        <w:rPr>
          <w:rFonts w:ascii="Times New Roman" w:eastAsia="Calibri" w:hAnsi="Times New Roman" w:cs="Times New Roman"/>
          <w:sz w:val="28"/>
          <w:szCs w:val="28"/>
          <w:lang w:val="kk-KZ"/>
        </w:rPr>
        <w:t>ғы</w:t>
      </w:r>
      <w:r w:rsidR="0084041C" w:rsidRPr="00EE4CF6">
        <w:rPr>
          <w:rFonts w:ascii="Times New Roman" w:eastAsia="Calibri" w:hAnsi="Times New Roman" w:cs="Times New Roman"/>
          <w:sz w:val="28"/>
          <w:szCs w:val="28"/>
          <w:lang w:val="kk-KZ"/>
        </w:rPr>
        <w:t xml:space="preserve"> қауіпті қалдықтардың аса ірі көлемі түзілген Атырау облысының кәсіпорындары берілген. Ең көп қалдықтар көлемін шығарған кәсіпорындар қатарына - «Тенгизшевройл» ЖШС -47 661,30 тонна, «Сервистік бұрғылау кәсіпорны» ЖШС - 23 484,21 тонна, «</w:t>
      </w:r>
      <w:r w:rsidR="0084041C" w:rsidRPr="00EE4CF6">
        <w:rPr>
          <w:rFonts w:ascii="Calibri" w:eastAsia="Calibri" w:hAnsi="Calibri" w:cs="Times New Roman"/>
          <w:sz w:val="28"/>
          <w:szCs w:val="28"/>
          <w:lang w:val="kk-KZ"/>
        </w:rPr>
        <w:t xml:space="preserve"> </w:t>
      </w:r>
      <w:r w:rsidR="0084041C" w:rsidRPr="00EE4CF6">
        <w:rPr>
          <w:rFonts w:ascii="Times New Roman" w:eastAsia="Calibri" w:hAnsi="Times New Roman" w:cs="Times New Roman"/>
          <w:sz w:val="28"/>
          <w:szCs w:val="28"/>
          <w:lang w:val="kk-KZ"/>
        </w:rPr>
        <w:t xml:space="preserve">Шығыс Мұнай және сервистік қызмет көрсету» ЖШС - 9 827,50 тонна, </w:t>
      </w:r>
      <w:r w:rsidR="000840FB" w:rsidRPr="00EE4CF6">
        <w:rPr>
          <w:rFonts w:ascii="Times New Roman" w:eastAsia="Calibri" w:hAnsi="Times New Roman" w:cs="Times New Roman"/>
          <w:sz w:val="28"/>
          <w:szCs w:val="28"/>
          <w:lang w:val="kk-KZ"/>
        </w:rPr>
        <w:t>«</w:t>
      </w:r>
      <w:r w:rsidR="007C3F8E" w:rsidRPr="00EE4CF6">
        <w:rPr>
          <w:rFonts w:ascii="Times New Roman" w:eastAsia="Calibri" w:hAnsi="Times New Roman" w:cs="Times New Roman"/>
          <w:sz w:val="28"/>
          <w:szCs w:val="28"/>
          <w:lang w:val="kk-KZ"/>
        </w:rPr>
        <w:t>Е</w:t>
      </w:r>
      <w:r w:rsidR="000840FB" w:rsidRPr="00EE4CF6">
        <w:rPr>
          <w:rFonts w:ascii="Times New Roman" w:eastAsia="Calibri" w:hAnsi="Times New Roman" w:cs="Times New Roman"/>
          <w:sz w:val="28"/>
          <w:szCs w:val="28"/>
          <w:lang w:val="kk-KZ"/>
        </w:rPr>
        <w:t>мб</w:t>
      </w:r>
      <w:r w:rsidR="007C3F8E" w:rsidRPr="00EE4CF6">
        <w:rPr>
          <w:rFonts w:ascii="Times New Roman" w:eastAsia="Calibri" w:hAnsi="Times New Roman" w:cs="Times New Roman"/>
          <w:sz w:val="28"/>
          <w:szCs w:val="28"/>
          <w:lang w:val="kk-KZ"/>
        </w:rPr>
        <w:t>і</w:t>
      </w:r>
      <w:r w:rsidR="000840FB" w:rsidRPr="00EE4CF6">
        <w:rPr>
          <w:rFonts w:ascii="Times New Roman" w:eastAsia="Calibri" w:hAnsi="Times New Roman" w:cs="Times New Roman"/>
          <w:sz w:val="28"/>
          <w:szCs w:val="28"/>
          <w:lang w:val="kk-KZ"/>
        </w:rPr>
        <w:t>м</w:t>
      </w:r>
      <w:r w:rsidR="007C3F8E" w:rsidRPr="00EE4CF6">
        <w:rPr>
          <w:rFonts w:ascii="Times New Roman" w:eastAsia="Calibri" w:hAnsi="Times New Roman" w:cs="Times New Roman"/>
          <w:sz w:val="28"/>
          <w:szCs w:val="28"/>
          <w:lang w:val="kk-KZ"/>
        </w:rPr>
        <w:t>ұ</w:t>
      </w:r>
      <w:r w:rsidR="000840FB" w:rsidRPr="00EE4CF6">
        <w:rPr>
          <w:rFonts w:ascii="Times New Roman" w:eastAsia="Calibri" w:hAnsi="Times New Roman" w:cs="Times New Roman"/>
          <w:sz w:val="28"/>
          <w:szCs w:val="28"/>
          <w:lang w:val="kk-KZ"/>
        </w:rPr>
        <w:t xml:space="preserve">найгаз» АҚ - 9 142,71 тонна, «Қожан» АҚ - 6 114,50 тонна, «Ocean Petroleum» ЖШС - 3 188,00 тонна, «Hua Sheng Da» </w:t>
      </w:r>
      <w:r w:rsidR="000840FB" w:rsidRPr="00EE4CF6">
        <w:rPr>
          <w:rFonts w:ascii="Calibri" w:eastAsia="Calibri" w:hAnsi="Calibri" w:cs="Times New Roman"/>
          <w:sz w:val="28"/>
          <w:szCs w:val="28"/>
          <w:lang w:val="kk-KZ"/>
        </w:rPr>
        <w:t xml:space="preserve"> </w:t>
      </w:r>
      <w:r w:rsidR="000840FB" w:rsidRPr="00EE4CF6">
        <w:rPr>
          <w:rFonts w:ascii="Times New Roman" w:eastAsia="Calibri" w:hAnsi="Times New Roman" w:cs="Times New Roman"/>
          <w:sz w:val="28"/>
          <w:szCs w:val="28"/>
          <w:lang w:val="kk-KZ"/>
        </w:rPr>
        <w:t xml:space="preserve">Мұнай инженерлік компаниясы ЖШС - 2 834,14 тонна, «Си Бу» Инженерлік Бұрғылау Компаниясы ЖШС - 2 323,27 тонна, «Сатпаев Оперейтинг» ЖШС - 2 224,11 тонна, «Сагыз Петролеум Компани» ЖШС - 1 893,16 тонна, «Норт Каспиан Оперейтинг  Компани н.в.» филиалы - 1 686,13 тонна, «Кор-Таж Мұнай» ЖШС - 1 178,02 тонна, «Атырау </w:t>
      </w:r>
      <w:r w:rsidR="000840FB" w:rsidRPr="00EE4CF6">
        <w:rPr>
          <w:rFonts w:ascii="Times New Roman" w:eastAsia="Calibri" w:hAnsi="Times New Roman" w:cs="Times New Roman"/>
          <w:sz w:val="28"/>
          <w:szCs w:val="28"/>
          <w:lang w:val="kk-KZ"/>
        </w:rPr>
        <w:lastRenderedPageBreak/>
        <w:t>гидрогеология» ЖШС -  635,36 тонна, «Вираж-сервис Казахстан» ЖШС филиалы - 520,00 тонна қалдық түзілді</w:t>
      </w:r>
      <w:r w:rsidR="007E08A1" w:rsidRPr="00EE4CF6">
        <w:rPr>
          <w:rFonts w:ascii="Times New Roman" w:eastAsia="Calibri" w:hAnsi="Times New Roman" w:cs="Times New Roman"/>
          <w:sz w:val="28"/>
          <w:szCs w:val="28"/>
          <w:lang w:val="kk-KZ"/>
        </w:rPr>
        <w:sym w:font="Symbol" w:char="F05B"/>
      </w:r>
      <w:r w:rsidR="007E08A1" w:rsidRPr="00EE4CF6">
        <w:rPr>
          <w:rFonts w:ascii="Times New Roman" w:eastAsia="Calibri" w:hAnsi="Times New Roman" w:cs="Times New Roman"/>
          <w:sz w:val="28"/>
          <w:szCs w:val="28"/>
          <w:lang w:val="kk-KZ"/>
        </w:rPr>
        <w:t>1</w:t>
      </w:r>
      <w:r w:rsidR="003450C5">
        <w:rPr>
          <w:rFonts w:ascii="Times New Roman" w:eastAsia="Calibri" w:hAnsi="Times New Roman" w:cs="Times New Roman"/>
          <w:sz w:val="28"/>
          <w:szCs w:val="28"/>
          <w:lang w:val="kk-KZ"/>
        </w:rPr>
        <w:t>10</w:t>
      </w:r>
      <w:r w:rsidR="007E08A1" w:rsidRPr="00EE4CF6">
        <w:rPr>
          <w:rFonts w:ascii="Times New Roman" w:eastAsia="Calibri" w:hAnsi="Times New Roman" w:cs="Times New Roman"/>
          <w:sz w:val="28"/>
          <w:szCs w:val="28"/>
          <w:lang w:val="kk-KZ"/>
        </w:rPr>
        <w:sym w:font="Symbol" w:char="F05D"/>
      </w:r>
      <w:r w:rsidR="007E08A1"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Мәселен, «Қоршаған ортаны қорғау жөніндегі аналитикалық зертхана» ЖШС жүргізген зерттеуі тек 20</w:t>
      </w:r>
      <w:r w:rsidR="007E08A1"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жылдың </w:t>
      </w:r>
      <w:r w:rsidR="007E08A1" w:rsidRPr="00EE4CF6">
        <w:rPr>
          <w:rFonts w:ascii="Times New Roman" w:eastAsia="Calibri" w:hAnsi="Times New Roman" w:cs="Times New Roman"/>
          <w:sz w:val="28"/>
          <w:szCs w:val="28"/>
          <w:lang w:val="kk-KZ"/>
        </w:rPr>
        <w:t>ішінде</w:t>
      </w:r>
      <w:r w:rsidRPr="00EE4CF6">
        <w:rPr>
          <w:rFonts w:ascii="Times New Roman" w:eastAsia="Calibri" w:hAnsi="Times New Roman" w:cs="Times New Roman"/>
          <w:sz w:val="28"/>
          <w:szCs w:val="28"/>
          <w:lang w:val="kk-KZ"/>
        </w:rPr>
        <w:t xml:space="preserve"> жеке ластаушы заттар бойынша 40</w:t>
      </w:r>
      <w:r w:rsidR="0048123C" w:rsidRPr="00EE4CF6">
        <w:rPr>
          <w:rFonts w:ascii="Times New Roman" w:eastAsia="Calibri" w:hAnsi="Times New Roman" w:cs="Times New Roman"/>
          <w:sz w:val="28"/>
          <w:szCs w:val="28"/>
          <w:lang w:val="kk-KZ"/>
        </w:rPr>
        <w:t>-тан</w:t>
      </w:r>
      <w:r w:rsidRPr="00EE4CF6">
        <w:rPr>
          <w:rFonts w:ascii="Times New Roman" w:eastAsia="Calibri" w:hAnsi="Times New Roman" w:cs="Times New Roman"/>
          <w:sz w:val="28"/>
          <w:szCs w:val="28"/>
          <w:lang w:val="kk-KZ"/>
        </w:rPr>
        <w:t xml:space="preserve"> астам фактіні анықтады. Атап айтқанда, сынап бойынша ШРК</w:t>
      </w:r>
      <w:r w:rsidR="0048123C" w:rsidRPr="00EE4CF6">
        <w:rPr>
          <w:rFonts w:ascii="Times New Roman" w:eastAsia="Calibri" w:hAnsi="Times New Roman" w:cs="Times New Roman"/>
          <w:sz w:val="28"/>
          <w:szCs w:val="28"/>
          <w:lang w:val="kk-KZ"/>
        </w:rPr>
        <w:t>-ның нормадан</w:t>
      </w:r>
      <w:r w:rsidRPr="00EE4CF6">
        <w:rPr>
          <w:rFonts w:ascii="Times New Roman" w:eastAsia="Calibri" w:hAnsi="Times New Roman" w:cs="Times New Roman"/>
          <w:sz w:val="28"/>
          <w:szCs w:val="28"/>
          <w:lang w:val="kk-KZ"/>
        </w:rPr>
        <w:t xml:space="preserve"> </w:t>
      </w:r>
      <w:r w:rsidR="0048123C" w:rsidRPr="00EE4CF6">
        <w:rPr>
          <w:rFonts w:ascii="Times New Roman" w:eastAsia="Calibri" w:hAnsi="Times New Roman" w:cs="Times New Roman"/>
          <w:sz w:val="28"/>
          <w:szCs w:val="28"/>
          <w:lang w:val="kk-KZ"/>
        </w:rPr>
        <w:t>асуы</w:t>
      </w:r>
      <w:r w:rsidRPr="00EE4CF6">
        <w:rPr>
          <w:rFonts w:ascii="Times New Roman" w:eastAsia="Calibri" w:hAnsi="Times New Roman" w:cs="Times New Roman"/>
          <w:sz w:val="28"/>
          <w:szCs w:val="28"/>
          <w:lang w:val="kk-KZ"/>
        </w:rPr>
        <w:t xml:space="preserve"> 1</w:t>
      </w:r>
      <w:r w:rsidR="0048123C" w:rsidRPr="00EE4CF6">
        <w:rPr>
          <w:rFonts w:ascii="Times New Roman" w:eastAsia="Calibri" w:hAnsi="Times New Roman" w:cs="Times New Roman"/>
          <w:sz w:val="28"/>
          <w:szCs w:val="28"/>
          <w:lang w:val="kk-KZ"/>
        </w:rPr>
        <w:t>3</w:t>
      </w:r>
      <w:r w:rsidRPr="00EE4CF6">
        <w:rPr>
          <w:rFonts w:ascii="Times New Roman" w:eastAsia="Calibri" w:hAnsi="Times New Roman" w:cs="Times New Roman"/>
          <w:sz w:val="28"/>
          <w:szCs w:val="28"/>
          <w:lang w:val="kk-KZ"/>
        </w:rPr>
        <w:t xml:space="preserve"> есе, формальдегид бойынша </w:t>
      </w:r>
      <w:r w:rsidR="0048123C" w:rsidRPr="00EE4CF6">
        <w:rPr>
          <w:rFonts w:ascii="Times New Roman" w:eastAsia="Calibri" w:hAnsi="Times New Roman" w:cs="Times New Roman"/>
          <w:sz w:val="28"/>
          <w:szCs w:val="28"/>
          <w:lang w:val="kk-KZ"/>
        </w:rPr>
        <w:t>2</w:t>
      </w:r>
      <w:r w:rsidRPr="00EE4CF6">
        <w:rPr>
          <w:rFonts w:ascii="Times New Roman" w:eastAsia="Calibri" w:hAnsi="Times New Roman" w:cs="Times New Roman"/>
          <w:sz w:val="28"/>
          <w:szCs w:val="28"/>
          <w:lang w:val="kk-KZ"/>
        </w:rPr>
        <w:t xml:space="preserve">,2 есе, фенол бойынша </w:t>
      </w:r>
      <w:r w:rsidR="0048123C" w:rsidRPr="00EE4CF6">
        <w:rPr>
          <w:rFonts w:ascii="Times New Roman" w:eastAsia="Calibri" w:hAnsi="Times New Roman" w:cs="Times New Roman"/>
          <w:sz w:val="28"/>
          <w:szCs w:val="28"/>
          <w:lang w:val="kk-KZ"/>
        </w:rPr>
        <w:t>3,7</w:t>
      </w:r>
      <w:r w:rsidRPr="00EE4CF6">
        <w:rPr>
          <w:rFonts w:ascii="Times New Roman" w:eastAsia="Calibri" w:hAnsi="Times New Roman" w:cs="Times New Roman"/>
          <w:sz w:val="28"/>
          <w:szCs w:val="28"/>
          <w:lang w:val="kk-KZ"/>
        </w:rPr>
        <w:t xml:space="preserve"> есе, метилмеркаптан бойынша </w:t>
      </w:r>
      <w:r w:rsidR="0048123C" w:rsidRPr="00EE4CF6">
        <w:rPr>
          <w:rFonts w:ascii="Times New Roman" w:eastAsia="Calibri" w:hAnsi="Times New Roman" w:cs="Times New Roman"/>
          <w:sz w:val="28"/>
          <w:szCs w:val="28"/>
          <w:lang w:val="kk-KZ"/>
        </w:rPr>
        <w:t>12</w:t>
      </w:r>
      <w:r w:rsidRPr="00EE4CF6">
        <w:rPr>
          <w:rFonts w:ascii="Times New Roman" w:eastAsia="Calibri" w:hAnsi="Times New Roman" w:cs="Times New Roman"/>
          <w:sz w:val="28"/>
          <w:szCs w:val="28"/>
          <w:lang w:val="kk-KZ"/>
        </w:rPr>
        <w:t xml:space="preserve"> есе, күйе бойынша 1</w:t>
      </w:r>
      <w:r w:rsidR="0048123C" w:rsidRPr="00EE4CF6">
        <w:rPr>
          <w:rFonts w:ascii="Times New Roman" w:eastAsia="Calibri" w:hAnsi="Times New Roman" w:cs="Times New Roman"/>
          <w:sz w:val="28"/>
          <w:szCs w:val="28"/>
          <w:lang w:val="kk-KZ"/>
        </w:rPr>
        <w:t>63</w:t>
      </w:r>
      <w:r w:rsidRPr="00EE4CF6">
        <w:rPr>
          <w:rFonts w:ascii="Times New Roman" w:eastAsia="Calibri" w:hAnsi="Times New Roman" w:cs="Times New Roman"/>
          <w:sz w:val="28"/>
          <w:szCs w:val="28"/>
          <w:lang w:val="kk-KZ"/>
        </w:rPr>
        <w:t xml:space="preserve"> есе, аммиак бойынша </w:t>
      </w:r>
      <w:r w:rsidR="0048123C" w:rsidRPr="00EE4CF6">
        <w:rPr>
          <w:rFonts w:ascii="Times New Roman" w:eastAsia="Calibri" w:hAnsi="Times New Roman" w:cs="Times New Roman"/>
          <w:sz w:val="28"/>
          <w:szCs w:val="28"/>
          <w:lang w:val="kk-KZ"/>
        </w:rPr>
        <w:t>2,3</w:t>
      </w:r>
      <w:r w:rsidR="007E08A1" w:rsidRPr="00EE4CF6">
        <w:rPr>
          <w:rFonts w:ascii="Times New Roman" w:eastAsia="Calibri" w:hAnsi="Times New Roman" w:cs="Times New Roman"/>
          <w:sz w:val="28"/>
          <w:szCs w:val="28"/>
          <w:lang w:val="kk-KZ"/>
        </w:rPr>
        <w:t xml:space="preserve"> есе құрады</w:t>
      </w:r>
      <w:r w:rsidR="00A55184" w:rsidRPr="00EE4CF6">
        <w:rPr>
          <w:rFonts w:ascii="Times New Roman" w:eastAsia="Calibri" w:hAnsi="Times New Roman" w:cs="Times New Roman"/>
          <w:sz w:val="28"/>
          <w:szCs w:val="28"/>
          <w:lang w:val="kk-KZ"/>
        </w:rPr>
        <w:sym w:font="Symbol" w:char="F05B"/>
      </w:r>
      <w:r w:rsidR="00C52534" w:rsidRPr="00EE4CF6">
        <w:rPr>
          <w:rFonts w:ascii="Times New Roman" w:eastAsia="Calibri" w:hAnsi="Times New Roman" w:cs="Times New Roman"/>
          <w:sz w:val="28"/>
          <w:szCs w:val="28"/>
          <w:lang w:val="kk-KZ"/>
        </w:rPr>
        <w:t>10</w:t>
      </w:r>
      <w:r w:rsidR="003450C5">
        <w:rPr>
          <w:rFonts w:ascii="Times New Roman" w:eastAsia="Calibri" w:hAnsi="Times New Roman" w:cs="Times New Roman"/>
          <w:sz w:val="28"/>
          <w:szCs w:val="28"/>
          <w:lang w:val="kk-KZ"/>
        </w:rPr>
        <w:t>8</w:t>
      </w:r>
      <w:r w:rsidR="00A55184" w:rsidRPr="00EE4CF6">
        <w:rPr>
          <w:rFonts w:ascii="Times New Roman" w:eastAsia="Calibri" w:hAnsi="Times New Roman" w:cs="Times New Roman"/>
          <w:sz w:val="28"/>
          <w:szCs w:val="28"/>
          <w:lang w:val="kk-KZ"/>
        </w:rPr>
        <w:sym w:font="Symbol" w:char="F05D"/>
      </w:r>
      <w:r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Барлық мұнай және газ кәсіпшіліктерінде мұнай өндіру кезінде ілеспе-қабаттық судың бір бөлігі қабаттық қысымды ұстап тұру үшін жер асты қабаттарына айдалады, бір бөлігі ұңғымалармен сіңеді, ал қалған бөлігі – жоғары минералданған ілеспе сулар булану алаңдарына немесе көршілес орналасқан мұнай </w:t>
      </w:r>
      <w:r w:rsidR="002A7170" w:rsidRPr="00EE4CF6">
        <w:rPr>
          <w:rFonts w:ascii="Times New Roman" w:eastAsia="Calibri" w:hAnsi="Times New Roman" w:cs="Times New Roman"/>
          <w:sz w:val="28"/>
          <w:szCs w:val="28"/>
          <w:lang w:val="kk-KZ"/>
        </w:rPr>
        <w:t>кен орындарын</w:t>
      </w:r>
      <w:r w:rsidRPr="00EE4CF6">
        <w:rPr>
          <w:rFonts w:ascii="Times New Roman" w:eastAsia="Calibri" w:hAnsi="Times New Roman" w:cs="Times New Roman"/>
          <w:sz w:val="28"/>
          <w:szCs w:val="28"/>
          <w:lang w:val="kk-KZ"/>
        </w:rPr>
        <w:t xml:space="preserve"> алаңдарының аумағына ағызылады. </w:t>
      </w:r>
      <w:r w:rsidR="002A7170" w:rsidRPr="00EE4CF6">
        <w:rPr>
          <w:rFonts w:ascii="Times New Roman" w:eastAsia="Calibri" w:hAnsi="Times New Roman" w:cs="Times New Roman"/>
          <w:sz w:val="28"/>
          <w:szCs w:val="28"/>
          <w:lang w:val="kk-KZ"/>
        </w:rPr>
        <w:t>Осының салдарынан, б</w:t>
      </w:r>
      <w:r w:rsidRPr="00EE4CF6">
        <w:rPr>
          <w:rFonts w:ascii="Times New Roman" w:eastAsia="Calibri" w:hAnsi="Times New Roman" w:cs="Times New Roman"/>
          <w:sz w:val="28"/>
          <w:szCs w:val="28"/>
          <w:lang w:val="kk-KZ"/>
        </w:rPr>
        <w:t xml:space="preserve">улану алқаптарының </w:t>
      </w:r>
      <w:r w:rsidR="007E0B88" w:rsidRPr="00EE4CF6">
        <w:rPr>
          <w:rFonts w:ascii="Times New Roman" w:eastAsia="Calibri" w:hAnsi="Times New Roman" w:cs="Times New Roman"/>
          <w:sz w:val="28"/>
          <w:szCs w:val="28"/>
          <w:lang w:val="kk-KZ"/>
        </w:rPr>
        <w:t>Жайық</w:t>
      </w:r>
      <w:r w:rsidRPr="00EE4CF6">
        <w:rPr>
          <w:rFonts w:ascii="Times New Roman" w:eastAsia="Calibri" w:hAnsi="Times New Roman" w:cs="Times New Roman"/>
          <w:sz w:val="28"/>
          <w:szCs w:val="28"/>
          <w:lang w:val="kk-KZ"/>
        </w:rPr>
        <w:t xml:space="preserve"> өзенінің арнасына жақындығы, жер асты суларына улы заттардың кіруінен қорғау құрылғыларының болмауы </w:t>
      </w:r>
      <w:r w:rsidR="007E0B88" w:rsidRPr="00EE4CF6">
        <w:rPr>
          <w:rFonts w:ascii="Times New Roman" w:eastAsia="Calibri" w:hAnsi="Times New Roman" w:cs="Times New Roman"/>
          <w:sz w:val="28"/>
          <w:szCs w:val="28"/>
          <w:lang w:val="kk-KZ"/>
        </w:rPr>
        <w:t>Жайық</w:t>
      </w:r>
      <w:r w:rsidRPr="00EE4CF6">
        <w:rPr>
          <w:rFonts w:ascii="Times New Roman" w:eastAsia="Calibri" w:hAnsi="Times New Roman" w:cs="Times New Roman"/>
          <w:sz w:val="28"/>
          <w:szCs w:val="28"/>
          <w:lang w:val="kk-KZ"/>
        </w:rPr>
        <w:t xml:space="preserve"> өзені суларының осы компоненттерімен ластану қаупін туғызады. Атырауда өнеркәсіптік және тұрмыстық қалдықтарды кәдеге жарату және көму мәселесі</w:t>
      </w:r>
      <w:r w:rsidR="002A7170" w:rsidRPr="00EE4CF6">
        <w:rPr>
          <w:rFonts w:ascii="Times New Roman" w:eastAsia="Calibri" w:hAnsi="Times New Roman" w:cs="Times New Roman"/>
          <w:sz w:val="28"/>
          <w:szCs w:val="28"/>
          <w:lang w:val="kk-KZ"/>
        </w:rPr>
        <w:t xml:space="preserve"> қазіргі таңда</w:t>
      </w:r>
      <w:r w:rsidRPr="00EE4CF6">
        <w:rPr>
          <w:rFonts w:ascii="Times New Roman" w:eastAsia="Calibri" w:hAnsi="Times New Roman" w:cs="Times New Roman"/>
          <w:sz w:val="28"/>
          <w:szCs w:val="28"/>
          <w:lang w:val="kk-KZ"/>
        </w:rPr>
        <w:t xml:space="preserve"> өте өткір</w:t>
      </w:r>
      <w:r w:rsidR="002A7170" w:rsidRPr="00EE4CF6">
        <w:rPr>
          <w:rFonts w:ascii="Times New Roman" w:eastAsia="Calibri" w:hAnsi="Times New Roman" w:cs="Times New Roman"/>
          <w:sz w:val="28"/>
          <w:szCs w:val="28"/>
          <w:lang w:val="kk-KZ"/>
        </w:rPr>
        <w:t xml:space="preserve"> өзекті мәселеге айналып отыр</w:t>
      </w:r>
      <w:r w:rsidRPr="00EE4CF6">
        <w:rPr>
          <w:rFonts w:ascii="Times New Roman" w:eastAsia="Calibri" w:hAnsi="Times New Roman" w:cs="Times New Roman"/>
          <w:sz w:val="28"/>
          <w:szCs w:val="28"/>
          <w:lang w:val="kk-KZ"/>
        </w:rPr>
        <w:t>. Бұрғылау жұм</w:t>
      </w:r>
      <w:r w:rsidR="002A7170" w:rsidRPr="00EE4CF6">
        <w:rPr>
          <w:rFonts w:ascii="Times New Roman" w:eastAsia="Calibri" w:hAnsi="Times New Roman" w:cs="Times New Roman"/>
          <w:sz w:val="28"/>
          <w:szCs w:val="28"/>
          <w:lang w:val="kk-KZ"/>
        </w:rPr>
        <w:t>ыстарын жүргізу кезіндегі</w:t>
      </w:r>
      <w:r w:rsidRPr="00EE4CF6">
        <w:rPr>
          <w:rFonts w:ascii="Times New Roman" w:eastAsia="Calibri" w:hAnsi="Times New Roman" w:cs="Times New Roman"/>
          <w:sz w:val="28"/>
          <w:szCs w:val="28"/>
          <w:lang w:val="kk-KZ"/>
        </w:rPr>
        <w:t xml:space="preserve"> </w:t>
      </w:r>
      <w:r w:rsidR="002A7170" w:rsidRPr="00EE4CF6">
        <w:rPr>
          <w:rFonts w:ascii="Times New Roman" w:eastAsia="Calibri" w:hAnsi="Times New Roman" w:cs="Times New Roman"/>
          <w:sz w:val="28"/>
          <w:szCs w:val="28"/>
          <w:lang w:val="kk-KZ"/>
        </w:rPr>
        <w:t>қолайсыз әсер етуі</w:t>
      </w:r>
      <w:r w:rsidRPr="00EE4CF6">
        <w:rPr>
          <w:rFonts w:ascii="Times New Roman" w:eastAsia="Calibri" w:hAnsi="Times New Roman" w:cs="Times New Roman"/>
          <w:sz w:val="28"/>
          <w:szCs w:val="28"/>
          <w:lang w:val="kk-KZ"/>
        </w:rPr>
        <w:t xml:space="preserve"> </w:t>
      </w:r>
      <w:r w:rsidR="002A7170" w:rsidRPr="00EE4CF6">
        <w:rPr>
          <w:rFonts w:ascii="Times New Roman" w:eastAsia="Calibri" w:hAnsi="Times New Roman" w:cs="Times New Roman"/>
          <w:sz w:val="28"/>
          <w:szCs w:val="28"/>
          <w:lang w:val="kk-KZ"/>
        </w:rPr>
        <w:t xml:space="preserve">жердің үстіңгі қабатының бұзылуына, </w:t>
      </w:r>
      <w:r w:rsidRPr="00EE4CF6">
        <w:rPr>
          <w:rFonts w:ascii="Times New Roman" w:eastAsia="Calibri" w:hAnsi="Times New Roman" w:cs="Times New Roman"/>
          <w:sz w:val="28"/>
          <w:szCs w:val="28"/>
          <w:lang w:val="kk-KZ"/>
        </w:rPr>
        <w:t>жер асты суларының бұрғылау шламымен және реагенттермен ластануы</w:t>
      </w:r>
      <w:r w:rsidR="002A7170" w:rsidRPr="00EE4CF6">
        <w:rPr>
          <w:rFonts w:ascii="Times New Roman" w:eastAsia="Calibri" w:hAnsi="Times New Roman" w:cs="Times New Roman"/>
          <w:sz w:val="28"/>
          <w:szCs w:val="28"/>
          <w:lang w:val="kk-KZ"/>
        </w:rPr>
        <w:t>на</w:t>
      </w:r>
      <w:r w:rsidRPr="00EE4CF6">
        <w:rPr>
          <w:rFonts w:ascii="Times New Roman" w:eastAsia="Calibri" w:hAnsi="Times New Roman" w:cs="Times New Roman"/>
          <w:sz w:val="28"/>
          <w:szCs w:val="28"/>
          <w:lang w:val="kk-KZ"/>
        </w:rPr>
        <w:t xml:space="preserve"> </w:t>
      </w:r>
      <w:r w:rsidR="002A7170" w:rsidRPr="00EE4CF6">
        <w:rPr>
          <w:rFonts w:ascii="Times New Roman" w:eastAsia="Calibri" w:hAnsi="Times New Roman" w:cs="Times New Roman"/>
          <w:sz w:val="28"/>
          <w:szCs w:val="28"/>
          <w:lang w:val="kk-KZ"/>
        </w:rPr>
        <w:t>әкеледі</w:t>
      </w:r>
      <w:r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20</w:t>
      </w:r>
      <w:r w:rsidR="002A7170"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жылғы 1 жартыжылдықтың қорытындысы бойынша пайда болған өнеркәсіп қалдықтарының көлемі </w:t>
      </w:r>
      <w:r w:rsidR="006E1C66" w:rsidRPr="00EE4CF6">
        <w:rPr>
          <w:rFonts w:ascii="Times New Roman" w:eastAsia="Calibri" w:hAnsi="Times New Roman" w:cs="Times New Roman"/>
          <w:sz w:val="28"/>
          <w:szCs w:val="28"/>
          <w:lang w:val="kk-KZ"/>
        </w:rPr>
        <w:t>179,445</w:t>
      </w:r>
      <w:r w:rsidRPr="00EE4CF6">
        <w:rPr>
          <w:rFonts w:ascii="Times New Roman" w:eastAsia="Calibri" w:hAnsi="Times New Roman" w:cs="Times New Roman"/>
          <w:sz w:val="28"/>
          <w:szCs w:val="28"/>
          <w:lang w:val="kk-KZ"/>
        </w:rPr>
        <w:t xml:space="preserve"> (201</w:t>
      </w:r>
      <w:r w:rsidR="002A7170" w:rsidRPr="00EE4CF6">
        <w:rPr>
          <w:rFonts w:ascii="Times New Roman" w:eastAsia="Calibri" w:hAnsi="Times New Roman" w:cs="Times New Roman"/>
          <w:sz w:val="28"/>
          <w:szCs w:val="28"/>
          <w:lang w:val="kk-KZ"/>
        </w:rPr>
        <w:t>9</w:t>
      </w:r>
      <w:r w:rsidRPr="00EE4CF6">
        <w:rPr>
          <w:rFonts w:ascii="Times New Roman" w:eastAsia="Calibri" w:hAnsi="Times New Roman" w:cs="Times New Roman"/>
          <w:sz w:val="28"/>
          <w:szCs w:val="28"/>
          <w:lang w:val="kk-KZ"/>
        </w:rPr>
        <w:t xml:space="preserve"> жылғы 1 жартыжылдықта – </w:t>
      </w:r>
      <w:r w:rsidR="006E1C66" w:rsidRPr="00EE4CF6">
        <w:rPr>
          <w:rFonts w:ascii="Times New Roman" w:eastAsia="Calibri" w:hAnsi="Times New Roman" w:cs="Times New Roman"/>
          <w:sz w:val="28"/>
          <w:szCs w:val="28"/>
          <w:lang w:val="kk-KZ"/>
        </w:rPr>
        <w:t>191</w:t>
      </w:r>
      <w:r w:rsidRPr="00EE4CF6">
        <w:rPr>
          <w:rFonts w:ascii="Times New Roman" w:eastAsia="Calibri" w:hAnsi="Times New Roman" w:cs="Times New Roman"/>
          <w:sz w:val="28"/>
          <w:szCs w:val="28"/>
          <w:lang w:val="kk-KZ"/>
        </w:rPr>
        <w:t>,</w:t>
      </w:r>
      <w:r w:rsidR="002A7170" w:rsidRPr="00EE4CF6">
        <w:rPr>
          <w:rFonts w:ascii="Times New Roman" w:eastAsia="Calibri" w:hAnsi="Times New Roman" w:cs="Times New Roman"/>
          <w:sz w:val="28"/>
          <w:szCs w:val="28"/>
          <w:lang w:val="kk-KZ"/>
        </w:rPr>
        <w:t>630</w:t>
      </w:r>
      <w:r w:rsidRPr="00EE4CF6">
        <w:rPr>
          <w:rFonts w:ascii="Times New Roman" w:eastAsia="Calibri" w:hAnsi="Times New Roman" w:cs="Times New Roman"/>
          <w:sz w:val="28"/>
          <w:szCs w:val="28"/>
          <w:lang w:val="kk-KZ"/>
        </w:rPr>
        <w:t>) мың тоннаны</w:t>
      </w:r>
      <w:r w:rsidR="006E1C66" w:rsidRPr="00EE4CF6">
        <w:rPr>
          <w:rFonts w:ascii="Times New Roman" w:eastAsia="Calibri" w:hAnsi="Times New Roman" w:cs="Times New Roman"/>
          <w:sz w:val="28"/>
          <w:szCs w:val="28"/>
          <w:lang w:val="kk-KZ"/>
        </w:rPr>
        <w:t>, оның ішінде кәдеге жаратылғаны 95,735 мың тонна құрады</w:t>
      </w:r>
      <w:r w:rsidRPr="00EE4CF6">
        <w:rPr>
          <w:rFonts w:ascii="Times New Roman" w:eastAsia="Calibri" w:hAnsi="Times New Roman" w:cs="Times New Roman"/>
          <w:sz w:val="28"/>
          <w:szCs w:val="28"/>
          <w:lang w:val="kk-KZ"/>
        </w:rPr>
        <w:t xml:space="preserve">, сондай – ақ </w:t>
      </w:r>
      <w:r w:rsidR="006E1C66" w:rsidRPr="00EE4CF6">
        <w:rPr>
          <w:rFonts w:ascii="Times New Roman" w:eastAsia="Calibri" w:hAnsi="Times New Roman" w:cs="Times New Roman"/>
          <w:sz w:val="28"/>
          <w:szCs w:val="28"/>
          <w:lang w:val="kk-KZ"/>
        </w:rPr>
        <w:t xml:space="preserve">оның кейбір бөлігі  </w:t>
      </w:r>
      <w:r w:rsidRPr="00EE4CF6">
        <w:rPr>
          <w:rFonts w:ascii="Times New Roman" w:eastAsia="Calibri" w:hAnsi="Times New Roman" w:cs="Times New Roman"/>
          <w:sz w:val="28"/>
          <w:szCs w:val="28"/>
          <w:lang w:val="kk-KZ"/>
        </w:rPr>
        <w:t xml:space="preserve">Атырау облысындағы </w:t>
      </w:r>
      <w:r w:rsidR="00A2381A"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Теңізшевройл</w:t>
      </w:r>
      <w:r w:rsidR="00A2381A"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ЖШС (</w:t>
      </w:r>
      <w:r w:rsidR="006E1C66" w:rsidRPr="00EE4CF6">
        <w:rPr>
          <w:rFonts w:ascii="Times New Roman" w:eastAsia="Calibri" w:hAnsi="Times New Roman" w:cs="Times New Roman"/>
          <w:sz w:val="28"/>
          <w:szCs w:val="28"/>
          <w:lang w:val="kk-KZ"/>
        </w:rPr>
        <w:t>3</w:t>
      </w:r>
      <w:r w:rsidR="002A7170" w:rsidRPr="00EE4CF6">
        <w:rPr>
          <w:rFonts w:ascii="Times New Roman" w:eastAsia="Calibri" w:hAnsi="Times New Roman" w:cs="Times New Roman"/>
          <w:sz w:val="28"/>
          <w:szCs w:val="28"/>
          <w:lang w:val="kk-KZ"/>
        </w:rPr>
        <w:t>9</w:t>
      </w:r>
      <w:r w:rsidRPr="00EE4CF6">
        <w:rPr>
          <w:rFonts w:ascii="Times New Roman" w:eastAsia="Calibri" w:hAnsi="Times New Roman" w:cs="Times New Roman"/>
          <w:sz w:val="28"/>
          <w:szCs w:val="28"/>
          <w:lang w:val="kk-KZ"/>
        </w:rPr>
        <w:t>,</w:t>
      </w:r>
      <w:r w:rsidR="002A7170" w:rsidRPr="00EE4CF6">
        <w:rPr>
          <w:rFonts w:ascii="Times New Roman" w:eastAsia="Calibri" w:hAnsi="Times New Roman" w:cs="Times New Roman"/>
          <w:sz w:val="28"/>
          <w:szCs w:val="28"/>
          <w:lang w:val="kk-KZ"/>
        </w:rPr>
        <w:t>462</w:t>
      </w:r>
      <w:r w:rsidRPr="00EE4CF6">
        <w:rPr>
          <w:rFonts w:ascii="Times New Roman" w:eastAsia="Calibri" w:hAnsi="Times New Roman" w:cs="Times New Roman"/>
          <w:sz w:val="28"/>
          <w:szCs w:val="28"/>
          <w:lang w:val="kk-KZ"/>
        </w:rPr>
        <w:t xml:space="preserve"> мың тонна) және </w:t>
      </w:r>
      <w:r w:rsidR="00A2381A"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НКОК</w:t>
      </w:r>
      <w:r w:rsidR="00A2381A"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w:t>
      </w:r>
      <w:r w:rsidR="002A7170" w:rsidRPr="00EE4CF6">
        <w:rPr>
          <w:rFonts w:ascii="Times New Roman" w:eastAsia="Calibri" w:hAnsi="Times New Roman" w:cs="Times New Roman"/>
          <w:sz w:val="28"/>
          <w:szCs w:val="28"/>
          <w:lang w:val="kk-KZ"/>
        </w:rPr>
        <w:t>А</w:t>
      </w:r>
      <w:r w:rsidR="006E1C66" w:rsidRPr="00EE4CF6">
        <w:rPr>
          <w:rFonts w:ascii="Times New Roman" w:eastAsia="Calibri" w:hAnsi="Times New Roman" w:cs="Times New Roman"/>
          <w:sz w:val="28"/>
          <w:szCs w:val="28"/>
          <w:lang w:val="kk-KZ"/>
        </w:rPr>
        <w:t>Қ</w:t>
      </w:r>
      <w:r w:rsidR="002A7170" w:rsidRPr="00EE4CF6">
        <w:rPr>
          <w:rFonts w:ascii="Times New Roman" w:eastAsia="Calibri" w:hAnsi="Times New Roman" w:cs="Times New Roman"/>
          <w:sz w:val="28"/>
          <w:szCs w:val="28"/>
          <w:lang w:val="kk-KZ"/>
        </w:rPr>
        <w:t xml:space="preserve"> БФ</w:t>
      </w:r>
      <w:r w:rsidRPr="00EE4CF6">
        <w:rPr>
          <w:rFonts w:ascii="Times New Roman" w:eastAsia="Calibri" w:hAnsi="Times New Roman" w:cs="Times New Roman"/>
          <w:sz w:val="28"/>
          <w:szCs w:val="28"/>
          <w:lang w:val="kk-KZ"/>
        </w:rPr>
        <w:t xml:space="preserve"> нысандарына  (</w:t>
      </w:r>
      <w:r w:rsidR="006E1C66"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w:t>
      </w:r>
      <w:r w:rsidR="006E1C66" w:rsidRPr="00EE4CF6">
        <w:rPr>
          <w:rFonts w:ascii="Times New Roman" w:eastAsia="Calibri" w:hAnsi="Times New Roman" w:cs="Times New Roman"/>
          <w:sz w:val="28"/>
          <w:szCs w:val="28"/>
          <w:lang w:val="kk-KZ"/>
        </w:rPr>
        <w:t>265</w:t>
      </w:r>
      <w:r w:rsidRPr="00EE4CF6">
        <w:rPr>
          <w:rFonts w:ascii="Times New Roman" w:eastAsia="Calibri" w:hAnsi="Times New Roman" w:cs="Times New Roman"/>
          <w:sz w:val="28"/>
          <w:szCs w:val="28"/>
          <w:lang w:val="kk-KZ"/>
        </w:rPr>
        <w:t xml:space="preserve"> мың тонна) </w:t>
      </w:r>
      <w:r w:rsidR="006E1C66" w:rsidRPr="00EE4CF6">
        <w:rPr>
          <w:rFonts w:ascii="Times New Roman" w:eastAsia="Calibri" w:hAnsi="Times New Roman" w:cs="Times New Roman"/>
          <w:sz w:val="28"/>
          <w:szCs w:val="28"/>
          <w:lang w:val="kk-KZ"/>
        </w:rPr>
        <w:t>тиесілі</w:t>
      </w:r>
      <w:r w:rsidRPr="00EE4CF6">
        <w:rPr>
          <w:rFonts w:ascii="Times New Roman" w:eastAsia="Calibri" w:hAnsi="Times New Roman" w:cs="Times New Roman"/>
          <w:sz w:val="28"/>
          <w:szCs w:val="28"/>
          <w:lang w:val="kk-KZ"/>
        </w:rPr>
        <w:t>.</w:t>
      </w:r>
    </w:p>
    <w:p w:rsidR="00606E78" w:rsidRPr="00EE4CF6" w:rsidRDefault="003E4393"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Сондай-ақ а</w:t>
      </w:r>
      <w:r w:rsidR="008C74B3" w:rsidRPr="00EE4CF6">
        <w:rPr>
          <w:rFonts w:ascii="Times New Roman" w:eastAsia="Calibri" w:hAnsi="Times New Roman" w:cs="Times New Roman"/>
          <w:sz w:val="28"/>
          <w:szCs w:val="28"/>
          <w:lang w:val="kk-KZ"/>
        </w:rPr>
        <w:t>ймақтың к</w:t>
      </w:r>
      <w:r w:rsidR="00606E78" w:rsidRPr="00EE4CF6">
        <w:rPr>
          <w:rFonts w:ascii="Times New Roman" w:eastAsia="Calibri" w:hAnsi="Times New Roman" w:cs="Times New Roman"/>
          <w:sz w:val="28"/>
          <w:szCs w:val="28"/>
          <w:lang w:val="kk-KZ"/>
        </w:rPr>
        <w:t>өптеген жерлер</w:t>
      </w:r>
      <w:r w:rsidR="008C74B3" w:rsidRPr="00EE4CF6">
        <w:rPr>
          <w:rFonts w:ascii="Times New Roman" w:eastAsia="Calibri" w:hAnsi="Times New Roman" w:cs="Times New Roman"/>
          <w:sz w:val="28"/>
          <w:szCs w:val="28"/>
          <w:lang w:val="kk-KZ"/>
        </w:rPr>
        <w:t>ін</w:t>
      </w:r>
      <w:r w:rsidR="00606E78" w:rsidRPr="00EE4CF6">
        <w:rPr>
          <w:rFonts w:ascii="Times New Roman" w:eastAsia="Calibri" w:hAnsi="Times New Roman" w:cs="Times New Roman"/>
          <w:sz w:val="28"/>
          <w:szCs w:val="28"/>
          <w:lang w:val="kk-KZ"/>
        </w:rPr>
        <w:t>де, әсіресе мұнай өндір</w:t>
      </w:r>
      <w:r w:rsidRPr="00EE4CF6">
        <w:rPr>
          <w:rFonts w:ascii="Times New Roman" w:eastAsia="Calibri" w:hAnsi="Times New Roman" w:cs="Times New Roman"/>
          <w:sz w:val="28"/>
          <w:szCs w:val="28"/>
          <w:lang w:val="kk-KZ"/>
        </w:rPr>
        <w:t>етін</w:t>
      </w:r>
      <w:r w:rsidR="00606E78" w:rsidRPr="00EE4CF6">
        <w:rPr>
          <w:rFonts w:ascii="Times New Roman" w:eastAsia="Calibri" w:hAnsi="Times New Roman" w:cs="Times New Roman"/>
          <w:sz w:val="28"/>
          <w:szCs w:val="28"/>
          <w:lang w:val="kk-KZ"/>
        </w:rPr>
        <w:t xml:space="preserve"> және геологиялық барлау жұмыстары</w:t>
      </w:r>
      <w:r w:rsidRPr="00EE4CF6">
        <w:rPr>
          <w:rFonts w:ascii="Times New Roman" w:eastAsia="Calibri" w:hAnsi="Times New Roman" w:cs="Times New Roman"/>
          <w:sz w:val="28"/>
          <w:szCs w:val="28"/>
          <w:lang w:val="kk-KZ"/>
        </w:rPr>
        <w:t xml:space="preserve"> жүргізілетін аудандар</w:t>
      </w:r>
      <w:r w:rsidR="00606E78" w:rsidRPr="00EE4CF6">
        <w:rPr>
          <w:rFonts w:ascii="Times New Roman" w:eastAsia="Calibri" w:hAnsi="Times New Roman" w:cs="Times New Roman"/>
          <w:sz w:val="28"/>
          <w:szCs w:val="28"/>
          <w:lang w:val="kk-KZ"/>
        </w:rPr>
        <w:t>да топырақ-өсімдік жамылғысының толық бұзылуы байқалады, үлкен алаңдарда құнды жайылымдық</w:t>
      </w:r>
      <w:r w:rsidRPr="00EE4CF6">
        <w:rPr>
          <w:rFonts w:ascii="Times New Roman" w:eastAsia="Calibri" w:hAnsi="Times New Roman" w:cs="Times New Roman"/>
          <w:sz w:val="28"/>
          <w:szCs w:val="28"/>
          <w:lang w:val="kk-KZ"/>
        </w:rPr>
        <w:t xml:space="preserve"> жерлер жойылады, жануарлардың </w:t>
      </w:r>
      <w:r w:rsidR="00606E78" w:rsidRPr="00EE4CF6">
        <w:rPr>
          <w:rFonts w:ascii="Times New Roman" w:eastAsia="Calibri" w:hAnsi="Times New Roman" w:cs="Times New Roman"/>
          <w:sz w:val="28"/>
          <w:szCs w:val="28"/>
          <w:lang w:val="kk-KZ"/>
        </w:rPr>
        <w:t>және қоныстандыру экожүйелерінің қалыпты жұмыс істеуінің айтарлықтай бұзылуы</w:t>
      </w:r>
      <w:r w:rsidR="000F57A3" w:rsidRPr="00EE4CF6">
        <w:rPr>
          <w:rFonts w:ascii="Times New Roman" w:eastAsia="Calibri" w:hAnsi="Times New Roman" w:cs="Times New Roman"/>
          <w:sz w:val="28"/>
          <w:szCs w:val="28"/>
          <w:lang w:val="kk-KZ"/>
        </w:rPr>
        <w:t xml:space="preserve"> жиі</w:t>
      </w:r>
      <w:r w:rsidR="00606E78" w:rsidRPr="00EE4CF6">
        <w:rPr>
          <w:rFonts w:ascii="Times New Roman" w:eastAsia="Calibri" w:hAnsi="Times New Roman" w:cs="Times New Roman"/>
          <w:sz w:val="28"/>
          <w:szCs w:val="28"/>
          <w:lang w:val="kk-KZ"/>
        </w:rPr>
        <w:t xml:space="preserve"> байқалады.</w:t>
      </w:r>
    </w:p>
    <w:p w:rsidR="00606E78" w:rsidRPr="00EE4CF6" w:rsidRDefault="003E4393"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Бұл жағдайда ж</w:t>
      </w:r>
      <w:r w:rsidR="00606E78" w:rsidRPr="00EE4CF6">
        <w:rPr>
          <w:rFonts w:ascii="Times New Roman" w:eastAsia="Calibri" w:hAnsi="Times New Roman" w:cs="Times New Roman"/>
          <w:sz w:val="28"/>
          <w:szCs w:val="28"/>
          <w:lang w:val="kk-KZ"/>
        </w:rPr>
        <w:t>ер ресурстарының бұзылу және ластану</w:t>
      </w:r>
      <w:r w:rsidRPr="00EE4CF6">
        <w:rPr>
          <w:rFonts w:ascii="Times New Roman" w:eastAsia="Calibri" w:hAnsi="Times New Roman" w:cs="Times New Roman"/>
          <w:sz w:val="28"/>
          <w:szCs w:val="28"/>
          <w:lang w:val="kk-KZ"/>
        </w:rPr>
        <w:t>ының</w:t>
      </w:r>
      <w:r w:rsidR="00606E78" w:rsidRPr="00EE4CF6">
        <w:rPr>
          <w:rFonts w:ascii="Times New Roman" w:eastAsia="Calibri" w:hAnsi="Times New Roman" w:cs="Times New Roman"/>
          <w:sz w:val="28"/>
          <w:szCs w:val="28"/>
          <w:lang w:val="kk-KZ"/>
        </w:rPr>
        <w:t xml:space="preserve"> негізгі себептері </w:t>
      </w:r>
      <w:r w:rsidRPr="00EE4CF6">
        <w:rPr>
          <w:rFonts w:ascii="Times New Roman" w:eastAsia="Calibri" w:hAnsi="Times New Roman" w:cs="Times New Roman"/>
          <w:sz w:val="28"/>
          <w:szCs w:val="28"/>
          <w:lang w:val="kk-KZ"/>
        </w:rPr>
        <w:t>келесілер</w:t>
      </w:r>
      <w:r w:rsidR="00606E78"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табиғи </w:t>
      </w:r>
      <w:r w:rsidR="00606E78" w:rsidRPr="00EE4CF6">
        <w:rPr>
          <w:rFonts w:ascii="Times New Roman" w:eastAsia="Calibri" w:hAnsi="Times New Roman" w:cs="Times New Roman"/>
          <w:sz w:val="28"/>
          <w:szCs w:val="28"/>
          <w:lang w:val="kk-KZ"/>
        </w:rPr>
        <w:t>антропогендік жүктеме</w:t>
      </w:r>
      <w:r w:rsidRPr="00EE4CF6">
        <w:rPr>
          <w:rFonts w:ascii="Times New Roman" w:eastAsia="Calibri" w:hAnsi="Times New Roman" w:cs="Times New Roman"/>
          <w:sz w:val="28"/>
          <w:szCs w:val="28"/>
          <w:lang w:val="kk-KZ"/>
        </w:rPr>
        <w:t>нің артуы</w:t>
      </w:r>
      <w:r w:rsidR="00606E78" w:rsidRPr="00EE4CF6">
        <w:rPr>
          <w:rFonts w:ascii="Times New Roman" w:eastAsia="Calibri" w:hAnsi="Times New Roman" w:cs="Times New Roman"/>
          <w:sz w:val="28"/>
          <w:szCs w:val="28"/>
          <w:lang w:val="kk-KZ"/>
        </w:rPr>
        <w:t>, су ресурстарының табиғи тапшылығы</w:t>
      </w:r>
      <w:r w:rsidRPr="00EE4CF6">
        <w:rPr>
          <w:rFonts w:ascii="Times New Roman" w:eastAsia="Calibri" w:hAnsi="Times New Roman" w:cs="Times New Roman"/>
          <w:sz w:val="28"/>
          <w:szCs w:val="28"/>
          <w:lang w:val="kk-KZ"/>
        </w:rPr>
        <w:t>, жайылымдарды</w:t>
      </w:r>
      <w:r w:rsidR="00606E78"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суғарудың азаюы</w:t>
      </w:r>
      <w:r w:rsidR="00606E78" w:rsidRPr="00EE4CF6">
        <w:rPr>
          <w:rFonts w:ascii="Times New Roman" w:eastAsia="Calibri" w:hAnsi="Times New Roman" w:cs="Times New Roman"/>
          <w:sz w:val="28"/>
          <w:szCs w:val="28"/>
          <w:lang w:val="kk-KZ"/>
        </w:rPr>
        <w:t xml:space="preserve">, өнеркәсіп </w:t>
      </w:r>
      <w:r w:rsidRPr="00EE4CF6">
        <w:rPr>
          <w:rFonts w:ascii="Times New Roman" w:eastAsia="Calibri" w:hAnsi="Times New Roman" w:cs="Times New Roman"/>
          <w:sz w:val="28"/>
          <w:szCs w:val="28"/>
          <w:lang w:val="kk-KZ"/>
        </w:rPr>
        <w:t>және</w:t>
      </w:r>
      <w:r w:rsidR="00606E78" w:rsidRPr="00EE4CF6">
        <w:rPr>
          <w:rFonts w:ascii="Times New Roman" w:eastAsia="Calibri" w:hAnsi="Times New Roman" w:cs="Times New Roman"/>
          <w:sz w:val="28"/>
          <w:szCs w:val="28"/>
          <w:lang w:val="kk-KZ"/>
        </w:rPr>
        <w:t xml:space="preserve"> көліктің техногендік жүктемесі, әсіресе мұнай өндіру-мұнай өңдеу саласының кәсіпорындары</w:t>
      </w:r>
      <w:r w:rsidRPr="00EE4CF6">
        <w:rPr>
          <w:rFonts w:ascii="Times New Roman" w:eastAsia="Calibri" w:hAnsi="Times New Roman" w:cs="Times New Roman"/>
          <w:sz w:val="28"/>
          <w:szCs w:val="28"/>
          <w:lang w:val="kk-KZ"/>
        </w:rPr>
        <w:t>ның қоршаған ортаға деген теріс әсері</w:t>
      </w:r>
      <w:r w:rsidR="000F57A3" w:rsidRPr="00EE4CF6">
        <w:rPr>
          <w:rFonts w:ascii="Times New Roman" w:eastAsia="Calibri" w:hAnsi="Times New Roman" w:cs="Times New Roman"/>
          <w:sz w:val="28"/>
          <w:szCs w:val="28"/>
          <w:lang w:val="kk-KZ"/>
        </w:rPr>
        <w:t xml:space="preserve"> болып табылады</w:t>
      </w:r>
      <w:r w:rsidR="00606E78" w:rsidRPr="00EE4CF6">
        <w:rPr>
          <w:rFonts w:ascii="Times New Roman" w:eastAsia="Calibri" w:hAnsi="Times New Roman" w:cs="Times New Roman"/>
          <w:sz w:val="28"/>
          <w:szCs w:val="28"/>
          <w:lang w:val="kk-KZ"/>
        </w:rPr>
        <w:t xml:space="preserve">. </w:t>
      </w:r>
      <w:r w:rsidR="000F57A3" w:rsidRPr="00EE4CF6">
        <w:rPr>
          <w:rFonts w:ascii="Times New Roman" w:eastAsia="Calibri" w:hAnsi="Times New Roman" w:cs="Times New Roman"/>
          <w:sz w:val="28"/>
          <w:szCs w:val="28"/>
          <w:lang w:val="kk-KZ"/>
        </w:rPr>
        <w:t xml:space="preserve">Ашық деректерге сәйкес, </w:t>
      </w:r>
      <w:r w:rsidR="00606E78" w:rsidRPr="00EE4CF6">
        <w:rPr>
          <w:rFonts w:ascii="Times New Roman" w:eastAsia="Calibri" w:hAnsi="Times New Roman" w:cs="Times New Roman"/>
          <w:sz w:val="28"/>
          <w:szCs w:val="28"/>
          <w:lang w:val="kk-KZ"/>
        </w:rPr>
        <w:t xml:space="preserve">Атырау қаласында топырақтың ауыр металдармен ластануын бақылауды </w:t>
      </w:r>
      <w:r w:rsidR="00A2381A" w:rsidRPr="00EE4CF6">
        <w:rPr>
          <w:rFonts w:ascii="Times New Roman" w:eastAsia="Calibri" w:hAnsi="Times New Roman" w:cs="Times New Roman"/>
          <w:sz w:val="28"/>
          <w:szCs w:val="28"/>
          <w:lang w:val="kk-KZ"/>
        </w:rPr>
        <w:t>«</w:t>
      </w:r>
      <w:r w:rsidR="00606E78" w:rsidRPr="00EE4CF6">
        <w:rPr>
          <w:rFonts w:ascii="Times New Roman" w:eastAsia="Calibri" w:hAnsi="Times New Roman" w:cs="Times New Roman"/>
          <w:sz w:val="28"/>
          <w:szCs w:val="28"/>
          <w:lang w:val="kk-KZ"/>
        </w:rPr>
        <w:t>Қазгидромет</w:t>
      </w:r>
      <w:r w:rsidR="00A2381A" w:rsidRPr="00EE4CF6">
        <w:rPr>
          <w:rFonts w:ascii="Times New Roman" w:eastAsia="Calibri" w:hAnsi="Times New Roman" w:cs="Times New Roman"/>
          <w:sz w:val="28"/>
          <w:szCs w:val="28"/>
          <w:lang w:val="kk-KZ"/>
        </w:rPr>
        <w:t>»</w:t>
      </w:r>
      <w:r w:rsidR="00606E78" w:rsidRPr="00EE4CF6">
        <w:rPr>
          <w:rFonts w:ascii="Times New Roman" w:eastAsia="Calibri" w:hAnsi="Times New Roman" w:cs="Times New Roman"/>
          <w:sz w:val="28"/>
          <w:szCs w:val="28"/>
          <w:lang w:val="kk-KZ"/>
        </w:rPr>
        <w:t xml:space="preserve"> РМК көктемгі және күзгі кезеңде Солтүстік Каспийдің 5 кен </w:t>
      </w:r>
      <w:r w:rsidR="00867E8F">
        <w:rPr>
          <w:rFonts w:ascii="Times New Roman" w:eastAsia="Calibri" w:hAnsi="Times New Roman" w:cs="Times New Roman"/>
          <w:sz w:val="28"/>
          <w:szCs w:val="28"/>
          <w:lang w:val="kk-KZ"/>
        </w:rPr>
        <w:t>орындарында -</w:t>
      </w:r>
      <w:r w:rsidR="00606E78" w:rsidRPr="00EE4CF6">
        <w:rPr>
          <w:rFonts w:ascii="Times New Roman" w:eastAsia="Calibri" w:hAnsi="Times New Roman" w:cs="Times New Roman"/>
          <w:sz w:val="28"/>
          <w:szCs w:val="28"/>
          <w:lang w:val="kk-KZ"/>
        </w:rPr>
        <w:t xml:space="preserve"> Жанбай, Забурунье, Доссор, Мақат, Қосшағылда </w:t>
      </w:r>
      <w:r w:rsidR="000F57A3" w:rsidRPr="00EE4CF6">
        <w:rPr>
          <w:rFonts w:ascii="Times New Roman" w:eastAsia="Calibri" w:hAnsi="Times New Roman" w:cs="Times New Roman"/>
          <w:sz w:val="28"/>
          <w:szCs w:val="28"/>
          <w:lang w:val="kk-KZ"/>
        </w:rPr>
        <w:t>жүзеге асырып</w:t>
      </w:r>
      <w:r w:rsidR="00AE5076" w:rsidRPr="00EE4CF6">
        <w:rPr>
          <w:rFonts w:ascii="Times New Roman" w:eastAsia="Calibri" w:hAnsi="Times New Roman" w:cs="Times New Roman"/>
          <w:sz w:val="28"/>
          <w:szCs w:val="28"/>
          <w:lang w:val="kk-KZ"/>
        </w:rPr>
        <w:t>,</w:t>
      </w:r>
      <w:r w:rsidR="00606E78" w:rsidRPr="00EE4CF6">
        <w:rPr>
          <w:rFonts w:ascii="Times New Roman" w:eastAsia="Calibri" w:hAnsi="Times New Roman" w:cs="Times New Roman"/>
          <w:sz w:val="28"/>
          <w:szCs w:val="28"/>
          <w:lang w:val="kk-KZ"/>
        </w:rPr>
        <w:t xml:space="preserve"> </w:t>
      </w:r>
      <w:r w:rsidR="00AE5076" w:rsidRPr="00EE4CF6">
        <w:rPr>
          <w:rFonts w:ascii="Times New Roman" w:eastAsia="Calibri" w:hAnsi="Times New Roman" w:cs="Times New Roman"/>
          <w:sz w:val="28"/>
          <w:szCs w:val="28"/>
          <w:lang w:val="kk-KZ"/>
        </w:rPr>
        <w:t>м</w:t>
      </w:r>
      <w:r w:rsidR="00606E78" w:rsidRPr="00EE4CF6">
        <w:rPr>
          <w:rFonts w:ascii="Times New Roman" w:eastAsia="Calibri" w:hAnsi="Times New Roman" w:cs="Times New Roman"/>
          <w:sz w:val="28"/>
          <w:szCs w:val="28"/>
          <w:lang w:val="kk-KZ"/>
        </w:rPr>
        <w:t xml:space="preserve">ұнай өнімдері, </w:t>
      </w:r>
      <w:r w:rsidR="00AE5076" w:rsidRPr="00EE4CF6">
        <w:rPr>
          <w:rFonts w:ascii="Times New Roman" w:eastAsia="Calibri" w:hAnsi="Times New Roman" w:cs="Times New Roman"/>
          <w:sz w:val="28"/>
          <w:szCs w:val="28"/>
          <w:lang w:val="kk-KZ"/>
        </w:rPr>
        <w:t>к</w:t>
      </w:r>
      <w:r w:rsidR="00606E78" w:rsidRPr="00EE4CF6">
        <w:rPr>
          <w:rFonts w:ascii="Times New Roman" w:eastAsia="Calibri" w:hAnsi="Times New Roman" w:cs="Times New Roman"/>
          <w:sz w:val="28"/>
          <w:szCs w:val="28"/>
          <w:lang w:val="kk-KZ"/>
        </w:rPr>
        <w:t xml:space="preserve">адмий, </w:t>
      </w:r>
      <w:r w:rsidR="00AE5076" w:rsidRPr="00EE4CF6">
        <w:rPr>
          <w:rFonts w:ascii="Times New Roman" w:eastAsia="Calibri" w:hAnsi="Times New Roman" w:cs="Times New Roman"/>
          <w:sz w:val="28"/>
          <w:szCs w:val="28"/>
          <w:lang w:val="kk-KZ"/>
        </w:rPr>
        <w:t xml:space="preserve">қорғасын, мыс, хром </w:t>
      </w:r>
      <w:r w:rsidR="00606E78" w:rsidRPr="00EE4CF6">
        <w:rPr>
          <w:rFonts w:ascii="Times New Roman" w:eastAsia="Calibri" w:hAnsi="Times New Roman" w:cs="Times New Roman"/>
          <w:sz w:val="28"/>
          <w:szCs w:val="28"/>
          <w:lang w:val="kk-KZ"/>
        </w:rPr>
        <w:t>және мырыш құрамына</w:t>
      </w:r>
      <w:r w:rsidR="00AE5076" w:rsidRPr="00EE4CF6">
        <w:rPr>
          <w:rFonts w:ascii="Times New Roman" w:eastAsia="Calibri" w:hAnsi="Times New Roman" w:cs="Times New Roman"/>
          <w:sz w:val="28"/>
          <w:szCs w:val="28"/>
          <w:lang w:val="kk-KZ"/>
        </w:rPr>
        <w:t>н</w:t>
      </w:r>
      <w:r w:rsidR="00606E78" w:rsidRPr="00EE4CF6">
        <w:rPr>
          <w:rFonts w:ascii="Times New Roman" w:eastAsia="Calibri" w:hAnsi="Times New Roman" w:cs="Times New Roman"/>
          <w:sz w:val="28"/>
          <w:szCs w:val="28"/>
          <w:lang w:val="kk-KZ"/>
        </w:rPr>
        <w:t xml:space="preserve"> </w:t>
      </w:r>
      <w:r w:rsidR="00050E20" w:rsidRPr="00EE4CF6">
        <w:rPr>
          <w:rFonts w:ascii="Times New Roman" w:eastAsia="Calibri" w:hAnsi="Times New Roman" w:cs="Times New Roman"/>
          <w:sz w:val="28"/>
          <w:szCs w:val="28"/>
          <w:lang w:val="kk-KZ"/>
        </w:rPr>
        <w:t xml:space="preserve">бірнеше </w:t>
      </w:r>
      <w:r w:rsidR="00606E78" w:rsidRPr="00EE4CF6">
        <w:rPr>
          <w:rFonts w:ascii="Times New Roman" w:eastAsia="Calibri" w:hAnsi="Times New Roman" w:cs="Times New Roman"/>
          <w:sz w:val="28"/>
          <w:szCs w:val="28"/>
          <w:lang w:val="kk-KZ"/>
        </w:rPr>
        <w:t xml:space="preserve">сынамалар </w:t>
      </w:r>
      <w:r w:rsidR="00050E20" w:rsidRPr="00EE4CF6">
        <w:rPr>
          <w:rFonts w:ascii="Times New Roman" w:eastAsia="Calibri" w:hAnsi="Times New Roman" w:cs="Times New Roman"/>
          <w:sz w:val="28"/>
          <w:szCs w:val="28"/>
          <w:lang w:val="kk-KZ"/>
        </w:rPr>
        <w:t>алу нәтижесінде</w:t>
      </w:r>
      <w:r w:rsidR="009F3DB3" w:rsidRPr="00EE4CF6">
        <w:rPr>
          <w:rFonts w:ascii="Times New Roman" w:eastAsia="Calibri" w:hAnsi="Times New Roman" w:cs="Times New Roman"/>
          <w:sz w:val="28"/>
          <w:szCs w:val="28"/>
          <w:lang w:val="kk-KZ"/>
        </w:rPr>
        <w:t xml:space="preserve"> </w:t>
      </w:r>
      <w:r w:rsidR="00606E78" w:rsidRPr="00EE4CF6">
        <w:rPr>
          <w:rFonts w:ascii="Times New Roman" w:eastAsia="Calibri" w:hAnsi="Times New Roman" w:cs="Times New Roman"/>
          <w:sz w:val="28"/>
          <w:szCs w:val="28"/>
          <w:lang w:val="kk-KZ"/>
        </w:rPr>
        <w:t>Атырау қаласында іріктелген топырақ сынамаларында кадмий мөлшері 0,0</w:t>
      </w:r>
      <w:r w:rsidR="00050E20" w:rsidRPr="00EE4CF6">
        <w:rPr>
          <w:rFonts w:ascii="Times New Roman" w:eastAsia="Calibri" w:hAnsi="Times New Roman" w:cs="Times New Roman"/>
          <w:sz w:val="28"/>
          <w:szCs w:val="28"/>
          <w:lang w:val="kk-KZ"/>
        </w:rPr>
        <w:t>7</w:t>
      </w:r>
      <w:r w:rsidR="00606E78" w:rsidRPr="00EE4CF6">
        <w:rPr>
          <w:rFonts w:ascii="Times New Roman" w:eastAsia="Calibri" w:hAnsi="Times New Roman" w:cs="Times New Roman"/>
          <w:sz w:val="28"/>
          <w:szCs w:val="28"/>
          <w:lang w:val="kk-KZ"/>
        </w:rPr>
        <w:t>-0,</w:t>
      </w:r>
      <w:r w:rsidR="00050E20" w:rsidRPr="00EE4CF6">
        <w:rPr>
          <w:rFonts w:ascii="Times New Roman" w:eastAsia="Calibri" w:hAnsi="Times New Roman" w:cs="Times New Roman"/>
          <w:sz w:val="28"/>
          <w:szCs w:val="28"/>
          <w:lang w:val="kk-KZ"/>
        </w:rPr>
        <w:t>9</w:t>
      </w:r>
      <w:r w:rsidR="00606E78" w:rsidRPr="00EE4CF6">
        <w:rPr>
          <w:rFonts w:ascii="Times New Roman" w:eastAsia="Calibri" w:hAnsi="Times New Roman" w:cs="Times New Roman"/>
          <w:sz w:val="28"/>
          <w:szCs w:val="28"/>
          <w:lang w:val="kk-KZ"/>
        </w:rPr>
        <w:t xml:space="preserve"> мг</w:t>
      </w:r>
      <w:r w:rsidR="00536C0F" w:rsidRPr="00EE4CF6">
        <w:rPr>
          <w:rFonts w:ascii="Times New Roman" w:eastAsia="Calibri" w:hAnsi="Times New Roman" w:cs="Times New Roman"/>
          <w:sz w:val="28"/>
          <w:szCs w:val="28"/>
          <w:lang w:val="kk-KZ"/>
        </w:rPr>
        <w:t>.</w:t>
      </w:r>
      <w:r w:rsidR="00606E78" w:rsidRPr="00EE4CF6">
        <w:rPr>
          <w:rFonts w:ascii="Times New Roman" w:eastAsia="Calibri" w:hAnsi="Times New Roman" w:cs="Times New Roman"/>
          <w:sz w:val="28"/>
          <w:szCs w:val="28"/>
          <w:lang w:val="kk-KZ"/>
        </w:rPr>
        <w:t>кг</w:t>
      </w:r>
      <w:r w:rsidR="00536C0F" w:rsidRPr="00EE4CF6">
        <w:rPr>
          <w:rFonts w:ascii="Times New Roman" w:eastAsia="Calibri" w:hAnsi="Times New Roman" w:cs="Times New Roman"/>
          <w:sz w:val="28"/>
          <w:szCs w:val="28"/>
          <w:lang w:val="kk-KZ"/>
        </w:rPr>
        <w:t>.</w:t>
      </w:r>
      <w:r w:rsidR="00606E78" w:rsidRPr="00EE4CF6">
        <w:rPr>
          <w:rFonts w:ascii="Times New Roman" w:eastAsia="Calibri" w:hAnsi="Times New Roman" w:cs="Times New Roman"/>
          <w:sz w:val="28"/>
          <w:szCs w:val="28"/>
          <w:lang w:val="kk-KZ"/>
        </w:rPr>
        <w:t xml:space="preserve"> </w:t>
      </w:r>
      <w:r w:rsidR="00050E20" w:rsidRPr="00EE4CF6">
        <w:rPr>
          <w:rFonts w:ascii="Times New Roman" w:eastAsia="Calibri" w:hAnsi="Times New Roman" w:cs="Times New Roman"/>
          <w:sz w:val="28"/>
          <w:szCs w:val="28"/>
          <w:lang w:val="kk-KZ"/>
        </w:rPr>
        <w:lastRenderedPageBreak/>
        <w:t>екендігін анықтады</w:t>
      </w:r>
      <w:r w:rsidR="00606E78" w:rsidRPr="00EE4CF6">
        <w:rPr>
          <w:rFonts w:ascii="Times New Roman" w:eastAsia="Calibri" w:hAnsi="Times New Roman" w:cs="Times New Roman"/>
          <w:sz w:val="28"/>
          <w:szCs w:val="28"/>
          <w:lang w:val="kk-KZ"/>
        </w:rPr>
        <w:t xml:space="preserve">, </w:t>
      </w:r>
      <w:r w:rsidR="00050E20" w:rsidRPr="00EE4CF6">
        <w:rPr>
          <w:rFonts w:ascii="Times New Roman" w:eastAsia="Calibri" w:hAnsi="Times New Roman" w:cs="Times New Roman"/>
          <w:sz w:val="28"/>
          <w:szCs w:val="28"/>
          <w:lang w:val="kk-KZ"/>
        </w:rPr>
        <w:t xml:space="preserve">ал </w:t>
      </w:r>
      <w:r w:rsidR="00606E78" w:rsidRPr="00EE4CF6">
        <w:rPr>
          <w:rFonts w:ascii="Times New Roman" w:eastAsia="Calibri" w:hAnsi="Times New Roman" w:cs="Times New Roman"/>
          <w:sz w:val="28"/>
          <w:szCs w:val="28"/>
          <w:lang w:val="kk-KZ"/>
        </w:rPr>
        <w:t>қалған</w:t>
      </w:r>
      <w:r w:rsidR="00050E20" w:rsidRPr="00EE4CF6">
        <w:rPr>
          <w:rFonts w:ascii="Times New Roman" w:eastAsia="Calibri" w:hAnsi="Times New Roman" w:cs="Times New Roman"/>
          <w:sz w:val="28"/>
          <w:szCs w:val="28"/>
          <w:lang w:val="kk-KZ"/>
        </w:rPr>
        <w:t xml:space="preserve"> ауыр металдар</w:t>
      </w:r>
      <w:r w:rsidR="00606E78" w:rsidRPr="00EE4CF6">
        <w:rPr>
          <w:rFonts w:ascii="Times New Roman" w:eastAsia="Calibri" w:hAnsi="Times New Roman" w:cs="Times New Roman"/>
          <w:sz w:val="28"/>
          <w:szCs w:val="28"/>
          <w:lang w:val="kk-KZ"/>
        </w:rPr>
        <w:t xml:space="preserve"> концентрациясы </w:t>
      </w:r>
      <w:r w:rsidR="00050E20" w:rsidRPr="00EE4CF6">
        <w:rPr>
          <w:rFonts w:ascii="Times New Roman" w:eastAsia="Calibri" w:hAnsi="Times New Roman" w:cs="Times New Roman"/>
          <w:sz w:val="28"/>
          <w:szCs w:val="28"/>
          <w:lang w:val="kk-KZ"/>
        </w:rPr>
        <w:t>берілген норма</w:t>
      </w:r>
      <w:r w:rsidR="00606E78" w:rsidRPr="00EE4CF6">
        <w:rPr>
          <w:rFonts w:ascii="Times New Roman" w:eastAsia="Calibri" w:hAnsi="Times New Roman" w:cs="Times New Roman"/>
          <w:sz w:val="28"/>
          <w:szCs w:val="28"/>
          <w:lang w:val="kk-KZ"/>
        </w:rPr>
        <w:t xml:space="preserve"> шегінде болды. </w:t>
      </w:r>
      <w:r w:rsidR="00050E20" w:rsidRPr="00EE4CF6">
        <w:rPr>
          <w:rFonts w:ascii="Times New Roman" w:eastAsia="Calibri" w:hAnsi="Times New Roman" w:cs="Times New Roman"/>
          <w:sz w:val="28"/>
          <w:szCs w:val="28"/>
          <w:lang w:val="kk-KZ"/>
        </w:rPr>
        <w:t>Яғни, к</w:t>
      </w:r>
      <w:r w:rsidR="00606E78" w:rsidRPr="00EE4CF6">
        <w:rPr>
          <w:rFonts w:ascii="Times New Roman" w:eastAsia="Calibri" w:hAnsi="Times New Roman" w:cs="Times New Roman"/>
          <w:sz w:val="28"/>
          <w:szCs w:val="28"/>
          <w:lang w:val="kk-KZ"/>
        </w:rPr>
        <w:t xml:space="preserve">үзгі кезеңде </w:t>
      </w:r>
      <w:r w:rsidR="00050E20" w:rsidRPr="00EE4CF6">
        <w:rPr>
          <w:rFonts w:ascii="Times New Roman" w:eastAsia="Calibri" w:hAnsi="Times New Roman" w:cs="Times New Roman"/>
          <w:sz w:val="28"/>
          <w:szCs w:val="28"/>
          <w:lang w:val="kk-KZ"/>
        </w:rPr>
        <w:t xml:space="preserve">іріктелген топырақ сынамаларында қорғасын мөлшері 2,16-15,3 мг.кг., мырыш – 4,6-14,2 мг.кг., мыс – 1,23-2,9 мг.кг., хром – 1,11-4,05 мг.кг., кадмий - 0,06-0,3 м.кг., мұнай өнімдері – 1,1-2,95 мг.кг., яғни шекті нормадан аспады. </w:t>
      </w:r>
    </w:p>
    <w:p w:rsidR="00606E78" w:rsidRPr="00EE4CF6" w:rsidRDefault="007B581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Су ресурстарының </w:t>
      </w:r>
      <w:r w:rsidR="00606E78" w:rsidRPr="00EE4CF6">
        <w:rPr>
          <w:rFonts w:ascii="Times New Roman" w:eastAsia="Calibri" w:hAnsi="Times New Roman" w:cs="Times New Roman"/>
          <w:sz w:val="28"/>
          <w:szCs w:val="28"/>
          <w:lang w:val="kk-KZ"/>
        </w:rPr>
        <w:t xml:space="preserve">ауыр металдармен, хроммен, мырышпен, бормен ластануы осы өзенге қатысы бар су көздерінің санитарлық-гигиеналық </w:t>
      </w:r>
      <w:r w:rsidR="00B53E16" w:rsidRPr="00EE4CF6">
        <w:rPr>
          <w:rFonts w:ascii="Times New Roman" w:eastAsia="Calibri" w:hAnsi="Times New Roman" w:cs="Times New Roman"/>
          <w:sz w:val="28"/>
          <w:szCs w:val="28"/>
          <w:lang w:val="kk-KZ"/>
        </w:rPr>
        <w:t>және</w:t>
      </w:r>
      <w:r w:rsidR="00606E78" w:rsidRPr="00EE4CF6">
        <w:rPr>
          <w:rFonts w:ascii="Times New Roman" w:eastAsia="Calibri" w:hAnsi="Times New Roman" w:cs="Times New Roman"/>
          <w:sz w:val="28"/>
          <w:szCs w:val="28"/>
          <w:lang w:val="kk-KZ"/>
        </w:rPr>
        <w:t xml:space="preserve"> рұқсат етілген шекті шоғырлану</w:t>
      </w:r>
      <w:r w:rsidRPr="00EE4CF6">
        <w:rPr>
          <w:rFonts w:ascii="Times New Roman" w:eastAsia="Calibri" w:hAnsi="Times New Roman" w:cs="Times New Roman"/>
          <w:sz w:val="28"/>
          <w:szCs w:val="28"/>
          <w:lang w:val="kk-KZ"/>
        </w:rPr>
        <w:t xml:space="preserve"> нормалардан</w:t>
      </w:r>
      <w:r w:rsidR="00606E78"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асуы, о</w:t>
      </w:r>
      <w:r w:rsidR="00606E78" w:rsidRPr="00EE4CF6">
        <w:rPr>
          <w:rFonts w:ascii="Times New Roman" w:eastAsia="Calibri" w:hAnsi="Times New Roman" w:cs="Times New Roman"/>
          <w:sz w:val="28"/>
          <w:szCs w:val="28"/>
          <w:lang w:val="kk-KZ"/>
        </w:rPr>
        <w:t>ның әсері жер бетіндегі флора мен фауна</w:t>
      </w:r>
      <w:r w:rsidR="007E0B88" w:rsidRPr="00EE4CF6">
        <w:rPr>
          <w:rFonts w:ascii="Times New Roman" w:eastAsia="Calibri" w:hAnsi="Times New Roman" w:cs="Times New Roman"/>
          <w:sz w:val="28"/>
          <w:szCs w:val="28"/>
          <w:lang w:val="kk-KZ"/>
        </w:rPr>
        <w:t>ға</w:t>
      </w:r>
      <w:r w:rsidR="00606E78"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үлкен </w:t>
      </w:r>
      <w:r w:rsidR="00606E78" w:rsidRPr="00EE4CF6">
        <w:rPr>
          <w:rFonts w:ascii="Times New Roman" w:eastAsia="Calibri" w:hAnsi="Times New Roman" w:cs="Times New Roman"/>
          <w:sz w:val="28"/>
          <w:szCs w:val="28"/>
          <w:lang w:val="kk-KZ"/>
        </w:rPr>
        <w:t>қауіп төндір</w:t>
      </w:r>
      <w:r w:rsidRPr="00EE4CF6">
        <w:rPr>
          <w:rFonts w:ascii="Times New Roman" w:eastAsia="Calibri" w:hAnsi="Times New Roman" w:cs="Times New Roman"/>
          <w:sz w:val="28"/>
          <w:szCs w:val="28"/>
          <w:lang w:val="kk-KZ"/>
        </w:rPr>
        <w:t>ді</w:t>
      </w:r>
      <w:r w:rsidR="00606E78"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20</w:t>
      </w:r>
      <w:r w:rsidR="007B5817"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жылдың 10 желтоқсанынан бастап </w:t>
      </w:r>
      <w:r w:rsidR="00B976EC"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Қазгидромет</w:t>
      </w:r>
      <w:r w:rsidR="00B976EC"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АҚ Жайықтың жер үсті суларының жай-күйіне күнделікті мониторинг жүргізу нәтижесінде Кәсіпорын Ракуша кентінен ШРК бойынша келесі ластағыш құрамды анықтады:</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бор-10,41;</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мырыш-27;</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марганец-13,6;</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никель 25;</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мыс-50</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(12 желтоқсанға деректер);</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мырыш-25.</w:t>
      </w:r>
    </w:p>
    <w:p w:rsidR="007B5817" w:rsidRPr="00EE4CF6" w:rsidRDefault="007B581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Соның нәтижесінде </w:t>
      </w:r>
      <w:r w:rsidR="00606E78" w:rsidRPr="00EE4CF6">
        <w:rPr>
          <w:rFonts w:ascii="Times New Roman" w:eastAsia="Calibri" w:hAnsi="Times New Roman" w:cs="Times New Roman"/>
          <w:sz w:val="28"/>
          <w:szCs w:val="28"/>
          <w:lang w:val="kk-KZ"/>
        </w:rPr>
        <w:t>201</w:t>
      </w:r>
      <w:r w:rsidRPr="00EE4CF6">
        <w:rPr>
          <w:rFonts w:ascii="Times New Roman" w:eastAsia="Calibri" w:hAnsi="Times New Roman" w:cs="Times New Roman"/>
          <w:sz w:val="28"/>
          <w:szCs w:val="28"/>
          <w:lang w:val="kk-KZ"/>
        </w:rPr>
        <w:t>9</w:t>
      </w:r>
      <w:r w:rsidR="00606E78" w:rsidRPr="00EE4CF6">
        <w:rPr>
          <w:rFonts w:ascii="Times New Roman" w:eastAsia="Calibri" w:hAnsi="Times New Roman" w:cs="Times New Roman"/>
          <w:sz w:val="28"/>
          <w:szCs w:val="28"/>
          <w:lang w:val="kk-KZ"/>
        </w:rPr>
        <w:t xml:space="preserve"> жылдың </w:t>
      </w:r>
      <w:r w:rsidRPr="00EE4CF6">
        <w:rPr>
          <w:rFonts w:ascii="Times New Roman" w:eastAsia="Calibri" w:hAnsi="Times New Roman" w:cs="Times New Roman"/>
          <w:sz w:val="28"/>
          <w:szCs w:val="28"/>
          <w:lang w:val="kk-KZ"/>
        </w:rPr>
        <w:t>қыркүйек</w:t>
      </w:r>
      <w:r w:rsidR="00606E78" w:rsidRPr="00EE4CF6">
        <w:rPr>
          <w:rFonts w:ascii="Times New Roman" w:eastAsia="Calibri" w:hAnsi="Times New Roman" w:cs="Times New Roman"/>
          <w:sz w:val="28"/>
          <w:szCs w:val="28"/>
          <w:lang w:val="kk-KZ"/>
        </w:rPr>
        <w:t xml:space="preserve"> айынан 20</w:t>
      </w:r>
      <w:r w:rsidRPr="00EE4CF6">
        <w:rPr>
          <w:rFonts w:ascii="Times New Roman" w:eastAsia="Calibri" w:hAnsi="Times New Roman" w:cs="Times New Roman"/>
          <w:sz w:val="28"/>
          <w:szCs w:val="28"/>
          <w:lang w:val="kk-KZ"/>
        </w:rPr>
        <w:t>20</w:t>
      </w:r>
      <w:r w:rsidR="00606E78" w:rsidRPr="00EE4CF6">
        <w:rPr>
          <w:rFonts w:ascii="Times New Roman" w:eastAsia="Calibri" w:hAnsi="Times New Roman" w:cs="Times New Roman"/>
          <w:sz w:val="28"/>
          <w:szCs w:val="28"/>
          <w:lang w:val="kk-KZ"/>
        </w:rPr>
        <w:t xml:space="preserve"> жылдың </w:t>
      </w:r>
      <w:r w:rsidRPr="00EE4CF6">
        <w:rPr>
          <w:rFonts w:ascii="Times New Roman" w:eastAsia="Calibri" w:hAnsi="Times New Roman" w:cs="Times New Roman"/>
          <w:sz w:val="28"/>
          <w:szCs w:val="28"/>
          <w:lang w:val="kk-KZ"/>
        </w:rPr>
        <w:t>қараша</w:t>
      </w:r>
      <w:r w:rsidR="00606E78" w:rsidRPr="00EE4CF6">
        <w:rPr>
          <w:rFonts w:ascii="Times New Roman" w:eastAsia="Calibri" w:hAnsi="Times New Roman" w:cs="Times New Roman"/>
          <w:sz w:val="28"/>
          <w:szCs w:val="28"/>
          <w:lang w:val="kk-KZ"/>
        </w:rPr>
        <w:t xml:space="preserve"> айына дейін </w:t>
      </w:r>
      <w:r w:rsidR="00EF1FDF" w:rsidRPr="00EE4CF6">
        <w:rPr>
          <w:rFonts w:ascii="Times New Roman" w:eastAsia="Calibri" w:hAnsi="Times New Roman" w:cs="Times New Roman"/>
          <w:sz w:val="28"/>
          <w:szCs w:val="28"/>
          <w:lang w:val="kk-KZ"/>
        </w:rPr>
        <w:t xml:space="preserve">«Атырау Су Арнасы» КМК және «Атырау ЖЭО» АҚ хлордың және т.б. ластаушы заттардың жаппай төгілуі себебінен </w:t>
      </w:r>
      <w:r w:rsidR="00606E78" w:rsidRPr="00EE4CF6">
        <w:rPr>
          <w:rFonts w:ascii="Times New Roman" w:eastAsia="Calibri" w:hAnsi="Times New Roman" w:cs="Times New Roman"/>
          <w:sz w:val="28"/>
          <w:szCs w:val="28"/>
          <w:lang w:val="kk-KZ"/>
        </w:rPr>
        <w:t>Жайық өзенінен 1</w:t>
      </w:r>
      <w:r w:rsidRPr="00EE4CF6">
        <w:rPr>
          <w:rFonts w:ascii="Times New Roman" w:eastAsia="Calibri" w:hAnsi="Times New Roman" w:cs="Times New Roman"/>
          <w:sz w:val="28"/>
          <w:szCs w:val="28"/>
          <w:lang w:val="kk-KZ"/>
        </w:rPr>
        <w:t>21</w:t>
      </w:r>
      <w:r w:rsidR="00606E78"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5</w:t>
      </w:r>
      <w:r w:rsidR="00606E78" w:rsidRPr="00EE4CF6">
        <w:rPr>
          <w:rFonts w:ascii="Times New Roman" w:eastAsia="Calibri" w:hAnsi="Times New Roman" w:cs="Times New Roman"/>
          <w:sz w:val="28"/>
          <w:szCs w:val="28"/>
          <w:lang w:val="kk-KZ"/>
        </w:rPr>
        <w:t xml:space="preserve"> тонна өлі балық жиналды. Оның ішінде 10</w:t>
      </w:r>
      <w:r w:rsidRPr="00EE4CF6">
        <w:rPr>
          <w:rFonts w:ascii="Times New Roman" w:eastAsia="Calibri" w:hAnsi="Times New Roman" w:cs="Times New Roman"/>
          <w:sz w:val="28"/>
          <w:szCs w:val="28"/>
          <w:lang w:val="kk-KZ"/>
        </w:rPr>
        <w:t>4</w:t>
      </w:r>
      <w:r w:rsidR="00606E78"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930</w:t>
      </w:r>
      <w:r w:rsidR="00606E78" w:rsidRPr="00EE4CF6">
        <w:rPr>
          <w:rFonts w:ascii="Times New Roman" w:eastAsia="Calibri" w:hAnsi="Times New Roman" w:cs="Times New Roman"/>
          <w:sz w:val="28"/>
          <w:szCs w:val="28"/>
          <w:lang w:val="kk-KZ"/>
        </w:rPr>
        <w:t xml:space="preserve"> тоннасы – қолдан өсірілген бекіре балығы, 1</w:t>
      </w:r>
      <w:r w:rsidRPr="00EE4CF6">
        <w:rPr>
          <w:rFonts w:ascii="Times New Roman" w:eastAsia="Calibri" w:hAnsi="Times New Roman" w:cs="Times New Roman"/>
          <w:sz w:val="28"/>
          <w:szCs w:val="28"/>
          <w:lang w:val="kk-KZ"/>
        </w:rPr>
        <w:t>2</w:t>
      </w:r>
      <w:r w:rsidR="00606E78"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7</w:t>
      </w:r>
      <w:r w:rsidR="00606E78" w:rsidRPr="00EE4CF6">
        <w:rPr>
          <w:rFonts w:ascii="Times New Roman" w:eastAsia="Calibri" w:hAnsi="Times New Roman" w:cs="Times New Roman"/>
          <w:sz w:val="28"/>
          <w:szCs w:val="28"/>
          <w:lang w:val="kk-KZ"/>
        </w:rPr>
        <w:t xml:space="preserve"> тоннасы - балықтардың </w:t>
      </w:r>
      <w:r w:rsidR="00536C0F" w:rsidRPr="00EE4CF6">
        <w:rPr>
          <w:rFonts w:ascii="Times New Roman" w:eastAsia="Calibri" w:hAnsi="Times New Roman" w:cs="Times New Roman"/>
          <w:sz w:val="28"/>
          <w:szCs w:val="28"/>
          <w:lang w:val="kk-KZ"/>
        </w:rPr>
        <w:t>шабақ</w:t>
      </w:r>
      <w:r w:rsidR="00606E78" w:rsidRPr="00EE4CF6">
        <w:rPr>
          <w:rFonts w:ascii="Times New Roman" w:eastAsia="Calibri" w:hAnsi="Times New Roman" w:cs="Times New Roman"/>
          <w:sz w:val="28"/>
          <w:szCs w:val="28"/>
          <w:lang w:val="kk-KZ"/>
        </w:rPr>
        <w:t xml:space="preserve"> түрлеріне (мөңке балық, қылышбалық, ақтабан, алакөз) келеді.</w:t>
      </w:r>
      <w:r w:rsidR="00EF1FDF" w:rsidRPr="00EE4CF6">
        <w:rPr>
          <w:rFonts w:ascii="Times New Roman" w:eastAsia="Calibri" w:hAnsi="Times New Roman" w:cs="Times New Roman"/>
          <w:sz w:val="28"/>
          <w:szCs w:val="28"/>
          <w:lang w:val="kk-KZ"/>
        </w:rPr>
        <w:t xml:space="preserve"> Бірақ балықтардың өлім көрсеткіштері тек өзен суларында ғана емес, сондай-ақ балық өсіру кәсіпорындарында да орын алды</w:t>
      </w:r>
      <w:r w:rsidR="007E0B88"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Балықтың өлуінен мемлекетке алдын ала келтірілген шығын  мөлшері 433 млн теңгені құрады</w:t>
      </w:r>
      <w:r w:rsidR="00EF1FDF" w:rsidRPr="00EE4CF6">
        <w:rPr>
          <w:rFonts w:ascii="Times New Roman" w:eastAsia="Calibri" w:hAnsi="Times New Roman" w:cs="Times New Roman"/>
          <w:sz w:val="28"/>
          <w:szCs w:val="28"/>
          <w:lang w:val="kk-KZ"/>
        </w:rPr>
        <w:sym w:font="Symbol" w:char="F05B"/>
      </w:r>
      <w:r w:rsidR="00EF1FDF" w:rsidRPr="00EE4CF6">
        <w:rPr>
          <w:rFonts w:ascii="Times New Roman" w:eastAsia="Calibri" w:hAnsi="Times New Roman" w:cs="Times New Roman"/>
          <w:sz w:val="28"/>
          <w:szCs w:val="28"/>
          <w:lang w:val="kk-KZ"/>
        </w:rPr>
        <w:t>1</w:t>
      </w:r>
      <w:r w:rsidR="003450C5">
        <w:rPr>
          <w:rFonts w:ascii="Times New Roman" w:eastAsia="Calibri" w:hAnsi="Times New Roman" w:cs="Times New Roman"/>
          <w:sz w:val="28"/>
          <w:szCs w:val="28"/>
          <w:lang w:val="kk-KZ"/>
        </w:rPr>
        <w:t>10</w:t>
      </w:r>
      <w:r w:rsidR="00EF1FDF" w:rsidRPr="00EE4CF6">
        <w:rPr>
          <w:rFonts w:ascii="Times New Roman" w:eastAsia="Calibri" w:hAnsi="Times New Roman" w:cs="Times New Roman"/>
          <w:sz w:val="28"/>
          <w:szCs w:val="28"/>
          <w:lang w:val="kk-KZ"/>
        </w:rPr>
        <w:sym w:font="Symbol" w:char="F05D"/>
      </w:r>
      <w:r w:rsidRPr="00EE4CF6">
        <w:rPr>
          <w:rFonts w:ascii="Times New Roman" w:eastAsia="Calibri" w:hAnsi="Times New Roman" w:cs="Times New Roman"/>
          <w:sz w:val="28"/>
          <w:szCs w:val="28"/>
          <w:lang w:val="kk-KZ"/>
        </w:rPr>
        <w:t xml:space="preserve">. </w:t>
      </w:r>
    </w:p>
    <w:p w:rsidR="00606E78" w:rsidRPr="00EE4CF6" w:rsidRDefault="00606E78"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Балықтар өліміне әсер етудің негізгі антропогендік факторлары:</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1)</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Ластанған жер асты сулары. Өнеркәсіптік кәсіпорындардан</w:t>
      </w:r>
      <w:r w:rsidR="00EF1FDF" w:rsidRPr="00EE4CF6">
        <w:rPr>
          <w:rFonts w:ascii="Times New Roman" w:eastAsia="Calibri" w:hAnsi="Times New Roman" w:cs="Times New Roman"/>
          <w:sz w:val="28"/>
          <w:szCs w:val="28"/>
          <w:lang w:val="kk-KZ"/>
        </w:rPr>
        <w:t xml:space="preserve"> шығатын</w:t>
      </w:r>
      <w:r w:rsidRPr="00EE4CF6">
        <w:rPr>
          <w:rFonts w:ascii="Times New Roman" w:eastAsia="Calibri" w:hAnsi="Times New Roman" w:cs="Times New Roman"/>
          <w:sz w:val="28"/>
          <w:szCs w:val="28"/>
          <w:lang w:val="kk-KZ"/>
        </w:rPr>
        <w:t xml:space="preserve"> техникалық</w:t>
      </w:r>
      <w:r w:rsidR="00EF1FDF" w:rsidRPr="00EE4CF6">
        <w:rPr>
          <w:rFonts w:ascii="Times New Roman" w:eastAsia="Calibri" w:hAnsi="Times New Roman" w:cs="Times New Roman"/>
          <w:sz w:val="28"/>
          <w:szCs w:val="28"/>
          <w:lang w:val="kk-KZ"/>
        </w:rPr>
        <w:t xml:space="preserve"> жарамсыз</w:t>
      </w:r>
      <w:r w:rsidRPr="00EE4CF6">
        <w:rPr>
          <w:rFonts w:ascii="Times New Roman" w:eastAsia="Calibri" w:hAnsi="Times New Roman" w:cs="Times New Roman"/>
          <w:sz w:val="28"/>
          <w:szCs w:val="28"/>
          <w:lang w:val="kk-KZ"/>
        </w:rPr>
        <w:t xml:space="preserve"> сулар, сондай-ақ</w:t>
      </w:r>
      <w:r w:rsidR="00EF1FDF" w:rsidRPr="00EE4CF6">
        <w:rPr>
          <w:rFonts w:ascii="Times New Roman" w:eastAsia="Calibri" w:hAnsi="Times New Roman" w:cs="Times New Roman"/>
          <w:sz w:val="28"/>
          <w:szCs w:val="28"/>
          <w:lang w:val="kk-KZ"/>
        </w:rPr>
        <w:t xml:space="preserve"> кәріздік сулар жер асты суларымен араласа отырып</w:t>
      </w:r>
      <w:r w:rsidRPr="00EE4CF6">
        <w:rPr>
          <w:rFonts w:ascii="Times New Roman" w:eastAsia="Calibri" w:hAnsi="Times New Roman" w:cs="Times New Roman"/>
          <w:sz w:val="28"/>
          <w:szCs w:val="28"/>
          <w:lang w:val="kk-KZ"/>
        </w:rPr>
        <w:t>, жер бетінен 20-30 см-ге</w:t>
      </w:r>
      <w:r w:rsidR="00EF1FDF" w:rsidRPr="00EE4CF6">
        <w:rPr>
          <w:rFonts w:ascii="Times New Roman" w:eastAsia="Calibri" w:hAnsi="Times New Roman" w:cs="Times New Roman"/>
          <w:sz w:val="28"/>
          <w:szCs w:val="28"/>
          <w:lang w:val="kk-KZ"/>
        </w:rPr>
        <w:t xml:space="preserve"> дейін</w:t>
      </w:r>
      <w:r w:rsidRPr="00EE4CF6">
        <w:rPr>
          <w:rFonts w:ascii="Times New Roman" w:eastAsia="Calibri" w:hAnsi="Times New Roman" w:cs="Times New Roman"/>
          <w:sz w:val="28"/>
          <w:szCs w:val="28"/>
          <w:lang w:val="kk-KZ"/>
        </w:rPr>
        <w:t>, ал кейбір жерлерде қаланың орталық аудандарында жер бетіне</w:t>
      </w:r>
      <w:r w:rsidR="00EF1FDF" w:rsidRPr="00EE4CF6">
        <w:rPr>
          <w:rFonts w:ascii="Times New Roman" w:eastAsia="Calibri" w:hAnsi="Times New Roman" w:cs="Times New Roman"/>
          <w:sz w:val="28"/>
          <w:szCs w:val="28"/>
          <w:lang w:val="kk-KZ"/>
        </w:rPr>
        <w:t xml:space="preserve"> де</w:t>
      </w:r>
      <w:r w:rsidRPr="00EE4CF6">
        <w:rPr>
          <w:rFonts w:ascii="Times New Roman" w:eastAsia="Calibri" w:hAnsi="Times New Roman" w:cs="Times New Roman"/>
          <w:sz w:val="28"/>
          <w:szCs w:val="28"/>
          <w:lang w:val="kk-KZ"/>
        </w:rPr>
        <w:t xml:space="preserve"> шығады</w:t>
      </w:r>
      <w:r w:rsidR="00D443C7"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2) АМӨЗ қызметінің </w:t>
      </w:r>
      <w:r w:rsidR="00872BBE"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сұйық қалдықтары</w:t>
      </w:r>
      <w:r w:rsidR="00872BBE"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мұнай өнімдері мен фенолдың, сондай</w:t>
      </w:r>
      <w:r w:rsidR="00872BBE"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 ақ хлоридтердің, аммоний тұздарының, сульфаттар</w:t>
      </w:r>
      <w:r w:rsidR="00D443C7"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ауыр металдардың</w:t>
      </w:r>
      <w:r w:rsidR="00D443C7" w:rsidRPr="00EE4CF6">
        <w:rPr>
          <w:rFonts w:ascii="Times New Roman" w:eastAsia="Calibri" w:hAnsi="Times New Roman" w:cs="Times New Roman"/>
          <w:sz w:val="28"/>
          <w:szCs w:val="28"/>
          <w:lang w:val="kk-KZ"/>
        </w:rPr>
        <w:t>, соның ішінде, хром, мыс, мырыш</w:t>
      </w:r>
      <w:r w:rsidRPr="00EE4CF6">
        <w:rPr>
          <w:rFonts w:ascii="Times New Roman" w:eastAsia="Calibri" w:hAnsi="Times New Roman" w:cs="Times New Roman"/>
          <w:sz w:val="28"/>
          <w:szCs w:val="28"/>
          <w:lang w:val="kk-KZ"/>
        </w:rPr>
        <w:t xml:space="preserve"> және т.б. шекті рұқсат етілген концентрациясы бар судың үлкен мөлшері</w:t>
      </w:r>
      <w:r w:rsidR="00D443C7" w:rsidRPr="00EE4CF6">
        <w:rPr>
          <w:rFonts w:ascii="Times New Roman" w:eastAsia="Calibri" w:hAnsi="Times New Roman" w:cs="Times New Roman"/>
          <w:sz w:val="28"/>
          <w:szCs w:val="28"/>
          <w:lang w:val="kk-KZ"/>
        </w:rPr>
        <w:t>нің тікелей әсері;</w:t>
      </w:r>
    </w:p>
    <w:p w:rsidR="00606E78" w:rsidRPr="00EE4CF6" w:rsidRDefault="00606E78"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3)</w:t>
      </w:r>
      <w:r w:rsidR="00B976E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Климаттың планетарлық өзгерістері</w:t>
      </w:r>
      <w:r w:rsidR="00536C0F" w:rsidRPr="00EE4CF6">
        <w:rPr>
          <w:rFonts w:ascii="Times New Roman" w:eastAsia="Calibri" w:hAnsi="Times New Roman" w:cs="Times New Roman"/>
          <w:sz w:val="28"/>
          <w:szCs w:val="28"/>
          <w:lang w:val="kk-KZ"/>
        </w:rPr>
        <w:t>.</w:t>
      </w:r>
    </w:p>
    <w:p w:rsidR="00606E78" w:rsidRPr="00EE4CF6" w:rsidRDefault="00606E78"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Теңіздің </w:t>
      </w:r>
      <w:r w:rsidR="00D443C7" w:rsidRPr="00EE4CF6">
        <w:rPr>
          <w:rFonts w:ascii="Times New Roman" w:eastAsia="Calibri" w:hAnsi="Times New Roman" w:cs="Times New Roman"/>
          <w:sz w:val="28"/>
          <w:szCs w:val="28"/>
          <w:lang w:val="kk-KZ"/>
        </w:rPr>
        <w:t xml:space="preserve">жаппай </w:t>
      </w:r>
      <w:r w:rsidRPr="00EE4CF6">
        <w:rPr>
          <w:rFonts w:ascii="Times New Roman" w:eastAsia="Calibri" w:hAnsi="Times New Roman" w:cs="Times New Roman"/>
          <w:sz w:val="28"/>
          <w:szCs w:val="28"/>
          <w:lang w:val="kk-KZ"/>
        </w:rPr>
        <w:t>ластануы, әсіресе мұнай мен газды өңдеу кезінде олардың популяциясын</w:t>
      </w:r>
      <w:r w:rsidR="0019376F" w:rsidRPr="00EE4CF6">
        <w:rPr>
          <w:rFonts w:ascii="Times New Roman" w:eastAsia="Calibri" w:hAnsi="Times New Roman" w:cs="Times New Roman"/>
          <w:sz w:val="28"/>
          <w:szCs w:val="28"/>
          <w:lang w:val="kk-KZ"/>
        </w:rPr>
        <w:t>ың</w:t>
      </w:r>
      <w:r w:rsidRPr="00EE4CF6">
        <w:rPr>
          <w:rFonts w:ascii="Times New Roman" w:eastAsia="Calibri" w:hAnsi="Times New Roman" w:cs="Times New Roman"/>
          <w:sz w:val="28"/>
          <w:szCs w:val="28"/>
          <w:lang w:val="kk-KZ"/>
        </w:rPr>
        <w:t xml:space="preserve"> ластануына қатты әсер етеді. 201</w:t>
      </w:r>
      <w:r w:rsidR="0019376F" w:rsidRPr="00EE4CF6">
        <w:rPr>
          <w:rFonts w:ascii="Times New Roman" w:eastAsia="Calibri" w:hAnsi="Times New Roman" w:cs="Times New Roman"/>
          <w:sz w:val="28"/>
          <w:szCs w:val="28"/>
          <w:lang w:val="kk-KZ"/>
        </w:rPr>
        <w:t>7</w:t>
      </w:r>
      <w:r w:rsidRPr="00EE4CF6">
        <w:rPr>
          <w:rFonts w:ascii="Times New Roman" w:eastAsia="Calibri" w:hAnsi="Times New Roman" w:cs="Times New Roman"/>
          <w:sz w:val="28"/>
          <w:szCs w:val="28"/>
          <w:lang w:val="kk-KZ"/>
        </w:rPr>
        <w:t xml:space="preserve"> жылдың көктемінде итбалықтардың кенеттен жаппай өлімі </w:t>
      </w:r>
      <w:r w:rsidR="0019376F" w:rsidRPr="00EE4CF6">
        <w:rPr>
          <w:rFonts w:ascii="Times New Roman" w:eastAsia="Calibri" w:hAnsi="Times New Roman" w:cs="Times New Roman"/>
          <w:sz w:val="28"/>
          <w:szCs w:val="28"/>
          <w:lang w:val="kk-KZ"/>
        </w:rPr>
        <w:t>тіркелді</w:t>
      </w:r>
      <w:r w:rsidRPr="00EE4CF6">
        <w:rPr>
          <w:rFonts w:ascii="Times New Roman" w:eastAsia="Calibri" w:hAnsi="Times New Roman" w:cs="Times New Roman"/>
          <w:sz w:val="28"/>
          <w:szCs w:val="28"/>
          <w:lang w:val="kk-KZ"/>
        </w:rPr>
        <w:t xml:space="preserve"> (4 000-нан астам итбалықтар, негізінен жас төлдер). </w:t>
      </w:r>
      <w:r w:rsidR="0019376F" w:rsidRPr="00EE4CF6">
        <w:rPr>
          <w:rFonts w:ascii="Times New Roman" w:eastAsia="Calibri" w:hAnsi="Times New Roman" w:cs="Times New Roman"/>
          <w:sz w:val="28"/>
          <w:szCs w:val="28"/>
          <w:lang w:val="kk-KZ"/>
        </w:rPr>
        <w:t>Көптеген з</w:t>
      </w:r>
      <w:r w:rsidRPr="00EE4CF6">
        <w:rPr>
          <w:rFonts w:ascii="Times New Roman" w:eastAsia="Calibri" w:hAnsi="Times New Roman" w:cs="Times New Roman"/>
          <w:sz w:val="28"/>
          <w:szCs w:val="28"/>
          <w:lang w:val="kk-KZ"/>
        </w:rPr>
        <w:t xml:space="preserve">ерттеулер нәтижесі бойынша ластанудың тұрақты </w:t>
      </w:r>
      <w:r w:rsidR="0019376F" w:rsidRPr="00EE4CF6">
        <w:rPr>
          <w:rFonts w:ascii="Times New Roman" w:eastAsia="Calibri" w:hAnsi="Times New Roman" w:cs="Times New Roman"/>
          <w:sz w:val="28"/>
          <w:szCs w:val="28"/>
          <w:lang w:val="kk-KZ"/>
        </w:rPr>
        <w:t xml:space="preserve">әсер етуінен </w:t>
      </w:r>
      <w:r w:rsidRPr="00EE4CF6">
        <w:rPr>
          <w:rFonts w:ascii="Times New Roman" w:eastAsia="Calibri" w:hAnsi="Times New Roman" w:cs="Times New Roman"/>
          <w:sz w:val="28"/>
          <w:szCs w:val="28"/>
          <w:lang w:val="kk-KZ"/>
        </w:rPr>
        <w:t>олардың денелерінде улы заттардың жинақталғанын көрсетті: итбалықтардың 16% - ы жүрек, 24% - ы өкпе, 52% - ы асқазан, 32% - ы ішек аурулары, көпшілігінде бауыр ауруы және өт жиналуы аурулары байқалды</w:t>
      </w:r>
      <w:r w:rsidR="00B976EC" w:rsidRPr="00EE4CF6">
        <w:rPr>
          <w:rFonts w:ascii="Times New Roman" w:eastAsia="Calibri" w:hAnsi="Times New Roman" w:cs="Times New Roman"/>
          <w:sz w:val="28"/>
          <w:szCs w:val="28"/>
          <w:lang w:val="kk-KZ"/>
        </w:rPr>
        <w:t>.</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Жоғарыда көрсетілген мәселелерді зерттей келе аймақ негізінде табиғатты қорғаудың төмендегідей іс-шаралары  жүзеге асырылуы тиіс: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lastRenderedPageBreak/>
        <w:t xml:space="preserve">1) табиғи ресурстарды </w:t>
      </w:r>
      <w:r w:rsidR="00867E8F">
        <w:rPr>
          <w:rFonts w:ascii="Times New Roman" w:eastAsia="Calibri" w:hAnsi="Times New Roman" w:cs="Times New Roman"/>
          <w:sz w:val="28"/>
          <w:szCs w:val="28"/>
          <w:lang w:val="kk-KZ"/>
        </w:rPr>
        <w:t xml:space="preserve">тиімді </w:t>
      </w:r>
      <w:r w:rsidRPr="00EE4CF6">
        <w:rPr>
          <w:rFonts w:ascii="Times New Roman" w:eastAsia="Calibri" w:hAnsi="Times New Roman" w:cs="Times New Roman"/>
          <w:sz w:val="28"/>
          <w:szCs w:val="28"/>
          <w:lang w:val="kk-KZ"/>
        </w:rPr>
        <w:t>пайдалануды оңтайландыруға</w:t>
      </w:r>
      <w:r w:rsidR="00867E8F">
        <w:rPr>
          <w:rFonts w:ascii="Times New Roman" w:eastAsia="Calibri" w:hAnsi="Times New Roman" w:cs="Times New Roman"/>
          <w:sz w:val="28"/>
          <w:szCs w:val="28"/>
          <w:lang w:val="kk-KZ"/>
        </w:rPr>
        <w:t xml:space="preserve"> негізделген</w:t>
      </w:r>
      <w:r w:rsidRPr="00EE4CF6">
        <w:rPr>
          <w:rFonts w:ascii="Times New Roman" w:eastAsia="Calibri" w:hAnsi="Times New Roman" w:cs="Times New Roman"/>
          <w:sz w:val="28"/>
          <w:szCs w:val="28"/>
          <w:lang w:val="kk-KZ"/>
        </w:rPr>
        <w:t xml:space="preserve">, қоршаған ортаға </w:t>
      </w:r>
      <w:r w:rsidR="0019376F" w:rsidRPr="00EE4CF6">
        <w:rPr>
          <w:rFonts w:ascii="Times New Roman" w:eastAsia="Calibri" w:hAnsi="Times New Roman" w:cs="Times New Roman"/>
          <w:sz w:val="28"/>
          <w:szCs w:val="28"/>
          <w:lang w:val="kk-KZ"/>
        </w:rPr>
        <w:t>зиянды</w:t>
      </w:r>
      <w:r w:rsidRPr="00EE4CF6">
        <w:rPr>
          <w:rFonts w:ascii="Times New Roman" w:eastAsia="Calibri" w:hAnsi="Times New Roman" w:cs="Times New Roman"/>
          <w:sz w:val="28"/>
          <w:szCs w:val="28"/>
          <w:lang w:val="kk-KZ"/>
        </w:rPr>
        <w:t xml:space="preserve"> әсерді азайтуға бағытталған </w:t>
      </w:r>
      <w:r w:rsidR="0019376F" w:rsidRPr="00EE4CF6">
        <w:rPr>
          <w:rFonts w:ascii="Times New Roman" w:eastAsia="Calibri" w:hAnsi="Times New Roman" w:cs="Times New Roman"/>
          <w:sz w:val="28"/>
          <w:szCs w:val="28"/>
          <w:lang w:val="kk-KZ"/>
        </w:rPr>
        <w:t>іс-</w:t>
      </w:r>
      <w:r w:rsidRPr="00EE4CF6">
        <w:rPr>
          <w:rFonts w:ascii="Times New Roman" w:eastAsia="Calibri" w:hAnsi="Times New Roman" w:cs="Times New Roman"/>
          <w:sz w:val="28"/>
          <w:szCs w:val="28"/>
          <w:lang w:val="kk-KZ"/>
        </w:rPr>
        <w:t>шаралар;</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2) қоршаған ортаның </w:t>
      </w:r>
      <w:r w:rsidR="00867E8F">
        <w:rPr>
          <w:rFonts w:ascii="Times New Roman" w:eastAsia="Calibri" w:hAnsi="Times New Roman" w:cs="Times New Roman"/>
          <w:sz w:val="28"/>
          <w:szCs w:val="28"/>
          <w:lang w:val="kk-KZ"/>
        </w:rPr>
        <w:t xml:space="preserve">негізгі </w:t>
      </w:r>
      <w:r w:rsidRPr="00EE4CF6">
        <w:rPr>
          <w:rFonts w:ascii="Times New Roman" w:eastAsia="Calibri" w:hAnsi="Times New Roman" w:cs="Times New Roman"/>
          <w:sz w:val="28"/>
          <w:szCs w:val="28"/>
          <w:lang w:val="kk-KZ"/>
        </w:rPr>
        <w:t xml:space="preserve">табиғи ресурстарын - биоалуантүрлілік, ландшафт және табиғи мұраны сақтау;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3) энергия тиімділігі мен жаңартылатын энергия көздерін арттыру;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4) тұрақты даму қағидаттарына сәйкес жер қойнауын пайдалануды және қорғауды қамтамасыз ету, қоршаған ортаның геологиялық сапасын қорғау, геоақпараттық іс-шараларды өрістету кезінде өзгерістерді болжау;</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5) орман шаруашылығының орнықты дамуын қамтамасыз ету;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6) балық аулау, балық өңдеу және акваөсіру үшін қолайлы жағдайлар жасау, аймақ тұрғындарын балық аулауға қатаң бақылауды, балық ресурстарын ұтымды пайдалануды, оларды сақтау мен қалпына келтіруді қамтамасыз ете отырып, сапалы балық өнімімен қамтамасыз ету;</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7) барлық су айдындарын жақсы жай-күйге келтіру;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8) табиғи гидрографиялық желі құрылымының өзгеруін тоқтату;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9) қала мен ауылдардың сарқынды суларымен жер үсті суларының ластануын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10) өндірістік нысандардың өнеркәсіптік және ауыл шаруашылығы сарқынды суларымен судың ластануын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11) жер асты суларының ластануын азайту;</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12) судың диффузиялық ластануын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13) жер үсті (жаңбыр) сарқынды сулармен ластануды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14) теңіз суларының ластануын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15) басқа мемлекеттер суларының ластануын азайту;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16) қоршаған ортаны қорғау мен экономикалық өсу, қоршаған ортаны қорғауға инвестициялар арасындағы синергияны күшейту; </w:t>
      </w:r>
    </w:p>
    <w:p w:rsidR="006623B7"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17) қоғамның белсенді қатысуы үшін алғышарттар жасау.</w:t>
      </w:r>
    </w:p>
    <w:p w:rsidR="008A7914" w:rsidRPr="00EE4CF6" w:rsidRDefault="006623B7"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Осы көрсетілген міндеттерді іске асыру үшін мемлекеттік мекемелер жүйесі тиімді жұмыс істеуі тиіс</w:t>
      </w:r>
      <w:r w:rsidR="00D443C7" w:rsidRPr="00EE4CF6">
        <w:rPr>
          <w:rFonts w:ascii="Times New Roman" w:eastAsia="Calibri" w:hAnsi="Times New Roman" w:cs="Times New Roman"/>
          <w:sz w:val="28"/>
          <w:szCs w:val="28"/>
          <w:lang w:val="kk-KZ"/>
        </w:rPr>
        <w:sym w:font="Symbol" w:char="F05B"/>
      </w:r>
      <w:r w:rsidR="00D443C7" w:rsidRPr="00EE4CF6">
        <w:rPr>
          <w:rFonts w:ascii="Times New Roman" w:eastAsia="Calibri" w:hAnsi="Times New Roman" w:cs="Times New Roman"/>
          <w:sz w:val="28"/>
          <w:szCs w:val="28"/>
          <w:lang w:val="kk-KZ"/>
        </w:rPr>
        <w:t>109</w:t>
      </w:r>
      <w:r w:rsidR="00D443C7" w:rsidRPr="00EE4CF6">
        <w:rPr>
          <w:rFonts w:ascii="Times New Roman" w:eastAsia="Calibri" w:hAnsi="Times New Roman" w:cs="Times New Roman"/>
          <w:sz w:val="28"/>
          <w:szCs w:val="28"/>
          <w:lang w:val="kk-KZ"/>
        </w:rPr>
        <w:sym w:font="Symbol" w:char="F05D"/>
      </w:r>
      <w:r w:rsidR="00D443C7"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w:t>
      </w:r>
    </w:p>
    <w:p w:rsidR="001E673C" w:rsidRPr="00EE4CF6" w:rsidRDefault="001E673C"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Атырау </w:t>
      </w:r>
      <w:r w:rsidR="00801C24" w:rsidRPr="00EE4CF6">
        <w:rPr>
          <w:rFonts w:ascii="Times New Roman" w:eastAsia="Calibri" w:hAnsi="Times New Roman" w:cs="Times New Roman"/>
          <w:sz w:val="28"/>
          <w:szCs w:val="28"/>
          <w:lang w:val="kk-KZ"/>
        </w:rPr>
        <w:t>өңірі</w:t>
      </w:r>
      <w:r w:rsidRPr="00EE4CF6">
        <w:rPr>
          <w:rFonts w:ascii="Times New Roman" w:eastAsia="Calibri" w:hAnsi="Times New Roman" w:cs="Times New Roman"/>
          <w:sz w:val="28"/>
          <w:szCs w:val="28"/>
          <w:lang w:val="kk-KZ"/>
        </w:rPr>
        <w:t xml:space="preserve"> халқының басым </w:t>
      </w:r>
      <w:r w:rsidR="00801C24" w:rsidRPr="00EE4CF6">
        <w:rPr>
          <w:rFonts w:ascii="Times New Roman" w:eastAsia="Calibri" w:hAnsi="Times New Roman" w:cs="Times New Roman"/>
          <w:sz w:val="28"/>
          <w:szCs w:val="28"/>
          <w:lang w:val="kk-KZ"/>
        </w:rPr>
        <w:t>көпшілігі</w:t>
      </w:r>
      <w:r w:rsidRPr="00EE4CF6">
        <w:rPr>
          <w:rFonts w:ascii="Times New Roman" w:eastAsia="Calibri" w:hAnsi="Times New Roman" w:cs="Times New Roman"/>
          <w:sz w:val="28"/>
          <w:szCs w:val="28"/>
          <w:lang w:val="kk-KZ"/>
        </w:rPr>
        <w:t xml:space="preserve"> мұнай және оны қайта </w:t>
      </w:r>
      <w:r w:rsidR="00801C24" w:rsidRPr="00EE4CF6">
        <w:rPr>
          <w:rFonts w:ascii="Times New Roman" w:eastAsia="Calibri" w:hAnsi="Times New Roman" w:cs="Times New Roman"/>
          <w:sz w:val="28"/>
          <w:szCs w:val="28"/>
          <w:lang w:val="kk-KZ"/>
        </w:rPr>
        <w:t>өндіру</w:t>
      </w:r>
      <w:r w:rsidRPr="00EE4CF6">
        <w:rPr>
          <w:rFonts w:ascii="Times New Roman" w:eastAsia="Calibri" w:hAnsi="Times New Roman" w:cs="Times New Roman"/>
          <w:sz w:val="28"/>
          <w:szCs w:val="28"/>
          <w:lang w:val="kk-KZ"/>
        </w:rPr>
        <w:t xml:space="preserve"> өнімдерімен, </w:t>
      </w:r>
      <w:r w:rsidR="00801C24" w:rsidRPr="00EE4CF6">
        <w:rPr>
          <w:rFonts w:ascii="Times New Roman" w:eastAsia="Calibri" w:hAnsi="Times New Roman" w:cs="Times New Roman"/>
          <w:sz w:val="28"/>
          <w:szCs w:val="28"/>
          <w:lang w:val="kk-KZ"/>
        </w:rPr>
        <w:t>сонымен бірге</w:t>
      </w:r>
      <w:r w:rsidRPr="00EE4CF6">
        <w:rPr>
          <w:rFonts w:ascii="Times New Roman" w:eastAsia="Calibri" w:hAnsi="Times New Roman" w:cs="Times New Roman"/>
          <w:sz w:val="28"/>
          <w:szCs w:val="28"/>
          <w:lang w:val="kk-KZ"/>
        </w:rPr>
        <w:t xml:space="preserve"> басқа да </w:t>
      </w:r>
      <w:r w:rsidR="00801C24" w:rsidRPr="00EE4CF6">
        <w:rPr>
          <w:rFonts w:ascii="Times New Roman" w:eastAsia="Calibri" w:hAnsi="Times New Roman" w:cs="Times New Roman"/>
          <w:sz w:val="28"/>
          <w:szCs w:val="28"/>
          <w:lang w:val="kk-KZ"/>
        </w:rPr>
        <w:t>зиянды</w:t>
      </w:r>
      <w:r w:rsidRPr="00EE4CF6">
        <w:rPr>
          <w:rFonts w:ascii="Times New Roman" w:eastAsia="Calibri" w:hAnsi="Times New Roman" w:cs="Times New Roman"/>
          <w:sz w:val="28"/>
          <w:szCs w:val="28"/>
          <w:lang w:val="kk-KZ"/>
        </w:rPr>
        <w:t xml:space="preserve"> және канцерогендік химиялық заттармен </w:t>
      </w:r>
      <w:r w:rsidR="00801C24" w:rsidRPr="00EE4CF6">
        <w:rPr>
          <w:rFonts w:ascii="Times New Roman" w:eastAsia="Calibri" w:hAnsi="Times New Roman" w:cs="Times New Roman"/>
          <w:sz w:val="28"/>
          <w:szCs w:val="28"/>
          <w:lang w:val="kk-KZ"/>
        </w:rPr>
        <w:t xml:space="preserve">тікелей </w:t>
      </w:r>
      <w:r w:rsidRPr="00EE4CF6">
        <w:rPr>
          <w:rFonts w:ascii="Times New Roman" w:eastAsia="Calibri" w:hAnsi="Times New Roman" w:cs="Times New Roman"/>
          <w:sz w:val="28"/>
          <w:szCs w:val="28"/>
          <w:lang w:val="kk-KZ"/>
        </w:rPr>
        <w:t>байланыста болады. Қазіргі</w:t>
      </w:r>
      <w:r w:rsidR="00801C24" w:rsidRPr="00EE4CF6">
        <w:rPr>
          <w:rFonts w:ascii="Times New Roman" w:eastAsia="Calibri" w:hAnsi="Times New Roman" w:cs="Times New Roman"/>
          <w:sz w:val="28"/>
          <w:szCs w:val="28"/>
          <w:lang w:val="kk-KZ"/>
        </w:rPr>
        <w:t xml:space="preserve"> уақыттағы</w:t>
      </w:r>
      <w:r w:rsidRPr="00EE4CF6">
        <w:rPr>
          <w:rFonts w:ascii="Times New Roman" w:eastAsia="Calibri" w:hAnsi="Times New Roman" w:cs="Times New Roman"/>
          <w:sz w:val="28"/>
          <w:szCs w:val="28"/>
          <w:lang w:val="kk-KZ"/>
        </w:rPr>
        <w:t xml:space="preserve"> әлеуметтік </w:t>
      </w:r>
      <w:r w:rsidR="00801C24" w:rsidRPr="00EE4CF6">
        <w:rPr>
          <w:rFonts w:ascii="Times New Roman" w:eastAsia="Calibri" w:hAnsi="Times New Roman" w:cs="Times New Roman"/>
          <w:sz w:val="28"/>
          <w:szCs w:val="28"/>
          <w:lang w:val="kk-KZ"/>
        </w:rPr>
        <w:t xml:space="preserve">және экологиялық </w:t>
      </w:r>
      <w:r w:rsidRPr="00EE4CF6">
        <w:rPr>
          <w:rFonts w:ascii="Times New Roman" w:eastAsia="Calibri" w:hAnsi="Times New Roman" w:cs="Times New Roman"/>
          <w:sz w:val="28"/>
          <w:szCs w:val="28"/>
          <w:lang w:val="kk-KZ"/>
        </w:rPr>
        <w:t xml:space="preserve">мәселелер аясында ластаушылардың адам ағзасына теріс әсері бірнеше есе </w:t>
      </w:r>
      <w:r w:rsidR="00801C24" w:rsidRPr="00EE4CF6">
        <w:rPr>
          <w:rFonts w:ascii="Times New Roman" w:eastAsia="Calibri" w:hAnsi="Times New Roman" w:cs="Times New Roman"/>
          <w:sz w:val="28"/>
          <w:szCs w:val="28"/>
          <w:lang w:val="kk-KZ"/>
        </w:rPr>
        <w:t>өсе түсуде</w:t>
      </w:r>
      <w:r w:rsidRPr="00EE4CF6">
        <w:rPr>
          <w:rFonts w:ascii="Times New Roman" w:eastAsia="Calibri" w:hAnsi="Times New Roman" w:cs="Times New Roman"/>
          <w:sz w:val="28"/>
          <w:szCs w:val="28"/>
          <w:lang w:val="kk-KZ"/>
        </w:rPr>
        <w:t>. Осыған байланысты аймақ</w:t>
      </w:r>
      <w:r w:rsidR="0019376F" w:rsidRPr="00EE4CF6">
        <w:rPr>
          <w:rFonts w:ascii="Times New Roman" w:eastAsia="Calibri" w:hAnsi="Times New Roman" w:cs="Times New Roman"/>
          <w:sz w:val="28"/>
          <w:szCs w:val="28"/>
          <w:lang w:val="kk-KZ"/>
        </w:rPr>
        <w:t>та қоныстанған халықтың</w:t>
      </w:r>
      <w:r w:rsidRPr="00EE4CF6">
        <w:rPr>
          <w:rFonts w:ascii="Times New Roman" w:eastAsia="Calibri" w:hAnsi="Times New Roman" w:cs="Times New Roman"/>
          <w:sz w:val="28"/>
          <w:szCs w:val="28"/>
          <w:lang w:val="kk-KZ"/>
        </w:rPr>
        <w:t xml:space="preserve"> денсаулық жағдайын терең кешенді </w:t>
      </w:r>
      <w:r w:rsidR="00801C24" w:rsidRPr="00EE4CF6">
        <w:rPr>
          <w:rFonts w:ascii="Times New Roman" w:eastAsia="Calibri" w:hAnsi="Times New Roman" w:cs="Times New Roman"/>
          <w:sz w:val="28"/>
          <w:szCs w:val="28"/>
          <w:lang w:val="kk-KZ"/>
        </w:rPr>
        <w:t xml:space="preserve">түрде </w:t>
      </w:r>
      <w:r w:rsidRPr="00EE4CF6">
        <w:rPr>
          <w:rFonts w:ascii="Times New Roman" w:eastAsia="Calibri" w:hAnsi="Times New Roman" w:cs="Times New Roman"/>
          <w:sz w:val="28"/>
          <w:szCs w:val="28"/>
          <w:lang w:val="kk-KZ"/>
        </w:rPr>
        <w:t>ғылыми</w:t>
      </w:r>
      <w:r w:rsidR="00801C24"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 зерттеу және осы </w:t>
      </w:r>
      <w:r w:rsidR="00801C24" w:rsidRPr="00EE4CF6">
        <w:rPr>
          <w:rFonts w:ascii="Times New Roman" w:eastAsia="Calibri" w:hAnsi="Times New Roman" w:cs="Times New Roman"/>
          <w:sz w:val="28"/>
          <w:szCs w:val="28"/>
          <w:lang w:val="kk-KZ"/>
        </w:rPr>
        <w:t>облысқа</w:t>
      </w:r>
      <w:r w:rsidRPr="00EE4CF6">
        <w:rPr>
          <w:rFonts w:ascii="Times New Roman" w:eastAsia="Calibri" w:hAnsi="Times New Roman" w:cs="Times New Roman"/>
          <w:sz w:val="28"/>
          <w:szCs w:val="28"/>
          <w:lang w:val="kk-KZ"/>
        </w:rPr>
        <w:t xml:space="preserve"> тән қоршаған ортаның</w:t>
      </w:r>
      <w:r w:rsidR="00801C24" w:rsidRPr="00EE4CF6">
        <w:rPr>
          <w:rFonts w:ascii="Times New Roman" w:eastAsia="Calibri" w:hAnsi="Times New Roman" w:cs="Times New Roman"/>
          <w:sz w:val="28"/>
          <w:szCs w:val="28"/>
          <w:lang w:val="kk-KZ"/>
        </w:rPr>
        <w:t xml:space="preserve"> зянды</w:t>
      </w:r>
      <w:r w:rsidRPr="00EE4CF6">
        <w:rPr>
          <w:rFonts w:ascii="Times New Roman" w:eastAsia="Calibri" w:hAnsi="Times New Roman" w:cs="Times New Roman"/>
          <w:sz w:val="28"/>
          <w:szCs w:val="28"/>
          <w:lang w:val="kk-KZ"/>
        </w:rPr>
        <w:t xml:space="preserve"> қолайсыз факторларын </w:t>
      </w:r>
      <w:r w:rsidR="00801C24" w:rsidRPr="00EE4CF6">
        <w:rPr>
          <w:rFonts w:ascii="Times New Roman" w:eastAsia="Calibri" w:hAnsi="Times New Roman" w:cs="Times New Roman"/>
          <w:sz w:val="28"/>
          <w:szCs w:val="28"/>
          <w:lang w:val="kk-KZ"/>
        </w:rPr>
        <w:t>есепке ала</w:t>
      </w:r>
      <w:r w:rsidRPr="00EE4CF6">
        <w:rPr>
          <w:rFonts w:ascii="Times New Roman" w:eastAsia="Calibri" w:hAnsi="Times New Roman" w:cs="Times New Roman"/>
          <w:sz w:val="28"/>
          <w:szCs w:val="28"/>
          <w:lang w:val="kk-KZ"/>
        </w:rPr>
        <w:t xml:space="preserve"> отырып, </w:t>
      </w:r>
      <w:r w:rsidR="00801C24" w:rsidRPr="00EE4CF6">
        <w:rPr>
          <w:rFonts w:ascii="Times New Roman" w:eastAsia="Calibri" w:hAnsi="Times New Roman" w:cs="Times New Roman"/>
          <w:sz w:val="28"/>
          <w:szCs w:val="28"/>
          <w:lang w:val="kk-KZ"/>
        </w:rPr>
        <w:t xml:space="preserve">алдын-ала </w:t>
      </w:r>
      <w:r w:rsidRPr="00EE4CF6">
        <w:rPr>
          <w:rFonts w:ascii="Times New Roman" w:eastAsia="Calibri" w:hAnsi="Times New Roman" w:cs="Times New Roman"/>
          <w:sz w:val="28"/>
          <w:szCs w:val="28"/>
          <w:lang w:val="kk-KZ"/>
        </w:rPr>
        <w:t xml:space="preserve">мақсатты іс-шараларды </w:t>
      </w:r>
      <w:r w:rsidR="00801C24" w:rsidRPr="00EE4CF6">
        <w:rPr>
          <w:rFonts w:ascii="Times New Roman" w:eastAsia="Calibri" w:hAnsi="Times New Roman" w:cs="Times New Roman"/>
          <w:sz w:val="28"/>
          <w:szCs w:val="28"/>
          <w:lang w:val="kk-KZ"/>
        </w:rPr>
        <w:t xml:space="preserve">жиынтығын </w:t>
      </w:r>
      <w:r w:rsidRPr="00EE4CF6">
        <w:rPr>
          <w:rFonts w:ascii="Times New Roman" w:eastAsia="Calibri" w:hAnsi="Times New Roman" w:cs="Times New Roman"/>
          <w:sz w:val="28"/>
          <w:szCs w:val="28"/>
          <w:lang w:val="kk-KZ"/>
        </w:rPr>
        <w:t>әзірлеу қажет.</w:t>
      </w:r>
    </w:p>
    <w:p w:rsidR="001E673C" w:rsidRPr="00EE4CF6" w:rsidRDefault="0019376F"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Ең алдымен т</w:t>
      </w:r>
      <w:r w:rsidR="001E673C" w:rsidRPr="00EE4CF6">
        <w:rPr>
          <w:rFonts w:ascii="Times New Roman" w:eastAsia="Calibri" w:hAnsi="Times New Roman" w:cs="Times New Roman"/>
          <w:sz w:val="28"/>
          <w:szCs w:val="28"/>
          <w:lang w:val="kk-KZ"/>
        </w:rPr>
        <w:t>ұрғындар</w:t>
      </w:r>
      <w:r w:rsidRPr="00EE4CF6">
        <w:rPr>
          <w:rFonts w:ascii="Times New Roman" w:eastAsia="Calibri" w:hAnsi="Times New Roman" w:cs="Times New Roman"/>
          <w:sz w:val="28"/>
          <w:szCs w:val="28"/>
          <w:lang w:val="kk-KZ"/>
        </w:rPr>
        <w:t>дың</w:t>
      </w:r>
      <w:r w:rsidR="001E673C" w:rsidRPr="00EE4CF6">
        <w:rPr>
          <w:rFonts w:ascii="Times New Roman" w:eastAsia="Calibri" w:hAnsi="Times New Roman" w:cs="Times New Roman"/>
          <w:sz w:val="28"/>
          <w:szCs w:val="28"/>
          <w:lang w:val="kk-KZ"/>
        </w:rPr>
        <w:t xml:space="preserve"> денсаулығы - адам</w:t>
      </w:r>
      <w:r w:rsidRPr="00EE4CF6">
        <w:rPr>
          <w:rFonts w:ascii="Times New Roman" w:eastAsia="Calibri" w:hAnsi="Times New Roman" w:cs="Times New Roman"/>
          <w:sz w:val="28"/>
          <w:szCs w:val="28"/>
          <w:lang w:val="kk-KZ"/>
        </w:rPr>
        <w:t>дардың</w:t>
      </w:r>
      <w:r w:rsidR="001E673C" w:rsidRPr="00EE4CF6">
        <w:rPr>
          <w:rFonts w:ascii="Times New Roman" w:eastAsia="Calibri" w:hAnsi="Times New Roman" w:cs="Times New Roman"/>
          <w:sz w:val="28"/>
          <w:szCs w:val="28"/>
          <w:lang w:val="kk-KZ"/>
        </w:rPr>
        <w:t xml:space="preserve"> қоршаған ортасын</w:t>
      </w:r>
      <w:r w:rsidR="00CA6D10" w:rsidRPr="00EE4CF6">
        <w:rPr>
          <w:rFonts w:ascii="Times New Roman" w:eastAsia="Calibri" w:hAnsi="Times New Roman" w:cs="Times New Roman"/>
          <w:sz w:val="28"/>
          <w:szCs w:val="28"/>
          <w:lang w:val="kk-KZ"/>
        </w:rPr>
        <w:t>дағы</w:t>
      </w:r>
      <w:r w:rsidR="001E673C" w:rsidRPr="00EE4CF6">
        <w:rPr>
          <w:rFonts w:ascii="Times New Roman" w:eastAsia="Calibri" w:hAnsi="Times New Roman" w:cs="Times New Roman"/>
          <w:sz w:val="28"/>
          <w:szCs w:val="28"/>
          <w:lang w:val="kk-KZ"/>
        </w:rPr>
        <w:t xml:space="preserve"> экологиялық жағымды </w:t>
      </w:r>
      <w:r w:rsidR="00CA6D10" w:rsidRPr="00EE4CF6">
        <w:rPr>
          <w:rFonts w:ascii="Times New Roman" w:eastAsia="Calibri" w:hAnsi="Times New Roman" w:cs="Times New Roman"/>
          <w:sz w:val="28"/>
          <w:szCs w:val="28"/>
          <w:lang w:val="kk-KZ"/>
        </w:rPr>
        <w:t xml:space="preserve">және </w:t>
      </w:r>
      <w:r w:rsidR="001E673C" w:rsidRPr="00EE4CF6">
        <w:rPr>
          <w:rFonts w:ascii="Times New Roman" w:eastAsia="Calibri" w:hAnsi="Times New Roman" w:cs="Times New Roman"/>
          <w:sz w:val="28"/>
          <w:szCs w:val="28"/>
          <w:lang w:val="kk-KZ"/>
        </w:rPr>
        <w:t>маңызды көрсеткіш</w:t>
      </w:r>
      <w:r w:rsidR="00CA6D10" w:rsidRPr="00EE4CF6">
        <w:rPr>
          <w:rFonts w:ascii="Times New Roman" w:eastAsia="Calibri" w:hAnsi="Times New Roman" w:cs="Times New Roman"/>
          <w:sz w:val="28"/>
          <w:szCs w:val="28"/>
          <w:lang w:val="kk-KZ"/>
        </w:rPr>
        <w:t>терінің бірі</w:t>
      </w:r>
      <w:r w:rsidR="001E673C" w:rsidRPr="00EE4CF6">
        <w:rPr>
          <w:rFonts w:ascii="Times New Roman" w:eastAsia="Calibri" w:hAnsi="Times New Roman" w:cs="Times New Roman"/>
          <w:sz w:val="28"/>
          <w:szCs w:val="28"/>
          <w:lang w:val="kk-KZ"/>
        </w:rPr>
        <w:t xml:space="preserve"> болып табылады. Адам денсаулығының қауіпсіздігіне қол жеткізу үшін төмендегі мақсаттарды атап айтуға болады: а) ауаның ластануымен күрес; ә) суларды ласта</w:t>
      </w:r>
      <w:r w:rsidRPr="00EE4CF6">
        <w:rPr>
          <w:rFonts w:ascii="Times New Roman" w:eastAsia="Calibri" w:hAnsi="Times New Roman" w:cs="Times New Roman"/>
          <w:sz w:val="28"/>
          <w:szCs w:val="28"/>
          <w:lang w:val="kk-KZ"/>
        </w:rPr>
        <w:t>ушы заттардан</w:t>
      </w:r>
      <w:r w:rsidR="001E673C" w:rsidRPr="00EE4CF6">
        <w:rPr>
          <w:rFonts w:ascii="Times New Roman" w:eastAsia="Calibri" w:hAnsi="Times New Roman" w:cs="Times New Roman"/>
          <w:sz w:val="28"/>
          <w:szCs w:val="28"/>
          <w:lang w:val="kk-KZ"/>
        </w:rPr>
        <w:t xml:space="preserve"> қорғау және тұщы суларды </w:t>
      </w:r>
      <w:r w:rsidRPr="00EE4CF6">
        <w:rPr>
          <w:rFonts w:ascii="Times New Roman" w:eastAsia="Calibri" w:hAnsi="Times New Roman" w:cs="Times New Roman"/>
          <w:sz w:val="28"/>
          <w:szCs w:val="28"/>
          <w:lang w:val="kk-KZ"/>
        </w:rPr>
        <w:t>тиімді пайдалану; б) мұхитты, теңіз суларын</w:t>
      </w:r>
      <w:r w:rsidR="001E673C" w:rsidRPr="00EE4CF6">
        <w:rPr>
          <w:rFonts w:ascii="Times New Roman" w:eastAsia="Calibri" w:hAnsi="Times New Roman" w:cs="Times New Roman"/>
          <w:sz w:val="28"/>
          <w:szCs w:val="28"/>
          <w:lang w:val="kk-KZ"/>
        </w:rPr>
        <w:t xml:space="preserve"> қорғау; в) топырақты </w:t>
      </w:r>
      <w:r w:rsidR="00CA6D10" w:rsidRPr="00EE4CF6">
        <w:rPr>
          <w:rFonts w:ascii="Times New Roman" w:eastAsia="Calibri" w:hAnsi="Times New Roman" w:cs="Times New Roman"/>
          <w:sz w:val="28"/>
          <w:szCs w:val="28"/>
          <w:lang w:val="kk-KZ"/>
        </w:rPr>
        <w:t>оңтайлы</w:t>
      </w:r>
      <w:r w:rsidR="001E673C" w:rsidRPr="00EE4CF6">
        <w:rPr>
          <w:rFonts w:ascii="Times New Roman" w:eastAsia="Calibri" w:hAnsi="Times New Roman" w:cs="Times New Roman"/>
          <w:sz w:val="28"/>
          <w:szCs w:val="28"/>
          <w:lang w:val="kk-KZ"/>
        </w:rPr>
        <w:t xml:space="preserve"> пайдалану; г) қазіргі </w:t>
      </w:r>
      <w:r w:rsidR="001E673C" w:rsidRPr="00EE4CF6">
        <w:rPr>
          <w:rFonts w:ascii="Times New Roman" w:eastAsia="Calibri" w:hAnsi="Times New Roman" w:cs="Times New Roman"/>
          <w:sz w:val="28"/>
          <w:szCs w:val="28"/>
          <w:lang w:val="kk-KZ"/>
        </w:rPr>
        <w:lastRenderedPageBreak/>
        <w:t>генетикалық қорларды сақтау және қорғау (қорықтар); д) елді мекендердің қоршаған орта жағдайын жақсарту.</w:t>
      </w:r>
    </w:p>
    <w:p w:rsidR="001E673C" w:rsidRPr="00EE4CF6" w:rsidRDefault="00801C24"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Халықтың е</w:t>
      </w:r>
      <w:r w:rsidR="001E673C" w:rsidRPr="00EE4CF6">
        <w:rPr>
          <w:rFonts w:ascii="Times New Roman" w:eastAsia="Calibri" w:hAnsi="Times New Roman" w:cs="Times New Roman"/>
          <w:sz w:val="28"/>
          <w:szCs w:val="28"/>
          <w:lang w:val="kk-KZ"/>
        </w:rPr>
        <w:t xml:space="preserve">ңбек ету үдерісі </w:t>
      </w:r>
      <w:r w:rsidRPr="00EE4CF6">
        <w:rPr>
          <w:rFonts w:ascii="Times New Roman" w:eastAsia="Calibri" w:hAnsi="Times New Roman" w:cs="Times New Roman"/>
          <w:sz w:val="28"/>
          <w:szCs w:val="28"/>
          <w:lang w:val="kk-KZ"/>
        </w:rPr>
        <w:t>кезінде</w:t>
      </w:r>
      <w:r w:rsidR="001E673C" w:rsidRPr="00EE4CF6">
        <w:rPr>
          <w:rFonts w:ascii="Times New Roman" w:eastAsia="Calibri" w:hAnsi="Times New Roman" w:cs="Times New Roman"/>
          <w:sz w:val="28"/>
          <w:szCs w:val="28"/>
          <w:lang w:val="kk-KZ"/>
        </w:rPr>
        <w:t xml:space="preserve"> адам</w:t>
      </w:r>
      <w:r w:rsidRPr="00EE4CF6">
        <w:rPr>
          <w:rFonts w:ascii="Times New Roman" w:eastAsia="Calibri" w:hAnsi="Times New Roman" w:cs="Times New Roman"/>
          <w:sz w:val="28"/>
          <w:szCs w:val="28"/>
          <w:lang w:val="kk-KZ"/>
        </w:rPr>
        <w:t>дардың</w:t>
      </w:r>
      <w:r w:rsidR="001E673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өмір сүру барысында</w:t>
      </w:r>
      <w:r w:rsidR="001E673C" w:rsidRPr="00EE4CF6">
        <w:rPr>
          <w:rFonts w:ascii="Times New Roman" w:eastAsia="Calibri" w:hAnsi="Times New Roman" w:cs="Times New Roman"/>
          <w:sz w:val="28"/>
          <w:szCs w:val="28"/>
          <w:lang w:val="kk-KZ"/>
        </w:rPr>
        <w:t xml:space="preserve"> және экологиялық жағдай</w:t>
      </w:r>
      <w:r w:rsidR="00986492" w:rsidRPr="00EE4CF6">
        <w:rPr>
          <w:rFonts w:ascii="Times New Roman" w:eastAsia="Calibri" w:hAnsi="Times New Roman" w:cs="Times New Roman"/>
          <w:sz w:val="28"/>
          <w:szCs w:val="28"/>
          <w:lang w:val="kk-KZ"/>
        </w:rPr>
        <w:t>дың</w:t>
      </w:r>
      <w:r w:rsidR="001E673C" w:rsidRPr="00EE4CF6">
        <w:rPr>
          <w:rFonts w:ascii="Times New Roman" w:eastAsia="Calibri" w:hAnsi="Times New Roman" w:cs="Times New Roman"/>
          <w:sz w:val="28"/>
          <w:szCs w:val="28"/>
          <w:lang w:val="kk-KZ"/>
        </w:rPr>
        <w:t xml:space="preserve"> бұзылуымен байланы</w:t>
      </w:r>
      <w:r w:rsidR="00986492" w:rsidRPr="00EE4CF6">
        <w:rPr>
          <w:rFonts w:ascii="Times New Roman" w:eastAsia="Calibri" w:hAnsi="Times New Roman" w:cs="Times New Roman"/>
          <w:sz w:val="28"/>
          <w:szCs w:val="28"/>
          <w:lang w:val="kk-KZ"/>
        </w:rPr>
        <w:t xml:space="preserve">сты </w:t>
      </w:r>
      <w:r w:rsidR="001E673C" w:rsidRPr="00EE4CF6">
        <w:rPr>
          <w:rFonts w:ascii="Times New Roman" w:eastAsia="Calibri" w:hAnsi="Times New Roman" w:cs="Times New Roman"/>
          <w:sz w:val="28"/>
          <w:szCs w:val="28"/>
          <w:lang w:val="kk-KZ"/>
        </w:rPr>
        <w:t>әртүрлі зиянды факторлар (</w:t>
      </w:r>
      <w:r w:rsidR="00CA6D10" w:rsidRPr="00EE4CF6">
        <w:rPr>
          <w:rFonts w:ascii="Times New Roman" w:eastAsia="Calibri" w:hAnsi="Times New Roman" w:cs="Times New Roman"/>
          <w:sz w:val="28"/>
          <w:szCs w:val="28"/>
          <w:lang w:val="kk-KZ"/>
        </w:rPr>
        <w:t>химиялық, биологиялық, физикалық</w:t>
      </w:r>
      <w:r w:rsidR="001E673C" w:rsidRPr="00EE4CF6">
        <w:rPr>
          <w:rFonts w:ascii="Times New Roman" w:eastAsia="Calibri" w:hAnsi="Times New Roman" w:cs="Times New Roman"/>
          <w:sz w:val="28"/>
          <w:szCs w:val="28"/>
          <w:lang w:val="kk-KZ"/>
        </w:rPr>
        <w:t xml:space="preserve"> және психофизик</w:t>
      </w:r>
      <w:r w:rsidR="00CA6D10" w:rsidRPr="00EE4CF6">
        <w:rPr>
          <w:rFonts w:ascii="Times New Roman" w:eastAsia="Calibri" w:hAnsi="Times New Roman" w:cs="Times New Roman"/>
          <w:sz w:val="28"/>
          <w:szCs w:val="28"/>
          <w:lang w:val="kk-KZ"/>
        </w:rPr>
        <w:t>алық факторлар) әсер етеді</w:t>
      </w:r>
      <w:r w:rsidR="001E673C" w:rsidRPr="00EE4CF6">
        <w:rPr>
          <w:rFonts w:ascii="Times New Roman" w:eastAsia="Calibri" w:hAnsi="Times New Roman" w:cs="Times New Roman"/>
          <w:sz w:val="28"/>
          <w:szCs w:val="28"/>
          <w:lang w:val="kk-KZ"/>
        </w:rPr>
        <w:t xml:space="preserve">. </w:t>
      </w:r>
    </w:p>
    <w:p w:rsidR="00986492" w:rsidRPr="00EE4CF6" w:rsidRDefault="001E673C"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i/>
          <w:sz w:val="28"/>
          <w:szCs w:val="28"/>
          <w:lang w:val="kk-KZ"/>
        </w:rPr>
        <w:t>Физикалық факторларға</w:t>
      </w:r>
      <w:r w:rsidRPr="00EE4CF6">
        <w:rPr>
          <w:rFonts w:ascii="Times New Roman" w:eastAsia="Calibri" w:hAnsi="Times New Roman" w:cs="Times New Roman"/>
          <w:sz w:val="28"/>
          <w:szCs w:val="28"/>
          <w:lang w:val="kk-KZ"/>
        </w:rPr>
        <w:t>: ылғалдылы</w:t>
      </w:r>
      <w:r w:rsidR="00801C24" w:rsidRPr="00EE4CF6">
        <w:rPr>
          <w:rFonts w:ascii="Times New Roman" w:eastAsia="Calibri" w:hAnsi="Times New Roman" w:cs="Times New Roman"/>
          <w:sz w:val="28"/>
          <w:szCs w:val="28"/>
          <w:lang w:val="kk-KZ"/>
        </w:rPr>
        <w:t>лы</w:t>
      </w:r>
      <w:r w:rsidRPr="00EE4CF6">
        <w:rPr>
          <w:rFonts w:ascii="Times New Roman" w:eastAsia="Calibri" w:hAnsi="Times New Roman" w:cs="Times New Roman"/>
          <w:sz w:val="28"/>
          <w:szCs w:val="28"/>
          <w:lang w:val="kk-KZ"/>
        </w:rPr>
        <w:t>қ, шаң</w:t>
      </w:r>
      <w:r w:rsidR="00801C24" w:rsidRPr="00EE4CF6">
        <w:rPr>
          <w:rFonts w:ascii="Times New Roman" w:eastAsia="Calibri" w:hAnsi="Times New Roman" w:cs="Times New Roman"/>
          <w:sz w:val="28"/>
          <w:szCs w:val="28"/>
          <w:lang w:val="kk-KZ"/>
        </w:rPr>
        <w:t>ға көмілу</w:t>
      </w:r>
      <w:r w:rsidRPr="00EE4CF6">
        <w:rPr>
          <w:rFonts w:ascii="Times New Roman" w:eastAsia="Calibri" w:hAnsi="Times New Roman" w:cs="Times New Roman"/>
          <w:sz w:val="28"/>
          <w:szCs w:val="28"/>
          <w:lang w:val="kk-KZ"/>
        </w:rPr>
        <w:t>, температура</w:t>
      </w:r>
      <w:r w:rsidR="00801C24" w:rsidRPr="00EE4CF6">
        <w:rPr>
          <w:rFonts w:ascii="Times New Roman" w:eastAsia="Calibri" w:hAnsi="Times New Roman" w:cs="Times New Roman"/>
          <w:sz w:val="28"/>
          <w:szCs w:val="28"/>
          <w:lang w:val="kk-KZ"/>
        </w:rPr>
        <w:t>ның қалыпсыз</w:t>
      </w:r>
      <w:r w:rsidRPr="00EE4CF6">
        <w:rPr>
          <w:rFonts w:ascii="Times New Roman" w:eastAsia="Calibri" w:hAnsi="Times New Roman" w:cs="Times New Roman"/>
          <w:sz w:val="28"/>
          <w:szCs w:val="28"/>
          <w:lang w:val="kk-KZ"/>
        </w:rPr>
        <w:t xml:space="preserve"> деңгейі ж</w:t>
      </w:r>
      <w:r w:rsidR="00312723" w:rsidRPr="00EE4CF6">
        <w:rPr>
          <w:rFonts w:ascii="Times New Roman" w:eastAsia="Calibri" w:hAnsi="Times New Roman" w:cs="Times New Roman"/>
          <w:sz w:val="28"/>
          <w:szCs w:val="28"/>
          <w:lang w:val="kk-KZ"/>
        </w:rPr>
        <w:t>ә</w:t>
      </w:r>
      <w:r w:rsidRPr="00EE4CF6">
        <w:rPr>
          <w:rFonts w:ascii="Times New Roman" w:eastAsia="Calibri" w:hAnsi="Times New Roman" w:cs="Times New Roman"/>
          <w:sz w:val="28"/>
          <w:szCs w:val="28"/>
          <w:lang w:val="kk-KZ"/>
        </w:rPr>
        <w:t xml:space="preserve">не жарық сәулелері жатады. </w:t>
      </w:r>
    </w:p>
    <w:p w:rsidR="001E673C" w:rsidRPr="00EE4CF6" w:rsidRDefault="001E673C"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i/>
          <w:sz w:val="28"/>
          <w:szCs w:val="28"/>
          <w:lang w:val="kk-KZ"/>
        </w:rPr>
        <w:t>Химиялық факторларға</w:t>
      </w:r>
      <w:r w:rsidRPr="00EE4CF6">
        <w:rPr>
          <w:rFonts w:ascii="Times New Roman" w:eastAsia="Calibri" w:hAnsi="Times New Roman" w:cs="Times New Roman"/>
          <w:sz w:val="28"/>
          <w:szCs w:val="28"/>
          <w:lang w:val="kk-KZ"/>
        </w:rPr>
        <w:t>: бензол ж</w:t>
      </w:r>
      <w:r w:rsidR="00312723" w:rsidRPr="00EE4CF6">
        <w:rPr>
          <w:rFonts w:ascii="Times New Roman" w:eastAsia="Calibri" w:hAnsi="Times New Roman" w:cs="Times New Roman"/>
          <w:sz w:val="28"/>
          <w:szCs w:val="28"/>
          <w:lang w:val="kk-KZ"/>
        </w:rPr>
        <w:t>ә</w:t>
      </w:r>
      <w:r w:rsidRPr="00EE4CF6">
        <w:rPr>
          <w:rFonts w:ascii="Times New Roman" w:eastAsia="Calibri" w:hAnsi="Times New Roman" w:cs="Times New Roman"/>
          <w:sz w:val="28"/>
          <w:szCs w:val="28"/>
          <w:lang w:val="kk-KZ"/>
        </w:rPr>
        <w:t>не толуол булары мен газдар, көміртегі тотыгы, күкіртті ангидрид, азот, қорғасын тотықтары ж</w:t>
      </w:r>
      <w:r w:rsidR="00312723" w:rsidRPr="00EE4CF6">
        <w:rPr>
          <w:rFonts w:ascii="Times New Roman" w:eastAsia="Calibri" w:hAnsi="Times New Roman" w:cs="Times New Roman"/>
          <w:sz w:val="28"/>
          <w:szCs w:val="28"/>
          <w:lang w:val="kk-KZ"/>
        </w:rPr>
        <w:t>ә</w:t>
      </w:r>
      <w:r w:rsidRPr="00EE4CF6">
        <w:rPr>
          <w:rFonts w:ascii="Times New Roman" w:eastAsia="Calibri" w:hAnsi="Times New Roman" w:cs="Times New Roman"/>
          <w:sz w:val="28"/>
          <w:szCs w:val="28"/>
          <w:lang w:val="kk-KZ"/>
        </w:rPr>
        <w:t>не т.б. жатады</w:t>
      </w:r>
      <w:r w:rsidR="00986492" w:rsidRPr="00EE4CF6">
        <w:rPr>
          <w:rFonts w:ascii="Times New Roman" w:eastAsia="Calibri" w:hAnsi="Times New Roman" w:cs="Times New Roman"/>
          <w:sz w:val="28"/>
          <w:szCs w:val="28"/>
          <w:lang w:val="kk-KZ"/>
        </w:rPr>
        <w:t>.</w:t>
      </w:r>
    </w:p>
    <w:p w:rsidR="00986492" w:rsidRPr="00EE4CF6" w:rsidRDefault="001E673C"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i/>
          <w:sz w:val="28"/>
          <w:szCs w:val="28"/>
          <w:lang w:val="kk-KZ"/>
        </w:rPr>
        <w:t>Биологиялық факторларға</w:t>
      </w:r>
      <w:r w:rsidRPr="00EE4CF6">
        <w:rPr>
          <w:rFonts w:ascii="Times New Roman" w:eastAsia="Calibri" w:hAnsi="Times New Roman" w:cs="Times New Roman"/>
          <w:sz w:val="28"/>
          <w:szCs w:val="28"/>
          <w:lang w:val="kk-KZ"/>
        </w:rPr>
        <w:t>: ауру қоздыргыш микроорганизмдер (бактериялар, вирустар) мен макроорганизмдер (өсімдіктер және жануарлар)</w:t>
      </w:r>
      <w:r w:rsidR="00312723"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жатады</w:t>
      </w:r>
      <w:r w:rsidR="00986492" w:rsidRPr="00EE4CF6">
        <w:rPr>
          <w:rFonts w:ascii="Times New Roman" w:eastAsia="Calibri" w:hAnsi="Times New Roman" w:cs="Times New Roman"/>
          <w:sz w:val="28"/>
          <w:szCs w:val="28"/>
          <w:lang w:val="kk-KZ"/>
        </w:rPr>
        <w:sym w:font="Symbol" w:char="F05B"/>
      </w:r>
      <w:r w:rsidR="00986492" w:rsidRPr="00EE4CF6">
        <w:rPr>
          <w:rFonts w:ascii="Times New Roman" w:eastAsia="Calibri" w:hAnsi="Times New Roman" w:cs="Times New Roman"/>
          <w:sz w:val="28"/>
          <w:szCs w:val="28"/>
          <w:lang w:val="kk-KZ"/>
        </w:rPr>
        <w:t>11</w:t>
      </w:r>
      <w:r w:rsidR="00802E7D" w:rsidRPr="00EE4CF6">
        <w:rPr>
          <w:rFonts w:ascii="Times New Roman" w:eastAsia="Calibri" w:hAnsi="Times New Roman" w:cs="Times New Roman"/>
          <w:sz w:val="28"/>
          <w:szCs w:val="28"/>
          <w:lang w:val="kk-KZ"/>
        </w:rPr>
        <w:t>0</w:t>
      </w:r>
      <w:r w:rsidR="00986492" w:rsidRPr="00EE4CF6">
        <w:rPr>
          <w:rFonts w:ascii="Times New Roman" w:eastAsia="Calibri" w:hAnsi="Times New Roman" w:cs="Times New Roman"/>
          <w:sz w:val="28"/>
          <w:szCs w:val="28"/>
          <w:lang w:val="kk-KZ"/>
        </w:rPr>
        <w:sym w:font="Symbol" w:char="F05D"/>
      </w:r>
      <w:r w:rsidR="00986492"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w:t>
      </w:r>
    </w:p>
    <w:p w:rsidR="001E673C" w:rsidRPr="00EE4CF6" w:rsidRDefault="001E673C"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Ағзаға</w:t>
      </w:r>
      <w:r w:rsidR="00CA6D10" w:rsidRPr="00EE4CF6">
        <w:rPr>
          <w:rFonts w:ascii="Times New Roman" w:eastAsia="Calibri" w:hAnsi="Times New Roman" w:cs="Times New Roman"/>
          <w:sz w:val="28"/>
          <w:szCs w:val="28"/>
          <w:lang w:val="kk-KZ"/>
        </w:rPr>
        <w:t xml:space="preserve"> тікелей</w:t>
      </w:r>
      <w:r w:rsidRPr="00EE4CF6">
        <w:rPr>
          <w:rFonts w:ascii="Times New Roman" w:eastAsia="Calibri" w:hAnsi="Times New Roman" w:cs="Times New Roman"/>
          <w:sz w:val="28"/>
          <w:szCs w:val="28"/>
          <w:lang w:val="kk-KZ"/>
        </w:rPr>
        <w:t xml:space="preserve"> әсер ету деңгейіне </w:t>
      </w:r>
      <w:r w:rsidR="00CA6D10" w:rsidRPr="00EE4CF6">
        <w:rPr>
          <w:rFonts w:ascii="Times New Roman" w:eastAsia="Calibri" w:hAnsi="Times New Roman" w:cs="Times New Roman"/>
          <w:sz w:val="28"/>
          <w:szCs w:val="28"/>
          <w:lang w:val="kk-KZ"/>
        </w:rPr>
        <w:t>байланысты</w:t>
      </w:r>
      <w:r w:rsidRPr="00EE4CF6">
        <w:rPr>
          <w:rFonts w:ascii="Times New Roman" w:eastAsia="Calibri" w:hAnsi="Times New Roman" w:cs="Times New Roman"/>
          <w:sz w:val="28"/>
          <w:szCs w:val="28"/>
          <w:lang w:val="kk-KZ"/>
        </w:rPr>
        <w:t xml:space="preserve"> </w:t>
      </w:r>
      <w:r w:rsidR="00CA6D10" w:rsidRPr="00EE4CF6">
        <w:rPr>
          <w:rFonts w:ascii="Times New Roman" w:eastAsia="Calibri" w:hAnsi="Times New Roman" w:cs="Times New Roman"/>
          <w:sz w:val="28"/>
          <w:szCs w:val="28"/>
          <w:lang w:val="kk-KZ"/>
        </w:rPr>
        <w:t>ластаушы</w:t>
      </w:r>
      <w:r w:rsidRPr="00EE4CF6">
        <w:rPr>
          <w:rFonts w:ascii="Times New Roman" w:eastAsia="Calibri" w:hAnsi="Times New Roman" w:cs="Times New Roman"/>
          <w:sz w:val="28"/>
          <w:szCs w:val="28"/>
          <w:lang w:val="kk-KZ"/>
        </w:rPr>
        <w:t xml:space="preserve"> заттар төрт қауіптілік </w:t>
      </w:r>
      <w:r w:rsidR="00104328" w:rsidRPr="00EE4CF6">
        <w:rPr>
          <w:rFonts w:ascii="Times New Roman" w:eastAsia="Calibri" w:hAnsi="Times New Roman" w:cs="Times New Roman"/>
          <w:sz w:val="28"/>
          <w:szCs w:val="28"/>
          <w:lang w:val="kk-KZ"/>
        </w:rPr>
        <w:t>сыныбына</w:t>
      </w:r>
      <w:r w:rsidRPr="00EE4CF6">
        <w:rPr>
          <w:rFonts w:ascii="Times New Roman" w:eastAsia="Calibri" w:hAnsi="Times New Roman" w:cs="Times New Roman"/>
          <w:sz w:val="28"/>
          <w:szCs w:val="28"/>
          <w:lang w:val="kk-KZ"/>
        </w:rPr>
        <w:t xml:space="preserve"> бөлінеді: 1) өте зиянды заттар; 2) зияндылығы жоғыры заттар; 3) орташа зиянды заттар; 4) зиянды</w:t>
      </w:r>
      <w:r w:rsidR="00312723" w:rsidRPr="00EE4CF6">
        <w:rPr>
          <w:rFonts w:ascii="Times New Roman" w:eastAsia="Calibri" w:hAnsi="Times New Roman" w:cs="Times New Roman"/>
          <w:sz w:val="28"/>
          <w:szCs w:val="28"/>
          <w:lang w:val="kk-KZ"/>
        </w:rPr>
        <w:t>лы</w:t>
      </w:r>
      <w:r w:rsidRPr="00EE4CF6">
        <w:rPr>
          <w:rFonts w:ascii="Times New Roman" w:eastAsia="Calibri" w:hAnsi="Times New Roman" w:cs="Times New Roman"/>
          <w:sz w:val="28"/>
          <w:szCs w:val="28"/>
          <w:lang w:val="kk-KZ"/>
        </w:rPr>
        <w:t xml:space="preserve">ғы </w:t>
      </w:r>
      <w:r w:rsidR="00312723" w:rsidRPr="00EE4CF6">
        <w:rPr>
          <w:rFonts w:ascii="Times New Roman" w:eastAsia="Calibri" w:hAnsi="Times New Roman" w:cs="Times New Roman"/>
          <w:sz w:val="28"/>
          <w:szCs w:val="28"/>
          <w:lang w:val="kk-KZ"/>
        </w:rPr>
        <w:t>төмен</w:t>
      </w:r>
      <w:r w:rsidRPr="00EE4CF6">
        <w:rPr>
          <w:rFonts w:ascii="Times New Roman" w:eastAsia="Calibri" w:hAnsi="Times New Roman" w:cs="Times New Roman"/>
          <w:sz w:val="28"/>
          <w:szCs w:val="28"/>
          <w:lang w:val="kk-KZ"/>
        </w:rPr>
        <w:t xml:space="preserve"> заттар.</w:t>
      </w:r>
    </w:p>
    <w:p w:rsidR="001E673C" w:rsidRPr="00EE4CF6" w:rsidRDefault="00D130C0" w:rsidP="00DE0F06">
      <w:pPr>
        <w:autoSpaceDE w:val="0"/>
        <w:autoSpaceDN w:val="0"/>
        <w:adjustRightInd w:val="0"/>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Көптеген ірі қалаларда</w:t>
      </w:r>
      <w:r w:rsidR="001E673C" w:rsidRPr="00EE4CF6">
        <w:rPr>
          <w:rFonts w:ascii="Times New Roman" w:eastAsia="Calibri" w:hAnsi="Times New Roman" w:cs="Times New Roman"/>
          <w:sz w:val="28"/>
          <w:szCs w:val="28"/>
          <w:lang w:val="kk-KZ"/>
        </w:rPr>
        <w:t xml:space="preserve"> атмосфераның өте</w:t>
      </w:r>
      <w:r w:rsidRPr="00EE4CF6">
        <w:rPr>
          <w:rFonts w:ascii="Times New Roman" w:eastAsia="Calibri" w:hAnsi="Times New Roman" w:cs="Times New Roman"/>
          <w:sz w:val="28"/>
          <w:szCs w:val="28"/>
          <w:lang w:val="kk-KZ"/>
        </w:rPr>
        <w:t xml:space="preserve"> жоғары және қарқынды ластануына байланысты, қ</w:t>
      </w:r>
      <w:r w:rsidR="001E673C" w:rsidRPr="00EE4CF6">
        <w:rPr>
          <w:rFonts w:ascii="Times New Roman" w:eastAsia="Calibri" w:hAnsi="Times New Roman" w:cs="Times New Roman"/>
          <w:sz w:val="28"/>
          <w:szCs w:val="28"/>
          <w:lang w:val="kk-KZ"/>
        </w:rPr>
        <w:t>ала көлемі ұлғайған сайын оның атмосферасындағы әртүрлі ластаушы заттардың концентрациясы да</w:t>
      </w:r>
      <w:r w:rsidRPr="00EE4CF6">
        <w:rPr>
          <w:rFonts w:ascii="Times New Roman" w:eastAsia="Calibri" w:hAnsi="Times New Roman" w:cs="Times New Roman"/>
          <w:sz w:val="28"/>
          <w:szCs w:val="28"/>
          <w:lang w:val="kk-KZ"/>
        </w:rPr>
        <w:t xml:space="preserve"> ерекше</w:t>
      </w:r>
      <w:r w:rsidR="001E673C" w:rsidRPr="00EE4CF6">
        <w:rPr>
          <w:rFonts w:ascii="Times New Roman" w:eastAsia="Calibri" w:hAnsi="Times New Roman" w:cs="Times New Roman"/>
          <w:sz w:val="28"/>
          <w:szCs w:val="28"/>
          <w:lang w:val="kk-KZ"/>
        </w:rPr>
        <w:t xml:space="preserve"> арта түседі. </w:t>
      </w:r>
      <w:r w:rsidRPr="00EE4CF6">
        <w:rPr>
          <w:rFonts w:ascii="Times New Roman" w:eastAsia="Calibri" w:hAnsi="Times New Roman" w:cs="Times New Roman"/>
          <w:sz w:val="28"/>
          <w:szCs w:val="28"/>
          <w:lang w:val="kk-KZ"/>
        </w:rPr>
        <w:t>Қаладан ш</w:t>
      </w:r>
      <w:r w:rsidR="001E673C" w:rsidRPr="00EE4CF6">
        <w:rPr>
          <w:rFonts w:ascii="Times New Roman" w:eastAsia="Calibri" w:hAnsi="Times New Roman" w:cs="Times New Roman"/>
          <w:sz w:val="28"/>
          <w:szCs w:val="28"/>
          <w:lang w:val="kk-KZ"/>
        </w:rPr>
        <w:t>еткері орналасқан аудандарда ластаушы заттар концентрациясы төмен деңгейде болса, ірі өнеркәсіп мекем</w:t>
      </w:r>
      <w:r w:rsidR="00312723" w:rsidRPr="00EE4CF6">
        <w:rPr>
          <w:rFonts w:ascii="Times New Roman" w:eastAsia="Calibri" w:hAnsi="Times New Roman" w:cs="Times New Roman"/>
          <w:sz w:val="28"/>
          <w:szCs w:val="28"/>
          <w:lang w:val="kk-KZ"/>
        </w:rPr>
        <w:t>е</w:t>
      </w:r>
      <w:r w:rsidR="001E673C" w:rsidRPr="00EE4CF6">
        <w:rPr>
          <w:rFonts w:ascii="Times New Roman" w:eastAsia="Calibri" w:hAnsi="Times New Roman" w:cs="Times New Roman"/>
          <w:sz w:val="28"/>
          <w:szCs w:val="28"/>
          <w:lang w:val="kk-KZ"/>
        </w:rPr>
        <w:t>лерінің төңірегінде, әсіресе орталық аудандарда олардың мөлшері күрт жоғарыла</w:t>
      </w:r>
      <w:r w:rsidRPr="00EE4CF6">
        <w:rPr>
          <w:rFonts w:ascii="Times New Roman" w:eastAsia="Calibri" w:hAnsi="Times New Roman" w:cs="Times New Roman"/>
          <w:sz w:val="28"/>
          <w:szCs w:val="28"/>
          <w:lang w:val="kk-KZ"/>
        </w:rPr>
        <w:t>п жатыр</w:t>
      </w:r>
      <w:r w:rsidR="001E673C"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Ал а</w:t>
      </w:r>
      <w:r w:rsidR="001E673C" w:rsidRPr="00EE4CF6">
        <w:rPr>
          <w:rFonts w:ascii="Times New Roman" w:eastAsia="Calibri" w:hAnsi="Times New Roman" w:cs="Times New Roman"/>
          <w:sz w:val="28"/>
          <w:szCs w:val="28"/>
          <w:lang w:val="kk-KZ"/>
        </w:rPr>
        <w:t>уа бассейнінің минералдық отындарды жаққан кезде</w:t>
      </w:r>
      <w:r w:rsidRPr="00EE4CF6">
        <w:rPr>
          <w:rFonts w:ascii="Times New Roman" w:eastAsia="Calibri" w:hAnsi="Times New Roman" w:cs="Times New Roman"/>
          <w:sz w:val="28"/>
          <w:szCs w:val="28"/>
          <w:lang w:val="kk-KZ"/>
        </w:rPr>
        <w:t>гі</w:t>
      </w:r>
      <w:r w:rsidR="001E673C" w:rsidRPr="00EE4CF6">
        <w:rPr>
          <w:rFonts w:ascii="Times New Roman" w:eastAsia="Calibri" w:hAnsi="Times New Roman" w:cs="Times New Roman"/>
          <w:sz w:val="28"/>
          <w:szCs w:val="28"/>
          <w:lang w:val="kk-KZ"/>
        </w:rPr>
        <w:t xml:space="preserve"> атмосфераға шығарыл</w:t>
      </w:r>
      <w:r w:rsidRPr="00EE4CF6">
        <w:rPr>
          <w:rFonts w:ascii="Times New Roman" w:eastAsia="Calibri" w:hAnsi="Times New Roman" w:cs="Times New Roman"/>
          <w:sz w:val="28"/>
          <w:szCs w:val="28"/>
          <w:lang w:val="kk-KZ"/>
        </w:rPr>
        <w:t>ып жатқан</w:t>
      </w:r>
      <w:r w:rsidR="001E673C" w:rsidRPr="00EE4CF6">
        <w:rPr>
          <w:rFonts w:ascii="Times New Roman" w:eastAsia="Calibri" w:hAnsi="Times New Roman" w:cs="Times New Roman"/>
          <w:sz w:val="28"/>
          <w:szCs w:val="28"/>
          <w:lang w:val="kk-KZ"/>
        </w:rPr>
        <w:t xml:space="preserve"> күкіртті газбен </w:t>
      </w:r>
      <w:r w:rsidRPr="00EE4CF6">
        <w:rPr>
          <w:rFonts w:ascii="Times New Roman" w:eastAsia="Calibri" w:hAnsi="Times New Roman" w:cs="Times New Roman"/>
          <w:sz w:val="28"/>
          <w:szCs w:val="28"/>
          <w:lang w:val="kk-KZ"/>
        </w:rPr>
        <w:t xml:space="preserve">үздіксіз </w:t>
      </w:r>
      <w:r w:rsidR="001E673C" w:rsidRPr="00EE4CF6">
        <w:rPr>
          <w:rFonts w:ascii="Times New Roman" w:eastAsia="Calibri" w:hAnsi="Times New Roman" w:cs="Times New Roman"/>
          <w:sz w:val="28"/>
          <w:szCs w:val="28"/>
          <w:lang w:val="kk-KZ"/>
        </w:rPr>
        <w:t xml:space="preserve">ластануы тұрғындардың денсаулығына орасан зор зиян тигізеді. </w:t>
      </w:r>
    </w:p>
    <w:p w:rsidR="001E673C" w:rsidRPr="00EE4CF6" w:rsidRDefault="001E673C"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Тұрақты ластау көздерінен шығарылған қалдықтарға қарағанда автокөліктен шығатын қалдықтар әлдеқайда улы болып есептеледі. </w:t>
      </w:r>
      <w:r w:rsidR="00D130C0" w:rsidRPr="00EE4CF6">
        <w:rPr>
          <w:rFonts w:ascii="Times New Roman" w:eastAsia="Calibri" w:hAnsi="Times New Roman" w:cs="Times New Roman"/>
          <w:sz w:val="28"/>
          <w:szCs w:val="28"/>
          <w:lang w:val="kk-KZ"/>
        </w:rPr>
        <w:t xml:space="preserve">Қозғалмалы </w:t>
      </w:r>
      <w:r w:rsidRPr="00EE4CF6">
        <w:rPr>
          <w:rFonts w:ascii="Times New Roman" w:eastAsia="Calibri" w:hAnsi="Times New Roman" w:cs="Times New Roman"/>
          <w:sz w:val="28"/>
          <w:szCs w:val="28"/>
          <w:lang w:val="kk-KZ"/>
        </w:rPr>
        <w:t>автокөлік</w:t>
      </w:r>
      <w:r w:rsidR="00D130C0" w:rsidRPr="00EE4CF6">
        <w:rPr>
          <w:rFonts w:ascii="Times New Roman" w:eastAsia="Calibri" w:hAnsi="Times New Roman" w:cs="Times New Roman"/>
          <w:sz w:val="28"/>
          <w:szCs w:val="28"/>
          <w:lang w:val="kk-KZ"/>
        </w:rPr>
        <w:t>тер</w:t>
      </w:r>
      <w:r w:rsidR="009D4E9D" w:rsidRPr="00EE4CF6">
        <w:rPr>
          <w:rFonts w:ascii="Times New Roman" w:eastAsia="Calibri" w:hAnsi="Times New Roman" w:cs="Times New Roman"/>
          <w:sz w:val="28"/>
          <w:szCs w:val="28"/>
          <w:lang w:val="kk-KZ"/>
        </w:rPr>
        <w:t>, машиналар</w:t>
      </w:r>
      <w:r w:rsidRPr="00EE4CF6">
        <w:rPr>
          <w:rFonts w:ascii="Times New Roman" w:eastAsia="Calibri" w:hAnsi="Times New Roman" w:cs="Times New Roman"/>
          <w:sz w:val="28"/>
          <w:szCs w:val="28"/>
          <w:lang w:val="kk-KZ"/>
        </w:rPr>
        <w:t xml:space="preserve"> қоршаған ортаға көміртегі тотығы, азот тотықтары, күйемен қоса қоршаған ортаға улы әсері бар 200-дей заттар мен қосылыстар шығарады. </w:t>
      </w:r>
      <w:r w:rsidR="009D4E9D" w:rsidRPr="00EE4CF6">
        <w:rPr>
          <w:rFonts w:ascii="Times New Roman" w:eastAsia="Calibri" w:hAnsi="Times New Roman" w:cs="Times New Roman"/>
          <w:sz w:val="28"/>
          <w:szCs w:val="28"/>
          <w:lang w:val="kk-KZ"/>
        </w:rPr>
        <w:t>Солардың ішінде ауыр металдар қосылыстары</w:t>
      </w:r>
      <w:r w:rsidRPr="00EE4CF6">
        <w:rPr>
          <w:rFonts w:ascii="Times New Roman" w:eastAsia="Calibri" w:hAnsi="Times New Roman" w:cs="Times New Roman"/>
          <w:sz w:val="28"/>
          <w:szCs w:val="28"/>
          <w:lang w:val="kk-KZ"/>
        </w:rPr>
        <w:t xml:space="preserve">, </w:t>
      </w:r>
      <w:r w:rsidR="009D4E9D" w:rsidRPr="00EE4CF6">
        <w:rPr>
          <w:rFonts w:ascii="Times New Roman" w:eastAsia="Calibri" w:hAnsi="Times New Roman" w:cs="Times New Roman"/>
          <w:sz w:val="28"/>
          <w:szCs w:val="28"/>
          <w:lang w:val="kk-KZ"/>
        </w:rPr>
        <w:t>көмірсутектер</w:t>
      </w:r>
      <w:r w:rsidRPr="00EE4CF6">
        <w:rPr>
          <w:rFonts w:ascii="Times New Roman" w:eastAsia="Calibri" w:hAnsi="Times New Roman" w:cs="Times New Roman"/>
          <w:sz w:val="28"/>
          <w:szCs w:val="28"/>
          <w:lang w:val="kk-KZ"/>
        </w:rPr>
        <w:t xml:space="preserve">, әсіресе канцерогендік әсері </w:t>
      </w:r>
      <w:r w:rsidR="009D4E9D" w:rsidRPr="00EE4CF6">
        <w:rPr>
          <w:rFonts w:ascii="Times New Roman" w:eastAsia="Calibri" w:hAnsi="Times New Roman" w:cs="Times New Roman"/>
          <w:sz w:val="28"/>
          <w:szCs w:val="28"/>
          <w:lang w:val="kk-KZ"/>
        </w:rPr>
        <w:t>жоғары бензапирендер</w:t>
      </w:r>
      <w:r w:rsidRPr="00EE4CF6">
        <w:rPr>
          <w:rFonts w:ascii="Times New Roman" w:eastAsia="Calibri" w:hAnsi="Times New Roman" w:cs="Times New Roman"/>
          <w:sz w:val="28"/>
          <w:szCs w:val="28"/>
          <w:lang w:val="kk-KZ"/>
        </w:rPr>
        <w:t xml:space="preserve"> </w:t>
      </w:r>
      <w:r w:rsidR="009D4E9D" w:rsidRPr="00EE4CF6">
        <w:rPr>
          <w:rFonts w:ascii="Times New Roman" w:eastAsia="Calibri" w:hAnsi="Times New Roman" w:cs="Times New Roman"/>
          <w:sz w:val="28"/>
          <w:szCs w:val="28"/>
          <w:lang w:val="kk-KZ"/>
        </w:rPr>
        <w:t>өте улы контрагенттер болып табылады</w:t>
      </w:r>
      <w:r w:rsidRPr="00EE4CF6">
        <w:rPr>
          <w:rFonts w:ascii="Times New Roman" w:eastAsia="Calibri" w:hAnsi="Times New Roman" w:cs="Times New Roman"/>
          <w:sz w:val="28"/>
          <w:szCs w:val="28"/>
          <w:lang w:val="kk-KZ"/>
        </w:rPr>
        <w:t xml:space="preserve">. </w:t>
      </w:r>
      <w:r w:rsidR="009D4E9D" w:rsidRPr="00EE4CF6">
        <w:rPr>
          <w:rFonts w:ascii="Times New Roman" w:eastAsia="Calibri" w:hAnsi="Times New Roman" w:cs="Times New Roman"/>
          <w:sz w:val="28"/>
          <w:szCs w:val="28"/>
          <w:lang w:val="kk-KZ"/>
        </w:rPr>
        <w:t>Қазіргі таңда қалалардың ең күрделі экологиялық мәселесі а</w:t>
      </w:r>
      <w:r w:rsidRPr="00EE4CF6">
        <w:rPr>
          <w:rFonts w:ascii="Times New Roman" w:eastAsia="Calibri" w:hAnsi="Times New Roman" w:cs="Times New Roman"/>
          <w:sz w:val="28"/>
          <w:szCs w:val="28"/>
          <w:lang w:val="kk-KZ"/>
        </w:rPr>
        <w:t xml:space="preserve">тмосфералық ауаның ластануы </w:t>
      </w:r>
      <w:r w:rsidR="009D4E9D" w:rsidRPr="00EE4CF6">
        <w:rPr>
          <w:rFonts w:ascii="Times New Roman" w:eastAsia="Calibri" w:hAnsi="Times New Roman" w:cs="Times New Roman"/>
          <w:sz w:val="28"/>
          <w:szCs w:val="28"/>
          <w:lang w:val="kk-KZ"/>
        </w:rPr>
        <w:t>саналады</w:t>
      </w:r>
      <w:r w:rsidRPr="00EE4CF6">
        <w:rPr>
          <w:rFonts w:ascii="Times New Roman" w:eastAsia="Calibri" w:hAnsi="Times New Roman" w:cs="Times New Roman"/>
          <w:sz w:val="28"/>
          <w:szCs w:val="28"/>
          <w:lang w:val="kk-KZ"/>
        </w:rPr>
        <w:t>. Ол қала тұрғындарының денсаулығы</w:t>
      </w:r>
      <w:r w:rsidR="009D4E9D" w:rsidRPr="00EE4CF6">
        <w:rPr>
          <w:rFonts w:ascii="Times New Roman" w:eastAsia="Calibri" w:hAnsi="Times New Roman" w:cs="Times New Roman"/>
          <w:sz w:val="28"/>
          <w:szCs w:val="28"/>
          <w:lang w:val="kk-KZ"/>
        </w:rPr>
        <w:t xml:space="preserve"> жағдайына</w:t>
      </w:r>
      <w:r w:rsidRPr="00EE4CF6">
        <w:rPr>
          <w:rFonts w:ascii="Times New Roman" w:eastAsia="Calibri" w:hAnsi="Times New Roman" w:cs="Times New Roman"/>
          <w:sz w:val="28"/>
          <w:szCs w:val="28"/>
          <w:lang w:val="kk-KZ"/>
        </w:rPr>
        <w:t>, қалада</w:t>
      </w:r>
      <w:r w:rsidR="009D4E9D" w:rsidRPr="00EE4CF6">
        <w:rPr>
          <w:rFonts w:ascii="Times New Roman" w:eastAsia="Calibri" w:hAnsi="Times New Roman" w:cs="Times New Roman"/>
          <w:sz w:val="28"/>
          <w:szCs w:val="28"/>
          <w:lang w:val="kk-KZ"/>
        </w:rPr>
        <w:t xml:space="preserve"> және одан тысқары</w:t>
      </w:r>
      <w:r w:rsidRPr="00EE4CF6">
        <w:rPr>
          <w:rFonts w:ascii="Times New Roman" w:eastAsia="Calibri" w:hAnsi="Times New Roman" w:cs="Times New Roman"/>
          <w:sz w:val="28"/>
          <w:szCs w:val="28"/>
          <w:lang w:val="kk-KZ"/>
        </w:rPr>
        <w:t xml:space="preserve"> орналасқан материалдық-техникалық нысандарға</w:t>
      </w:r>
      <w:r w:rsidR="009D4E9D" w:rsidRPr="00EE4CF6">
        <w:rPr>
          <w:rFonts w:ascii="Times New Roman" w:eastAsia="Calibri" w:hAnsi="Times New Roman" w:cs="Times New Roman"/>
          <w:sz w:val="28"/>
          <w:szCs w:val="28"/>
          <w:lang w:val="kk-KZ"/>
        </w:rPr>
        <w:t xml:space="preserve"> (ғимараттар, құрылымдар</w:t>
      </w:r>
      <w:r w:rsidRPr="00EE4CF6">
        <w:rPr>
          <w:rFonts w:ascii="Times New Roman" w:eastAsia="Calibri" w:hAnsi="Times New Roman" w:cs="Times New Roman"/>
          <w:sz w:val="28"/>
          <w:szCs w:val="28"/>
          <w:lang w:val="kk-KZ"/>
        </w:rPr>
        <w:t>, өнеркәсіптік және транспорттық жабдықтарға, байланыс тораптарына, өнеркәсіп өнімдеріне, шикізат пен шала фабрикаттарға) және егілген ағаштар мен бұталарға айтарлықтай зиянын тигізеді. Ірі қалалардың қоршаған ортасының ластануының жағымсыз әсері әсіресе қала тұрғындарының денсаулығынан анық байқалады</w:t>
      </w:r>
      <w:r w:rsidR="009D4E9D" w:rsidRPr="00EE4CF6">
        <w:rPr>
          <w:rFonts w:ascii="Times New Roman" w:eastAsia="Calibri" w:hAnsi="Times New Roman" w:cs="Times New Roman"/>
          <w:sz w:val="28"/>
          <w:szCs w:val="28"/>
          <w:lang w:val="kk-KZ"/>
        </w:rPr>
        <w:t xml:space="preserve">, яғни, </w:t>
      </w:r>
      <w:r w:rsidRPr="00EE4CF6">
        <w:rPr>
          <w:rFonts w:ascii="Times New Roman" w:eastAsia="Calibri" w:hAnsi="Times New Roman" w:cs="Times New Roman"/>
          <w:sz w:val="28"/>
          <w:szCs w:val="28"/>
          <w:lang w:val="kk-KZ"/>
        </w:rPr>
        <w:t xml:space="preserve">олардың денсаулығы ауыл тұрғындарымен салыстырғанда </w:t>
      </w:r>
      <w:r w:rsidR="009D4E9D" w:rsidRPr="00EE4CF6">
        <w:rPr>
          <w:rFonts w:ascii="Times New Roman" w:eastAsia="Calibri" w:hAnsi="Times New Roman" w:cs="Times New Roman"/>
          <w:sz w:val="28"/>
          <w:szCs w:val="28"/>
          <w:lang w:val="kk-KZ"/>
        </w:rPr>
        <w:t>біршама нашар болып отыр</w:t>
      </w:r>
      <w:r w:rsidRPr="00EE4CF6">
        <w:rPr>
          <w:rFonts w:ascii="Times New Roman" w:eastAsia="Calibri" w:hAnsi="Times New Roman" w:cs="Times New Roman"/>
          <w:sz w:val="28"/>
          <w:szCs w:val="28"/>
          <w:lang w:val="kk-KZ"/>
        </w:rPr>
        <w:t>.</w:t>
      </w:r>
    </w:p>
    <w:p w:rsidR="001E673C" w:rsidRPr="00EE4CF6" w:rsidRDefault="009D4E9D" w:rsidP="00DE0F06">
      <w:pPr>
        <w:autoSpaceDE w:val="0"/>
        <w:autoSpaceDN w:val="0"/>
        <w:adjustRightInd w:val="0"/>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Жалпы</w:t>
      </w:r>
      <w:r w:rsidR="001E673C" w:rsidRPr="00EE4CF6">
        <w:rPr>
          <w:rFonts w:ascii="Times New Roman" w:eastAsia="Calibri" w:hAnsi="Times New Roman" w:cs="Times New Roman"/>
          <w:sz w:val="28"/>
          <w:szCs w:val="28"/>
          <w:lang w:val="kk-KZ"/>
        </w:rPr>
        <w:t xml:space="preserve"> алғанда қала тұрғындарының денсаулығына </w:t>
      </w:r>
      <w:r w:rsidRPr="00EE4CF6">
        <w:rPr>
          <w:rFonts w:ascii="Times New Roman" w:eastAsia="Calibri" w:hAnsi="Times New Roman" w:cs="Times New Roman"/>
          <w:sz w:val="28"/>
          <w:szCs w:val="28"/>
          <w:lang w:val="kk-KZ"/>
        </w:rPr>
        <w:t>бірнеше</w:t>
      </w:r>
      <w:r w:rsidR="001E673C" w:rsidRPr="00EE4CF6">
        <w:rPr>
          <w:rFonts w:ascii="Times New Roman" w:eastAsia="Calibri" w:hAnsi="Times New Roman" w:cs="Times New Roman"/>
          <w:sz w:val="28"/>
          <w:szCs w:val="28"/>
          <w:lang w:val="kk-KZ"/>
        </w:rPr>
        <w:t xml:space="preserve"> факторлар, әсіресе</w:t>
      </w:r>
      <w:r w:rsidRPr="00EE4CF6">
        <w:rPr>
          <w:rFonts w:ascii="Times New Roman" w:eastAsia="Calibri" w:hAnsi="Times New Roman" w:cs="Times New Roman"/>
          <w:sz w:val="28"/>
          <w:szCs w:val="28"/>
          <w:lang w:val="kk-KZ"/>
        </w:rPr>
        <w:t>,</w:t>
      </w:r>
      <w:r w:rsidR="001E673C" w:rsidRPr="00EE4CF6">
        <w:rPr>
          <w:rFonts w:ascii="Times New Roman" w:eastAsia="Calibri" w:hAnsi="Times New Roman" w:cs="Times New Roman"/>
          <w:sz w:val="28"/>
          <w:szCs w:val="28"/>
          <w:lang w:val="kk-KZ"/>
        </w:rPr>
        <w:t xml:space="preserve"> қала өміріне тән белгілер - гиподинамия, </w:t>
      </w:r>
      <w:r w:rsidR="005E25B2" w:rsidRPr="00EE4CF6">
        <w:rPr>
          <w:rFonts w:ascii="Times New Roman" w:eastAsia="Calibri" w:hAnsi="Times New Roman" w:cs="Times New Roman"/>
          <w:sz w:val="28"/>
          <w:szCs w:val="28"/>
          <w:lang w:val="kk-KZ"/>
        </w:rPr>
        <w:t xml:space="preserve">адамның </w:t>
      </w:r>
      <w:r w:rsidR="001E673C" w:rsidRPr="00EE4CF6">
        <w:rPr>
          <w:rFonts w:ascii="Times New Roman" w:eastAsia="Calibri" w:hAnsi="Times New Roman" w:cs="Times New Roman"/>
          <w:sz w:val="28"/>
          <w:szCs w:val="28"/>
          <w:lang w:val="kk-KZ"/>
        </w:rPr>
        <w:t xml:space="preserve">жүйке жүйесіне </w:t>
      </w:r>
      <w:r w:rsidR="001E673C" w:rsidRPr="00EE4CF6">
        <w:rPr>
          <w:rFonts w:ascii="Times New Roman" w:eastAsia="Calibri" w:hAnsi="Times New Roman" w:cs="Times New Roman"/>
          <w:sz w:val="28"/>
          <w:szCs w:val="28"/>
          <w:lang w:val="kk-KZ"/>
        </w:rPr>
        <w:lastRenderedPageBreak/>
        <w:t>салмақтың көбірек түсуі, көлік</w:t>
      </w:r>
      <w:r w:rsidR="005E25B2" w:rsidRPr="00EE4CF6">
        <w:rPr>
          <w:rFonts w:ascii="Times New Roman" w:eastAsia="Calibri" w:hAnsi="Times New Roman" w:cs="Times New Roman"/>
          <w:sz w:val="28"/>
          <w:szCs w:val="28"/>
          <w:lang w:val="kk-KZ"/>
        </w:rPr>
        <w:t xml:space="preserve"> құралдарынан, оның дыбысынан</w:t>
      </w:r>
      <w:r w:rsidR="001E673C" w:rsidRPr="00EE4CF6">
        <w:rPr>
          <w:rFonts w:ascii="Times New Roman" w:eastAsia="Calibri" w:hAnsi="Times New Roman" w:cs="Times New Roman"/>
          <w:sz w:val="28"/>
          <w:szCs w:val="28"/>
          <w:lang w:val="kk-KZ"/>
        </w:rPr>
        <w:t xml:space="preserve"> шаршау және тағы да </w:t>
      </w:r>
      <w:r w:rsidR="005E25B2" w:rsidRPr="00EE4CF6">
        <w:rPr>
          <w:rFonts w:ascii="Times New Roman" w:eastAsia="Calibri" w:hAnsi="Times New Roman" w:cs="Times New Roman"/>
          <w:sz w:val="28"/>
          <w:szCs w:val="28"/>
          <w:lang w:val="kk-KZ"/>
        </w:rPr>
        <w:t>біраз</w:t>
      </w:r>
      <w:r w:rsidR="001E673C" w:rsidRPr="00EE4CF6">
        <w:rPr>
          <w:rFonts w:ascii="Times New Roman" w:eastAsia="Calibri" w:hAnsi="Times New Roman" w:cs="Times New Roman"/>
          <w:sz w:val="28"/>
          <w:szCs w:val="28"/>
          <w:lang w:val="kk-KZ"/>
        </w:rPr>
        <w:t xml:space="preserve"> факторлар, дегенмен бәрінен көп зиян тигізетін - қоршаған ортаның ластануы</w:t>
      </w:r>
      <w:r w:rsidRPr="00EE4CF6">
        <w:rPr>
          <w:rFonts w:ascii="Times New Roman" w:eastAsia="Calibri" w:hAnsi="Times New Roman" w:cs="Times New Roman"/>
          <w:sz w:val="28"/>
          <w:szCs w:val="28"/>
          <w:lang w:val="kk-KZ"/>
        </w:rPr>
        <w:t xml:space="preserve"> әсер етеді</w:t>
      </w:r>
      <w:r w:rsidR="001E673C" w:rsidRPr="00EE4CF6">
        <w:rPr>
          <w:rFonts w:ascii="Times New Roman" w:eastAsia="Calibri" w:hAnsi="Times New Roman" w:cs="Times New Roman"/>
          <w:sz w:val="28"/>
          <w:szCs w:val="28"/>
          <w:lang w:val="kk-KZ"/>
        </w:rPr>
        <w:t xml:space="preserve">. Бұған </w:t>
      </w:r>
      <w:r w:rsidRPr="00EE4CF6">
        <w:rPr>
          <w:rFonts w:ascii="Times New Roman" w:eastAsia="Calibri" w:hAnsi="Times New Roman" w:cs="Times New Roman"/>
          <w:sz w:val="28"/>
          <w:szCs w:val="28"/>
          <w:lang w:val="kk-KZ"/>
        </w:rPr>
        <w:t>бір қаланың әртүрлі аудандарында тұратын тұрғындардың</w:t>
      </w:r>
      <w:r w:rsidR="001E673C" w:rsidRPr="00EE4CF6">
        <w:rPr>
          <w:rFonts w:ascii="Times New Roman" w:eastAsia="Calibri" w:hAnsi="Times New Roman" w:cs="Times New Roman"/>
          <w:sz w:val="28"/>
          <w:szCs w:val="28"/>
          <w:lang w:val="kk-KZ"/>
        </w:rPr>
        <w:t xml:space="preserve"> науқастану деңге</w:t>
      </w:r>
      <w:r w:rsidRPr="00EE4CF6">
        <w:rPr>
          <w:rFonts w:ascii="Times New Roman" w:eastAsia="Calibri" w:hAnsi="Times New Roman" w:cs="Times New Roman"/>
          <w:sz w:val="28"/>
          <w:szCs w:val="28"/>
          <w:lang w:val="kk-KZ"/>
        </w:rPr>
        <w:t>й</w:t>
      </w:r>
      <w:r w:rsidR="001E673C" w:rsidRPr="00EE4CF6">
        <w:rPr>
          <w:rFonts w:ascii="Times New Roman" w:eastAsia="Calibri" w:hAnsi="Times New Roman" w:cs="Times New Roman"/>
          <w:sz w:val="28"/>
          <w:szCs w:val="28"/>
          <w:lang w:val="kk-KZ"/>
        </w:rPr>
        <w:t xml:space="preserve">леріндегі айырмашылық дәлел бола алады. </w:t>
      </w:r>
      <w:r w:rsidRPr="00EE4CF6">
        <w:rPr>
          <w:rFonts w:ascii="Times New Roman" w:eastAsia="Calibri" w:hAnsi="Times New Roman" w:cs="Times New Roman"/>
          <w:sz w:val="28"/>
          <w:szCs w:val="28"/>
          <w:lang w:val="kk-KZ"/>
        </w:rPr>
        <w:t>Сондай-ақ д</w:t>
      </w:r>
      <w:r w:rsidR="001E673C" w:rsidRPr="00EE4CF6">
        <w:rPr>
          <w:rFonts w:ascii="Times New Roman" w:eastAsia="Calibri" w:hAnsi="Times New Roman" w:cs="Times New Roman"/>
          <w:sz w:val="28"/>
          <w:szCs w:val="28"/>
          <w:lang w:val="kk-KZ"/>
        </w:rPr>
        <w:t xml:space="preserve">ыбыспен ластану іс жүзінде әрқашан да қаланың белгілі бір аудандарына тән және оны </w:t>
      </w:r>
      <w:r w:rsidR="005E25B2" w:rsidRPr="00EE4CF6">
        <w:rPr>
          <w:rFonts w:ascii="Times New Roman" w:eastAsia="Calibri" w:hAnsi="Times New Roman" w:cs="Times New Roman"/>
          <w:sz w:val="28"/>
          <w:szCs w:val="28"/>
          <w:lang w:val="kk-KZ"/>
        </w:rPr>
        <w:t xml:space="preserve">белгілі </w:t>
      </w:r>
      <w:r w:rsidR="001E673C" w:rsidRPr="00EE4CF6">
        <w:rPr>
          <w:rFonts w:ascii="Times New Roman" w:eastAsia="Calibri" w:hAnsi="Times New Roman" w:cs="Times New Roman"/>
          <w:sz w:val="28"/>
          <w:szCs w:val="28"/>
          <w:lang w:val="kk-KZ"/>
        </w:rPr>
        <w:t>көлік қ</w:t>
      </w:r>
      <w:r w:rsidRPr="00EE4CF6">
        <w:rPr>
          <w:rFonts w:ascii="Times New Roman" w:eastAsia="Calibri" w:hAnsi="Times New Roman" w:cs="Times New Roman"/>
          <w:sz w:val="28"/>
          <w:szCs w:val="28"/>
          <w:lang w:val="kk-KZ"/>
        </w:rPr>
        <w:t>ұ</w:t>
      </w:r>
      <w:r w:rsidR="001E673C" w:rsidRPr="00EE4CF6">
        <w:rPr>
          <w:rFonts w:ascii="Times New Roman" w:eastAsia="Calibri" w:hAnsi="Times New Roman" w:cs="Times New Roman"/>
          <w:sz w:val="28"/>
          <w:szCs w:val="28"/>
          <w:lang w:val="kk-KZ"/>
        </w:rPr>
        <w:t>ралдары - қала</w:t>
      </w:r>
      <w:r w:rsidR="005E25B2" w:rsidRPr="00EE4CF6">
        <w:rPr>
          <w:rFonts w:ascii="Times New Roman" w:eastAsia="Calibri" w:hAnsi="Times New Roman" w:cs="Times New Roman"/>
          <w:sz w:val="28"/>
          <w:szCs w:val="28"/>
          <w:lang w:val="kk-KZ"/>
        </w:rPr>
        <w:t>дағы</w:t>
      </w:r>
      <w:r w:rsidR="001E673C" w:rsidRPr="00EE4CF6">
        <w:rPr>
          <w:rFonts w:ascii="Times New Roman" w:eastAsia="Calibri" w:hAnsi="Times New Roman" w:cs="Times New Roman"/>
          <w:sz w:val="28"/>
          <w:szCs w:val="28"/>
          <w:lang w:val="kk-KZ"/>
        </w:rPr>
        <w:t xml:space="preserve"> көлік</w:t>
      </w:r>
      <w:r w:rsidR="005E25B2" w:rsidRPr="00EE4CF6">
        <w:rPr>
          <w:rFonts w:ascii="Times New Roman" w:eastAsia="Calibri" w:hAnsi="Times New Roman" w:cs="Times New Roman"/>
          <w:sz w:val="28"/>
          <w:szCs w:val="28"/>
          <w:lang w:val="kk-KZ"/>
        </w:rPr>
        <w:t xml:space="preserve"> қозғалысы</w:t>
      </w:r>
      <w:r w:rsidR="001E673C" w:rsidRPr="00EE4CF6">
        <w:rPr>
          <w:rFonts w:ascii="Times New Roman" w:eastAsia="Calibri" w:hAnsi="Times New Roman" w:cs="Times New Roman"/>
          <w:sz w:val="28"/>
          <w:szCs w:val="28"/>
          <w:lang w:val="kk-KZ"/>
        </w:rPr>
        <w:t xml:space="preserve">, теміржол, әуе транспорты тудырады. </w:t>
      </w:r>
      <w:r w:rsidR="005E25B2" w:rsidRPr="00EE4CF6">
        <w:rPr>
          <w:rFonts w:ascii="Times New Roman" w:eastAsia="Calibri" w:hAnsi="Times New Roman" w:cs="Times New Roman"/>
          <w:sz w:val="28"/>
          <w:szCs w:val="28"/>
          <w:lang w:val="kk-KZ"/>
        </w:rPr>
        <w:t>Бүгінде</w:t>
      </w:r>
      <w:r w:rsidR="001E673C" w:rsidRPr="00EE4CF6">
        <w:rPr>
          <w:rFonts w:ascii="Times New Roman" w:eastAsia="Calibri" w:hAnsi="Times New Roman" w:cs="Times New Roman"/>
          <w:sz w:val="28"/>
          <w:szCs w:val="28"/>
          <w:lang w:val="kk-KZ"/>
        </w:rPr>
        <w:t xml:space="preserve"> ірі қалалардың басты жолдар</w:t>
      </w:r>
      <w:r w:rsidR="005E25B2" w:rsidRPr="00EE4CF6">
        <w:rPr>
          <w:rFonts w:ascii="Times New Roman" w:eastAsia="Calibri" w:hAnsi="Times New Roman" w:cs="Times New Roman"/>
          <w:sz w:val="28"/>
          <w:szCs w:val="28"/>
          <w:lang w:val="kk-KZ"/>
        </w:rPr>
        <w:t>дағы</w:t>
      </w:r>
      <w:r w:rsidR="001E673C" w:rsidRPr="00EE4CF6">
        <w:rPr>
          <w:rFonts w:ascii="Times New Roman" w:eastAsia="Calibri" w:hAnsi="Times New Roman" w:cs="Times New Roman"/>
          <w:sz w:val="28"/>
          <w:szCs w:val="28"/>
          <w:lang w:val="kk-KZ"/>
        </w:rPr>
        <w:t xml:space="preserve">а шудың деңгейі 95 дБ-ден жоғары және жыл сайын 0,5 дБ-ге </w:t>
      </w:r>
      <w:r w:rsidR="005E25B2" w:rsidRPr="00EE4CF6">
        <w:rPr>
          <w:rFonts w:ascii="Times New Roman" w:eastAsia="Calibri" w:hAnsi="Times New Roman" w:cs="Times New Roman"/>
          <w:sz w:val="28"/>
          <w:szCs w:val="28"/>
          <w:lang w:val="kk-KZ"/>
        </w:rPr>
        <w:t>дейін жоғарылап</w:t>
      </w:r>
      <w:r w:rsidR="001E673C" w:rsidRPr="00EE4CF6">
        <w:rPr>
          <w:rFonts w:ascii="Times New Roman" w:eastAsia="Calibri" w:hAnsi="Times New Roman" w:cs="Times New Roman"/>
          <w:sz w:val="28"/>
          <w:szCs w:val="28"/>
          <w:lang w:val="kk-KZ"/>
        </w:rPr>
        <w:t xml:space="preserve"> келеді, </w:t>
      </w:r>
      <w:r w:rsidR="005E25B2" w:rsidRPr="00EE4CF6">
        <w:rPr>
          <w:rFonts w:ascii="Times New Roman" w:eastAsia="Calibri" w:hAnsi="Times New Roman" w:cs="Times New Roman"/>
          <w:sz w:val="28"/>
          <w:szCs w:val="28"/>
          <w:lang w:val="kk-KZ"/>
        </w:rPr>
        <w:t xml:space="preserve">ал </w:t>
      </w:r>
      <w:r w:rsidR="001E673C" w:rsidRPr="00EE4CF6">
        <w:rPr>
          <w:rFonts w:ascii="Times New Roman" w:eastAsia="Calibri" w:hAnsi="Times New Roman" w:cs="Times New Roman"/>
          <w:sz w:val="28"/>
          <w:szCs w:val="28"/>
          <w:lang w:val="kk-KZ"/>
        </w:rPr>
        <w:t>б</w:t>
      </w:r>
      <w:r w:rsidR="005E25B2" w:rsidRPr="00EE4CF6">
        <w:rPr>
          <w:rFonts w:ascii="Times New Roman" w:eastAsia="Calibri" w:hAnsi="Times New Roman" w:cs="Times New Roman"/>
          <w:sz w:val="28"/>
          <w:szCs w:val="28"/>
          <w:lang w:val="kk-KZ"/>
        </w:rPr>
        <w:t>ұ</w:t>
      </w:r>
      <w:r w:rsidR="001E673C" w:rsidRPr="00EE4CF6">
        <w:rPr>
          <w:rFonts w:ascii="Times New Roman" w:eastAsia="Calibri" w:hAnsi="Times New Roman" w:cs="Times New Roman"/>
          <w:sz w:val="28"/>
          <w:szCs w:val="28"/>
          <w:lang w:val="kk-KZ"/>
        </w:rPr>
        <w:t xml:space="preserve">л </w:t>
      </w:r>
      <w:r w:rsidR="005E25B2" w:rsidRPr="00EE4CF6">
        <w:rPr>
          <w:rFonts w:ascii="Times New Roman" w:eastAsia="Calibri" w:hAnsi="Times New Roman" w:cs="Times New Roman"/>
          <w:sz w:val="28"/>
          <w:szCs w:val="28"/>
          <w:lang w:val="kk-KZ"/>
        </w:rPr>
        <w:t>басты</w:t>
      </w:r>
      <w:r w:rsidR="001E673C" w:rsidRPr="00EE4CF6">
        <w:rPr>
          <w:rFonts w:ascii="Times New Roman" w:eastAsia="Calibri" w:hAnsi="Times New Roman" w:cs="Times New Roman"/>
          <w:sz w:val="28"/>
          <w:szCs w:val="28"/>
          <w:lang w:val="kk-KZ"/>
        </w:rPr>
        <w:t xml:space="preserve"> көлік жолдары маңында</w:t>
      </w:r>
      <w:r w:rsidR="005E25B2" w:rsidRPr="00EE4CF6">
        <w:rPr>
          <w:rFonts w:ascii="Times New Roman" w:eastAsia="Calibri" w:hAnsi="Times New Roman" w:cs="Times New Roman"/>
          <w:sz w:val="28"/>
          <w:szCs w:val="28"/>
          <w:lang w:val="kk-KZ"/>
        </w:rPr>
        <w:t xml:space="preserve"> орналасқан</w:t>
      </w:r>
      <w:r w:rsidR="001E673C" w:rsidRPr="00EE4CF6">
        <w:rPr>
          <w:rFonts w:ascii="Times New Roman" w:eastAsia="Calibri" w:hAnsi="Times New Roman" w:cs="Times New Roman"/>
          <w:sz w:val="28"/>
          <w:szCs w:val="28"/>
          <w:lang w:val="kk-KZ"/>
        </w:rPr>
        <w:t xml:space="preserve"> аудандардың қоршаған ортасы үшін </w:t>
      </w:r>
      <w:r w:rsidR="005E25B2" w:rsidRPr="00EE4CF6">
        <w:rPr>
          <w:rFonts w:ascii="Times New Roman" w:eastAsia="Calibri" w:hAnsi="Times New Roman" w:cs="Times New Roman"/>
          <w:sz w:val="28"/>
          <w:szCs w:val="28"/>
          <w:lang w:val="kk-KZ"/>
        </w:rPr>
        <w:t xml:space="preserve"> аса </w:t>
      </w:r>
      <w:r w:rsidR="001E673C" w:rsidRPr="00EE4CF6">
        <w:rPr>
          <w:rFonts w:ascii="Times New Roman" w:eastAsia="Calibri" w:hAnsi="Times New Roman" w:cs="Times New Roman"/>
          <w:sz w:val="28"/>
          <w:szCs w:val="28"/>
          <w:lang w:val="kk-KZ"/>
        </w:rPr>
        <w:t>қауіп</w:t>
      </w:r>
      <w:r w:rsidR="005E25B2" w:rsidRPr="00EE4CF6">
        <w:rPr>
          <w:rFonts w:ascii="Times New Roman" w:eastAsia="Calibri" w:hAnsi="Times New Roman" w:cs="Times New Roman"/>
          <w:sz w:val="28"/>
          <w:szCs w:val="28"/>
          <w:lang w:val="kk-KZ"/>
        </w:rPr>
        <w:t>ті</w:t>
      </w:r>
      <w:r w:rsidR="001E673C" w:rsidRPr="00EE4CF6">
        <w:rPr>
          <w:rFonts w:ascii="Times New Roman" w:eastAsia="Calibri" w:hAnsi="Times New Roman" w:cs="Times New Roman"/>
          <w:sz w:val="28"/>
          <w:szCs w:val="28"/>
          <w:lang w:val="kk-KZ"/>
        </w:rPr>
        <w:t xml:space="preserve"> бол</w:t>
      </w:r>
      <w:r w:rsidR="00B53E16" w:rsidRPr="00EE4CF6">
        <w:rPr>
          <w:rFonts w:ascii="Times New Roman" w:eastAsia="Calibri" w:hAnsi="Times New Roman" w:cs="Times New Roman"/>
          <w:sz w:val="28"/>
          <w:szCs w:val="28"/>
          <w:lang w:val="kk-KZ"/>
        </w:rPr>
        <w:t>ы</w:t>
      </w:r>
      <w:r w:rsidR="001E673C" w:rsidRPr="00EE4CF6">
        <w:rPr>
          <w:rFonts w:ascii="Times New Roman" w:eastAsia="Calibri" w:hAnsi="Times New Roman" w:cs="Times New Roman"/>
          <w:sz w:val="28"/>
          <w:szCs w:val="28"/>
          <w:lang w:val="kk-KZ"/>
        </w:rPr>
        <w:t>п табылады. Медицина мамандарының зерттеулері</w:t>
      </w:r>
      <w:r w:rsidR="005E25B2" w:rsidRPr="00EE4CF6">
        <w:rPr>
          <w:rFonts w:ascii="Times New Roman" w:eastAsia="Calibri" w:hAnsi="Times New Roman" w:cs="Times New Roman"/>
          <w:sz w:val="28"/>
          <w:szCs w:val="28"/>
          <w:lang w:val="kk-KZ"/>
        </w:rPr>
        <w:t>нде анық көрсетілгендей</w:t>
      </w:r>
      <w:r w:rsidR="001E673C" w:rsidRPr="00EE4CF6">
        <w:rPr>
          <w:rFonts w:ascii="Times New Roman" w:eastAsia="Calibri" w:hAnsi="Times New Roman" w:cs="Times New Roman"/>
          <w:sz w:val="28"/>
          <w:szCs w:val="28"/>
          <w:lang w:val="kk-KZ"/>
        </w:rPr>
        <w:t xml:space="preserve">, шудың </w:t>
      </w:r>
      <w:r w:rsidR="005E25B2" w:rsidRPr="00EE4CF6">
        <w:rPr>
          <w:rFonts w:ascii="Times New Roman" w:eastAsia="Calibri" w:hAnsi="Times New Roman" w:cs="Times New Roman"/>
          <w:sz w:val="28"/>
          <w:szCs w:val="28"/>
          <w:lang w:val="kk-KZ"/>
        </w:rPr>
        <w:t xml:space="preserve">ең </w:t>
      </w:r>
      <w:r w:rsidR="001E673C" w:rsidRPr="00EE4CF6">
        <w:rPr>
          <w:rFonts w:ascii="Times New Roman" w:eastAsia="Calibri" w:hAnsi="Times New Roman" w:cs="Times New Roman"/>
          <w:sz w:val="28"/>
          <w:szCs w:val="28"/>
          <w:lang w:val="kk-KZ"/>
        </w:rPr>
        <w:t>жоғары мөлшері жүйке-</w:t>
      </w:r>
      <w:r w:rsidR="005E25B2" w:rsidRPr="00EE4CF6">
        <w:rPr>
          <w:rFonts w:ascii="Times New Roman" w:eastAsia="Calibri" w:hAnsi="Times New Roman" w:cs="Times New Roman"/>
          <w:sz w:val="28"/>
          <w:szCs w:val="28"/>
          <w:lang w:val="kk-KZ"/>
        </w:rPr>
        <w:t>психика жүйесі ау</w:t>
      </w:r>
      <w:r w:rsidR="001E673C" w:rsidRPr="00EE4CF6">
        <w:rPr>
          <w:rFonts w:ascii="Times New Roman" w:eastAsia="Calibri" w:hAnsi="Times New Roman" w:cs="Times New Roman"/>
          <w:sz w:val="28"/>
          <w:szCs w:val="28"/>
          <w:lang w:val="kk-KZ"/>
        </w:rPr>
        <w:t xml:space="preserve">руларының және гипертонияның туындауына </w:t>
      </w:r>
      <w:r w:rsidR="005E25B2" w:rsidRPr="00EE4CF6">
        <w:rPr>
          <w:rFonts w:ascii="Times New Roman" w:eastAsia="Calibri" w:hAnsi="Times New Roman" w:cs="Times New Roman"/>
          <w:sz w:val="28"/>
          <w:szCs w:val="28"/>
          <w:lang w:val="kk-KZ"/>
        </w:rPr>
        <w:t>басты себеп болып отыр</w:t>
      </w:r>
      <w:r w:rsidR="001E673C" w:rsidRPr="00EE4CF6">
        <w:rPr>
          <w:rFonts w:ascii="Times New Roman" w:eastAsia="Calibri" w:hAnsi="Times New Roman" w:cs="Times New Roman"/>
          <w:sz w:val="28"/>
          <w:szCs w:val="28"/>
          <w:lang w:val="kk-KZ"/>
        </w:rPr>
        <w:t xml:space="preserve">. Қаланың орталық аудандарындағы </w:t>
      </w:r>
      <w:r w:rsidR="00FE4476" w:rsidRPr="00EE4CF6">
        <w:rPr>
          <w:rFonts w:ascii="Times New Roman" w:eastAsia="Calibri" w:hAnsi="Times New Roman" w:cs="Times New Roman"/>
          <w:sz w:val="28"/>
          <w:szCs w:val="28"/>
          <w:lang w:val="kk-KZ"/>
        </w:rPr>
        <w:t>шуды азайту шараларын</w:t>
      </w:r>
      <w:r w:rsidR="001E673C" w:rsidRPr="00EE4CF6">
        <w:rPr>
          <w:rFonts w:ascii="Times New Roman" w:eastAsia="Calibri" w:hAnsi="Times New Roman" w:cs="Times New Roman"/>
          <w:sz w:val="28"/>
          <w:szCs w:val="28"/>
          <w:lang w:val="kk-KZ"/>
        </w:rPr>
        <w:t xml:space="preserve"> бұрыннан </w:t>
      </w:r>
      <w:r w:rsidR="00FE4476" w:rsidRPr="00EE4CF6">
        <w:rPr>
          <w:rFonts w:ascii="Times New Roman" w:eastAsia="Calibri" w:hAnsi="Times New Roman" w:cs="Times New Roman"/>
          <w:sz w:val="28"/>
          <w:szCs w:val="28"/>
          <w:lang w:val="kk-KZ"/>
        </w:rPr>
        <w:t>тұрғызылған</w:t>
      </w:r>
      <w:r w:rsidR="001E673C" w:rsidRPr="00EE4CF6">
        <w:rPr>
          <w:rFonts w:ascii="Times New Roman" w:eastAsia="Calibri" w:hAnsi="Times New Roman" w:cs="Times New Roman"/>
          <w:sz w:val="28"/>
          <w:szCs w:val="28"/>
          <w:lang w:val="kk-KZ"/>
        </w:rPr>
        <w:t xml:space="preserve"> ғимараттардың тығыз орналасуы қиындатады. Сол</w:t>
      </w:r>
      <w:r w:rsidR="00FE4476" w:rsidRPr="00EE4CF6">
        <w:rPr>
          <w:rFonts w:ascii="Times New Roman" w:eastAsia="Calibri" w:hAnsi="Times New Roman" w:cs="Times New Roman"/>
          <w:sz w:val="28"/>
          <w:szCs w:val="28"/>
          <w:lang w:val="kk-KZ"/>
        </w:rPr>
        <w:t xml:space="preserve"> себепті </w:t>
      </w:r>
      <w:r w:rsidR="001E673C" w:rsidRPr="00EE4CF6">
        <w:rPr>
          <w:rFonts w:ascii="Times New Roman" w:eastAsia="Calibri" w:hAnsi="Times New Roman" w:cs="Times New Roman"/>
          <w:sz w:val="28"/>
          <w:szCs w:val="28"/>
          <w:lang w:val="kk-KZ"/>
        </w:rPr>
        <w:t xml:space="preserve">шуды қайтаратын қабырғалар </w:t>
      </w:r>
      <w:r w:rsidR="00FE4476" w:rsidRPr="00EE4CF6">
        <w:rPr>
          <w:rFonts w:ascii="Times New Roman" w:eastAsia="Calibri" w:hAnsi="Times New Roman" w:cs="Times New Roman"/>
          <w:sz w:val="28"/>
          <w:szCs w:val="28"/>
          <w:lang w:val="kk-KZ"/>
        </w:rPr>
        <w:t>тұрғызу</w:t>
      </w:r>
      <w:r w:rsidR="001E673C" w:rsidRPr="00EE4CF6">
        <w:rPr>
          <w:rFonts w:ascii="Times New Roman" w:eastAsia="Calibri" w:hAnsi="Times New Roman" w:cs="Times New Roman"/>
          <w:sz w:val="28"/>
          <w:szCs w:val="28"/>
          <w:lang w:val="kk-KZ"/>
        </w:rPr>
        <w:t>, жолдарды</w:t>
      </w:r>
      <w:r w:rsidR="00FE4476" w:rsidRPr="00EE4CF6">
        <w:rPr>
          <w:rFonts w:ascii="Times New Roman" w:eastAsia="Calibri" w:hAnsi="Times New Roman" w:cs="Times New Roman"/>
          <w:sz w:val="28"/>
          <w:szCs w:val="28"/>
          <w:lang w:val="kk-KZ"/>
        </w:rPr>
        <w:t>ң торабын</w:t>
      </w:r>
      <w:r w:rsidR="001E673C" w:rsidRPr="00EE4CF6">
        <w:rPr>
          <w:rFonts w:ascii="Times New Roman" w:eastAsia="Calibri" w:hAnsi="Times New Roman" w:cs="Times New Roman"/>
          <w:sz w:val="28"/>
          <w:szCs w:val="28"/>
          <w:lang w:val="kk-KZ"/>
        </w:rPr>
        <w:t xml:space="preserve"> кеңейту, жол</w:t>
      </w:r>
      <w:r w:rsidR="00FE4476" w:rsidRPr="00EE4CF6">
        <w:rPr>
          <w:rFonts w:ascii="Times New Roman" w:eastAsia="Calibri" w:hAnsi="Times New Roman" w:cs="Times New Roman"/>
          <w:sz w:val="28"/>
          <w:szCs w:val="28"/>
          <w:lang w:val="kk-KZ"/>
        </w:rPr>
        <w:t>дың</w:t>
      </w:r>
      <w:r w:rsidR="001E673C" w:rsidRPr="00EE4CF6">
        <w:rPr>
          <w:rFonts w:ascii="Times New Roman" w:eastAsia="Calibri" w:hAnsi="Times New Roman" w:cs="Times New Roman"/>
          <w:sz w:val="28"/>
          <w:szCs w:val="28"/>
          <w:lang w:val="kk-KZ"/>
        </w:rPr>
        <w:t xml:space="preserve"> бойына шуды </w:t>
      </w:r>
      <w:r w:rsidR="00FE4476" w:rsidRPr="00EE4CF6">
        <w:rPr>
          <w:rFonts w:ascii="Times New Roman" w:eastAsia="Calibri" w:hAnsi="Times New Roman" w:cs="Times New Roman"/>
          <w:sz w:val="28"/>
          <w:szCs w:val="28"/>
          <w:lang w:val="kk-KZ"/>
        </w:rPr>
        <w:t>азайтатын тал</w:t>
      </w:r>
      <w:r w:rsidR="001E673C" w:rsidRPr="00EE4CF6">
        <w:rPr>
          <w:rFonts w:ascii="Times New Roman" w:eastAsia="Calibri" w:hAnsi="Times New Roman" w:cs="Times New Roman"/>
          <w:sz w:val="28"/>
          <w:szCs w:val="28"/>
          <w:lang w:val="kk-KZ"/>
        </w:rPr>
        <w:t xml:space="preserve"> ағаштар</w:t>
      </w:r>
      <w:r w:rsidR="00FE4476" w:rsidRPr="00EE4CF6">
        <w:rPr>
          <w:rFonts w:ascii="Times New Roman" w:eastAsia="Calibri" w:hAnsi="Times New Roman" w:cs="Times New Roman"/>
          <w:sz w:val="28"/>
          <w:szCs w:val="28"/>
          <w:lang w:val="kk-KZ"/>
        </w:rPr>
        <w:t>ын</w:t>
      </w:r>
      <w:r w:rsidR="001E673C" w:rsidRPr="00EE4CF6">
        <w:rPr>
          <w:rFonts w:ascii="Times New Roman" w:eastAsia="Calibri" w:hAnsi="Times New Roman" w:cs="Times New Roman"/>
          <w:sz w:val="28"/>
          <w:szCs w:val="28"/>
          <w:lang w:val="kk-KZ"/>
        </w:rPr>
        <w:t xml:space="preserve"> егу мүмкін болмай отыр. </w:t>
      </w:r>
      <w:r w:rsidR="00FE4476" w:rsidRPr="00EE4CF6">
        <w:rPr>
          <w:rFonts w:ascii="Times New Roman" w:eastAsia="Calibri" w:hAnsi="Times New Roman" w:cs="Times New Roman"/>
          <w:sz w:val="28"/>
          <w:szCs w:val="28"/>
          <w:lang w:val="kk-KZ"/>
        </w:rPr>
        <w:t>Ал</w:t>
      </w:r>
      <w:r w:rsidR="001E673C" w:rsidRPr="00EE4CF6">
        <w:rPr>
          <w:rFonts w:ascii="Times New Roman" w:eastAsia="Calibri" w:hAnsi="Times New Roman" w:cs="Times New Roman"/>
          <w:sz w:val="28"/>
          <w:szCs w:val="28"/>
          <w:lang w:val="kk-KZ"/>
        </w:rPr>
        <w:t>, б</w:t>
      </w:r>
      <w:r w:rsidR="00FE4476" w:rsidRPr="00EE4CF6">
        <w:rPr>
          <w:rFonts w:ascii="Times New Roman" w:eastAsia="Calibri" w:hAnsi="Times New Roman" w:cs="Times New Roman"/>
          <w:sz w:val="28"/>
          <w:szCs w:val="28"/>
          <w:lang w:val="kk-KZ"/>
        </w:rPr>
        <w:t>ұ</w:t>
      </w:r>
      <w:r w:rsidR="001E673C" w:rsidRPr="00EE4CF6">
        <w:rPr>
          <w:rFonts w:ascii="Times New Roman" w:eastAsia="Calibri" w:hAnsi="Times New Roman" w:cs="Times New Roman"/>
          <w:sz w:val="28"/>
          <w:szCs w:val="28"/>
          <w:lang w:val="kk-KZ"/>
        </w:rPr>
        <w:t>л мәселені шешудің ең нә</w:t>
      </w:r>
      <w:r w:rsidR="00FE4476" w:rsidRPr="00EE4CF6">
        <w:rPr>
          <w:rFonts w:ascii="Times New Roman" w:eastAsia="Calibri" w:hAnsi="Times New Roman" w:cs="Times New Roman"/>
          <w:sz w:val="28"/>
          <w:szCs w:val="28"/>
          <w:lang w:val="kk-KZ"/>
        </w:rPr>
        <w:t>тижелі жолы - көлік құралдарының әсерінен болатын</w:t>
      </w:r>
      <w:r w:rsidR="001E673C" w:rsidRPr="00EE4CF6">
        <w:rPr>
          <w:rFonts w:ascii="Times New Roman" w:eastAsia="Calibri" w:hAnsi="Times New Roman" w:cs="Times New Roman"/>
          <w:sz w:val="28"/>
          <w:szCs w:val="28"/>
          <w:lang w:val="kk-KZ"/>
        </w:rPr>
        <w:t xml:space="preserve"> шуды төмендету болып табылады.</w:t>
      </w:r>
    </w:p>
    <w:p w:rsidR="001E673C" w:rsidRPr="00EE4CF6" w:rsidRDefault="001E673C"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20</w:t>
      </w:r>
      <w:r w:rsidR="00BC3EB6"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w:t>
      </w:r>
      <w:r w:rsidR="00BC3EB6" w:rsidRPr="00EE4CF6">
        <w:rPr>
          <w:rFonts w:ascii="Times New Roman" w:eastAsia="Calibri" w:hAnsi="Times New Roman" w:cs="Times New Roman"/>
          <w:sz w:val="28"/>
          <w:szCs w:val="28"/>
          <w:lang w:val="kk-KZ"/>
        </w:rPr>
        <w:t>жылдағы ақпараттар бойынша</w:t>
      </w:r>
      <w:r w:rsidRPr="00EE4CF6">
        <w:rPr>
          <w:rFonts w:ascii="Times New Roman" w:eastAsia="Calibri" w:hAnsi="Times New Roman" w:cs="Times New Roman"/>
          <w:sz w:val="28"/>
          <w:szCs w:val="28"/>
          <w:lang w:val="kk-KZ"/>
        </w:rPr>
        <w:t xml:space="preserve"> Атырау облысы халқының саны </w:t>
      </w:r>
      <w:r w:rsidR="00BC3EB6" w:rsidRPr="00EE4CF6">
        <w:rPr>
          <w:rFonts w:ascii="Times New Roman" w:eastAsia="Calibri" w:hAnsi="Times New Roman" w:cs="Times New Roman"/>
          <w:sz w:val="28"/>
          <w:szCs w:val="28"/>
          <w:lang w:val="kk-KZ"/>
        </w:rPr>
        <w:t>657 110</w:t>
      </w:r>
      <w:r w:rsidRPr="00EE4CF6">
        <w:rPr>
          <w:rFonts w:ascii="Times New Roman" w:eastAsia="Calibri" w:hAnsi="Times New Roman" w:cs="Times New Roman"/>
          <w:sz w:val="28"/>
          <w:szCs w:val="28"/>
          <w:lang w:val="kk-KZ"/>
        </w:rPr>
        <w:t xml:space="preserve"> адамға жетті. </w:t>
      </w:r>
      <w:r w:rsidR="00BC3EB6" w:rsidRPr="00EE4CF6">
        <w:rPr>
          <w:rFonts w:ascii="Times New Roman" w:eastAsia="Calibri" w:hAnsi="Times New Roman" w:cs="Times New Roman"/>
          <w:sz w:val="28"/>
          <w:szCs w:val="28"/>
          <w:lang w:val="kk-KZ"/>
        </w:rPr>
        <w:t xml:space="preserve">Бұл Қазақстан халқының 3,9 пайызын құрайды. </w:t>
      </w:r>
      <w:r w:rsidRPr="00EE4CF6">
        <w:rPr>
          <w:rFonts w:ascii="Times New Roman" w:eastAsia="Calibri" w:hAnsi="Times New Roman" w:cs="Times New Roman"/>
          <w:sz w:val="28"/>
          <w:szCs w:val="28"/>
          <w:lang w:val="kk-KZ"/>
        </w:rPr>
        <w:t>Облыста 30</w:t>
      </w:r>
      <w:r w:rsidR="00BC3EB6" w:rsidRPr="00EE4CF6">
        <w:rPr>
          <w:rFonts w:ascii="Times New Roman" w:eastAsia="Calibri" w:hAnsi="Times New Roman" w:cs="Times New Roman"/>
          <w:sz w:val="28"/>
          <w:szCs w:val="28"/>
          <w:lang w:val="kk-KZ"/>
        </w:rPr>
        <w:t>-дан астам басқа</w:t>
      </w:r>
      <w:r w:rsidRPr="00EE4CF6">
        <w:rPr>
          <w:rFonts w:ascii="Times New Roman" w:eastAsia="Calibri" w:hAnsi="Times New Roman" w:cs="Times New Roman"/>
          <w:sz w:val="28"/>
          <w:szCs w:val="28"/>
          <w:lang w:val="kk-KZ"/>
        </w:rPr>
        <w:t xml:space="preserve"> ұлт өкілдері</w:t>
      </w:r>
      <w:r w:rsidR="00BC3EB6" w:rsidRPr="00EE4CF6">
        <w:rPr>
          <w:rFonts w:ascii="Times New Roman" w:eastAsia="Calibri" w:hAnsi="Times New Roman" w:cs="Times New Roman"/>
          <w:sz w:val="28"/>
          <w:szCs w:val="28"/>
          <w:lang w:val="kk-KZ"/>
        </w:rPr>
        <w:t xml:space="preserve"> тұрады, қазақтар санының өсімі</w:t>
      </w:r>
      <w:r w:rsidR="003961C6"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 5</w:t>
      </w:r>
      <w:r w:rsidR="00BC3EB6" w:rsidRPr="00EE4CF6">
        <w:rPr>
          <w:rFonts w:ascii="Times New Roman" w:eastAsia="Calibri" w:hAnsi="Times New Roman" w:cs="Times New Roman"/>
          <w:sz w:val="28"/>
          <w:szCs w:val="28"/>
          <w:lang w:val="kk-KZ"/>
        </w:rPr>
        <w:t>95</w:t>
      </w:r>
      <w:r w:rsidR="003961C6" w:rsidRPr="00EE4CF6">
        <w:rPr>
          <w:rFonts w:ascii="Times New Roman" w:eastAsia="Calibri" w:hAnsi="Times New Roman" w:cs="Times New Roman"/>
          <w:sz w:val="28"/>
          <w:szCs w:val="28"/>
          <w:lang w:val="kk-KZ"/>
        </w:rPr>
        <w:t xml:space="preserve"> </w:t>
      </w:r>
      <w:r w:rsidR="00BC3EB6" w:rsidRPr="00EE4CF6">
        <w:rPr>
          <w:rFonts w:ascii="Times New Roman" w:eastAsia="Calibri" w:hAnsi="Times New Roman" w:cs="Times New Roman"/>
          <w:sz w:val="28"/>
          <w:szCs w:val="28"/>
          <w:lang w:val="kk-KZ"/>
        </w:rPr>
        <w:t>714</w:t>
      </w:r>
      <w:r w:rsidRPr="00EE4CF6">
        <w:rPr>
          <w:rFonts w:ascii="Times New Roman" w:eastAsia="Calibri" w:hAnsi="Times New Roman" w:cs="Times New Roman"/>
          <w:sz w:val="28"/>
          <w:szCs w:val="28"/>
          <w:lang w:val="kk-KZ"/>
        </w:rPr>
        <w:t xml:space="preserve"> адам немесе 9</w:t>
      </w:r>
      <w:r w:rsidR="00BC3EB6" w:rsidRPr="00EE4CF6">
        <w:rPr>
          <w:rFonts w:ascii="Times New Roman" w:eastAsia="Calibri" w:hAnsi="Times New Roman" w:cs="Times New Roman"/>
          <w:sz w:val="28"/>
          <w:szCs w:val="28"/>
          <w:lang w:val="kk-KZ"/>
        </w:rPr>
        <w:t>3</w:t>
      </w:r>
      <w:r w:rsidRPr="00EE4CF6">
        <w:rPr>
          <w:rFonts w:ascii="Times New Roman" w:eastAsia="Calibri" w:hAnsi="Times New Roman" w:cs="Times New Roman"/>
          <w:sz w:val="28"/>
          <w:szCs w:val="28"/>
          <w:lang w:val="kk-KZ"/>
        </w:rPr>
        <w:t>,</w:t>
      </w:r>
      <w:r w:rsidR="00BC3EB6" w:rsidRPr="00EE4CF6">
        <w:rPr>
          <w:rFonts w:ascii="Times New Roman" w:eastAsia="Calibri" w:hAnsi="Times New Roman" w:cs="Times New Roman"/>
          <w:sz w:val="28"/>
          <w:szCs w:val="28"/>
          <w:lang w:val="kk-KZ"/>
        </w:rPr>
        <w:t>6</w:t>
      </w:r>
      <w:r w:rsidRPr="00EE4CF6">
        <w:rPr>
          <w:rFonts w:ascii="Times New Roman" w:eastAsia="Calibri" w:hAnsi="Times New Roman" w:cs="Times New Roman"/>
          <w:sz w:val="28"/>
          <w:szCs w:val="28"/>
          <w:lang w:val="kk-KZ"/>
        </w:rPr>
        <w:t xml:space="preserve"> %. </w:t>
      </w:r>
    </w:p>
    <w:p w:rsidR="001E673C" w:rsidRPr="00606E78"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p>
    <w:p w:rsidR="001E673C" w:rsidRPr="00606E78" w:rsidRDefault="001E673C" w:rsidP="00E77C0C">
      <w:pPr>
        <w:tabs>
          <w:tab w:val="left" w:pos="6420"/>
        </w:tabs>
        <w:spacing w:after="0" w:line="240" w:lineRule="auto"/>
        <w:ind w:right="-710"/>
        <w:jc w:val="both"/>
        <w:rPr>
          <w:rFonts w:ascii="Times New Roman" w:eastAsia="Calibri" w:hAnsi="Times New Roman" w:cs="Times New Roman"/>
          <w:sz w:val="28"/>
          <w:szCs w:val="28"/>
          <w:lang w:val="kk-KZ"/>
        </w:rPr>
      </w:pPr>
      <w:r w:rsidRPr="00606E78">
        <w:rPr>
          <w:rFonts w:ascii="Times New Roman" w:eastAsia="Calibri" w:hAnsi="Times New Roman" w:cs="Times New Roman"/>
          <w:noProof/>
          <w:sz w:val="28"/>
          <w:szCs w:val="28"/>
          <w:lang w:eastAsia="ru-RU"/>
        </w:rPr>
        <w:drawing>
          <wp:inline distT="0" distB="0" distL="0" distR="0" wp14:anchorId="3F1FA32E" wp14:editId="3BC3FD31">
            <wp:extent cx="5953125" cy="2228850"/>
            <wp:effectExtent l="0" t="0" r="9525" b="0"/>
            <wp:docPr id="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E673C" w:rsidRPr="00606E78" w:rsidRDefault="001E673C" w:rsidP="00E77C0C">
      <w:pPr>
        <w:spacing w:after="0" w:line="240" w:lineRule="auto"/>
        <w:ind w:right="-710" w:firstLine="709"/>
        <w:jc w:val="center"/>
        <w:rPr>
          <w:rFonts w:ascii="Times New Roman" w:eastAsia="Calibri" w:hAnsi="Times New Roman" w:cs="Times New Roman"/>
          <w:sz w:val="28"/>
          <w:szCs w:val="28"/>
          <w:lang w:val="kk-KZ"/>
        </w:rPr>
      </w:pPr>
    </w:p>
    <w:p w:rsidR="001E673C" w:rsidRPr="00606E78" w:rsidRDefault="001E673C" w:rsidP="00DE0F06">
      <w:pPr>
        <w:keepLines/>
        <w:spacing w:before="200" w:after="0" w:line="240" w:lineRule="auto"/>
        <w:ind w:right="-1"/>
        <w:jc w:val="both"/>
        <w:outlineLvl w:val="2"/>
        <w:rPr>
          <w:rFonts w:ascii="Times New Roman" w:eastAsia="Calibri" w:hAnsi="Times New Roman" w:cs="Times New Roman"/>
          <w:bCs/>
          <w:sz w:val="28"/>
          <w:szCs w:val="28"/>
          <w:lang w:val="kk-KZ"/>
        </w:rPr>
      </w:pPr>
      <w:r w:rsidRPr="00606E78">
        <w:rPr>
          <w:rFonts w:ascii="Times New Roman" w:eastAsia="Calibri" w:hAnsi="Times New Roman" w:cs="Times New Roman"/>
          <w:bCs/>
          <w:sz w:val="28"/>
          <w:szCs w:val="28"/>
          <w:lang w:val="kk-KZ"/>
        </w:rPr>
        <w:tab/>
      </w:r>
      <w:r>
        <w:rPr>
          <w:rFonts w:ascii="Times New Roman" w:eastAsia="Calibri" w:hAnsi="Times New Roman" w:cs="Times New Roman"/>
          <w:bCs/>
          <w:sz w:val="28"/>
          <w:szCs w:val="28"/>
          <w:lang w:val="kk-KZ"/>
        </w:rPr>
        <w:t>Сурет 1</w:t>
      </w:r>
      <w:r w:rsidR="005F5E9F">
        <w:rPr>
          <w:rFonts w:ascii="Times New Roman" w:eastAsia="Calibri" w:hAnsi="Times New Roman" w:cs="Times New Roman"/>
          <w:bCs/>
          <w:sz w:val="28"/>
          <w:szCs w:val="28"/>
          <w:lang w:val="kk-KZ"/>
        </w:rPr>
        <w:t>5</w:t>
      </w:r>
      <w:r w:rsidRPr="00606E78">
        <w:rPr>
          <w:rFonts w:ascii="Times New Roman" w:eastAsia="Calibri" w:hAnsi="Times New Roman" w:cs="Times New Roman"/>
          <w:bCs/>
          <w:sz w:val="28"/>
          <w:szCs w:val="28"/>
          <w:lang w:val="kk-KZ"/>
        </w:rPr>
        <w:t xml:space="preserve"> - Атырау облысы және ауданда</w:t>
      </w:r>
      <w:r w:rsidR="00BC3EB6">
        <w:rPr>
          <w:rFonts w:ascii="Times New Roman" w:eastAsia="Calibri" w:hAnsi="Times New Roman" w:cs="Times New Roman"/>
          <w:bCs/>
          <w:sz w:val="28"/>
          <w:szCs w:val="28"/>
          <w:lang w:val="kk-KZ"/>
        </w:rPr>
        <w:t>ры бойынша халық санының өзгерісі</w:t>
      </w:r>
      <w:r w:rsidRPr="00606E78">
        <w:rPr>
          <w:rFonts w:ascii="Times New Roman" w:eastAsia="Calibri" w:hAnsi="Times New Roman" w:cs="Times New Roman"/>
          <w:bCs/>
          <w:sz w:val="28"/>
          <w:szCs w:val="28"/>
          <w:lang w:val="kk-KZ"/>
        </w:rPr>
        <w:t>,</w:t>
      </w:r>
      <w:r w:rsidR="00BC3EB6">
        <w:rPr>
          <w:rFonts w:ascii="Times New Roman" w:eastAsia="Calibri" w:hAnsi="Times New Roman" w:cs="Times New Roman"/>
          <w:bCs/>
          <w:sz w:val="28"/>
          <w:szCs w:val="28"/>
          <w:lang w:val="kk-KZ"/>
        </w:rPr>
        <w:t xml:space="preserve"> 2018-2020 жж.,</w:t>
      </w:r>
      <w:r w:rsidRPr="00606E78">
        <w:rPr>
          <w:rFonts w:ascii="Times New Roman" w:eastAsia="Calibri" w:hAnsi="Times New Roman" w:cs="Times New Roman"/>
          <w:bCs/>
          <w:sz w:val="28"/>
          <w:szCs w:val="28"/>
          <w:lang w:val="kk-KZ"/>
        </w:rPr>
        <w:t xml:space="preserve"> адам</w:t>
      </w:r>
      <w:r>
        <w:rPr>
          <w:rFonts w:ascii="Times New Roman" w:eastAsia="Calibri" w:hAnsi="Times New Roman" w:cs="Times New Roman"/>
          <w:bCs/>
          <w:sz w:val="28"/>
          <w:szCs w:val="28"/>
          <w:lang w:val="kk-KZ"/>
        </w:rPr>
        <w:t>.</w:t>
      </w:r>
    </w:p>
    <w:p w:rsidR="004D69D1" w:rsidRPr="00CF5A79" w:rsidRDefault="004D69D1" w:rsidP="00DE0F06">
      <w:pPr>
        <w:tabs>
          <w:tab w:val="left" w:pos="1425"/>
        </w:tabs>
        <w:spacing w:after="0" w:line="240" w:lineRule="auto"/>
        <w:ind w:right="-1" w:firstLine="709"/>
        <w:jc w:val="both"/>
        <w:rPr>
          <w:rFonts w:ascii="Times New Roman" w:eastAsia="Calibri" w:hAnsi="Times New Roman" w:cs="Times New Roman"/>
          <w:sz w:val="24"/>
          <w:szCs w:val="24"/>
          <w:lang w:val="kk-KZ"/>
        </w:rPr>
      </w:pPr>
      <w:r w:rsidRPr="00CF5A79">
        <w:rPr>
          <w:rFonts w:ascii="Times New Roman" w:eastAsia="Calibri" w:hAnsi="Times New Roman" w:cs="Times New Roman"/>
          <w:sz w:val="24"/>
          <w:szCs w:val="24"/>
          <w:lang w:val="kk-KZ"/>
        </w:rPr>
        <w:t xml:space="preserve">Ескерту: </w:t>
      </w:r>
      <w:r w:rsidR="00536C0F" w:rsidRPr="00CF5A79">
        <w:rPr>
          <w:rFonts w:ascii="Times New Roman" w:eastAsia="Calibri" w:hAnsi="Times New Roman" w:cs="Times New Roman"/>
          <w:sz w:val="24"/>
          <w:szCs w:val="24"/>
          <w:lang w:val="kk-KZ"/>
        </w:rPr>
        <w:sym w:font="Symbol" w:char="F05B"/>
      </w:r>
      <w:r w:rsidR="00536C0F" w:rsidRPr="00CF5A79">
        <w:rPr>
          <w:rFonts w:ascii="Times New Roman" w:eastAsia="Calibri" w:hAnsi="Times New Roman" w:cs="Times New Roman"/>
          <w:sz w:val="24"/>
          <w:szCs w:val="24"/>
          <w:lang w:val="kk-KZ"/>
        </w:rPr>
        <w:t>1</w:t>
      </w:r>
      <w:r w:rsidR="003450C5">
        <w:rPr>
          <w:rFonts w:ascii="Times New Roman" w:eastAsia="Calibri" w:hAnsi="Times New Roman" w:cs="Times New Roman"/>
          <w:sz w:val="24"/>
          <w:szCs w:val="24"/>
          <w:lang w:val="kk-KZ"/>
        </w:rPr>
        <w:t>10</w:t>
      </w:r>
      <w:r w:rsidR="00536C0F" w:rsidRPr="00CF5A79">
        <w:rPr>
          <w:rFonts w:ascii="Times New Roman" w:eastAsia="Calibri" w:hAnsi="Times New Roman" w:cs="Times New Roman"/>
          <w:sz w:val="24"/>
          <w:szCs w:val="24"/>
          <w:lang w:val="kk-KZ"/>
        </w:rPr>
        <w:sym w:font="Symbol" w:char="F05D"/>
      </w:r>
      <w:r w:rsidR="00536C0F">
        <w:rPr>
          <w:rFonts w:ascii="Times New Roman" w:eastAsia="Calibri" w:hAnsi="Times New Roman" w:cs="Times New Roman"/>
          <w:sz w:val="24"/>
          <w:szCs w:val="24"/>
          <w:lang w:val="kk-KZ"/>
        </w:rPr>
        <w:t xml:space="preserve"> Әдебиет негізінде </w:t>
      </w:r>
      <w:r w:rsidR="00B35D8C">
        <w:rPr>
          <w:rFonts w:ascii="Times New Roman" w:eastAsia="Calibri" w:hAnsi="Times New Roman" w:cs="Times New Roman"/>
          <w:sz w:val="24"/>
          <w:szCs w:val="24"/>
          <w:lang w:val="kk-KZ"/>
        </w:rPr>
        <w:t xml:space="preserve">автор </w:t>
      </w:r>
      <w:r w:rsidRPr="00CF5A79">
        <w:rPr>
          <w:rFonts w:ascii="Times New Roman" w:eastAsia="Calibri" w:hAnsi="Times New Roman" w:cs="Times New Roman"/>
          <w:sz w:val="24"/>
          <w:szCs w:val="24"/>
          <w:lang w:val="kk-KZ"/>
        </w:rPr>
        <w:t>қ</w:t>
      </w:r>
      <w:r>
        <w:rPr>
          <w:rFonts w:ascii="Times New Roman" w:eastAsia="Calibri" w:hAnsi="Times New Roman" w:cs="Times New Roman"/>
          <w:sz w:val="24"/>
          <w:szCs w:val="24"/>
          <w:lang w:val="kk-KZ"/>
        </w:rPr>
        <w:t>ұ</w:t>
      </w:r>
      <w:r w:rsidRPr="00CF5A79">
        <w:rPr>
          <w:rFonts w:ascii="Times New Roman" w:eastAsia="Calibri" w:hAnsi="Times New Roman" w:cs="Times New Roman"/>
          <w:sz w:val="24"/>
          <w:szCs w:val="24"/>
          <w:lang w:val="kk-KZ"/>
        </w:rPr>
        <w:t>растырды</w:t>
      </w:r>
    </w:p>
    <w:p w:rsidR="00FF2110" w:rsidRPr="00606E78" w:rsidRDefault="00FF2110" w:rsidP="00DE0F06">
      <w:pPr>
        <w:tabs>
          <w:tab w:val="left" w:pos="1425"/>
        </w:tabs>
        <w:spacing w:after="0" w:line="240" w:lineRule="auto"/>
        <w:ind w:right="-1" w:firstLine="709"/>
        <w:rPr>
          <w:rFonts w:ascii="Times New Roman" w:eastAsia="Calibri" w:hAnsi="Times New Roman" w:cs="Times New Roman"/>
          <w:sz w:val="28"/>
          <w:szCs w:val="28"/>
          <w:lang w:val="kk-KZ"/>
        </w:rPr>
      </w:pPr>
    </w:p>
    <w:p w:rsidR="001E673C" w:rsidRPr="00EE4CF6" w:rsidRDefault="001E673C" w:rsidP="00DE0F06">
      <w:pPr>
        <w:tabs>
          <w:tab w:val="left" w:pos="1425"/>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1</w:t>
      </w:r>
      <w:r w:rsidR="005F5E9F" w:rsidRPr="00EE4CF6">
        <w:rPr>
          <w:rFonts w:ascii="Times New Roman" w:eastAsia="Calibri" w:hAnsi="Times New Roman" w:cs="Times New Roman"/>
          <w:sz w:val="28"/>
          <w:szCs w:val="28"/>
          <w:lang w:val="kk-KZ"/>
        </w:rPr>
        <w:t>5</w:t>
      </w:r>
      <w:r w:rsidR="00986492" w:rsidRPr="00EE4CF6">
        <w:rPr>
          <w:rFonts w:ascii="Times New Roman" w:eastAsia="Calibri" w:hAnsi="Times New Roman" w:cs="Times New Roman"/>
          <w:sz w:val="28"/>
          <w:szCs w:val="28"/>
          <w:lang w:val="kk-KZ"/>
        </w:rPr>
        <w:t>-ш</w:t>
      </w:r>
      <w:r w:rsidR="003C2BE8" w:rsidRPr="00EE4CF6">
        <w:rPr>
          <w:rFonts w:ascii="Times New Roman" w:eastAsia="Calibri" w:hAnsi="Times New Roman" w:cs="Times New Roman"/>
          <w:sz w:val="28"/>
          <w:szCs w:val="28"/>
          <w:lang w:val="kk-KZ"/>
        </w:rPr>
        <w:t>і</w:t>
      </w:r>
      <w:r w:rsidRPr="00EE4CF6">
        <w:rPr>
          <w:rFonts w:ascii="Times New Roman" w:eastAsia="Calibri" w:hAnsi="Times New Roman" w:cs="Times New Roman"/>
          <w:sz w:val="28"/>
          <w:szCs w:val="28"/>
          <w:lang w:val="kk-KZ"/>
        </w:rPr>
        <w:t xml:space="preserve"> суретте </w:t>
      </w:r>
      <w:r w:rsidR="00B96B64" w:rsidRPr="00EE4CF6">
        <w:rPr>
          <w:rFonts w:ascii="Times New Roman" w:eastAsia="Calibri" w:hAnsi="Times New Roman" w:cs="Times New Roman"/>
          <w:sz w:val="28"/>
          <w:szCs w:val="28"/>
          <w:lang w:val="kk-KZ"/>
        </w:rPr>
        <w:t xml:space="preserve">көрсетілгендей, Атырау қаласы бойынша </w:t>
      </w:r>
      <w:r w:rsidR="00756C2D" w:rsidRPr="00EE4CF6">
        <w:rPr>
          <w:rFonts w:ascii="Times New Roman" w:eastAsia="Calibri" w:hAnsi="Times New Roman" w:cs="Times New Roman"/>
          <w:sz w:val="28"/>
          <w:szCs w:val="28"/>
          <w:lang w:val="kk-KZ"/>
        </w:rPr>
        <w:t xml:space="preserve">халықтың </w:t>
      </w:r>
      <w:r w:rsidRPr="00EE4CF6">
        <w:rPr>
          <w:rFonts w:ascii="Times New Roman" w:eastAsia="Calibri" w:hAnsi="Times New Roman" w:cs="Times New Roman"/>
          <w:sz w:val="28"/>
          <w:szCs w:val="28"/>
          <w:lang w:val="kk-KZ"/>
        </w:rPr>
        <w:t xml:space="preserve"> </w:t>
      </w:r>
      <w:r w:rsidR="00B96B64" w:rsidRPr="00EE4CF6">
        <w:rPr>
          <w:rFonts w:ascii="Times New Roman" w:eastAsia="Calibri" w:hAnsi="Times New Roman" w:cs="Times New Roman"/>
          <w:sz w:val="28"/>
          <w:szCs w:val="28"/>
          <w:lang w:val="kk-KZ"/>
        </w:rPr>
        <w:t>табиғи өсімі</w:t>
      </w:r>
      <w:r w:rsidRPr="00EE4CF6">
        <w:rPr>
          <w:rFonts w:ascii="Times New Roman" w:eastAsia="Calibri" w:hAnsi="Times New Roman" w:cs="Times New Roman"/>
          <w:sz w:val="28"/>
          <w:szCs w:val="28"/>
          <w:lang w:val="kk-KZ"/>
        </w:rPr>
        <w:t xml:space="preserve"> </w:t>
      </w:r>
      <w:r w:rsidR="00756C2D" w:rsidRPr="00EE4CF6">
        <w:rPr>
          <w:rFonts w:ascii="Times New Roman" w:eastAsia="Calibri" w:hAnsi="Times New Roman" w:cs="Times New Roman"/>
          <w:sz w:val="28"/>
          <w:szCs w:val="28"/>
          <w:lang w:val="kk-KZ"/>
        </w:rPr>
        <w:t>2018 -</w:t>
      </w:r>
      <w:r w:rsidR="00B176EA">
        <w:rPr>
          <w:rFonts w:ascii="Times New Roman" w:eastAsia="Calibri" w:hAnsi="Times New Roman" w:cs="Times New Roman"/>
          <w:sz w:val="28"/>
          <w:szCs w:val="28"/>
          <w:lang w:val="kk-KZ"/>
        </w:rPr>
        <w:t xml:space="preserve"> </w:t>
      </w:r>
      <w:r w:rsidR="00756C2D" w:rsidRPr="00EE4CF6">
        <w:rPr>
          <w:rFonts w:ascii="Times New Roman" w:eastAsia="Calibri" w:hAnsi="Times New Roman" w:cs="Times New Roman"/>
          <w:sz w:val="28"/>
          <w:szCs w:val="28"/>
          <w:lang w:val="kk-KZ"/>
        </w:rPr>
        <w:t xml:space="preserve">2020 жж. аралығында 16 278 адамға өзгерген, ал аудандар бойынша бұл көрсеткіш Жылой ауданында – 1315 адамға, Индерде -109, Исатай ауданында- 79, Құрманғазы – 137, Қызылқоға – 204, Мақатта – 354 адамға өссе, Махамбет ауданында керісінше </w:t>
      </w:r>
      <w:r w:rsidR="006C04AF" w:rsidRPr="00EE4CF6">
        <w:rPr>
          <w:rFonts w:ascii="Times New Roman" w:eastAsia="Calibri" w:hAnsi="Times New Roman" w:cs="Times New Roman"/>
          <w:sz w:val="28"/>
          <w:szCs w:val="28"/>
          <w:lang w:val="kk-KZ"/>
        </w:rPr>
        <w:t>5252 адамға кеміген.</w:t>
      </w:r>
    </w:p>
    <w:p w:rsidR="00752D6A" w:rsidRPr="00EE4CF6" w:rsidRDefault="00752D6A" w:rsidP="00DE0F06">
      <w:pPr>
        <w:tabs>
          <w:tab w:val="left" w:pos="1425"/>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lastRenderedPageBreak/>
        <w:t>Сонымен бірге, 2020</w:t>
      </w:r>
      <w:r w:rsidR="001E673C" w:rsidRPr="00EE4CF6">
        <w:rPr>
          <w:rFonts w:ascii="Times New Roman" w:eastAsia="Calibri" w:hAnsi="Times New Roman" w:cs="Times New Roman"/>
          <w:sz w:val="28"/>
          <w:szCs w:val="28"/>
          <w:lang w:val="kk-KZ"/>
        </w:rPr>
        <w:t xml:space="preserve"> жылы </w:t>
      </w:r>
      <w:r w:rsidRPr="00EE4CF6">
        <w:rPr>
          <w:rFonts w:ascii="Times New Roman" w:eastAsia="Calibri" w:hAnsi="Times New Roman" w:cs="Times New Roman"/>
          <w:sz w:val="28"/>
          <w:szCs w:val="28"/>
          <w:lang w:val="kk-KZ"/>
        </w:rPr>
        <w:t>жынысына қарай топтастыру бойынша Атырау облысында ерлер саны -  318182, әйелдер саны – 327098, соның ішінде қала халқында ерлер -170 373, әйелдер -  181 868, ауыл халқында ер адамдар – 147809, әйелдер саны – 145230 адамдарды құрап отыр.</w:t>
      </w:r>
    </w:p>
    <w:p w:rsidR="001E673C" w:rsidRPr="00EE4CF6" w:rsidRDefault="00752D6A" w:rsidP="00DE0F06">
      <w:pPr>
        <w:tabs>
          <w:tab w:val="left" w:pos="1425"/>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Ал халықтың негізгі жас топтары бойынша, Атырау облысында </w:t>
      </w:r>
      <w:r w:rsidR="00276D9D" w:rsidRPr="00EE4CF6">
        <w:rPr>
          <w:rFonts w:ascii="Times New Roman" w:eastAsia="Calibri" w:hAnsi="Times New Roman" w:cs="Times New Roman"/>
          <w:sz w:val="28"/>
          <w:szCs w:val="28"/>
          <w:lang w:val="kk-KZ"/>
        </w:rPr>
        <w:t>0-14  жас аралығындағы үлесі – 218147 адам, 15-64 жас бойынша -393263 адамды, 65+ жас аралығында 33870 адамды көрсетіп отыр</w:t>
      </w:r>
      <w:r w:rsidR="001E673C" w:rsidRPr="00EE4CF6">
        <w:rPr>
          <w:rFonts w:ascii="Times New Roman" w:eastAsia="Calibri" w:hAnsi="Times New Roman" w:cs="Times New Roman"/>
          <w:sz w:val="28"/>
          <w:szCs w:val="28"/>
          <w:lang w:val="kk-KZ"/>
        </w:rPr>
        <w:t>, бұл облыс халқының ересек бөлігінің пайыздық арақатынасымен бір деңгейде және республикаға қарағанда 5%-ға аз болды. Жасөспірімдер х</w:t>
      </w:r>
      <w:r w:rsidR="00276D9D" w:rsidRPr="00EE4CF6">
        <w:rPr>
          <w:rFonts w:ascii="Times New Roman" w:eastAsia="Calibri" w:hAnsi="Times New Roman" w:cs="Times New Roman"/>
          <w:sz w:val="28"/>
          <w:szCs w:val="28"/>
          <w:lang w:val="kk-KZ"/>
        </w:rPr>
        <w:t xml:space="preserve">алқының үлес салмағы республикаға </w:t>
      </w:r>
      <w:r w:rsidR="001E673C" w:rsidRPr="00EE4CF6">
        <w:rPr>
          <w:rFonts w:ascii="Times New Roman" w:eastAsia="Calibri" w:hAnsi="Times New Roman" w:cs="Times New Roman"/>
          <w:sz w:val="28"/>
          <w:szCs w:val="28"/>
          <w:lang w:val="kk-KZ"/>
        </w:rPr>
        <w:t>қарағанда төмен болды.</w:t>
      </w:r>
    </w:p>
    <w:p w:rsidR="001E673C" w:rsidRPr="00EE4CF6" w:rsidRDefault="001E673C" w:rsidP="00DE0F06">
      <w:pPr>
        <w:tabs>
          <w:tab w:val="left" w:pos="1425"/>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Атырау </w:t>
      </w:r>
      <w:r w:rsidR="00276D9D" w:rsidRPr="00EE4CF6">
        <w:rPr>
          <w:rFonts w:ascii="Times New Roman" w:eastAsia="Calibri" w:hAnsi="Times New Roman" w:cs="Times New Roman"/>
          <w:sz w:val="28"/>
          <w:szCs w:val="28"/>
          <w:lang w:val="kk-KZ"/>
        </w:rPr>
        <w:t>облысында</w:t>
      </w:r>
      <w:r w:rsidRPr="00EE4CF6">
        <w:rPr>
          <w:rFonts w:ascii="Times New Roman" w:eastAsia="Calibri" w:hAnsi="Times New Roman" w:cs="Times New Roman"/>
          <w:sz w:val="28"/>
          <w:szCs w:val="28"/>
          <w:lang w:val="kk-KZ"/>
        </w:rPr>
        <w:t xml:space="preserve"> репродуктивті жастағы әйелдердің үлесі </w:t>
      </w:r>
      <w:r w:rsidR="00276D9D" w:rsidRPr="00EE4CF6">
        <w:rPr>
          <w:rFonts w:ascii="Times New Roman" w:eastAsia="Calibri" w:hAnsi="Times New Roman" w:cs="Times New Roman"/>
          <w:sz w:val="28"/>
          <w:szCs w:val="28"/>
          <w:lang w:val="kk-KZ"/>
        </w:rPr>
        <w:t xml:space="preserve">2020 жылы </w:t>
      </w:r>
      <w:r w:rsidRPr="00EE4CF6">
        <w:rPr>
          <w:rFonts w:ascii="Times New Roman" w:eastAsia="Calibri" w:hAnsi="Times New Roman" w:cs="Times New Roman"/>
          <w:sz w:val="28"/>
          <w:szCs w:val="28"/>
          <w:lang w:val="kk-KZ"/>
        </w:rPr>
        <w:t>облыс бойынша</w:t>
      </w:r>
      <w:r w:rsidR="00276D9D" w:rsidRPr="00EE4CF6">
        <w:rPr>
          <w:rFonts w:ascii="Times New Roman" w:eastAsia="Calibri" w:hAnsi="Times New Roman" w:cs="Times New Roman"/>
          <w:sz w:val="28"/>
          <w:szCs w:val="28"/>
          <w:lang w:val="kk-KZ"/>
        </w:rPr>
        <w:t xml:space="preserve"> -</w:t>
      </w:r>
      <w:r w:rsidR="001D5F68" w:rsidRPr="00EE4CF6">
        <w:rPr>
          <w:rFonts w:ascii="Times New Roman" w:eastAsia="Calibri" w:hAnsi="Times New Roman" w:cs="Times New Roman"/>
          <w:sz w:val="28"/>
          <w:szCs w:val="28"/>
          <w:lang w:val="kk-KZ"/>
        </w:rPr>
        <w:t xml:space="preserve"> </w:t>
      </w:r>
      <w:r w:rsidR="00276D9D" w:rsidRPr="00EE4CF6">
        <w:rPr>
          <w:rFonts w:ascii="Times New Roman" w:eastAsia="Calibri" w:hAnsi="Times New Roman" w:cs="Times New Roman"/>
          <w:sz w:val="28"/>
          <w:szCs w:val="28"/>
          <w:lang w:val="kk-KZ"/>
        </w:rPr>
        <w:t>199326 адамды</w:t>
      </w:r>
      <w:r w:rsidR="001D5F68" w:rsidRPr="00EE4CF6">
        <w:rPr>
          <w:rFonts w:ascii="Times New Roman" w:eastAsia="Calibri" w:hAnsi="Times New Roman" w:cs="Times New Roman"/>
          <w:sz w:val="28"/>
          <w:szCs w:val="28"/>
          <w:lang w:val="kk-KZ"/>
        </w:rPr>
        <w:t xml:space="preserve"> құрап</w:t>
      </w:r>
      <w:r w:rsidR="00276D9D" w:rsidRPr="00EE4CF6">
        <w:rPr>
          <w:rFonts w:ascii="Times New Roman" w:eastAsia="Calibri" w:hAnsi="Times New Roman" w:cs="Times New Roman"/>
          <w:sz w:val="28"/>
          <w:szCs w:val="28"/>
          <w:lang w:val="kk-KZ"/>
        </w:rPr>
        <w:t>, ол алдыңғы 2019 жылмен салыстырғанда</w:t>
      </w:r>
      <w:r w:rsidRPr="00EE4CF6">
        <w:rPr>
          <w:rFonts w:ascii="Times New Roman" w:eastAsia="Calibri" w:hAnsi="Times New Roman" w:cs="Times New Roman"/>
          <w:sz w:val="28"/>
          <w:szCs w:val="28"/>
          <w:lang w:val="kk-KZ"/>
        </w:rPr>
        <w:t xml:space="preserve"> 0,</w:t>
      </w:r>
      <w:r w:rsidR="00276D9D" w:rsidRPr="00EE4CF6">
        <w:rPr>
          <w:rFonts w:ascii="Times New Roman" w:eastAsia="Calibri" w:hAnsi="Times New Roman" w:cs="Times New Roman"/>
          <w:sz w:val="28"/>
          <w:szCs w:val="28"/>
          <w:lang w:val="kk-KZ"/>
        </w:rPr>
        <w:t>9</w:t>
      </w:r>
      <w:r w:rsidRPr="00EE4CF6">
        <w:rPr>
          <w:rFonts w:ascii="Times New Roman" w:eastAsia="Calibri" w:hAnsi="Times New Roman" w:cs="Times New Roman"/>
          <w:sz w:val="28"/>
          <w:szCs w:val="28"/>
          <w:lang w:val="kk-KZ"/>
        </w:rPr>
        <w:t>%-ға жоғары</w:t>
      </w:r>
      <w:r w:rsidR="00276D9D" w:rsidRPr="00EE4CF6">
        <w:rPr>
          <w:rFonts w:ascii="Times New Roman" w:eastAsia="Calibri" w:hAnsi="Times New Roman" w:cs="Times New Roman"/>
          <w:sz w:val="28"/>
          <w:szCs w:val="28"/>
          <w:lang w:val="kk-KZ"/>
        </w:rPr>
        <w:t>, ал жасөспірімдер саны облыс бойынша</w:t>
      </w:r>
      <w:r w:rsidR="001D5F68" w:rsidRPr="00EE4CF6">
        <w:rPr>
          <w:rFonts w:ascii="Times New Roman" w:eastAsia="Calibri" w:hAnsi="Times New Roman" w:cs="Times New Roman"/>
          <w:sz w:val="28"/>
          <w:szCs w:val="28"/>
          <w:lang w:val="kk-KZ"/>
        </w:rPr>
        <w:t xml:space="preserve"> 105955 адамға жетіп, салыстырмалы түрде 2,85 пайызға көтерілген</w:t>
      </w:r>
      <w:r w:rsidRPr="00EE4CF6">
        <w:rPr>
          <w:rFonts w:ascii="Times New Roman" w:eastAsia="Calibri" w:hAnsi="Times New Roman" w:cs="Times New Roman"/>
          <w:sz w:val="28"/>
          <w:szCs w:val="28"/>
          <w:lang w:val="kk-KZ"/>
        </w:rPr>
        <w:t xml:space="preserve"> </w:t>
      </w:r>
      <w:r w:rsidR="004D69D1" w:rsidRPr="00EE4CF6">
        <w:rPr>
          <w:rFonts w:ascii="Times New Roman" w:eastAsia="Calibri" w:hAnsi="Times New Roman" w:cs="Times New Roman"/>
          <w:sz w:val="28"/>
          <w:szCs w:val="28"/>
          <w:lang w:val="kk-KZ"/>
        </w:rPr>
        <w:t xml:space="preserve">(Қосымша </w:t>
      </w:r>
      <w:r w:rsidR="00A62AAF" w:rsidRPr="00EE4CF6">
        <w:rPr>
          <w:rFonts w:ascii="Times New Roman" w:eastAsia="Calibri" w:hAnsi="Times New Roman" w:cs="Times New Roman"/>
          <w:sz w:val="28"/>
          <w:szCs w:val="28"/>
          <w:lang w:val="kk-KZ"/>
        </w:rPr>
        <w:t>Л</w:t>
      </w:r>
      <w:r w:rsidR="004D69D1"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w:t>
      </w:r>
    </w:p>
    <w:p w:rsidR="001E673C" w:rsidRPr="00EE4CF6" w:rsidRDefault="001E673C" w:rsidP="00DE0F06">
      <w:pPr>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2019</w:t>
      </w:r>
      <w:r w:rsidR="001D5F68" w:rsidRPr="00EE4CF6">
        <w:rPr>
          <w:rFonts w:ascii="Times New Roman" w:eastAsia="Calibri" w:hAnsi="Times New Roman" w:cs="Times New Roman"/>
          <w:sz w:val="28"/>
          <w:szCs w:val="28"/>
          <w:lang w:val="kk-KZ"/>
        </w:rPr>
        <w:t>-2020</w:t>
      </w:r>
      <w:r w:rsidRPr="00EE4CF6">
        <w:rPr>
          <w:rFonts w:ascii="Times New Roman" w:eastAsia="Calibri" w:hAnsi="Times New Roman" w:cs="Times New Roman"/>
          <w:sz w:val="28"/>
          <w:szCs w:val="28"/>
          <w:lang w:val="kk-KZ"/>
        </w:rPr>
        <w:t xml:space="preserve"> ж</w:t>
      </w:r>
      <w:r w:rsidR="001D5F68" w:rsidRPr="00EE4CF6">
        <w:rPr>
          <w:rFonts w:ascii="Times New Roman" w:eastAsia="Calibri" w:hAnsi="Times New Roman" w:cs="Times New Roman"/>
          <w:sz w:val="28"/>
          <w:szCs w:val="28"/>
          <w:lang w:val="kk-KZ"/>
        </w:rPr>
        <w:t>ж.</w:t>
      </w:r>
      <w:r w:rsidRPr="00EE4CF6">
        <w:rPr>
          <w:rFonts w:ascii="Times New Roman" w:eastAsia="Calibri" w:hAnsi="Times New Roman" w:cs="Times New Roman"/>
          <w:sz w:val="28"/>
          <w:szCs w:val="28"/>
          <w:lang w:val="kk-KZ"/>
        </w:rPr>
        <w:t xml:space="preserve"> Атырау қаласында туу көрсеткіші орташа республикалық көрсеткіштен 1,</w:t>
      </w:r>
      <w:r w:rsidR="001D5F68" w:rsidRPr="00EE4CF6">
        <w:rPr>
          <w:rFonts w:ascii="Times New Roman" w:eastAsia="Calibri" w:hAnsi="Times New Roman" w:cs="Times New Roman"/>
          <w:sz w:val="28"/>
          <w:szCs w:val="28"/>
          <w:lang w:val="kk-KZ"/>
        </w:rPr>
        <w:t>5</w:t>
      </w:r>
      <w:r w:rsidRPr="00EE4CF6">
        <w:rPr>
          <w:rFonts w:ascii="Times New Roman" w:eastAsia="Calibri" w:hAnsi="Times New Roman" w:cs="Times New Roman"/>
          <w:sz w:val="28"/>
          <w:szCs w:val="28"/>
          <w:lang w:val="kk-KZ"/>
        </w:rPr>
        <w:t xml:space="preserve"> есе жоғары болды. Атырау қаласында туу көрсеткіші облыстан 2,56 </w:t>
      </w:r>
      <w:r w:rsidR="00B53E16"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жоғары болды, ал айырмашылық статистикалық түрде анық (р&lt;0,001).</w:t>
      </w:r>
    </w:p>
    <w:p w:rsidR="00DE0F06" w:rsidRDefault="00DE0F06" w:rsidP="00DE0F06">
      <w:pPr>
        <w:spacing w:after="0" w:line="240" w:lineRule="auto"/>
        <w:ind w:right="-1" w:firstLine="708"/>
        <w:jc w:val="both"/>
        <w:rPr>
          <w:rFonts w:ascii="Times New Roman" w:eastAsia="Calibri" w:hAnsi="Times New Roman" w:cs="Times New Roman"/>
          <w:sz w:val="28"/>
          <w:szCs w:val="28"/>
          <w:lang w:val="kk-KZ"/>
        </w:rPr>
      </w:pPr>
    </w:p>
    <w:p w:rsidR="001E673C" w:rsidRPr="00EE4CF6" w:rsidRDefault="001E673C"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Кесте </w:t>
      </w:r>
      <w:r w:rsidR="002321A7" w:rsidRPr="00EE4CF6">
        <w:rPr>
          <w:rFonts w:ascii="Times New Roman" w:eastAsia="Calibri" w:hAnsi="Times New Roman" w:cs="Times New Roman"/>
          <w:sz w:val="28"/>
          <w:szCs w:val="28"/>
          <w:lang w:val="kk-KZ"/>
        </w:rPr>
        <w:t>2</w:t>
      </w:r>
      <w:r w:rsidR="005F5E9F" w:rsidRPr="00EE4CF6">
        <w:rPr>
          <w:rFonts w:ascii="Times New Roman" w:eastAsia="Calibri" w:hAnsi="Times New Roman" w:cs="Times New Roman"/>
          <w:sz w:val="28"/>
          <w:szCs w:val="28"/>
          <w:lang w:val="kk-KZ"/>
        </w:rPr>
        <w:t>6</w:t>
      </w:r>
      <w:r w:rsidRPr="00EE4CF6">
        <w:rPr>
          <w:rFonts w:ascii="Times New Roman" w:eastAsia="Calibri" w:hAnsi="Times New Roman" w:cs="Times New Roman"/>
          <w:sz w:val="28"/>
          <w:szCs w:val="28"/>
          <w:lang w:val="kk-KZ"/>
        </w:rPr>
        <w:t xml:space="preserve"> </w:t>
      </w:r>
      <w:r w:rsidR="00312723"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w:t>
      </w:r>
      <w:r w:rsidR="00FB38E3" w:rsidRPr="00EE4CF6">
        <w:rPr>
          <w:rFonts w:ascii="Times New Roman" w:eastAsia="Calibri" w:hAnsi="Times New Roman" w:cs="Times New Roman"/>
          <w:sz w:val="28"/>
          <w:szCs w:val="28"/>
          <w:lang w:val="kk-KZ"/>
        </w:rPr>
        <w:t>Атырау облысындағы халықтың</w:t>
      </w:r>
      <w:r w:rsidRPr="00EE4CF6">
        <w:rPr>
          <w:rFonts w:ascii="Times New Roman" w:eastAsia="Calibri" w:hAnsi="Times New Roman" w:cs="Times New Roman"/>
          <w:sz w:val="28"/>
          <w:szCs w:val="28"/>
          <w:lang w:val="kk-KZ"/>
        </w:rPr>
        <w:t xml:space="preserve"> 201</w:t>
      </w:r>
      <w:r w:rsidR="00FB38E3" w:rsidRPr="00EE4CF6">
        <w:rPr>
          <w:rFonts w:ascii="Times New Roman" w:eastAsia="Calibri" w:hAnsi="Times New Roman" w:cs="Times New Roman"/>
          <w:sz w:val="28"/>
          <w:szCs w:val="28"/>
          <w:lang w:val="kk-KZ"/>
        </w:rPr>
        <w:t>6</w:t>
      </w:r>
      <w:r w:rsidRPr="00EE4CF6">
        <w:rPr>
          <w:rFonts w:ascii="Times New Roman" w:eastAsia="Calibri" w:hAnsi="Times New Roman" w:cs="Times New Roman"/>
          <w:sz w:val="28"/>
          <w:szCs w:val="28"/>
          <w:lang w:val="kk-KZ"/>
        </w:rPr>
        <w:t>-20</w:t>
      </w:r>
      <w:r w:rsidR="001D5F68"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жылдардағы </w:t>
      </w:r>
      <w:r w:rsidR="00FB38E3" w:rsidRPr="00EE4CF6">
        <w:rPr>
          <w:rFonts w:ascii="Times New Roman" w:eastAsia="Calibri" w:hAnsi="Times New Roman" w:cs="Times New Roman"/>
          <w:sz w:val="28"/>
          <w:szCs w:val="28"/>
          <w:lang w:val="kk-KZ"/>
        </w:rPr>
        <w:t>ұдайы өсуінің коэффициенттері</w:t>
      </w:r>
    </w:p>
    <w:p w:rsidR="001E673C" w:rsidRPr="00606E78" w:rsidRDefault="001E673C" w:rsidP="00E77C0C">
      <w:pPr>
        <w:tabs>
          <w:tab w:val="left" w:pos="6420"/>
        </w:tabs>
        <w:spacing w:after="0" w:line="240" w:lineRule="auto"/>
        <w:ind w:right="-710" w:firstLine="709"/>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ab/>
      </w:r>
    </w:p>
    <w:tbl>
      <w:tblPr>
        <w:tblStyle w:val="ab"/>
        <w:tblW w:w="9351" w:type="dxa"/>
        <w:tblLayout w:type="fixed"/>
        <w:tblLook w:val="04A0" w:firstRow="1" w:lastRow="0" w:firstColumn="1" w:lastColumn="0" w:noHBand="0" w:noVBand="1"/>
      </w:tblPr>
      <w:tblGrid>
        <w:gridCol w:w="3539"/>
        <w:gridCol w:w="818"/>
        <w:gridCol w:w="818"/>
        <w:gridCol w:w="911"/>
        <w:gridCol w:w="756"/>
        <w:gridCol w:w="948"/>
        <w:gridCol w:w="892"/>
        <w:gridCol w:w="669"/>
      </w:tblGrid>
      <w:tr w:rsidR="00A16525" w:rsidRPr="00536C0F" w:rsidTr="00DE0F06">
        <w:tc>
          <w:tcPr>
            <w:tcW w:w="3539" w:type="dxa"/>
            <w:vMerge w:val="restart"/>
          </w:tcPr>
          <w:p w:rsidR="00A16525" w:rsidRPr="00536C0F" w:rsidRDefault="00A16525" w:rsidP="00DE0F06">
            <w:pPr>
              <w:tabs>
                <w:tab w:val="left" w:pos="6420"/>
              </w:tabs>
              <w:ind w:right="31"/>
              <w:rPr>
                <w:rFonts w:ascii="Times New Roman" w:eastAsia="Calibri" w:hAnsi="Times New Roman" w:cs="Times New Roman"/>
                <w:sz w:val="24"/>
                <w:szCs w:val="24"/>
                <w:lang w:val="kk-KZ"/>
              </w:rPr>
            </w:pPr>
          </w:p>
        </w:tc>
        <w:tc>
          <w:tcPr>
            <w:tcW w:w="818" w:type="dxa"/>
            <w:vMerge w:val="restart"/>
          </w:tcPr>
          <w:p w:rsidR="00A16525" w:rsidRPr="00536C0F" w:rsidRDefault="00A16525" w:rsidP="00DE0F06">
            <w:pPr>
              <w:tabs>
                <w:tab w:val="left" w:pos="6420"/>
              </w:tabs>
              <w:ind w:right="31"/>
              <w:jc w:val="center"/>
              <w:rPr>
                <w:rFonts w:ascii="Times New Roman" w:eastAsia="Calibri" w:hAnsi="Times New Roman" w:cs="Times New Roman"/>
                <w:sz w:val="24"/>
                <w:szCs w:val="24"/>
                <w:lang w:val="kk-KZ"/>
              </w:rPr>
            </w:pPr>
            <w:r w:rsidRPr="00536C0F">
              <w:rPr>
                <w:rFonts w:ascii="Times New Roman" w:eastAsia="Calibri" w:hAnsi="Times New Roman" w:cs="Times New Roman"/>
                <w:sz w:val="24"/>
                <w:szCs w:val="24"/>
                <w:lang w:val="kk-KZ"/>
              </w:rPr>
              <w:t>2016 жыл</w:t>
            </w:r>
          </w:p>
        </w:tc>
        <w:tc>
          <w:tcPr>
            <w:tcW w:w="818" w:type="dxa"/>
            <w:vMerge w:val="restart"/>
          </w:tcPr>
          <w:p w:rsidR="00A16525" w:rsidRPr="00536C0F" w:rsidRDefault="00A16525" w:rsidP="00DE0F06">
            <w:pPr>
              <w:tabs>
                <w:tab w:val="left" w:pos="6420"/>
              </w:tabs>
              <w:ind w:right="31"/>
              <w:jc w:val="center"/>
              <w:rPr>
                <w:rFonts w:ascii="Times New Roman" w:eastAsia="Calibri" w:hAnsi="Times New Roman" w:cs="Times New Roman"/>
                <w:sz w:val="24"/>
                <w:szCs w:val="24"/>
                <w:lang w:val="kk-KZ"/>
              </w:rPr>
            </w:pPr>
            <w:r w:rsidRPr="00536C0F">
              <w:rPr>
                <w:rFonts w:ascii="Times New Roman" w:eastAsia="Calibri" w:hAnsi="Times New Roman" w:cs="Times New Roman"/>
                <w:sz w:val="24"/>
                <w:szCs w:val="24"/>
                <w:lang w:val="kk-KZ"/>
              </w:rPr>
              <w:t>2017 жыл</w:t>
            </w:r>
          </w:p>
        </w:tc>
        <w:tc>
          <w:tcPr>
            <w:tcW w:w="911" w:type="dxa"/>
            <w:vMerge w:val="restart"/>
          </w:tcPr>
          <w:p w:rsidR="00A16525" w:rsidRPr="00536C0F" w:rsidRDefault="00A16525" w:rsidP="00DE0F06">
            <w:pPr>
              <w:tabs>
                <w:tab w:val="left" w:pos="6420"/>
              </w:tabs>
              <w:ind w:right="31"/>
              <w:jc w:val="center"/>
              <w:rPr>
                <w:rFonts w:ascii="Times New Roman" w:eastAsia="Calibri" w:hAnsi="Times New Roman" w:cs="Times New Roman"/>
                <w:sz w:val="24"/>
                <w:szCs w:val="24"/>
                <w:lang w:val="kk-KZ"/>
              </w:rPr>
            </w:pPr>
            <w:r w:rsidRPr="00536C0F">
              <w:rPr>
                <w:rFonts w:ascii="Times New Roman" w:eastAsia="Calibri" w:hAnsi="Times New Roman" w:cs="Times New Roman"/>
                <w:sz w:val="24"/>
                <w:szCs w:val="24"/>
                <w:lang w:val="kk-KZ"/>
              </w:rPr>
              <w:t>2018 жыл</w:t>
            </w:r>
          </w:p>
        </w:tc>
        <w:tc>
          <w:tcPr>
            <w:tcW w:w="756" w:type="dxa"/>
            <w:vMerge w:val="restart"/>
          </w:tcPr>
          <w:p w:rsidR="00A16525" w:rsidRPr="00536C0F" w:rsidRDefault="00A16525" w:rsidP="00DE0F06">
            <w:pPr>
              <w:tabs>
                <w:tab w:val="left" w:pos="6420"/>
              </w:tabs>
              <w:ind w:right="31"/>
              <w:jc w:val="center"/>
              <w:rPr>
                <w:rFonts w:ascii="Times New Roman" w:eastAsia="Calibri" w:hAnsi="Times New Roman" w:cs="Times New Roman"/>
                <w:sz w:val="24"/>
                <w:szCs w:val="24"/>
              </w:rPr>
            </w:pPr>
            <w:r w:rsidRPr="00536C0F">
              <w:rPr>
                <w:rFonts w:ascii="Times New Roman" w:eastAsia="Calibri" w:hAnsi="Times New Roman" w:cs="Times New Roman"/>
                <w:sz w:val="24"/>
                <w:szCs w:val="24"/>
                <w:lang w:val="kk-KZ"/>
              </w:rPr>
              <w:t>201</w:t>
            </w:r>
            <w:r w:rsidRPr="00536C0F">
              <w:rPr>
                <w:rFonts w:ascii="Times New Roman" w:eastAsia="Calibri" w:hAnsi="Times New Roman" w:cs="Times New Roman"/>
                <w:sz w:val="24"/>
                <w:szCs w:val="24"/>
              </w:rPr>
              <w:t>9 жыл</w:t>
            </w:r>
          </w:p>
        </w:tc>
        <w:tc>
          <w:tcPr>
            <w:tcW w:w="948" w:type="dxa"/>
            <w:vMerge w:val="restart"/>
          </w:tcPr>
          <w:p w:rsidR="00A16525" w:rsidRPr="00536C0F" w:rsidRDefault="00A16525" w:rsidP="00DE0F06">
            <w:pPr>
              <w:tabs>
                <w:tab w:val="left" w:pos="6420"/>
              </w:tabs>
              <w:ind w:right="31"/>
              <w:jc w:val="center"/>
              <w:rPr>
                <w:rFonts w:ascii="Times New Roman" w:eastAsia="Calibri" w:hAnsi="Times New Roman" w:cs="Times New Roman"/>
                <w:sz w:val="24"/>
                <w:szCs w:val="24"/>
              </w:rPr>
            </w:pPr>
            <w:r w:rsidRPr="00536C0F">
              <w:rPr>
                <w:rFonts w:ascii="Times New Roman" w:eastAsia="Calibri" w:hAnsi="Times New Roman" w:cs="Times New Roman"/>
                <w:sz w:val="24"/>
                <w:szCs w:val="24"/>
                <w:lang w:val="kk-KZ"/>
              </w:rPr>
              <w:t>20</w:t>
            </w:r>
            <w:r>
              <w:rPr>
                <w:rFonts w:ascii="Times New Roman" w:eastAsia="Calibri" w:hAnsi="Times New Roman" w:cs="Times New Roman"/>
                <w:sz w:val="24"/>
                <w:szCs w:val="24"/>
                <w:lang w:val="kk-KZ"/>
              </w:rPr>
              <w:t>20</w:t>
            </w:r>
            <w:r w:rsidRPr="00536C0F">
              <w:rPr>
                <w:rFonts w:ascii="Times New Roman" w:eastAsia="Calibri" w:hAnsi="Times New Roman" w:cs="Times New Roman"/>
                <w:sz w:val="24"/>
                <w:szCs w:val="24"/>
              </w:rPr>
              <w:t xml:space="preserve"> жыл</w:t>
            </w:r>
          </w:p>
        </w:tc>
        <w:tc>
          <w:tcPr>
            <w:tcW w:w="1561" w:type="dxa"/>
            <w:gridSpan w:val="2"/>
            <w:shd w:val="clear" w:color="auto" w:fill="FFFFFF" w:themeFill="background1"/>
          </w:tcPr>
          <w:p w:rsidR="00A16525" w:rsidRPr="00536C0F" w:rsidRDefault="00A16525" w:rsidP="00DE0F06">
            <w:pPr>
              <w:tabs>
                <w:tab w:val="left" w:pos="6420"/>
              </w:tabs>
              <w:ind w:right="31"/>
              <w:jc w:val="center"/>
              <w:rPr>
                <w:rFonts w:ascii="Times New Roman" w:eastAsia="Calibri" w:hAnsi="Times New Roman" w:cs="Times New Roman"/>
                <w:sz w:val="24"/>
                <w:szCs w:val="24"/>
                <w:lang w:val="kk-KZ"/>
              </w:rPr>
            </w:pPr>
            <w:r w:rsidRPr="00536C0F">
              <w:rPr>
                <w:rFonts w:ascii="Times New Roman" w:eastAsia="Calibri" w:hAnsi="Times New Roman" w:cs="Times New Roman"/>
                <w:sz w:val="24"/>
                <w:szCs w:val="24"/>
                <w:lang w:val="kk-KZ"/>
              </w:rPr>
              <w:t>Ауытқулар (20</w:t>
            </w:r>
            <w:r w:rsidR="004D7E1B">
              <w:rPr>
                <w:rFonts w:ascii="Times New Roman" w:eastAsia="Calibri" w:hAnsi="Times New Roman" w:cs="Times New Roman"/>
                <w:sz w:val="24"/>
                <w:szCs w:val="24"/>
                <w:lang w:val="kk-KZ"/>
              </w:rPr>
              <w:t>20</w:t>
            </w:r>
            <w:r w:rsidRPr="00536C0F">
              <w:rPr>
                <w:rFonts w:ascii="Times New Roman" w:eastAsia="Calibri" w:hAnsi="Times New Roman" w:cs="Times New Roman"/>
                <w:sz w:val="24"/>
                <w:szCs w:val="24"/>
                <w:lang w:val="kk-KZ"/>
              </w:rPr>
              <w:t>/201</w:t>
            </w:r>
            <w:r w:rsidR="004D7E1B">
              <w:rPr>
                <w:rFonts w:ascii="Times New Roman" w:eastAsia="Calibri" w:hAnsi="Times New Roman" w:cs="Times New Roman"/>
                <w:sz w:val="24"/>
                <w:szCs w:val="24"/>
                <w:lang w:val="kk-KZ"/>
              </w:rPr>
              <w:t xml:space="preserve">6 </w:t>
            </w:r>
            <w:r w:rsidRPr="00536C0F">
              <w:rPr>
                <w:rFonts w:ascii="Times New Roman" w:eastAsia="Calibri" w:hAnsi="Times New Roman" w:cs="Times New Roman"/>
                <w:sz w:val="24"/>
                <w:szCs w:val="24"/>
                <w:lang w:val="kk-KZ"/>
              </w:rPr>
              <w:t>жж. )</w:t>
            </w:r>
          </w:p>
        </w:tc>
      </w:tr>
      <w:tr w:rsidR="001F7CEB" w:rsidRPr="00536C0F" w:rsidTr="00DE0F06">
        <w:tc>
          <w:tcPr>
            <w:tcW w:w="3539" w:type="dxa"/>
            <w:vMerge/>
          </w:tcPr>
          <w:p w:rsidR="001F7CEB" w:rsidRPr="00536C0F" w:rsidRDefault="001F7CEB" w:rsidP="00DE0F06">
            <w:pPr>
              <w:tabs>
                <w:tab w:val="left" w:pos="6420"/>
              </w:tabs>
              <w:ind w:right="31"/>
              <w:rPr>
                <w:rFonts w:ascii="Times New Roman" w:eastAsia="Calibri" w:hAnsi="Times New Roman" w:cs="Times New Roman"/>
                <w:sz w:val="24"/>
                <w:szCs w:val="24"/>
                <w:lang w:val="kk-KZ"/>
              </w:rPr>
            </w:pPr>
          </w:p>
        </w:tc>
        <w:tc>
          <w:tcPr>
            <w:tcW w:w="818" w:type="dxa"/>
            <w:vMerge/>
          </w:tcPr>
          <w:p w:rsidR="001F7CEB" w:rsidRPr="00536C0F" w:rsidRDefault="001F7CEB" w:rsidP="00DE0F06">
            <w:pPr>
              <w:tabs>
                <w:tab w:val="left" w:pos="6420"/>
              </w:tabs>
              <w:ind w:right="31"/>
              <w:jc w:val="center"/>
              <w:rPr>
                <w:rFonts w:ascii="Times New Roman" w:eastAsia="Calibri" w:hAnsi="Times New Roman" w:cs="Times New Roman"/>
                <w:sz w:val="24"/>
                <w:szCs w:val="24"/>
                <w:lang w:val="kk-KZ"/>
              </w:rPr>
            </w:pPr>
          </w:p>
        </w:tc>
        <w:tc>
          <w:tcPr>
            <w:tcW w:w="818" w:type="dxa"/>
            <w:vMerge/>
          </w:tcPr>
          <w:p w:rsidR="001F7CEB" w:rsidRPr="00536C0F" w:rsidRDefault="001F7CEB" w:rsidP="00DE0F06">
            <w:pPr>
              <w:tabs>
                <w:tab w:val="left" w:pos="6420"/>
              </w:tabs>
              <w:ind w:right="31"/>
              <w:jc w:val="center"/>
              <w:rPr>
                <w:rFonts w:ascii="Times New Roman" w:eastAsia="Calibri" w:hAnsi="Times New Roman" w:cs="Times New Roman"/>
                <w:sz w:val="24"/>
                <w:szCs w:val="24"/>
                <w:lang w:val="kk-KZ"/>
              </w:rPr>
            </w:pPr>
          </w:p>
        </w:tc>
        <w:tc>
          <w:tcPr>
            <w:tcW w:w="911" w:type="dxa"/>
            <w:vMerge/>
          </w:tcPr>
          <w:p w:rsidR="001F7CEB" w:rsidRPr="00536C0F" w:rsidRDefault="001F7CEB" w:rsidP="00DE0F06">
            <w:pPr>
              <w:tabs>
                <w:tab w:val="left" w:pos="6420"/>
              </w:tabs>
              <w:ind w:right="31"/>
              <w:jc w:val="center"/>
              <w:rPr>
                <w:rFonts w:ascii="Times New Roman" w:eastAsia="Calibri" w:hAnsi="Times New Roman" w:cs="Times New Roman"/>
                <w:sz w:val="24"/>
                <w:szCs w:val="24"/>
                <w:lang w:val="kk-KZ"/>
              </w:rPr>
            </w:pPr>
          </w:p>
        </w:tc>
        <w:tc>
          <w:tcPr>
            <w:tcW w:w="756" w:type="dxa"/>
            <w:vMerge/>
          </w:tcPr>
          <w:p w:rsidR="001F7CEB" w:rsidRPr="00536C0F" w:rsidRDefault="001F7CEB" w:rsidP="00DE0F06">
            <w:pPr>
              <w:tabs>
                <w:tab w:val="left" w:pos="6420"/>
              </w:tabs>
              <w:ind w:right="31"/>
              <w:jc w:val="center"/>
              <w:rPr>
                <w:rFonts w:ascii="Times New Roman" w:eastAsia="Calibri" w:hAnsi="Times New Roman" w:cs="Times New Roman"/>
                <w:sz w:val="24"/>
                <w:szCs w:val="24"/>
                <w:lang w:val="kk-KZ"/>
              </w:rPr>
            </w:pPr>
          </w:p>
        </w:tc>
        <w:tc>
          <w:tcPr>
            <w:tcW w:w="948" w:type="dxa"/>
            <w:vMerge/>
          </w:tcPr>
          <w:p w:rsidR="001F7CEB" w:rsidRPr="00536C0F" w:rsidRDefault="001F7CEB" w:rsidP="00DE0F06">
            <w:pPr>
              <w:tabs>
                <w:tab w:val="left" w:pos="6420"/>
              </w:tabs>
              <w:ind w:right="31"/>
              <w:jc w:val="center"/>
              <w:rPr>
                <w:rFonts w:ascii="Times New Roman" w:eastAsia="Calibri" w:hAnsi="Times New Roman" w:cs="Times New Roman"/>
                <w:sz w:val="24"/>
                <w:szCs w:val="24"/>
                <w:lang w:val="kk-KZ"/>
              </w:rPr>
            </w:pPr>
          </w:p>
        </w:tc>
        <w:tc>
          <w:tcPr>
            <w:tcW w:w="892" w:type="dxa"/>
            <w:shd w:val="clear" w:color="auto" w:fill="FFFFFF" w:themeFill="background1"/>
          </w:tcPr>
          <w:p w:rsidR="001F7CEB" w:rsidRPr="00536C0F" w:rsidRDefault="001F7CEB" w:rsidP="00DE0F06">
            <w:pPr>
              <w:tabs>
                <w:tab w:val="left" w:pos="6420"/>
              </w:tabs>
              <w:ind w:right="31"/>
              <w:jc w:val="center"/>
              <w:rPr>
                <w:rFonts w:ascii="Times New Roman" w:eastAsia="Times New Roman" w:hAnsi="Times New Roman" w:cs="Times New Roman"/>
                <w:color w:val="222222"/>
                <w:sz w:val="24"/>
                <w:szCs w:val="24"/>
                <w:lang w:val="kk-KZ" w:eastAsia="ru-RU"/>
              </w:rPr>
            </w:pPr>
            <w:r w:rsidRPr="00536C0F">
              <w:rPr>
                <w:rFonts w:ascii="Times New Roman" w:eastAsia="Times New Roman" w:hAnsi="Times New Roman" w:cs="Times New Roman"/>
                <w:color w:val="222222"/>
                <w:sz w:val="24"/>
                <w:szCs w:val="24"/>
                <w:lang w:val="kk-KZ" w:eastAsia="ru-RU"/>
              </w:rPr>
              <w:t>+/-</w:t>
            </w:r>
          </w:p>
        </w:tc>
        <w:tc>
          <w:tcPr>
            <w:tcW w:w="669" w:type="dxa"/>
            <w:shd w:val="clear" w:color="auto" w:fill="FFFFFF" w:themeFill="background1"/>
          </w:tcPr>
          <w:p w:rsidR="001F7CEB" w:rsidRPr="00536C0F" w:rsidRDefault="001F7CEB" w:rsidP="00DE0F06">
            <w:pPr>
              <w:tabs>
                <w:tab w:val="left" w:pos="6420"/>
              </w:tabs>
              <w:ind w:right="31"/>
              <w:jc w:val="center"/>
              <w:rPr>
                <w:rFonts w:ascii="Times New Roman" w:eastAsia="Times New Roman" w:hAnsi="Times New Roman" w:cs="Times New Roman"/>
                <w:color w:val="222222"/>
                <w:sz w:val="24"/>
                <w:szCs w:val="24"/>
                <w:lang w:eastAsia="ru-RU"/>
              </w:rPr>
            </w:pPr>
            <w:r w:rsidRPr="00536C0F">
              <w:rPr>
                <w:rFonts w:ascii="Times New Roman" w:eastAsia="Times New Roman" w:hAnsi="Times New Roman" w:cs="Times New Roman"/>
                <w:color w:val="222222"/>
                <w:sz w:val="24"/>
                <w:szCs w:val="24"/>
                <w:lang w:eastAsia="ru-RU"/>
              </w:rPr>
              <w:t>%</w:t>
            </w:r>
          </w:p>
        </w:tc>
      </w:tr>
      <w:tr w:rsidR="00A16525" w:rsidRPr="00536C0F" w:rsidTr="00DE0F06">
        <w:tc>
          <w:tcPr>
            <w:tcW w:w="3539" w:type="dxa"/>
          </w:tcPr>
          <w:p w:rsidR="00A16525" w:rsidRPr="00536C0F" w:rsidRDefault="00A16525" w:rsidP="00DE0F06">
            <w:pPr>
              <w:tabs>
                <w:tab w:val="left" w:pos="6420"/>
              </w:tabs>
              <w:ind w:right="31"/>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Туудың жиынтық коэффициенті</w:t>
            </w:r>
          </w:p>
        </w:tc>
        <w:tc>
          <w:tcPr>
            <w:tcW w:w="81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3,38</w:t>
            </w:r>
          </w:p>
        </w:tc>
        <w:tc>
          <w:tcPr>
            <w:tcW w:w="81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3,40</w:t>
            </w:r>
          </w:p>
        </w:tc>
        <w:tc>
          <w:tcPr>
            <w:tcW w:w="911"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3,58</w:t>
            </w:r>
          </w:p>
        </w:tc>
        <w:tc>
          <w:tcPr>
            <w:tcW w:w="756"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3.46</w:t>
            </w:r>
          </w:p>
        </w:tc>
        <w:tc>
          <w:tcPr>
            <w:tcW w:w="94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3,98</w:t>
            </w:r>
          </w:p>
        </w:tc>
        <w:tc>
          <w:tcPr>
            <w:tcW w:w="892" w:type="dxa"/>
          </w:tcPr>
          <w:p w:rsidR="00A16525" w:rsidRPr="004D7E1B" w:rsidRDefault="004D7E1B" w:rsidP="00DE0F06">
            <w:pPr>
              <w:tabs>
                <w:tab w:val="left" w:pos="6420"/>
              </w:tabs>
              <w:ind w:right="31"/>
              <w:jc w:val="center"/>
              <w:rPr>
                <w:rFonts w:ascii="Times New Roman" w:eastAsia="Times New Roman" w:hAnsi="Times New Roman" w:cs="Times New Roman"/>
                <w:color w:val="222222"/>
                <w:sz w:val="24"/>
                <w:szCs w:val="24"/>
                <w:lang w:val="kk-KZ" w:eastAsia="ru-RU"/>
              </w:rPr>
            </w:pPr>
            <w:r w:rsidRPr="004D7E1B">
              <w:rPr>
                <w:rFonts w:ascii="Times New Roman" w:eastAsia="Times New Roman" w:hAnsi="Times New Roman" w:cs="Times New Roman"/>
                <w:color w:val="222222"/>
                <w:sz w:val="24"/>
                <w:szCs w:val="24"/>
                <w:lang w:val="kk-KZ" w:eastAsia="ru-RU"/>
              </w:rPr>
              <w:t>+0,6</w:t>
            </w:r>
          </w:p>
        </w:tc>
        <w:tc>
          <w:tcPr>
            <w:tcW w:w="669" w:type="dxa"/>
          </w:tcPr>
          <w:p w:rsidR="00A16525" w:rsidRPr="00536C0F" w:rsidRDefault="004D7E1B" w:rsidP="00DE0F06">
            <w:pPr>
              <w:tabs>
                <w:tab w:val="left" w:pos="6420"/>
              </w:tabs>
              <w:ind w:right="31"/>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17,75</w:t>
            </w:r>
          </w:p>
        </w:tc>
      </w:tr>
      <w:tr w:rsidR="00A16525" w:rsidRPr="00536C0F" w:rsidTr="00DE0F06">
        <w:tc>
          <w:tcPr>
            <w:tcW w:w="3539" w:type="dxa"/>
            <w:vAlign w:val="bottom"/>
          </w:tcPr>
          <w:p w:rsidR="00A16525" w:rsidRPr="00A16525" w:rsidRDefault="00A16525" w:rsidP="00DE0F06">
            <w:pPr>
              <w:tabs>
                <w:tab w:val="left" w:pos="6420"/>
              </w:tabs>
              <w:ind w:right="31"/>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Туудың нетто-коэффициенті</w:t>
            </w:r>
          </w:p>
        </w:tc>
        <w:tc>
          <w:tcPr>
            <w:tcW w:w="81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3,31</w:t>
            </w:r>
          </w:p>
        </w:tc>
        <w:tc>
          <w:tcPr>
            <w:tcW w:w="81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3,32</w:t>
            </w:r>
          </w:p>
        </w:tc>
        <w:tc>
          <w:tcPr>
            <w:tcW w:w="911"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3,50</w:t>
            </w:r>
          </w:p>
        </w:tc>
        <w:tc>
          <w:tcPr>
            <w:tcW w:w="756"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3,51</w:t>
            </w:r>
          </w:p>
        </w:tc>
        <w:tc>
          <w:tcPr>
            <w:tcW w:w="94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3,91</w:t>
            </w:r>
          </w:p>
        </w:tc>
        <w:tc>
          <w:tcPr>
            <w:tcW w:w="892" w:type="dxa"/>
          </w:tcPr>
          <w:p w:rsidR="00A16525" w:rsidRPr="004D7E1B" w:rsidRDefault="004D7E1B" w:rsidP="00DE0F06">
            <w:pPr>
              <w:ind w:right="31"/>
              <w:jc w:val="center"/>
              <w:rPr>
                <w:rFonts w:ascii="Times New Roman" w:eastAsia="Times New Roman" w:hAnsi="Times New Roman" w:cs="Times New Roman"/>
                <w:color w:val="222222"/>
                <w:sz w:val="24"/>
                <w:szCs w:val="24"/>
                <w:lang w:eastAsia="ru-RU"/>
              </w:rPr>
            </w:pPr>
            <w:r w:rsidRPr="004D7E1B">
              <w:rPr>
                <w:rFonts w:ascii="Times New Roman" w:eastAsia="Times New Roman" w:hAnsi="Times New Roman" w:cs="Times New Roman"/>
                <w:color w:val="222222"/>
                <w:sz w:val="24"/>
                <w:szCs w:val="24"/>
                <w:lang w:eastAsia="ru-RU"/>
              </w:rPr>
              <w:t>+0,6</w:t>
            </w:r>
          </w:p>
        </w:tc>
        <w:tc>
          <w:tcPr>
            <w:tcW w:w="669" w:type="dxa"/>
          </w:tcPr>
          <w:p w:rsidR="00A16525" w:rsidRPr="00536C0F" w:rsidRDefault="004D7E1B" w:rsidP="00DE0F06">
            <w:pPr>
              <w:ind w:right="31"/>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18,1</w:t>
            </w:r>
          </w:p>
        </w:tc>
      </w:tr>
      <w:tr w:rsidR="00A16525" w:rsidRPr="00536C0F" w:rsidTr="00DE0F06">
        <w:tc>
          <w:tcPr>
            <w:tcW w:w="3539" w:type="dxa"/>
          </w:tcPr>
          <w:p w:rsidR="00A16525" w:rsidRPr="00536C0F" w:rsidRDefault="00A16525" w:rsidP="00DE0F06">
            <w:pPr>
              <w:tabs>
                <w:tab w:val="left" w:pos="6420"/>
              </w:tabs>
              <w:ind w:right="31"/>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Ұдайы өсудің брутто-коэффициенті</w:t>
            </w:r>
          </w:p>
        </w:tc>
        <w:tc>
          <w:tcPr>
            <w:tcW w:w="81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1,643</w:t>
            </w:r>
          </w:p>
        </w:tc>
        <w:tc>
          <w:tcPr>
            <w:tcW w:w="81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1,664</w:t>
            </w:r>
          </w:p>
        </w:tc>
        <w:tc>
          <w:tcPr>
            <w:tcW w:w="911"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1,717</w:t>
            </w:r>
          </w:p>
        </w:tc>
        <w:tc>
          <w:tcPr>
            <w:tcW w:w="756"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1,711</w:t>
            </w:r>
          </w:p>
        </w:tc>
        <w:tc>
          <w:tcPr>
            <w:tcW w:w="948" w:type="dxa"/>
          </w:tcPr>
          <w:p w:rsidR="00A16525" w:rsidRPr="00A16525" w:rsidRDefault="00A16525" w:rsidP="00DE0F06">
            <w:pPr>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1,707</w:t>
            </w:r>
          </w:p>
        </w:tc>
        <w:tc>
          <w:tcPr>
            <w:tcW w:w="892" w:type="dxa"/>
          </w:tcPr>
          <w:p w:rsidR="00A16525" w:rsidRPr="004D7E1B" w:rsidRDefault="004D7E1B" w:rsidP="00DE0F06">
            <w:pPr>
              <w:ind w:right="31"/>
              <w:jc w:val="center"/>
              <w:rPr>
                <w:rFonts w:ascii="Times New Roman" w:eastAsia="Times New Roman" w:hAnsi="Times New Roman" w:cs="Times New Roman"/>
                <w:color w:val="222222"/>
                <w:sz w:val="24"/>
                <w:szCs w:val="24"/>
                <w:lang w:eastAsia="ru-RU"/>
              </w:rPr>
            </w:pPr>
            <w:r w:rsidRPr="004D7E1B">
              <w:rPr>
                <w:rFonts w:ascii="Times New Roman" w:eastAsia="Times New Roman" w:hAnsi="Times New Roman" w:cs="Times New Roman"/>
                <w:color w:val="222222"/>
                <w:sz w:val="24"/>
                <w:szCs w:val="24"/>
                <w:lang w:eastAsia="ru-RU"/>
              </w:rPr>
              <w:t>+0,064</w:t>
            </w:r>
          </w:p>
        </w:tc>
        <w:tc>
          <w:tcPr>
            <w:tcW w:w="669" w:type="dxa"/>
          </w:tcPr>
          <w:p w:rsidR="00A16525" w:rsidRPr="00536C0F" w:rsidRDefault="004D7E1B" w:rsidP="00DE0F06">
            <w:pPr>
              <w:ind w:right="31"/>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3,8</w:t>
            </w:r>
          </w:p>
        </w:tc>
      </w:tr>
      <w:tr w:rsidR="00A16525" w:rsidRPr="00536C0F" w:rsidTr="00DE0F06">
        <w:tc>
          <w:tcPr>
            <w:tcW w:w="3539" w:type="dxa"/>
            <w:vAlign w:val="bottom"/>
          </w:tcPr>
          <w:p w:rsidR="00A16525" w:rsidRPr="00A16525" w:rsidRDefault="00A16525" w:rsidP="00DE0F06">
            <w:pPr>
              <w:tabs>
                <w:tab w:val="left" w:pos="6420"/>
              </w:tabs>
              <w:ind w:right="31"/>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Ұдайы өсудің нетто-коэффициенті</w:t>
            </w:r>
          </w:p>
        </w:tc>
        <w:tc>
          <w:tcPr>
            <w:tcW w:w="81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1,608</w:t>
            </w:r>
          </w:p>
        </w:tc>
        <w:tc>
          <w:tcPr>
            <w:tcW w:w="81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1,624</w:t>
            </w:r>
          </w:p>
        </w:tc>
        <w:tc>
          <w:tcPr>
            <w:tcW w:w="911"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1,686</w:t>
            </w:r>
          </w:p>
        </w:tc>
        <w:tc>
          <w:tcPr>
            <w:tcW w:w="756"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1,682</w:t>
            </w:r>
          </w:p>
        </w:tc>
        <w:tc>
          <w:tcPr>
            <w:tcW w:w="948" w:type="dxa"/>
          </w:tcPr>
          <w:p w:rsidR="00A16525" w:rsidRPr="00A16525" w:rsidRDefault="00A16525" w:rsidP="00DE0F06">
            <w:pPr>
              <w:tabs>
                <w:tab w:val="left" w:pos="6420"/>
              </w:tabs>
              <w:ind w:right="31"/>
              <w:jc w:val="center"/>
              <w:rPr>
                <w:rFonts w:ascii="Times New Roman" w:eastAsia="Calibri" w:hAnsi="Times New Roman" w:cs="Times New Roman"/>
                <w:sz w:val="24"/>
                <w:szCs w:val="24"/>
                <w:lang w:val="kk-KZ"/>
              </w:rPr>
            </w:pPr>
            <w:r w:rsidRPr="00A16525">
              <w:rPr>
                <w:rFonts w:ascii="Times New Roman" w:eastAsia="Calibri" w:hAnsi="Times New Roman" w:cs="Times New Roman"/>
                <w:sz w:val="24"/>
                <w:szCs w:val="24"/>
                <w:lang w:val="kk-KZ"/>
              </w:rPr>
              <w:t>1,676</w:t>
            </w:r>
          </w:p>
        </w:tc>
        <w:tc>
          <w:tcPr>
            <w:tcW w:w="892" w:type="dxa"/>
          </w:tcPr>
          <w:p w:rsidR="00A16525" w:rsidRPr="004D7E1B" w:rsidRDefault="004D7E1B" w:rsidP="00DE0F06">
            <w:pPr>
              <w:ind w:right="31"/>
              <w:jc w:val="center"/>
              <w:rPr>
                <w:rFonts w:ascii="Times New Roman" w:eastAsia="Times New Roman" w:hAnsi="Times New Roman" w:cs="Times New Roman"/>
                <w:color w:val="222222"/>
                <w:sz w:val="24"/>
                <w:szCs w:val="24"/>
                <w:lang w:eastAsia="ru-RU"/>
              </w:rPr>
            </w:pPr>
            <w:r w:rsidRPr="004D7E1B">
              <w:rPr>
                <w:rFonts w:ascii="Times New Roman" w:eastAsia="Times New Roman" w:hAnsi="Times New Roman" w:cs="Times New Roman"/>
                <w:color w:val="222222"/>
                <w:sz w:val="24"/>
                <w:szCs w:val="24"/>
                <w:lang w:eastAsia="ru-RU"/>
              </w:rPr>
              <w:t>+0,068</w:t>
            </w:r>
          </w:p>
        </w:tc>
        <w:tc>
          <w:tcPr>
            <w:tcW w:w="669" w:type="dxa"/>
          </w:tcPr>
          <w:p w:rsidR="00A16525" w:rsidRPr="00536C0F" w:rsidRDefault="004D7E1B" w:rsidP="00DE0F06">
            <w:pPr>
              <w:ind w:right="31"/>
              <w:jc w:val="center"/>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4,22</w:t>
            </w:r>
          </w:p>
        </w:tc>
      </w:tr>
      <w:tr w:rsidR="00536C0F" w:rsidRPr="00536C0F" w:rsidTr="00DE0F06">
        <w:trPr>
          <w:trHeight w:val="280"/>
        </w:trPr>
        <w:tc>
          <w:tcPr>
            <w:tcW w:w="9351" w:type="dxa"/>
            <w:gridSpan w:val="8"/>
          </w:tcPr>
          <w:p w:rsidR="00536C0F" w:rsidRPr="00536C0F" w:rsidRDefault="00536C0F" w:rsidP="003450C5">
            <w:pPr>
              <w:ind w:right="-710"/>
              <w:rPr>
                <w:rFonts w:ascii="Times New Roman" w:eastAsia="Times New Roman" w:hAnsi="Times New Roman" w:cs="Times New Roman"/>
                <w:color w:val="222222"/>
                <w:sz w:val="24"/>
                <w:szCs w:val="24"/>
                <w:lang w:val="kk-KZ" w:eastAsia="ru-RU"/>
              </w:rPr>
            </w:pPr>
            <w:r w:rsidRPr="00536C0F">
              <w:rPr>
                <w:rFonts w:ascii="Times New Roman" w:eastAsia="Times New Roman" w:hAnsi="Times New Roman" w:cs="Times New Roman"/>
                <w:color w:val="222222"/>
                <w:sz w:val="24"/>
                <w:szCs w:val="24"/>
                <w:lang w:val="kk-KZ" w:eastAsia="ru-RU"/>
              </w:rPr>
              <w:t xml:space="preserve">Ескерту: </w:t>
            </w:r>
            <w:r w:rsidRPr="00536C0F">
              <w:rPr>
                <w:rFonts w:ascii="Times New Roman" w:eastAsia="Times New Roman" w:hAnsi="Times New Roman" w:cs="Times New Roman"/>
                <w:color w:val="222222"/>
                <w:sz w:val="24"/>
                <w:szCs w:val="24"/>
                <w:lang w:val="kk-KZ" w:eastAsia="ru-RU"/>
              </w:rPr>
              <w:sym w:font="Symbol" w:char="F05B"/>
            </w:r>
            <w:r w:rsidRPr="00536C0F">
              <w:rPr>
                <w:rFonts w:ascii="Times New Roman" w:eastAsia="Times New Roman" w:hAnsi="Times New Roman" w:cs="Times New Roman"/>
                <w:color w:val="222222"/>
                <w:sz w:val="24"/>
                <w:szCs w:val="24"/>
                <w:lang w:eastAsia="ru-RU"/>
              </w:rPr>
              <w:t>1</w:t>
            </w:r>
            <w:r w:rsidR="003450C5">
              <w:rPr>
                <w:rFonts w:ascii="Times New Roman" w:eastAsia="Times New Roman" w:hAnsi="Times New Roman" w:cs="Times New Roman"/>
                <w:color w:val="222222"/>
                <w:sz w:val="24"/>
                <w:szCs w:val="24"/>
                <w:lang w:eastAsia="ru-RU"/>
              </w:rPr>
              <w:t>10</w:t>
            </w:r>
            <w:r w:rsidRPr="00536C0F">
              <w:rPr>
                <w:rFonts w:ascii="Times New Roman" w:eastAsia="Times New Roman" w:hAnsi="Times New Roman" w:cs="Times New Roman"/>
                <w:color w:val="222222"/>
                <w:sz w:val="24"/>
                <w:szCs w:val="24"/>
                <w:lang w:eastAsia="ru-RU"/>
              </w:rPr>
              <w:sym w:font="Symbol" w:char="F05D"/>
            </w:r>
            <w:r>
              <w:rPr>
                <w:rFonts w:ascii="Times New Roman" w:eastAsia="Times New Roman" w:hAnsi="Times New Roman" w:cs="Times New Roman"/>
                <w:color w:val="222222"/>
                <w:sz w:val="24"/>
                <w:szCs w:val="24"/>
                <w:lang w:val="kk-KZ" w:eastAsia="ru-RU"/>
              </w:rPr>
              <w:t xml:space="preserve"> Әдебиет </w:t>
            </w:r>
            <w:r w:rsidRPr="00536C0F">
              <w:rPr>
                <w:rFonts w:ascii="Times New Roman" w:eastAsia="Times New Roman" w:hAnsi="Times New Roman" w:cs="Times New Roman"/>
                <w:color w:val="222222"/>
                <w:sz w:val="24"/>
                <w:szCs w:val="24"/>
                <w:lang w:val="kk-KZ" w:eastAsia="ru-RU"/>
              </w:rPr>
              <w:t>негізінде автор құрастырды</w:t>
            </w:r>
          </w:p>
        </w:tc>
      </w:tr>
    </w:tbl>
    <w:p w:rsidR="005F5E9F" w:rsidRDefault="005F5E9F" w:rsidP="00E77C0C">
      <w:pPr>
        <w:tabs>
          <w:tab w:val="left" w:pos="6420"/>
        </w:tabs>
        <w:spacing w:after="0" w:line="240" w:lineRule="auto"/>
        <w:ind w:right="-710" w:firstLine="709"/>
        <w:jc w:val="both"/>
        <w:rPr>
          <w:rFonts w:ascii="Times New Roman" w:eastAsia="Calibri" w:hAnsi="Times New Roman" w:cs="Times New Roman"/>
          <w:sz w:val="28"/>
          <w:szCs w:val="28"/>
          <w:lang w:val="kk-KZ"/>
        </w:rPr>
      </w:pP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201</w:t>
      </w:r>
      <w:r w:rsidR="00990376" w:rsidRPr="00EE4CF6">
        <w:rPr>
          <w:rFonts w:ascii="Times New Roman" w:eastAsia="Calibri" w:hAnsi="Times New Roman" w:cs="Times New Roman"/>
          <w:sz w:val="28"/>
          <w:szCs w:val="28"/>
          <w:lang w:val="kk-KZ"/>
        </w:rPr>
        <w:t>6</w:t>
      </w:r>
      <w:r w:rsidRPr="00EE4CF6">
        <w:rPr>
          <w:rFonts w:ascii="Times New Roman" w:eastAsia="Calibri" w:hAnsi="Times New Roman" w:cs="Times New Roman"/>
          <w:sz w:val="28"/>
          <w:szCs w:val="28"/>
          <w:lang w:val="kk-KZ"/>
        </w:rPr>
        <w:t>-20</w:t>
      </w:r>
      <w:r w:rsidR="00990376"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жылдары облыста демографиялық көрсеткіштердің оң динамикасы байқалады: </w:t>
      </w:r>
      <w:r w:rsidR="00990376" w:rsidRPr="00EE4CF6">
        <w:rPr>
          <w:rFonts w:ascii="Times New Roman" w:eastAsia="Calibri" w:hAnsi="Times New Roman" w:cs="Times New Roman"/>
          <w:sz w:val="28"/>
          <w:szCs w:val="28"/>
          <w:lang w:val="kk-KZ"/>
        </w:rPr>
        <w:t>туудың жиынтық коэффициенті бойынша 0,6-ға жоғарылап, тиісінше, 17,75%-ға өскен, ал нетто-көрсеткіш 18,1</w:t>
      </w:r>
      <w:r w:rsidR="00622C0B" w:rsidRPr="00EE4CF6">
        <w:rPr>
          <w:rFonts w:ascii="Times New Roman" w:eastAsia="Calibri" w:hAnsi="Times New Roman" w:cs="Times New Roman"/>
          <w:sz w:val="28"/>
          <w:szCs w:val="28"/>
          <w:lang w:val="kk-KZ"/>
        </w:rPr>
        <w:t>%-ға</w:t>
      </w:r>
      <w:r w:rsidR="00990376" w:rsidRPr="00EE4CF6">
        <w:rPr>
          <w:rFonts w:ascii="Times New Roman" w:eastAsia="Calibri" w:hAnsi="Times New Roman" w:cs="Times New Roman"/>
          <w:sz w:val="28"/>
          <w:szCs w:val="28"/>
          <w:lang w:val="kk-KZ"/>
        </w:rPr>
        <w:t>, ұдайы өсудің брутто-коэффициенті 3,8</w:t>
      </w:r>
      <w:r w:rsidR="00622C0B" w:rsidRPr="00EE4CF6">
        <w:rPr>
          <w:rFonts w:ascii="Times New Roman" w:eastAsia="Calibri" w:hAnsi="Times New Roman" w:cs="Times New Roman"/>
          <w:sz w:val="28"/>
          <w:szCs w:val="28"/>
          <w:lang w:val="kk-KZ"/>
        </w:rPr>
        <w:t>%-ға, нетто коэффициент 4,22%-ға жоғарылаған.</w:t>
      </w:r>
      <w:r w:rsidR="00622C0B" w:rsidRPr="00EE4CF6">
        <w:rPr>
          <w:rFonts w:ascii="Times New Roman" w:eastAsia="Times New Roman" w:hAnsi="Times New Roman" w:cs="Times New Roman"/>
          <w:sz w:val="24"/>
          <w:szCs w:val="24"/>
          <w:lang w:val="kk-KZ" w:eastAsia="ru-RU"/>
        </w:rPr>
        <w:t xml:space="preserve">  </w:t>
      </w:r>
      <w:r w:rsidRPr="00EE4CF6">
        <w:rPr>
          <w:rFonts w:ascii="Times New Roman" w:eastAsia="Calibri" w:hAnsi="Times New Roman" w:cs="Times New Roman"/>
          <w:sz w:val="28"/>
          <w:szCs w:val="28"/>
          <w:lang w:val="kk-KZ"/>
        </w:rPr>
        <w:t>Атырау облысы бала өлімінің көрсеткіш</w:t>
      </w:r>
      <w:r w:rsidR="001D68C4" w:rsidRPr="00EE4CF6">
        <w:rPr>
          <w:rFonts w:ascii="Times New Roman" w:eastAsia="Calibri" w:hAnsi="Times New Roman" w:cs="Times New Roman"/>
          <w:sz w:val="28"/>
          <w:szCs w:val="28"/>
          <w:lang w:val="kk-KZ"/>
        </w:rPr>
        <w:t>тері</w:t>
      </w:r>
      <w:r w:rsidRPr="00EE4CF6">
        <w:rPr>
          <w:rFonts w:ascii="Times New Roman" w:eastAsia="Calibri" w:hAnsi="Times New Roman" w:cs="Times New Roman"/>
          <w:sz w:val="28"/>
          <w:szCs w:val="28"/>
          <w:lang w:val="kk-KZ"/>
        </w:rPr>
        <w:t xml:space="preserve"> бойынша қазіргі уақытта жетекші орында тұр.</w:t>
      </w:r>
      <w:r w:rsidR="00205F43"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20</w:t>
      </w:r>
      <w:r w:rsidR="001D68C4" w:rsidRPr="00EE4CF6">
        <w:rPr>
          <w:rFonts w:ascii="Times New Roman" w:eastAsia="Calibri" w:hAnsi="Times New Roman" w:cs="Times New Roman"/>
          <w:sz w:val="28"/>
          <w:szCs w:val="28"/>
          <w:lang w:val="kk-KZ"/>
        </w:rPr>
        <w:t>20</w:t>
      </w:r>
      <w:r w:rsidRPr="00EE4CF6">
        <w:rPr>
          <w:rFonts w:ascii="Times New Roman" w:eastAsia="Calibri" w:hAnsi="Times New Roman" w:cs="Times New Roman"/>
          <w:sz w:val="28"/>
          <w:szCs w:val="28"/>
          <w:lang w:val="kk-KZ"/>
        </w:rPr>
        <w:t xml:space="preserve"> жылдың қорытындысы бойынша </w:t>
      </w:r>
      <w:r w:rsidR="001D68C4" w:rsidRPr="00EE4CF6">
        <w:rPr>
          <w:rFonts w:ascii="Times New Roman" w:eastAsia="Calibri" w:hAnsi="Times New Roman" w:cs="Times New Roman"/>
          <w:sz w:val="28"/>
          <w:szCs w:val="28"/>
          <w:lang w:val="kk-KZ"/>
        </w:rPr>
        <w:t xml:space="preserve">5 жасқа дейінгі балалар өлімінің саны 2016 жылы 183-ке тең болса, 2020 жылы ол көрсеткіш 187-ге дейін өскен, ал 1000 адамға  шаққандағы </w:t>
      </w:r>
      <w:r w:rsidRPr="00EE4CF6">
        <w:rPr>
          <w:rFonts w:ascii="Times New Roman" w:eastAsia="Calibri" w:hAnsi="Times New Roman" w:cs="Times New Roman"/>
          <w:sz w:val="28"/>
          <w:szCs w:val="28"/>
          <w:lang w:val="kk-KZ"/>
        </w:rPr>
        <w:t xml:space="preserve">көрсеткіш </w:t>
      </w:r>
      <w:r w:rsidR="001D68C4" w:rsidRPr="00EE4CF6">
        <w:rPr>
          <w:rFonts w:ascii="Times New Roman" w:eastAsia="Calibri" w:hAnsi="Times New Roman" w:cs="Times New Roman"/>
          <w:sz w:val="28"/>
          <w:szCs w:val="28"/>
          <w:lang w:val="kk-KZ"/>
        </w:rPr>
        <w:t xml:space="preserve">2016 жылы 10,94-ті көрсетіп, </w:t>
      </w:r>
      <w:r w:rsidR="00507AC0" w:rsidRPr="00EE4CF6">
        <w:rPr>
          <w:rFonts w:ascii="Times New Roman" w:eastAsia="Calibri" w:hAnsi="Times New Roman" w:cs="Times New Roman"/>
          <w:sz w:val="28"/>
          <w:szCs w:val="28"/>
          <w:lang w:val="kk-KZ"/>
        </w:rPr>
        <w:t xml:space="preserve">2020 жылы </w:t>
      </w:r>
      <w:r w:rsidR="001D68C4" w:rsidRPr="00EE4CF6">
        <w:rPr>
          <w:rFonts w:ascii="Times New Roman" w:eastAsia="Calibri" w:hAnsi="Times New Roman" w:cs="Times New Roman"/>
          <w:sz w:val="28"/>
          <w:szCs w:val="28"/>
          <w:lang w:val="kk-KZ"/>
        </w:rPr>
        <w:t>керісінше бұл шама 10,39-ға азайған .</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lastRenderedPageBreak/>
        <w:t>Нәрестелер өлімінің құрылымында</w:t>
      </w:r>
      <w:r w:rsidR="002D2C31" w:rsidRPr="00EE4CF6">
        <w:rPr>
          <w:rFonts w:ascii="Times New Roman" w:eastAsia="Calibri" w:hAnsi="Times New Roman" w:cs="Times New Roman"/>
          <w:sz w:val="28"/>
          <w:szCs w:val="28"/>
          <w:lang w:val="kk-KZ"/>
        </w:rPr>
        <w:t xml:space="preserve"> 1</w:t>
      </w:r>
      <w:r w:rsidRPr="00EE4CF6">
        <w:rPr>
          <w:rFonts w:ascii="Times New Roman" w:eastAsia="Calibri" w:hAnsi="Times New Roman" w:cs="Times New Roman"/>
          <w:sz w:val="28"/>
          <w:szCs w:val="28"/>
          <w:lang w:val="kk-KZ"/>
        </w:rPr>
        <w:t xml:space="preserve"> орында – перинаталдық өлім – (</w:t>
      </w:r>
      <w:r w:rsidR="00F26E8D" w:rsidRPr="00EE4CF6">
        <w:rPr>
          <w:rFonts w:ascii="Times New Roman" w:eastAsia="Calibri" w:hAnsi="Times New Roman" w:cs="Times New Roman"/>
          <w:sz w:val="28"/>
          <w:szCs w:val="28"/>
          <w:lang w:val="kk-KZ"/>
        </w:rPr>
        <w:t>62</w:t>
      </w:r>
      <w:r w:rsidRPr="00EE4CF6">
        <w:rPr>
          <w:rFonts w:ascii="Times New Roman" w:eastAsia="Calibri" w:hAnsi="Times New Roman" w:cs="Times New Roman"/>
          <w:sz w:val="28"/>
          <w:szCs w:val="28"/>
          <w:lang w:val="kk-KZ"/>
        </w:rPr>
        <w:t xml:space="preserve">,4%), </w:t>
      </w:r>
      <w:r w:rsidR="002D2C31" w:rsidRPr="00EE4CF6">
        <w:rPr>
          <w:rFonts w:ascii="Times New Roman" w:eastAsia="Calibri" w:hAnsi="Times New Roman" w:cs="Times New Roman"/>
          <w:sz w:val="28"/>
          <w:szCs w:val="28"/>
          <w:lang w:val="kk-KZ"/>
        </w:rPr>
        <w:t>2</w:t>
      </w:r>
      <w:r w:rsidRPr="00EE4CF6">
        <w:rPr>
          <w:rFonts w:ascii="Times New Roman" w:eastAsia="Calibri" w:hAnsi="Times New Roman" w:cs="Times New Roman"/>
          <w:sz w:val="28"/>
          <w:szCs w:val="28"/>
          <w:lang w:val="kk-KZ"/>
        </w:rPr>
        <w:t xml:space="preserve"> </w:t>
      </w:r>
      <w:r w:rsidR="004D69D1" w:rsidRPr="00EE4CF6">
        <w:rPr>
          <w:rFonts w:ascii="Times New Roman" w:eastAsia="Calibri" w:hAnsi="Times New Roman" w:cs="Times New Roman"/>
          <w:sz w:val="28"/>
          <w:szCs w:val="28"/>
          <w:lang w:val="kk-KZ"/>
        </w:rPr>
        <w:t xml:space="preserve">орын </w:t>
      </w:r>
      <w:r w:rsidRPr="00EE4CF6">
        <w:rPr>
          <w:rFonts w:ascii="Times New Roman" w:eastAsia="Calibri" w:hAnsi="Times New Roman" w:cs="Times New Roman"/>
          <w:sz w:val="28"/>
          <w:szCs w:val="28"/>
          <w:lang w:val="kk-KZ"/>
        </w:rPr>
        <w:t>– туа біткен даму ауытқулары (</w:t>
      </w:r>
      <w:r w:rsidR="00F26E8D" w:rsidRPr="00EE4CF6">
        <w:rPr>
          <w:rFonts w:ascii="Times New Roman" w:eastAsia="Calibri" w:hAnsi="Times New Roman" w:cs="Times New Roman"/>
          <w:sz w:val="28"/>
          <w:szCs w:val="28"/>
          <w:lang w:val="kk-KZ"/>
        </w:rPr>
        <w:t>33</w:t>
      </w:r>
      <w:r w:rsidRPr="00EE4CF6">
        <w:rPr>
          <w:rFonts w:ascii="Times New Roman" w:eastAsia="Calibri" w:hAnsi="Times New Roman" w:cs="Times New Roman"/>
          <w:sz w:val="28"/>
          <w:szCs w:val="28"/>
          <w:lang w:val="kk-KZ"/>
        </w:rPr>
        <w:t>,</w:t>
      </w:r>
      <w:r w:rsidR="00F26E8D" w:rsidRPr="00EE4CF6">
        <w:rPr>
          <w:rFonts w:ascii="Times New Roman" w:eastAsia="Calibri" w:hAnsi="Times New Roman" w:cs="Times New Roman"/>
          <w:sz w:val="28"/>
          <w:szCs w:val="28"/>
          <w:lang w:val="kk-KZ"/>
        </w:rPr>
        <w:t>2</w:t>
      </w:r>
      <w:r w:rsidRPr="00EE4CF6">
        <w:rPr>
          <w:rFonts w:ascii="Times New Roman" w:eastAsia="Calibri" w:hAnsi="Times New Roman" w:cs="Times New Roman"/>
          <w:sz w:val="28"/>
          <w:szCs w:val="28"/>
          <w:lang w:val="kk-KZ"/>
        </w:rPr>
        <w:t xml:space="preserve">%) және </w:t>
      </w:r>
      <w:r w:rsidR="002D2C31" w:rsidRPr="00EE4CF6">
        <w:rPr>
          <w:rFonts w:ascii="Times New Roman" w:eastAsia="Calibri" w:hAnsi="Times New Roman" w:cs="Times New Roman"/>
          <w:sz w:val="28"/>
          <w:szCs w:val="28"/>
          <w:lang w:val="kk-KZ"/>
        </w:rPr>
        <w:t>3</w:t>
      </w:r>
      <w:r w:rsidR="004D69D1" w:rsidRPr="00EE4CF6">
        <w:rPr>
          <w:rFonts w:ascii="Times New Roman" w:eastAsia="Calibri" w:hAnsi="Times New Roman" w:cs="Times New Roman"/>
          <w:sz w:val="28"/>
          <w:szCs w:val="28"/>
          <w:lang w:val="kk-KZ"/>
        </w:rPr>
        <w:t xml:space="preserve"> орын</w:t>
      </w:r>
      <w:r w:rsidR="002D2C31"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w:t>
      </w:r>
      <w:r w:rsidR="002D2C31"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тыныс алу мүшелерінің аурулары (</w:t>
      </w:r>
      <w:r w:rsidR="00F26E8D" w:rsidRPr="00EE4CF6">
        <w:rPr>
          <w:rFonts w:ascii="Times New Roman" w:eastAsia="Calibri" w:hAnsi="Times New Roman" w:cs="Times New Roman"/>
          <w:sz w:val="28"/>
          <w:szCs w:val="28"/>
          <w:lang w:val="kk-KZ"/>
        </w:rPr>
        <w:t>9</w:t>
      </w:r>
      <w:r w:rsidRPr="00EE4CF6">
        <w:rPr>
          <w:rFonts w:ascii="Times New Roman" w:eastAsia="Calibri" w:hAnsi="Times New Roman" w:cs="Times New Roman"/>
          <w:sz w:val="28"/>
          <w:szCs w:val="28"/>
          <w:lang w:val="kk-KZ"/>
        </w:rPr>
        <w:t>,</w:t>
      </w:r>
      <w:r w:rsidR="00F26E8D" w:rsidRPr="00EE4CF6">
        <w:rPr>
          <w:rFonts w:ascii="Times New Roman" w:eastAsia="Calibri" w:hAnsi="Times New Roman" w:cs="Times New Roman"/>
          <w:sz w:val="28"/>
          <w:szCs w:val="28"/>
          <w:lang w:val="kk-KZ"/>
        </w:rPr>
        <w:t>7</w:t>
      </w:r>
      <w:r w:rsidRPr="00EE4CF6">
        <w:rPr>
          <w:rFonts w:ascii="Times New Roman" w:eastAsia="Calibri" w:hAnsi="Times New Roman" w:cs="Times New Roman"/>
          <w:sz w:val="28"/>
          <w:szCs w:val="28"/>
          <w:lang w:val="kk-KZ"/>
        </w:rPr>
        <w:t>%)</w:t>
      </w:r>
      <w:r w:rsidR="004D69D1" w:rsidRPr="00EE4CF6">
        <w:rPr>
          <w:rFonts w:ascii="Times New Roman" w:eastAsia="Calibri" w:hAnsi="Times New Roman" w:cs="Times New Roman"/>
          <w:sz w:val="28"/>
          <w:szCs w:val="28"/>
          <w:lang w:val="kk-KZ"/>
        </w:rPr>
        <w:t xml:space="preserve"> болып табылады</w:t>
      </w:r>
      <w:r w:rsidRPr="00EE4CF6">
        <w:rPr>
          <w:rFonts w:ascii="Times New Roman" w:eastAsia="Calibri" w:hAnsi="Times New Roman" w:cs="Times New Roman"/>
          <w:sz w:val="28"/>
          <w:szCs w:val="28"/>
          <w:lang w:val="kk-KZ"/>
        </w:rPr>
        <w:t>.</w:t>
      </w:r>
      <w:r w:rsidR="004D69D1"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Ағымдағы жыл</w:t>
      </w:r>
      <w:r w:rsidR="003E328C" w:rsidRPr="00EE4CF6">
        <w:rPr>
          <w:rFonts w:ascii="Times New Roman" w:eastAsia="Calibri" w:hAnsi="Times New Roman" w:cs="Times New Roman"/>
          <w:sz w:val="28"/>
          <w:szCs w:val="28"/>
          <w:lang w:val="kk-KZ"/>
        </w:rPr>
        <w:t>дың деректеріне сүйенсек</w:t>
      </w:r>
      <w:r w:rsidR="00996B2B"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1 жасқа дейінгі 1</w:t>
      </w:r>
      <w:r w:rsidR="00996B2B" w:rsidRPr="00EE4CF6">
        <w:rPr>
          <w:rFonts w:ascii="Times New Roman" w:eastAsia="Calibri" w:hAnsi="Times New Roman" w:cs="Times New Roman"/>
          <w:sz w:val="28"/>
          <w:szCs w:val="28"/>
          <w:lang w:val="kk-KZ"/>
        </w:rPr>
        <w:t>89</w:t>
      </w:r>
      <w:r w:rsidRPr="00EE4CF6">
        <w:rPr>
          <w:rFonts w:ascii="Times New Roman" w:eastAsia="Calibri" w:hAnsi="Times New Roman" w:cs="Times New Roman"/>
          <w:sz w:val="28"/>
          <w:szCs w:val="28"/>
          <w:lang w:val="kk-KZ"/>
        </w:rPr>
        <w:t xml:space="preserve"> қайтыс болған сәби тіркелген</w:t>
      </w:r>
      <w:r w:rsidR="003E328C" w:rsidRPr="00EE4CF6">
        <w:rPr>
          <w:rFonts w:ascii="Times New Roman" w:eastAsia="Calibri" w:hAnsi="Times New Roman" w:cs="Times New Roman"/>
          <w:sz w:val="28"/>
          <w:szCs w:val="28"/>
          <w:lang w:val="kk-KZ"/>
        </w:rPr>
        <w:t>, оның</w:t>
      </w:r>
      <w:r w:rsidR="00996B2B"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 xml:space="preserve">ішінде </w:t>
      </w:r>
      <w:r w:rsidR="00E23418" w:rsidRPr="00EE4CF6">
        <w:rPr>
          <w:rFonts w:ascii="Times New Roman" w:eastAsia="Calibri" w:hAnsi="Times New Roman" w:cs="Times New Roman"/>
          <w:sz w:val="28"/>
          <w:szCs w:val="28"/>
          <w:lang w:val="kk-KZ"/>
        </w:rPr>
        <w:t>86</w:t>
      </w:r>
      <w:r w:rsidRPr="00EE4CF6">
        <w:rPr>
          <w:rFonts w:ascii="Times New Roman" w:eastAsia="Calibri" w:hAnsi="Times New Roman" w:cs="Times New Roman"/>
          <w:sz w:val="28"/>
          <w:szCs w:val="28"/>
          <w:lang w:val="kk-KZ"/>
        </w:rPr>
        <w:t xml:space="preserve"> бала – облыстық перинаталдық орталықта, 5</w:t>
      </w:r>
      <w:r w:rsidR="00E23418" w:rsidRPr="00EE4CF6">
        <w:rPr>
          <w:rFonts w:ascii="Times New Roman" w:eastAsia="Calibri" w:hAnsi="Times New Roman" w:cs="Times New Roman"/>
          <w:sz w:val="28"/>
          <w:szCs w:val="28"/>
          <w:lang w:val="kk-KZ"/>
        </w:rPr>
        <w:t>7</w:t>
      </w:r>
      <w:r w:rsidRPr="00EE4CF6">
        <w:rPr>
          <w:rFonts w:ascii="Times New Roman" w:eastAsia="Calibri" w:hAnsi="Times New Roman" w:cs="Times New Roman"/>
          <w:sz w:val="28"/>
          <w:szCs w:val="28"/>
          <w:lang w:val="kk-KZ"/>
        </w:rPr>
        <w:t xml:space="preserve"> бала – басқа медициналық ұйымдарда, 4 бала үйде көз жұмған.</w:t>
      </w:r>
    </w:p>
    <w:p w:rsidR="001E673C" w:rsidRPr="00EE4CF6" w:rsidRDefault="001E673C" w:rsidP="00DE0F06">
      <w:pPr>
        <w:shd w:val="clear" w:color="auto" w:fill="FFFFFF"/>
        <w:spacing w:after="0" w:line="240" w:lineRule="auto"/>
        <w:ind w:right="-1" w:firstLine="709"/>
        <w:jc w:val="both"/>
        <w:textAlignment w:val="baseline"/>
        <w:rPr>
          <w:rFonts w:ascii="Times New Roman" w:eastAsia="Calibri" w:hAnsi="Times New Roman" w:cs="Times New Roman"/>
          <w:sz w:val="28"/>
          <w:szCs w:val="28"/>
          <w:lang w:val="kk-KZ" w:eastAsia="ru-RU"/>
        </w:rPr>
      </w:pPr>
      <w:r w:rsidRPr="00EE4CF6">
        <w:rPr>
          <w:rFonts w:ascii="Times New Roman" w:eastAsia="Calibri" w:hAnsi="Times New Roman" w:cs="Times New Roman"/>
          <w:sz w:val="28"/>
          <w:szCs w:val="28"/>
          <w:lang w:val="kk-KZ"/>
        </w:rPr>
        <w:t>Нәрестелер өлімінің жетекші себептері перинаталдық кезеңнің жағдайы, туа біткен даму кемістіктері, жазатайым оқиғалар және жұқпалы аурулар болып табылады.</w:t>
      </w:r>
      <w:r w:rsidR="00052DF2"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eastAsia="ru-RU"/>
        </w:rPr>
        <w:t>Халық денсаулығының неғұрлым интегралдық және индикативтік көрсеткіштерінің арасында нәресте өлімінің деңгейін бөліп көрсетуге болады.</w:t>
      </w:r>
      <w:r w:rsidR="00052DF2" w:rsidRPr="00EE4CF6">
        <w:rPr>
          <w:rFonts w:ascii="Times New Roman" w:eastAsia="Calibri" w:hAnsi="Times New Roman" w:cs="Times New Roman"/>
          <w:sz w:val="28"/>
          <w:szCs w:val="28"/>
          <w:lang w:val="kk-KZ" w:eastAsia="ru-RU"/>
        </w:rPr>
        <w:t xml:space="preserve"> </w:t>
      </w:r>
      <w:r w:rsidR="00536C0F" w:rsidRPr="00EE4CF6">
        <w:rPr>
          <w:rFonts w:ascii="Times New Roman" w:eastAsia="Calibri" w:hAnsi="Times New Roman" w:cs="Times New Roman"/>
          <w:sz w:val="28"/>
          <w:szCs w:val="28"/>
          <w:lang w:val="kk-KZ" w:eastAsia="ru-RU"/>
        </w:rPr>
        <w:t>27</w:t>
      </w:r>
      <w:r w:rsidR="004D69D1" w:rsidRPr="00EE4CF6">
        <w:rPr>
          <w:rFonts w:ascii="Times New Roman" w:eastAsia="Calibri" w:hAnsi="Times New Roman" w:cs="Times New Roman"/>
          <w:sz w:val="28"/>
          <w:szCs w:val="28"/>
          <w:lang w:val="kk-KZ" w:eastAsia="ru-RU"/>
        </w:rPr>
        <w:t xml:space="preserve">- </w:t>
      </w:r>
      <w:r w:rsidRPr="00EE4CF6">
        <w:rPr>
          <w:rFonts w:ascii="Times New Roman" w:eastAsia="Calibri" w:hAnsi="Times New Roman" w:cs="Times New Roman"/>
          <w:sz w:val="28"/>
          <w:szCs w:val="28"/>
          <w:lang w:val="kk-KZ" w:eastAsia="ru-RU"/>
        </w:rPr>
        <w:t>Кестеде 201</w:t>
      </w:r>
      <w:r w:rsidR="00E23418" w:rsidRPr="00EE4CF6">
        <w:rPr>
          <w:rFonts w:ascii="Times New Roman" w:eastAsia="Calibri" w:hAnsi="Times New Roman" w:cs="Times New Roman"/>
          <w:sz w:val="28"/>
          <w:szCs w:val="28"/>
          <w:lang w:val="kk-KZ" w:eastAsia="ru-RU"/>
        </w:rPr>
        <w:t>6</w:t>
      </w:r>
      <w:r w:rsidRPr="00EE4CF6">
        <w:rPr>
          <w:rFonts w:ascii="Times New Roman" w:eastAsia="Calibri" w:hAnsi="Times New Roman" w:cs="Times New Roman"/>
          <w:sz w:val="28"/>
          <w:szCs w:val="28"/>
          <w:lang w:val="kk-KZ" w:eastAsia="ru-RU"/>
        </w:rPr>
        <w:t xml:space="preserve"> жылдан бастап соңғы бес жыл ішінде нәресте</w:t>
      </w:r>
      <w:r w:rsidR="00E23418" w:rsidRPr="00EE4CF6">
        <w:rPr>
          <w:rFonts w:ascii="Times New Roman" w:eastAsia="Calibri" w:hAnsi="Times New Roman" w:cs="Times New Roman"/>
          <w:sz w:val="28"/>
          <w:szCs w:val="28"/>
          <w:lang w:val="kk-KZ" w:eastAsia="ru-RU"/>
        </w:rPr>
        <w:t>лер</w:t>
      </w:r>
      <w:r w:rsidRPr="00EE4CF6">
        <w:rPr>
          <w:rFonts w:ascii="Times New Roman" w:eastAsia="Calibri" w:hAnsi="Times New Roman" w:cs="Times New Roman"/>
          <w:sz w:val="28"/>
          <w:szCs w:val="28"/>
          <w:lang w:val="kk-KZ" w:eastAsia="ru-RU"/>
        </w:rPr>
        <w:t xml:space="preserve"> өлімінің деңгейі келтірілген. </w:t>
      </w:r>
    </w:p>
    <w:p w:rsidR="00205F43" w:rsidRPr="00EE4CF6" w:rsidRDefault="00205F43" w:rsidP="00DE0F06">
      <w:pPr>
        <w:spacing w:after="0" w:line="240" w:lineRule="auto"/>
        <w:ind w:right="-1"/>
        <w:jc w:val="both"/>
        <w:rPr>
          <w:rFonts w:ascii="Times New Roman" w:eastAsia="Calibri" w:hAnsi="Times New Roman" w:cs="Times New Roman"/>
          <w:sz w:val="28"/>
          <w:szCs w:val="28"/>
          <w:lang w:val="kk-KZ"/>
        </w:rPr>
      </w:pPr>
    </w:p>
    <w:p w:rsidR="001E673C" w:rsidRPr="00EE4CF6" w:rsidRDefault="001E673C" w:rsidP="00DE0F06">
      <w:pPr>
        <w:spacing w:after="0" w:line="240" w:lineRule="auto"/>
        <w:ind w:right="-1" w:firstLine="708"/>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Кесте </w:t>
      </w:r>
      <w:r w:rsidR="005F5E9F" w:rsidRPr="00EE4CF6">
        <w:rPr>
          <w:rFonts w:ascii="Times New Roman" w:eastAsia="Calibri" w:hAnsi="Times New Roman" w:cs="Times New Roman"/>
          <w:sz w:val="28"/>
          <w:szCs w:val="28"/>
          <w:lang w:val="kk-KZ"/>
        </w:rPr>
        <w:t>27</w:t>
      </w:r>
      <w:r w:rsidR="00E23418" w:rsidRPr="00EE4CF6">
        <w:rPr>
          <w:rFonts w:ascii="Times New Roman" w:eastAsia="Calibri" w:hAnsi="Times New Roman" w:cs="Times New Roman"/>
          <w:sz w:val="28"/>
          <w:szCs w:val="28"/>
          <w:lang w:val="kk-KZ"/>
        </w:rPr>
        <w:t xml:space="preserve"> - Атырау облысы және оның аудандарында</w:t>
      </w:r>
      <w:r w:rsidRPr="00EE4CF6">
        <w:rPr>
          <w:rFonts w:ascii="Times New Roman" w:eastAsia="Calibri" w:hAnsi="Times New Roman" w:cs="Times New Roman"/>
          <w:sz w:val="28"/>
          <w:szCs w:val="28"/>
          <w:lang w:val="kk-KZ"/>
        </w:rPr>
        <w:t xml:space="preserve"> нәресте</w:t>
      </w:r>
      <w:r w:rsidR="00E23418" w:rsidRPr="00EE4CF6">
        <w:rPr>
          <w:rFonts w:ascii="Times New Roman" w:eastAsia="Calibri" w:hAnsi="Times New Roman" w:cs="Times New Roman"/>
          <w:sz w:val="28"/>
          <w:szCs w:val="28"/>
          <w:lang w:val="kk-KZ"/>
        </w:rPr>
        <w:t>лер</w:t>
      </w:r>
      <w:r w:rsidRPr="00EE4CF6">
        <w:rPr>
          <w:rFonts w:ascii="Times New Roman" w:eastAsia="Calibri" w:hAnsi="Times New Roman" w:cs="Times New Roman"/>
          <w:sz w:val="28"/>
          <w:szCs w:val="28"/>
          <w:lang w:val="kk-KZ"/>
        </w:rPr>
        <w:t xml:space="preserve"> өлім</w:t>
      </w:r>
      <w:r w:rsidR="00E23418" w:rsidRPr="00EE4CF6">
        <w:rPr>
          <w:rFonts w:ascii="Times New Roman" w:eastAsia="Calibri" w:hAnsi="Times New Roman" w:cs="Times New Roman"/>
          <w:sz w:val="28"/>
          <w:szCs w:val="28"/>
          <w:lang w:val="kk-KZ"/>
        </w:rPr>
        <w:t>і</w:t>
      </w:r>
      <w:r w:rsidRPr="00EE4CF6">
        <w:rPr>
          <w:rFonts w:ascii="Times New Roman" w:eastAsia="Calibri" w:hAnsi="Times New Roman" w:cs="Times New Roman"/>
          <w:sz w:val="28"/>
          <w:szCs w:val="28"/>
          <w:lang w:val="kk-KZ"/>
        </w:rPr>
        <w:t xml:space="preserve"> деңгейінің көрсеткіштері</w:t>
      </w:r>
      <w:r w:rsidR="002D2C31" w:rsidRPr="00EE4CF6">
        <w:rPr>
          <w:rFonts w:ascii="Times New Roman" w:eastAsia="Calibri" w:hAnsi="Times New Roman" w:cs="Times New Roman"/>
          <w:sz w:val="28"/>
          <w:szCs w:val="28"/>
          <w:lang w:val="kk-KZ"/>
        </w:rPr>
        <w:t xml:space="preserve">, адам </w:t>
      </w:r>
      <w:r w:rsidRPr="00EE4CF6">
        <w:rPr>
          <w:rFonts w:ascii="Times New Roman" w:eastAsia="Calibri" w:hAnsi="Times New Roman" w:cs="Times New Roman"/>
          <w:sz w:val="28"/>
          <w:szCs w:val="28"/>
          <w:lang w:val="kk-KZ"/>
        </w:rPr>
        <w:t xml:space="preserve"> </w:t>
      </w:r>
    </w:p>
    <w:p w:rsidR="001E673C" w:rsidRPr="00606E78" w:rsidRDefault="001E673C" w:rsidP="00E77C0C">
      <w:pPr>
        <w:tabs>
          <w:tab w:val="left" w:pos="6420"/>
        </w:tabs>
        <w:spacing w:after="0" w:line="240" w:lineRule="auto"/>
        <w:ind w:right="-710" w:firstLine="709"/>
        <w:jc w:val="both"/>
        <w:rPr>
          <w:rFonts w:ascii="Times New Roman" w:eastAsia="Calibri" w:hAnsi="Times New Roman" w:cs="Times New Roman"/>
          <w:sz w:val="28"/>
          <w:szCs w:val="28"/>
          <w:lang w:val="kk-KZ"/>
        </w:rPr>
      </w:pPr>
    </w:p>
    <w:tbl>
      <w:tblPr>
        <w:tblStyle w:val="ab"/>
        <w:tblW w:w="9246" w:type="dxa"/>
        <w:tblInd w:w="-5" w:type="dxa"/>
        <w:tblLayout w:type="fixed"/>
        <w:tblLook w:val="04A0" w:firstRow="1" w:lastRow="0" w:firstColumn="1" w:lastColumn="0" w:noHBand="0" w:noVBand="1"/>
      </w:tblPr>
      <w:tblGrid>
        <w:gridCol w:w="2000"/>
        <w:gridCol w:w="1167"/>
        <w:gridCol w:w="1167"/>
        <w:gridCol w:w="1001"/>
        <w:gridCol w:w="1333"/>
        <w:gridCol w:w="1001"/>
        <w:gridCol w:w="695"/>
        <w:gridCol w:w="882"/>
      </w:tblGrid>
      <w:tr w:rsidR="001E0C67" w:rsidRPr="00EE4CF6" w:rsidTr="00E23418">
        <w:trPr>
          <w:trHeight w:val="581"/>
        </w:trPr>
        <w:tc>
          <w:tcPr>
            <w:tcW w:w="2000"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Жылдар</w:t>
            </w:r>
          </w:p>
        </w:tc>
        <w:tc>
          <w:tcPr>
            <w:tcW w:w="1167"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2016 жыл</w:t>
            </w:r>
          </w:p>
        </w:tc>
        <w:tc>
          <w:tcPr>
            <w:tcW w:w="1167"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2017 жыл</w:t>
            </w:r>
          </w:p>
        </w:tc>
        <w:tc>
          <w:tcPr>
            <w:tcW w:w="1001"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2018 жыл</w:t>
            </w:r>
          </w:p>
        </w:tc>
        <w:tc>
          <w:tcPr>
            <w:tcW w:w="1333"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rPr>
            </w:pPr>
            <w:r w:rsidRPr="00EE4CF6">
              <w:rPr>
                <w:rFonts w:ascii="Times New Roman" w:eastAsia="Calibri" w:hAnsi="Times New Roman" w:cs="Times New Roman"/>
                <w:sz w:val="24"/>
                <w:szCs w:val="24"/>
                <w:lang w:val="kk-KZ"/>
              </w:rPr>
              <w:t>201</w:t>
            </w:r>
            <w:r w:rsidRPr="00EE4CF6">
              <w:rPr>
                <w:rFonts w:ascii="Times New Roman" w:eastAsia="Calibri" w:hAnsi="Times New Roman" w:cs="Times New Roman"/>
                <w:sz w:val="24"/>
                <w:szCs w:val="24"/>
              </w:rPr>
              <w:t>9</w:t>
            </w:r>
          </w:p>
          <w:p w:rsidR="001E0C67" w:rsidRPr="00EE4CF6" w:rsidRDefault="001E0C67" w:rsidP="00DE0F06">
            <w:pPr>
              <w:tabs>
                <w:tab w:val="left" w:pos="6420"/>
              </w:tabs>
              <w:jc w:val="center"/>
              <w:rPr>
                <w:rFonts w:ascii="Times New Roman" w:eastAsia="Calibri" w:hAnsi="Times New Roman" w:cs="Times New Roman"/>
                <w:sz w:val="24"/>
                <w:szCs w:val="24"/>
              </w:rPr>
            </w:pPr>
            <w:r w:rsidRPr="00EE4CF6">
              <w:rPr>
                <w:rFonts w:ascii="Times New Roman" w:eastAsia="Calibri" w:hAnsi="Times New Roman" w:cs="Times New Roman"/>
                <w:sz w:val="24"/>
                <w:szCs w:val="24"/>
              </w:rPr>
              <w:t xml:space="preserve"> жыл</w:t>
            </w:r>
          </w:p>
        </w:tc>
        <w:tc>
          <w:tcPr>
            <w:tcW w:w="1001" w:type="dxa"/>
            <w:vMerge w:val="restart"/>
          </w:tcPr>
          <w:p w:rsidR="001E0C67" w:rsidRPr="00EE4CF6" w:rsidRDefault="001E0C67" w:rsidP="00DE0F06">
            <w:pPr>
              <w:tabs>
                <w:tab w:val="left" w:pos="6420"/>
              </w:tabs>
              <w:jc w:val="center"/>
              <w:rPr>
                <w:rFonts w:ascii="Times New Roman" w:eastAsia="Calibri" w:hAnsi="Times New Roman" w:cs="Times New Roman"/>
                <w:sz w:val="24"/>
                <w:szCs w:val="24"/>
              </w:rPr>
            </w:pPr>
            <w:r w:rsidRPr="00EE4CF6">
              <w:rPr>
                <w:rFonts w:ascii="Times New Roman" w:eastAsia="Calibri" w:hAnsi="Times New Roman" w:cs="Times New Roman"/>
                <w:sz w:val="24"/>
                <w:szCs w:val="24"/>
                <w:lang w:val="kk-KZ"/>
              </w:rPr>
              <w:t>2020</w:t>
            </w:r>
            <w:r w:rsidRPr="00EE4CF6">
              <w:rPr>
                <w:rFonts w:ascii="Times New Roman" w:eastAsia="Calibri" w:hAnsi="Times New Roman" w:cs="Times New Roman"/>
                <w:sz w:val="24"/>
                <w:szCs w:val="24"/>
              </w:rPr>
              <w:t xml:space="preserve"> жыл</w:t>
            </w:r>
          </w:p>
        </w:tc>
        <w:tc>
          <w:tcPr>
            <w:tcW w:w="1577" w:type="dxa"/>
            <w:gridSpan w:val="2"/>
          </w:tcPr>
          <w:p w:rsidR="001E0C67" w:rsidRPr="00EE4CF6" w:rsidRDefault="001E0C67" w:rsidP="00DE0F06">
            <w:pPr>
              <w:jc w:val="center"/>
              <w:rPr>
                <w:sz w:val="24"/>
                <w:szCs w:val="24"/>
                <w:lang w:val="kk-KZ"/>
              </w:rPr>
            </w:pPr>
            <w:r w:rsidRPr="00EE4CF6">
              <w:rPr>
                <w:rFonts w:ascii="Times New Roman" w:eastAsia="Calibri" w:hAnsi="Times New Roman" w:cs="Times New Roman"/>
                <w:sz w:val="24"/>
                <w:szCs w:val="24"/>
                <w:lang w:val="kk-KZ"/>
              </w:rPr>
              <w:t>Ауытқулар (2020/2016 жж. );</w:t>
            </w:r>
            <w:r w:rsidRPr="00EE4CF6">
              <w:rPr>
                <w:rFonts w:ascii="Times New Roman" w:eastAsia="Calibri" w:hAnsi="Times New Roman" w:cs="Times New Roman"/>
                <w:color w:val="7030A0"/>
                <w:sz w:val="24"/>
                <w:szCs w:val="24"/>
                <w:lang w:val="kk-KZ"/>
              </w:rPr>
              <w:t xml:space="preserve"> </w:t>
            </w:r>
          </w:p>
        </w:tc>
      </w:tr>
      <w:tr w:rsidR="001E0C67" w:rsidRPr="00EE4CF6" w:rsidTr="001E0C67">
        <w:trPr>
          <w:trHeight w:val="343"/>
        </w:trPr>
        <w:tc>
          <w:tcPr>
            <w:tcW w:w="2000"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1167"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1167"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1001"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1333"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1001" w:type="dxa"/>
            <w:vMerge/>
          </w:tcPr>
          <w:p w:rsidR="001E0C67" w:rsidRPr="00EE4CF6" w:rsidRDefault="001E0C67" w:rsidP="00DE0F06">
            <w:pPr>
              <w:tabs>
                <w:tab w:val="left" w:pos="6420"/>
              </w:tabs>
              <w:jc w:val="center"/>
              <w:rPr>
                <w:rFonts w:ascii="Times New Roman" w:eastAsia="Calibri" w:hAnsi="Times New Roman" w:cs="Times New Roman"/>
                <w:sz w:val="24"/>
                <w:szCs w:val="24"/>
                <w:lang w:val="kk-KZ"/>
              </w:rPr>
            </w:pPr>
          </w:p>
        </w:tc>
        <w:tc>
          <w:tcPr>
            <w:tcW w:w="695" w:type="dxa"/>
          </w:tcPr>
          <w:p w:rsidR="001E0C67" w:rsidRPr="00EE4CF6" w:rsidRDefault="001E0C67" w:rsidP="00DE0F06">
            <w:pPr>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p>
        </w:tc>
        <w:tc>
          <w:tcPr>
            <w:tcW w:w="882" w:type="dxa"/>
          </w:tcPr>
          <w:p w:rsidR="001E0C67" w:rsidRPr="00EE4CF6" w:rsidRDefault="001E0C67" w:rsidP="00DE0F06">
            <w:pPr>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p>
        </w:tc>
      </w:tr>
      <w:tr w:rsidR="00E23418" w:rsidRPr="00EE4CF6" w:rsidTr="001E0C67">
        <w:trPr>
          <w:trHeight w:val="30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Атырау облысы</w:t>
            </w:r>
          </w:p>
        </w:tc>
        <w:tc>
          <w:tcPr>
            <w:tcW w:w="1167"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148</w:t>
            </w:r>
          </w:p>
        </w:tc>
        <w:tc>
          <w:tcPr>
            <w:tcW w:w="1167"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117</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181</w:t>
            </w:r>
          </w:p>
        </w:tc>
        <w:tc>
          <w:tcPr>
            <w:tcW w:w="1333"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89</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168</w:t>
            </w:r>
          </w:p>
        </w:tc>
        <w:tc>
          <w:tcPr>
            <w:tcW w:w="695" w:type="dxa"/>
            <w:vAlign w:val="bottom"/>
          </w:tcPr>
          <w:p w:rsidR="00E23418"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r w:rsidR="00E23418" w:rsidRPr="00EE4CF6">
              <w:rPr>
                <w:rFonts w:ascii="Times New Roman" w:eastAsia="Calibri" w:hAnsi="Times New Roman" w:cs="Times New Roman"/>
                <w:sz w:val="24"/>
                <w:szCs w:val="24"/>
                <w:lang w:val="kk-KZ"/>
              </w:rPr>
              <w:t>20</w:t>
            </w:r>
          </w:p>
        </w:tc>
        <w:tc>
          <w:tcPr>
            <w:tcW w:w="882" w:type="dxa"/>
            <w:vAlign w:val="bottom"/>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13,5</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Атырау қаласы</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78</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75</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88</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117</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98</w:t>
            </w:r>
          </w:p>
        </w:tc>
        <w:tc>
          <w:tcPr>
            <w:tcW w:w="695" w:type="dxa"/>
          </w:tcPr>
          <w:p w:rsidR="00E23418"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r w:rsidR="00E23418" w:rsidRPr="00EE4CF6">
              <w:rPr>
                <w:rFonts w:ascii="Times New Roman" w:eastAsia="Calibri" w:hAnsi="Times New Roman" w:cs="Times New Roman"/>
                <w:sz w:val="24"/>
                <w:szCs w:val="24"/>
                <w:lang w:val="kk-KZ"/>
              </w:rPr>
              <w:t>20</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25,6</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Жылыой</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21</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15</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30</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27</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20</w:t>
            </w:r>
          </w:p>
        </w:tc>
        <w:tc>
          <w:tcPr>
            <w:tcW w:w="695"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5</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Индер</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10</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3</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14</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9</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695"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25</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Исатай</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6</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12</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5</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5</w:t>
            </w:r>
          </w:p>
        </w:tc>
        <w:tc>
          <w:tcPr>
            <w:tcW w:w="695" w:type="dxa"/>
          </w:tcPr>
          <w:p w:rsidR="00E23418"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r w:rsidR="00E23418" w:rsidRPr="00EE4CF6">
              <w:rPr>
                <w:rFonts w:ascii="Times New Roman" w:eastAsia="Calibri" w:hAnsi="Times New Roman" w:cs="Times New Roman"/>
                <w:sz w:val="24"/>
                <w:szCs w:val="24"/>
                <w:lang w:val="kk-KZ"/>
              </w:rPr>
              <w:t>2</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40</w:t>
            </w:r>
          </w:p>
        </w:tc>
      </w:tr>
      <w:tr w:rsidR="00E23418" w:rsidRPr="00EE4CF6" w:rsidTr="001E0C67">
        <w:trPr>
          <w:trHeight w:val="299"/>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Құрманғазы</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11</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9</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17</w:t>
            </w:r>
          </w:p>
        </w:tc>
        <w:tc>
          <w:tcPr>
            <w:tcW w:w="695" w:type="dxa"/>
          </w:tcPr>
          <w:p w:rsidR="00E23418"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r w:rsidR="00E23418" w:rsidRPr="00EE4CF6">
              <w:rPr>
                <w:rFonts w:ascii="Times New Roman" w:eastAsia="Calibri" w:hAnsi="Times New Roman" w:cs="Times New Roman"/>
                <w:sz w:val="24"/>
                <w:szCs w:val="24"/>
                <w:lang w:val="kk-KZ"/>
              </w:rPr>
              <w:t>6</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54,4</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Қызылқоға</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9</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5</w:t>
            </w:r>
          </w:p>
        </w:tc>
        <w:tc>
          <w:tcPr>
            <w:tcW w:w="695"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-3</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60</w:t>
            </w:r>
          </w:p>
        </w:tc>
      </w:tr>
      <w:tr w:rsidR="00E23418" w:rsidRPr="00EE4CF6" w:rsidTr="001E0C67">
        <w:trPr>
          <w:trHeight w:val="281"/>
        </w:trPr>
        <w:tc>
          <w:tcPr>
            <w:tcW w:w="2000" w:type="dxa"/>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Мақат</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4</w:t>
            </w:r>
          </w:p>
        </w:tc>
        <w:tc>
          <w:tcPr>
            <w:tcW w:w="1167" w:type="dxa"/>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2</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6</w:t>
            </w:r>
          </w:p>
        </w:tc>
        <w:tc>
          <w:tcPr>
            <w:tcW w:w="1333" w:type="dxa"/>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1001" w:type="dxa"/>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w:t>
            </w:r>
          </w:p>
        </w:tc>
        <w:tc>
          <w:tcPr>
            <w:tcW w:w="695" w:type="dxa"/>
          </w:tcPr>
          <w:p w:rsidR="00E23418" w:rsidRPr="00EE4CF6" w:rsidRDefault="001E0C67"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w:t>
            </w:r>
            <w:r w:rsidR="00E23418" w:rsidRPr="00EE4CF6">
              <w:rPr>
                <w:rFonts w:ascii="Times New Roman" w:eastAsia="Calibri" w:hAnsi="Times New Roman" w:cs="Times New Roman"/>
                <w:sz w:val="24"/>
                <w:szCs w:val="24"/>
                <w:lang w:val="kk-KZ"/>
              </w:rPr>
              <w:t>3</w:t>
            </w:r>
          </w:p>
        </w:tc>
        <w:tc>
          <w:tcPr>
            <w:tcW w:w="882" w:type="dxa"/>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75</w:t>
            </w:r>
          </w:p>
        </w:tc>
      </w:tr>
      <w:tr w:rsidR="00E23418" w:rsidRPr="00EE4CF6" w:rsidTr="00FD28BF">
        <w:trPr>
          <w:trHeight w:val="263"/>
        </w:trPr>
        <w:tc>
          <w:tcPr>
            <w:tcW w:w="2000" w:type="dxa"/>
            <w:tcBorders>
              <w:bottom w:val="single" w:sz="4" w:space="0" w:color="auto"/>
            </w:tcBorders>
            <w:vAlign w:val="bottom"/>
          </w:tcPr>
          <w:p w:rsidR="00E23418" w:rsidRPr="00EE4CF6" w:rsidRDefault="00E23418" w:rsidP="00DE0F06">
            <w:pPr>
              <w:tabs>
                <w:tab w:val="left" w:pos="6420"/>
              </w:tabs>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Махамбет</w:t>
            </w:r>
          </w:p>
        </w:tc>
        <w:tc>
          <w:tcPr>
            <w:tcW w:w="1167" w:type="dxa"/>
            <w:tcBorders>
              <w:bottom w:val="single" w:sz="4" w:space="0" w:color="auto"/>
            </w:tcBorders>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9</w:t>
            </w:r>
          </w:p>
        </w:tc>
        <w:tc>
          <w:tcPr>
            <w:tcW w:w="1167" w:type="dxa"/>
            <w:tcBorders>
              <w:bottom w:val="single" w:sz="4" w:space="0" w:color="auto"/>
            </w:tcBorders>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7</w:t>
            </w:r>
          </w:p>
        </w:tc>
        <w:tc>
          <w:tcPr>
            <w:tcW w:w="1001" w:type="dxa"/>
            <w:tcBorders>
              <w:bottom w:val="single" w:sz="4" w:space="0" w:color="auto"/>
            </w:tcBorders>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14</w:t>
            </w:r>
          </w:p>
        </w:tc>
        <w:tc>
          <w:tcPr>
            <w:tcW w:w="1333" w:type="dxa"/>
            <w:tcBorders>
              <w:bottom w:val="single" w:sz="4" w:space="0" w:color="auto"/>
            </w:tcBorders>
            <w:vAlign w:val="center"/>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6</w:t>
            </w:r>
          </w:p>
        </w:tc>
        <w:tc>
          <w:tcPr>
            <w:tcW w:w="1001" w:type="dxa"/>
            <w:tcBorders>
              <w:bottom w:val="single" w:sz="4" w:space="0" w:color="auto"/>
            </w:tcBorders>
            <w:vAlign w:val="bottom"/>
          </w:tcPr>
          <w:p w:rsidR="00E23418" w:rsidRPr="00EE4CF6" w:rsidRDefault="00E23418"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8</w:t>
            </w:r>
          </w:p>
        </w:tc>
        <w:tc>
          <w:tcPr>
            <w:tcW w:w="695" w:type="dxa"/>
            <w:tcBorders>
              <w:bottom w:val="single" w:sz="4" w:space="0" w:color="auto"/>
            </w:tcBorders>
          </w:tcPr>
          <w:p w:rsidR="00E23418" w:rsidRPr="00EE4CF6" w:rsidRDefault="00E23418" w:rsidP="00DE0F06">
            <w:pPr>
              <w:tabs>
                <w:tab w:val="left" w:pos="6420"/>
              </w:tabs>
              <w:jc w:val="center"/>
              <w:rPr>
                <w:rFonts w:ascii="Times New Roman" w:eastAsia="Calibri" w:hAnsi="Times New Roman" w:cs="Times New Roman"/>
                <w:sz w:val="24"/>
                <w:szCs w:val="24"/>
              </w:rPr>
            </w:pPr>
            <w:r w:rsidRPr="00EE4CF6">
              <w:rPr>
                <w:rFonts w:ascii="Times New Roman" w:eastAsia="Calibri" w:hAnsi="Times New Roman" w:cs="Times New Roman"/>
                <w:sz w:val="24"/>
                <w:szCs w:val="24"/>
                <w:lang w:val="kk-KZ"/>
              </w:rPr>
              <w:t>-1</w:t>
            </w:r>
          </w:p>
        </w:tc>
        <w:tc>
          <w:tcPr>
            <w:tcW w:w="882" w:type="dxa"/>
            <w:tcBorders>
              <w:bottom w:val="single" w:sz="4" w:space="0" w:color="auto"/>
            </w:tcBorders>
          </w:tcPr>
          <w:p w:rsidR="00E23418" w:rsidRPr="00EE4CF6" w:rsidRDefault="00BF15A5" w:rsidP="00DE0F06">
            <w:pPr>
              <w:tabs>
                <w:tab w:val="left" w:pos="6420"/>
              </w:tabs>
              <w:jc w:val="center"/>
              <w:rPr>
                <w:rFonts w:ascii="Times New Roman" w:eastAsia="Calibri" w:hAnsi="Times New Roman" w:cs="Times New Roman"/>
                <w:sz w:val="24"/>
                <w:szCs w:val="24"/>
                <w:lang w:val="kk-KZ"/>
              </w:rPr>
            </w:pPr>
            <w:r w:rsidRPr="00EE4CF6">
              <w:rPr>
                <w:rFonts w:ascii="Times New Roman" w:eastAsia="Calibri" w:hAnsi="Times New Roman" w:cs="Times New Roman"/>
                <w:sz w:val="24"/>
                <w:szCs w:val="24"/>
                <w:lang w:val="kk-KZ"/>
              </w:rPr>
              <w:t>12,5</w:t>
            </w:r>
          </w:p>
        </w:tc>
      </w:tr>
      <w:tr w:rsidR="00E23418" w:rsidRPr="00EE4CF6" w:rsidTr="002417AD">
        <w:trPr>
          <w:trHeight w:val="263"/>
        </w:trPr>
        <w:tc>
          <w:tcPr>
            <w:tcW w:w="9246" w:type="dxa"/>
            <w:gridSpan w:val="8"/>
            <w:vAlign w:val="bottom"/>
          </w:tcPr>
          <w:p w:rsidR="00E23418" w:rsidRPr="00EE4CF6" w:rsidRDefault="00E23418" w:rsidP="003450C5">
            <w:pPr>
              <w:tabs>
                <w:tab w:val="left" w:pos="6420"/>
              </w:tabs>
              <w:ind w:right="-710"/>
              <w:rPr>
                <w:rFonts w:ascii="Times New Roman" w:eastAsia="Calibri" w:hAnsi="Times New Roman" w:cs="Times New Roman"/>
                <w:sz w:val="24"/>
                <w:szCs w:val="24"/>
                <w:lang w:val="kk-KZ"/>
              </w:rPr>
            </w:pPr>
            <w:r w:rsidRPr="00EE4CF6">
              <w:rPr>
                <w:rFonts w:ascii="Times New Roman" w:eastAsia="Times New Roman" w:hAnsi="Times New Roman" w:cs="Times New Roman"/>
                <w:color w:val="222222"/>
                <w:sz w:val="24"/>
                <w:szCs w:val="24"/>
                <w:lang w:val="kk-KZ" w:eastAsia="ru-RU"/>
              </w:rPr>
              <w:t xml:space="preserve">Ескерту: </w:t>
            </w:r>
            <w:r w:rsidRPr="00EE4CF6">
              <w:rPr>
                <w:rFonts w:ascii="Times New Roman" w:eastAsia="Times New Roman" w:hAnsi="Times New Roman" w:cs="Times New Roman"/>
                <w:color w:val="222222"/>
                <w:sz w:val="24"/>
                <w:szCs w:val="24"/>
                <w:lang w:val="kk-KZ" w:eastAsia="ru-RU"/>
              </w:rPr>
              <w:sym w:font="Symbol" w:char="F05B"/>
            </w:r>
            <w:r w:rsidRPr="00EE4CF6">
              <w:rPr>
                <w:rFonts w:ascii="Times New Roman" w:eastAsia="Times New Roman" w:hAnsi="Times New Roman" w:cs="Times New Roman"/>
                <w:color w:val="222222"/>
                <w:sz w:val="24"/>
                <w:szCs w:val="24"/>
                <w:lang w:eastAsia="ru-RU"/>
              </w:rPr>
              <w:t>1</w:t>
            </w:r>
            <w:r w:rsidR="003450C5">
              <w:rPr>
                <w:rFonts w:ascii="Times New Roman" w:eastAsia="Times New Roman" w:hAnsi="Times New Roman" w:cs="Times New Roman"/>
                <w:color w:val="222222"/>
                <w:sz w:val="24"/>
                <w:szCs w:val="24"/>
                <w:lang w:eastAsia="ru-RU"/>
              </w:rPr>
              <w:t>10</w:t>
            </w:r>
            <w:r w:rsidRPr="00EE4CF6">
              <w:rPr>
                <w:rFonts w:ascii="Times New Roman" w:eastAsia="Times New Roman" w:hAnsi="Times New Roman" w:cs="Times New Roman"/>
                <w:color w:val="222222"/>
                <w:sz w:val="24"/>
                <w:szCs w:val="24"/>
                <w:lang w:eastAsia="ru-RU"/>
              </w:rPr>
              <w:sym w:font="Symbol" w:char="F05D"/>
            </w:r>
            <w:r w:rsidRPr="00EE4CF6">
              <w:rPr>
                <w:rFonts w:ascii="Times New Roman" w:eastAsia="Times New Roman" w:hAnsi="Times New Roman" w:cs="Times New Roman"/>
                <w:color w:val="222222"/>
                <w:sz w:val="24"/>
                <w:szCs w:val="24"/>
                <w:lang w:val="kk-KZ" w:eastAsia="ru-RU"/>
              </w:rPr>
              <w:t xml:space="preserve"> Әдебиет негізінде автор құрастырды</w:t>
            </w:r>
          </w:p>
        </w:tc>
      </w:tr>
    </w:tbl>
    <w:p w:rsidR="00867E8F" w:rsidRDefault="00867E8F" w:rsidP="00867E8F">
      <w:pPr>
        <w:spacing w:after="0" w:line="240" w:lineRule="auto"/>
        <w:ind w:right="-1" w:firstLine="567"/>
        <w:jc w:val="both"/>
        <w:textAlignment w:val="baseline"/>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ab/>
      </w:r>
    </w:p>
    <w:p w:rsidR="00867E8F" w:rsidRPr="00EE4CF6" w:rsidRDefault="00867E8F" w:rsidP="00867E8F">
      <w:pPr>
        <w:spacing w:after="0" w:line="240" w:lineRule="auto"/>
        <w:ind w:right="-1" w:firstLine="567"/>
        <w:jc w:val="both"/>
        <w:textAlignment w:val="baseline"/>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27 - ші кестеде Атырау облысы және аудандарындағы нәрестелер өлімінің деңгейі айтылған. 2016-2020 жж. аралығында нәрестелер өлім - жітім деңгейі Атырау облысы бойынша 20-ға артып, 13,5 пайызға жетті. Сол сияқты аудандар деңгейінде  2016-2020 жылдар аралығында ең жоғары нәрестелер өлімі көрсеткіштері Қызылқоға (60</w:t>
      </w:r>
      <w:r w:rsidRPr="00EE4CF6">
        <w:rPr>
          <w:rFonts w:ascii="Times New Roman" w:eastAsia="Calibri" w:hAnsi="Times New Roman" w:cs="Times New Roman"/>
          <w:sz w:val="28"/>
          <w:szCs w:val="28"/>
          <w:lang w:val="kk-KZ"/>
        </w:rPr>
        <w:sym w:font="Symbol" w:char="F025"/>
      </w:r>
      <w:r w:rsidRPr="00EE4CF6">
        <w:rPr>
          <w:rFonts w:ascii="Times New Roman" w:eastAsia="Calibri" w:hAnsi="Times New Roman" w:cs="Times New Roman"/>
          <w:sz w:val="28"/>
          <w:szCs w:val="28"/>
          <w:lang w:val="kk-KZ"/>
        </w:rPr>
        <w:t>) және Мақат (75</w:t>
      </w:r>
      <w:r w:rsidRPr="00EE4CF6">
        <w:rPr>
          <w:rFonts w:ascii="Times New Roman" w:eastAsia="Calibri" w:hAnsi="Times New Roman" w:cs="Times New Roman"/>
          <w:sz w:val="28"/>
          <w:szCs w:val="28"/>
          <w:lang w:val="kk-KZ"/>
        </w:rPr>
        <w:sym w:font="Symbol" w:char="F025"/>
      </w:r>
      <w:r w:rsidRPr="00EE4CF6">
        <w:rPr>
          <w:rFonts w:ascii="Times New Roman" w:eastAsia="Calibri" w:hAnsi="Times New Roman" w:cs="Times New Roman"/>
          <w:sz w:val="28"/>
          <w:szCs w:val="28"/>
          <w:lang w:val="kk-KZ"/>
        </w:rPr>
        <w:t xml:space="preserve">) аудандарында тіркелген. </w:t>
      </w:r>
    </w:p>
    <w:p w:rsidR="004D69D1" w:rsidRPr="00EE4CF6" w:rsidRDefault="00F74035" w:rsidP="00DE0F06">
      <w:pPr>
        <w:spacing w:after="0" w:line="240" w:lineRule="auto"/>
        <w:ind w:right="-1" w:firstLine="709"/>
        <w:jc w:val="both"/>
        <w:textAlignment w:val="baseline"/>
        <w:rPr>
          <w:rFonts w:ascii="Times New Roman" w:eastAsia="Calibri" w:hAnsi="Times New Roman" w:cs="Times New Roman"/>
          <w:sz w:val="28"/>
          <w:szCs w:val="28"/>
          <w:lang w:val="kk-KZ" w:eastAsia="ru-RU"/>
        </w:rPr>
      </w:pPr>
      <w:r w:rsidRPr="00EE4CF6">
        <w:rPr>
          <w:rFonts w:ascii="Times New Roman" w:eastAsia="Calibri" w:hAnsi="Times New Roman" w:cs="Times New Roman"/>
          <w:sz w:val="28"/>
          <w:szCs w:val="28"/>
          <w:lang w:val="kk-KZ" w:eastAsia="ru-RU"/>
        </w:rPr>
        <w:t>Сонымен бірге ө</w:t>
      </w:r>
      <w:r w:rsidR="004D69D1" w:rsidRPr="00EE4CF6">
        <w:rPr>
          <w:rFonts w:ascii="Times New Roman" w:eastAsia="Calibri" w:hAnsi="Times New Roman" w:cs="Times New Roman"/>
          <w:sz w:val="28"/>
          <w:szCs w:val="28"/>
          <w:lang w:val="kk-KZ"/>
        </w:rPr>
        <w:t>лім-жітімнің негізгі себептерін аурулардың бес жетекші сыныбы бойынша саралау ҚР-да, Атырау облысында және Атырау қаласында қан айналымы жүйесінің аурулары бірінші орында тұрғанын көрсетті. Барлық зерттелетін өңірлерде тыныс алу органдарының жаңа өскіндері мен ауруларынан болатын өлім-жітім 2-3 орын алды.</w:t>
      </w:r>
    </w:p>
    <w:p w:rsidR="001E673C" w:rsidRDefault="001E673C" w:rsidP="00DE0F06">
      <w:pPr>
        <w:spacing w:after="0" w:line="240" w:lineRule="auto"/>
        <w:ind w:right="-1" w:firstLine="709"/>
        <w:jc w:val="both"/>
        <w:textAlignment w:val="baseline"/>
        <w:rPr>
          <w:rFonts w:ascii="Times New Roman" w:eastAsia="Calibri" w:hAnsi="Times New Roman" w:cs="Times New Roman"/>
          <w:sz w:val="28"/>
          <w:szCs w:val="28"/>
          <w:lang w:val="kk-KZ" w:eastAsia="ru-RU"/>
        </w:rPr>
      </w:pPr>
    </w:p>
    <w:p w:rsidR="001E673C" w:rsidRPr="00606E78" w:rsidRDefault="001E673C" w:rsidP="00DE0F06">
      <w:pPr>
        <w:shd w:val="clear" w:color="auto" w:fill="FFFFFF"/>
        <w:spacing w:after="0" w:line="240" w:lineRule="auto"/>
        <w:ind w:right="-1" w:firstLine="709"/>
        <w:jc w:val="both"/>
        <w:textAlignment w:val="baseline"/>
        <w:rPr>
          <w:rFonts w:ascii="Times New Roman" w:eastAsia="Calibri" w:hAnsi="Times New Roman" w:cs="Times New Roman"/>
          <w:sz w:val="28"/>
          <w:szCs w:val="28"/>
          <w:lang w:val="kk-KZ" w:eastAsia="ru-RU"/>
        </w:rPr>
      </w:pPr>
      <w:r w:rsidRPr="00606E78">
        <w:rPr>
          <w:rFonts w:ascii="Times New Roman" w:eastAsia="Calibri" w:hAnsi="Times New Roman" w:cs="Times New Roman"/>
          <w:noProof/>
          <w:sz w:val="28"/>
          <w:szCs w:val="28"/>
          <w:lang w:eastAsia="ru-RU"/>
        </w:rPr>
        <w:lastRenderedPageBreak/>
        <w:drawing>
          <wp:inline distT="0" distB="0" distL="0" distR="0" wp14:anchorId="68762409" wp14:editId="17515174">
            <wp:extent cx="5124450" cy="177165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872B22" w:rsidRDefault="00872B22" w:rsidP="00DE0F06">
      <w:pPr>
        <w:shd w:val="clear" w:color="auto" w:fill="FFFFFF"/>
        <w:spacing w:after="0" w:line="240" w:lineRule="auto"/>
        <w:ind w:right="-1" w:firstLine="709"/>
        <w:jc w:val="center"/>
        <w:textAlignment w:val="baseline"/>
        <w:rPr>
          <w:rFonts w:ascii="Times New Roman" w:eastAsia="Calibri" w:hAnsi="Times New Roman" w:cs="Times New Roman"/>
          <w:sz w:val="28"/>
          <w:szCs w:val="28"/>
          <w:lang w:val="kk-KZ" w:eastAsia="ru-RU"/>
        </w:rPr>
      </w:pPr>
    </w:p>
    <w:p w:rsidR="001E673C" w:rsidRPr="00EE4CF6" w:rsidRDefault="001E673C" w:rsidP="00DE0F06">
      <w:pPr>
        <w:shd w:val="clear" w:color="auto" w:fill="FFFFFF"/>
        <w:spacing w:after="0" w:line="240" w:lineRule="auto"/>
        <w:ind w:right="-1" w:firstLine="709"/>
        <w:jc w:val="both"/>
        <w:textAlignment w:val="baseline"/>
        <w:rPr>
          <w:rFonts w:ascii="Times New Roman" w:eastAsia="Calibri" w:hAnsi="Times New Roman" w:cs="Times New Roman"/>
          <w:sz w:val="28"/>
          <w:szCs w:val="28"/>
          <w:lang w:val="kk-KZ" w:eastAsia="ru-RU"/>
        </w:rPr>
      </w:pPr>
      <w:r w:rsidRPr="00EE4CF6">
        <w:rPr>
          <w:rFonts w:ascii="Times New Roman" w:eastAsia="Calibri" w:hAnsi="Times New Roman" w:cs="Times New Roman"/>
          <w:sz w:val="28"/>
          <w:szCs w:val="28"/>
          <w:lang w:val="kk-KZ" w:eastAsia="ru-RU"/>
        </w:rPr>
        <w:t xml:space="preserve">Сурет </w:t>
      </w:r>
      <w:r w:rsidR="002321A7" w:rsidRPr="00EE4CF6">
        <w:rPr>
          <w:rFonts w:ascii="Times New Roman" w:eastAsia="Calibri" w:hAnsi="Times New Roman" w:cs="Times New Roman"/>
          <w:sz w:val="28"/>
          <w:szCs w:val="28"/>
          <w:lang w:val="kk-KZ" w:eastAsia="ru-RU"/>
        </w:rPr>
        <w:t>1</w:t>
      </w:r>
      <w:r w:rsidR="005F5E9F" w:rsidRPr="00EE4CF6">
        <w:rPr>
          <w:rFonts w:ascii="Times New Roman" w:eastAsia="Calibri" w:hAnsi="Times New Roman" w:cs="Times New Roman"/>
          <w:sz w:val="28"/>
          <w:szCs w:val="28"/>
          <w:lang w:val="kk-KZ" w:eastAsia="ru-RU"/>
        </w:rPr>
        <w:t>6</w:t>
      </w:r>
      <w:r w:rsidR="00052DF2" w:rsidRPr="00EE4CF6">
        <w:rPr>
          <w:rFonts w:ascii="Times New Roman" w:eastAsia="Calibri" w:hAnsi="Times New Roman" w:cs="Times New Roman"/>
          <w:sz w:val="28"/>
          <w:szCs w:val="28"/>
          <w:lang w:val="kk-KZ" w:eastAsia="ru-RU"/>
        </w:rPr>
        <w:t xml:space="preserve"> </w:t>
      </w:r>
      <w:r w:rsidRPr="00EE4CF6">
        <w:rPr>
          <w:rFonts w:ascii="Times New Roman" w:eastAsia="Calibri" w:hAnsi="Times New Roman" w:cs="Times New Roman"/>
          <w:sz w:val="28"/>
          <w:szCs w:val="28"/>
          <w:lang w:val="kk-KZ" w:eastAsia="ru-RU"/>
        </w:rPr>
        <w:t>-</w:t>
      </w:r>
      <w:r w:rsidR="00052DF2" w:rsidRPr="00EE4CF6">
        <w:rPr>
          <w:rFonts w:ascii="Times New Roman" w:eastAsia="Calibri" w:hAnsi="Times New Roman" w:cs="Times New Roman"/>
          <w:sz w:val="28"/>
          <w:szCs w:val="28"/>
          <w:lang w:val="kk-KZ" w:eastAsia="ru-RU"/>
        </w:rPr>
        <w:t xml:space="preserve"> </w:t>
      </w:r>
      <w:r w:rsidRPr="00EE4CF6">
        <w:rPr>
          <w:rFonts w:ascii="Times New Roman" w:eastAsia="Calibri" w:hAnsi="Times New Roman" w:cs="Times New Roman"/>
          <w:sz w:val="28"/>
          <w:szCs w:val="28"/>
          <w:lang w:val="kk-KZ" w:eastAsia="ru-RU"/>
        </w:rPr>
        <w:t>20</w:t>
      </w:r>
      <w:r w:rsidR="00F74035" w:rsidRPr="00EE4CF6">
        <w:rPr>
          <w:rFonts w:ascii="Times New Roman" w:eastAsia="Calibri" w:hAnsi="Times New Roman" w:cs="Times New Roman"/>
          <w:sz w:val="28"/>
          <w:szCs w:val="28"/>
          <w:lang w:val="kk-KZ" w:eastAsia="ru-RU"/>
        </w:rPr>
        <w:t>20</w:t>
      </w:r>
      <w:r w:rsidRPr="00EE4CF6">
        <w:rPr>
          <w:rFonts w:ascii="Times New Roman" w:eastAsia="Calibri" w:hAnsi="Times New Roman" w:cs="Times New Roman"/>
          <w:sz w:val="28"/>
          <w:szCs w:val="28"/>
          <w:lang w:val="kk-KZ" w:eastAsia="ru-RU"/>
        </w:rPr>
        <w:t xml:space="preserve"> жылы Атырау облысында және </w:t>
      </w:r>
      <w:r w:rsidR="00F74035" w:rsidRPr="00EE4CF6">
        <w:rPr>
          <w:rFonts w:ascii="Times New Roman" w:eastAsia="Calibri" w:hAnsi="Times New Roman" w:cs="Times New Roman"/>
          <w:sz w:val="28"/>
          <w:szCs w:val="28"/>
          <w:lang w:val="kk-KZ" w:eastAsia="ru-RU"/>
        </w:rPr>
        <w:t>оның аудандарында</w:t>
      </w:r>
      <w:r w:rsidRPr="00EE4CF6">
        <w:rPr>
          <w:rFonts w:ascii="Times New Roman" w:eastAsia="Calibri" w:hAnsi="Times New Roman" w:cs="Times New Roman"/>
          <w:sz w:val="28"/>
          <w:szCs w:val="28"/>
          <w:lang w:val="kk-KZ" w:eastAsia="ru-RU"/>
        </w:rPr>
        <w:t xml:space="preserve"> әр түрлі ауру түрлері бойынша өлім-жітім деңгейі, (100 мың </w:t>
      </w:r>
      <w:r w:rsidR="00F74035" w:rsidRPr="00EE4CF6">
        <w:rPr>
          <w:rFonts w:ascii="Times New Roman" w:eastAsia="Calibri" w:hAnsi="Times New Roman" w:cs="Times New Roman"/>
          <w:sz w:val="28"/>
          <w:szCs w:val="28"/>
          <w:lang w:val="kk-KZ" w:eastAsia="ru-RU"/>
        </w:rPr>
        <w:t>адамға шаққанда</w:t>
      </w:r>
      <w:r w:rsidRPr="00EE4CF6">
        <w:rPr>
          <w:rFonts w:ascii="Times New Roman" w:eastAsia="Calibri" w:hAnsi="Times New Roman" w:cs="Times New Roman"/>
          <w:sz w:val="28"/>
          <w:szCs w:val="28"/>
          <w:lang w:val="kk-KZ" w:eastAsia="ru-RU"/>
        </w:rPr>
        <w:t>)</w:t>
      </w:r>
    </w:p>
    <w:p w:rsidR="005E2BE9" w:rsidRPr="00EE4CF6" w:rsidRDefault="00052DF2" w:rsidP="00DE0F06">
      <w:pPr>
        <w:tabs>
          <w:tab w:val="left" w:pos="6420"/>
        </w:tabs>
        <w:spacing w:after="0" w:line="240" w:lineRule="auto"/>
        <w:ind w:right="-1" w:firstLine="709"/>
        <w:jc w:val="both"/>
        <w:rPr>
          <w:rFonts w:ascii="Times New Roman" w:eastAsia="Times New Roman" w:hAnsi="Times New Roman" w:cs="Times New Roman"/>
          <w:sz w:val="24"/>
          <w:szCs w:val="24"/>
          <w:lang w:val="kk-KZ" w:eastAsia="ru-RU"/>
        </w:rPr>
      </w:pPr>
      <w:r w:rsidRPr="00EE4CF6">
        <w:rPr>
          <w:rFonts w:ascii="Times New Roman" w:eastAsia="Times New Roman" w:hAnsi="Times New Roman" w:cs="Times New Roman"/>
          <w:sz w:val="24"/>
          <w:szCs w:val="24"/>
          <w:lang w:val="kk-KZ" w:eastAsia="ru-RU"/>
        </w:rPr>
        <w:t>Ескерту:</w:t>
      </w:r>
      <w:r w:rsidRPr="00EE4CF6">
        <w:rPr>
          <w:rFonts w:ascii="Times New Roman" w:eastAsia="Times New Roman" w:hAnsi="Times New Roman" w:cs="Times New Roman"/>
          <w:sz w:val="24"/>
          <w:szCs w:val="24"/>
          <w:lang w:val="kk-KZ" w:eastAsia="ru-RU"/>
        </w:rPr>
        <w:sym w:font="Symbol" w:char="F05B"/>
      </w:r>
      <w:r w:rsidR="003450C5" w:rsidRPr="002A0D29">
        <w:rPr>
          <w:rFonts w:ascii="Times New Roman" w:eastAsia="Times New Roman" w:hAnsi="Times New Roman" w:cs="Times New Roman"/>
          <w:color w:val="222222"/>
          <w:sz w:val="24"/>
          <w:szCs w:val="24"/>
          <w:lang w:val="kk-KZ" w:eastAsia="ru-RU"/>
        </w:rPr>
        <w:t>110</w:t>
      </w:r>
      <w:r w:rsidRPr="00EE4CF6">
        <w:rPr>
          <w:rFonts w:ascii="Times New Roman" w:eastAsia="Times New Roman" w:hAnsi="Times New Roman" w:cs="Times New Roman"/>
          <w:sz w:val="24"/>
          <w:szCs w:val="24"/>
          <w:lang w:eastAsia="ru-RU"/>
        </w:rPr>
        <w:sym w:font="Symbol" w:char="F05D"/>
      </w:r>
      <w:r w:rsidRPr="00EE4CF6">
        <w:rPr>
          <w:rFonts w:ascii="Times New Roman" w:eastAsia="Times New Roman" w:hAnsi="Times New Roman" w:cs="Times New Roman"/>
          <w:sz w:val="24"/>
          <w:szCs w:val="24"/>
          <w:lang w:val="kk-KZ" w:eastAsia="ru-RU"/>
        </w:rPr>
        <w:t xml:space="preserve"> Әдебиет негізінде автор құрастырды</w:t>
      </w:r>
    </w:p>
    <w:p w:rsidR="00052DF2" w:rsidRDefault="00052DF2" w:rsidP="00DE0F06">
      <w:pPr>
        <w:tabs>
          <w:tab w:val="left" w:pos="6420"/>
        </w:tabs>
        <w:spacing w:after="0" w:line="240" w:lineRule="auto"/>
        <w:ind w:right="-1" w:firstLine="709"/>
        <w:jc w:val="both"/>
        <w:rPr>
          <w:rFonts w:ascii="Times New Roman" w:eastAsia="Calibri" w:hAnsi="Times New Roman" w:cs="Times New Roman"/>
          <w:sz w:val="28"/>
          <w:szCs w:val="28"/>
          <w:lang w:val="kk-KZ"/>
        </w:rPr>
      </w:pPr>
    </w:p>
    <w:p w:rsidR="001E673C" w:rsidRPr="00424DEB" w:rsidRDefault="002321A7"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r w:rsidR="005F5E9F">
        <w:rPr>
          <w:rFonts w:ascii="Times New Roman" w:eastAsia="Calibri" w:hAnsi="Times New Roman" w:cs="Times New Roman"/>
          <w:sz w:val="28"/>
          <w:szCs w:val="28"/>
          <w:lang w:val="kk-KZ"/>
        </w:rPr>
        <w:t>6</w:t>
      </w:r>
      <w:r w:rsidR="00205F43">
        <w:rPr>
          <w:rFonts w:ascii="Times New Roman" w:eastAsia="Calibri" w:hAnsi="Times New Roman" w:cs="Times New Roman"/>
          <w:sz w:val="28"/>
          <w:szCs w:val="28"/>
          <w:lang w:val="kk-KZ"/>
        </w:rPr>
        <w:t>-ш</w:t>
      </w:r>
      <w:r w:rsidR="00052DF2">
        <w:rPr>
          <w:rFonts w:ascii="Times New Roman" w:eastAsia="Calibri" w:hAnsi="Times New Roman" w:cs="Times New Roman"/>
          <w:sz w:val="28"/>
          <w:szCs w:val="28"/>
          <w:lang w:val="kk-KZ"/>
        </w:rPr>
        <w:t>ы</w:t>
      </w:r>
      <w:r w:rsidR="00205F43">
        <w:rPr>
          <w:rFonts w:ascii="Times New Roman" w:eastAsia="Calibri" w:hAnsi="Times New Roman" w:cs="Times New Roman"/>
          <w:sz w:val="28"/>
          <w:szCs w:val="28"/>
          <w:lang w:val="kk-KZ"/>
        </w:rPr>
        <w:t xml:space="preserve"> суреттен б</w:t>
      </w:r>
      <w:r w:rsidR="001E673C">
        <w:rPr>
          <w:rFonts w:ascii="Times New Roman" w:eastAsia="Calibri" w:hAnsi="Times New Roman" w:cs="Times New Roman"/>
          <w:sz w:val="28"/>
          <w:szCs w:val="28"/>
          <w:lang w:val="kk-KZ"/>
        </w:rPr>
        <w:t>айқағанымыздай, қан айналымы аурулар жүйесі негізінде Қазақстан бойынша</w:t>
      </w:r>
      <w:r w:rsidR="00990D37">
        <w:rPr>
          <w:rFonts w:ascii="Times New Roman" w:eastAsia="Calibri" w:hAnsi="Times New Roman" w:cs="Times New Roman"/>
          <w:sz w:val="28"/>
          <w:szCs w:val="28"/>
          <w:lang w:val="kk-KZ"/>
        </w:rPr>
        <w:t>-</w:t>
      </w:r>
      <w:r w:rsidR="001E673C">
        <w:rPr>
          <w:rFonts w:ascii="Times New Roman" w:eastAsia="Calibri" w:hAnsi="Times New Roman" w:cs="Times New Roman"/>
          <w:sz w:val="28"/>
          <w:szCs w:val="28"/>
          <w:lang w:val="kk-KZ"/>
        </w:rPr>
        <w:t>174,9 мың адам,  Атырау облысы бойынша</w:t>
      </w:r>
      <w:r w:rsidR="00990D37">
        <w:rPr>
          <w:rFonts w:ascii="Times New Roman" w:eastAsia="Calibri" w:hAnsi="Times New Roman" w:cs="Times New Roman"/>
          <w:sz w:val="28"/>
          <w:szCs w:val="28"/>
          <w:lang w:val="kk-KZ"/>
        </w:rPr>
        <w:t>-</w:t>
      </w:r>
      <w:r w:rsidR="001E673C">
        <w:rPr>
          <w:rFonts w:ascii="Times New Roman" w:eastAsia="Calibri" w:hAnsi="Times New Roman" w:cs="Times New Roman"/>
          <w:sz w:val="28"/>
          <w:szCs w:val="28"/>
          <w:lang w:val="kk-KZ"/>
        </w:rPr>
        <w:t>131,9 мың адам, Атырау қаласында</w:t>
      </w:r>
      <w:r w:rsidR="00990D37">
        <w:rPr>
          <w:rFonts w:ascii="Times New Roman" w:eastAsia="Calibri" w:hAnsi="Times New Roman" w:cs="Times New Roman"/>
          <w:sz w:val="28"/>
          <w:szCs w:val="28"/>
          <w:lang w:val="kk-KZ"/>
        </w:rPr>
        <w:t>-</w:t>
      </w:r>
      <w:r w:rsidR="001E673C">
        <w:rPr>
          <w:rFonts w:ascii="Times New Roman" w:eastAsia="Calibri" w:hAnsi="Times New Roman" w:cs="Times New Roman"/>
          <w:sz w:val="28"/>
          <w:szCs w:val="28"/>
          <w:lang w:val="kk-KZ"/>
        </w:rPr>
        <w:t>35,5 мың адам тіркелген. Қатерлі ісік ауруларымен республика аумағында</w:t>
      </w:r>
      <w:r w:rsidR="00990D37">
        <w:rPr>
          <w:rFonts w:ascii="Times New Roman" w:eastAsia="Calibri" w:hAnsi="Times New Roman" w:cs="Times New Roman"/>
          <w:sz w:val="28"/>
          <w:szCs w:val="28"/>
          <w:lang w:val="kk-KZ"/>
        </w:rPr>
        <w:t xml:space="preserve"> -</w:t>
      </w:r>
      <w:r w:rsidR="001E673C">
        <w:rPr>
          <w:rFonts w:ascii="Times New Roman" w:eastAsia="Calibri" w:hAnsi="Times New Roman" w:cs="Times New Roman"/>
          <w:sz w:val="28"/>
          <w:szCs w:val="28"/>
          <w:lang w:val="kk-KZ"/>
        </w:rPr>
        <w:t xml:space="preserve"> </w:t>
      </w:r>
      <w:r w:rsidR="001E673C" w:rsidRPr="00424DEB">
        <w:rPr>
          <w:rFonts w:ascii="Times New Roman" w:eastAsia="Calibri" w:hAnsi="Times New Roman" w:cs="Times New Roman"/>
          <w:sz w:val="28"/>
          <w:szCs w:val="28"/>
          <w:lang w:val="kk-KZ"/>
        </w:rPr>
        <w:t>85,8 мы</w:t>
      </w:r>
      <w:r w:rsidR="001E673C">
        <w:rPr>
          <w:rFonts w:ascii="Times New Roman" w:eastAsia="Calibri" w:hAnsi="Times New Roman" w:cs="Times New Roman"/>
          <w:sz w:val="28"/>
          <w:szCs w:val="28"/>
          <w:lang w:val="kk-KZ"/>
        </w:rPr>
        <w:t>ң</w:t>
      </w:r>
      <w:r w:rsidR="001E673C" w:rsidRPr="00424DEB">
        <w:rPr>
          <w:rFonts w:ascii="Times New Roman" w:eastAsia="Calibri" w:hAnsi="Times New Roman" w:cs="Times New Roman"/>
          <w:sz w:val="28"/>
          <w:szCs w:val="28"/>
          <w:lang w:val="kk-KZ"/>
        </w:rPr>
        <w:t xml:space="preserve"> адам</w:t>
      </w:r>
      <w:r w:rsidR="001E673C">
        <w:rPr>
          <w:rFonts w:ascii="Times New Roman" w:eastAsia="Calibri" w:hAnsi="Times New Roman" w:cs="Times New Roman"/>
          <w:sz w:val="28"/>
          <w:szCs w:val="28"/>
          <w:lang w:val="kk-KZ"/>
        </w:rPr>
        <w:t>, Атырау облысында -81,7 мың адам, Атырау қаласында -</w:t>
      </w:r>
      <w:r w:rsidR="00990D37">
        <w:rPr>
          <w:rFonts w:ascii="Times New Roman" w:eastAsia="Calibri" w:hAnsi="Times New Roman" w:cs="Times New Roman"/>
          <w:sz w:val="28"/>
          <w:szCs w:val="28"/>
          <w:lang w:val="kk-KZ"/>
        </w:rPr>
        <w:t xml:space="preserve"> </w:t>
      </w:r>
      <w:r w:rsidR="001E673C">
        <w:rPr>
          <w:rFonts w:ascii="Times New Roman" w:eastAsia="Calibri" w:hAnsi="Times New Roman" w:cs="Times New Roman"/>
          <w:sz w:val="28"/>
          <w:szCs w:val="28"/>
          <w:lang w:val="kk-KZ"/>
        </w:rPr>
        <w:t xml:space="preserve">92,5 мың адам ауырады.  </w:t>
      </w:r>
      <w:r w:rsidR="001E673C" w:rsidRPr="00424DEB">
        <w:rPr>
          <w:rFonts w:ascii="Times New Roman" w:eastAsia="Calibri" w:hAnsi="Times New Roman" w:cs="Times New Roman"/>
          <w:sz w:val="28"/>
          <w:szCs w:val="28"/>
          <w:lang w:val="kk-KZ"/>
        </w:rPr>
        <w:t xml:space="preserve"> </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Атырау қаласы халқының </w:t>
      </w:r>
      <w:r w:rsidR="00F36874">
        <w:rPr>
          <w:rFonts w:ascii="Times New Roman" w:eastAsia="Calibri" w:hAnsi="Times New Roman" w:cs="Times New Roman"/>
          <w:sz w:val="28"/>
          <w:szCs w:val="28"/>
          <w:lang w:val="kk-KZ"/>
        </w:rPr>
        <w:t>жоғары</w:t>
      </w:r>
      <w:r w:rsidRPr="00EE4CF6">
        <w:rPr>
          <w:rFonts w:ascii="Times New Roman" w:eastAsia="Calibri" w:hAnsi="Times New Roman" w:cs="Times New Roman"/>
          <w:sz w:val="28"/>
          <w:szCs w:val="28"/>
          <w:lang w:val="kk-KZ"/>
        </w:rPr>
        <w:t xml:space="preserve"> </w:t>
      </w:r>
      <w:r w:rsidR="00F36874">
        <w:rPr>
          <w:rFonts w:ascii="Times New Roman" w:eastAsia="Calibri" w:hAnsi="Times New Roman" w:cs="Times New Roman"/>
          <w:sz w:val="28"/>
          <w:szCs w:val="28"/>
          <w:lang w:val="kk-KZ"/>
        </w:rPr>
        <w:t>аурушаңдылық</w:t>
      </w:r>
      <w:r w:rsidRPr="00EE4CF6">
        <w:rPr>
          <w:rFonts w:ascii="Times New Roman" w:eastAsia="Calibri" w:hAnsi="Times New Roman" w:cs="Times New Roman"/>
          <w:sz w:val="28"/>
          <w:szCs w:val="28"/>
          <w:lang w:val="kk-KZ"/>
        </w:rPr>
        <w:t xml:space="preserve"> деңгейі (100 мың адамға шаққанда 24980,7) облыс пен республика </w:t>
      </w:r>
      <w:r w:rsidR="00F36874">
        <w:rPr>
          <w:rFonts w:ascii="Times New Roman" w:eastAsia="Calibri" w:hAnsi="Times New Roman" w:cs="Times New Roman"/>
          <w:sz w:val="28"/>
          <w:szCs w:val="28"/>
          <w:lang w:val="kk-KZ"/>
        </w:rPr>
        <w:t>қарағанд</w:t>
      </w:r>
      <w:r w:rsidRPr="00EE4CF6">
        <w:rPr>
          <w:rFonts w:ascii="Times New Roman" w:eastAsia="Calibri" w:hAnsi="Times New Roman" w:cs="Times New Roman"/>
          <w:sz w:val="28"/>
          <w:szCs w:val="28"/>
          <w:lang w:val="kk-KZ"/>
        </w:rPr>
        <w:t>а (2,4 есе) біршама төмен</w:t>
      </w:r>
      <w:r w:rsidR="00F36874">
        <w:rPr>
          <w:rFonts w:ascii="Times New Roman" w:eastAsia="Calibri" w:hAnsi="Times New Roman" w:cs="Times New Roman"/>
          <w:sz w:val="28"/>
          <w:szCs w:val="28"/>
          <w:lang w:val="kk-KZ"/>
        </w:rPr>
        <w:t xml:space="preserve"> көрсеткішті көрсетіп отыр</w:t>
      </w:r>
      <w:r w:rsidRPr="00EE4CF6">
        <w:rPr>
          <w:rFonts w:ascii="Times New Roman" w:eastAsia="Calibri" w:hAnsi="Times New Roman" w:cs="Times New Roman"/>
          <w:sz w:val="28"/>
          <w:szCs w:val="28"/>
          <w:lang w:val="kk-KZ"/>
        </w:rPr>
        <w:t xml:space="preserve">. </w:t>
      </w:r>
      <w:r w:rsidR="00F36874">
        <w:rPr>
          <w:rFonts w:ascii="Times New Roman" w:eastAsia="Calibri" w:hAnsi="Times New Roman" w:cs="Times New Roman"/>
          <w:sz w:val="28"/>
          <w:szCs w:val="28"/>
          <w:lang w:val="kk-KZ"/>
        </w:rPr>
        <w:t>Сондай-ақ</w:t>
      </w:r>
      <w:r w:rsidRPr="00EE4CF6">
        <w:rPr>
          <w:rFonts w:ascii="Times New Roman" w:eastAsia="Calibri" w:hAnsi="Times New Roman" w:cs="Times New Roman"/>
          <w:sz w:val="28"/>
          <w:szCs w:val="28"/>
          <w:lang w:val="kk-KZ"/>
        </w:rPr>
        <w:t>, инфекциялық және паразиттік аурулар</w:t>
      </w:r>
      <w:r w:rsidR="00F36874">
        <w:rPr>
          <w:rFonts w:ascii="Times New Roman" w:eastAsia="Calibri" w:hAnsi="Times New Roman" w:cs="Times New Roman"/>
          <w:sz w:val="28"/>
          <w:szCs w:val="28"/>
          <w:lang w:val="kk-KZ"/>
        </w:rPr>
        <w:t>мен ауыру</w:t>
      </w:r>
      <w:r w:rsidRPr="00EE4CF6">
        <w:rPr>
          <w:rFonts w:ascii="Times New Roman" w:eastAsia="Calibri" w:hAnsi="Times New Roman" w:cs="Times New Roman"/>
          <w:sz w:val="28"/>
          <w:szCs w:val="28"/>
          <w:lang w:val="kk-KZ"/>
        </w:rPr>
        <w:t xml:space="preserve"> деңгейі балаларда 1,6 есе</w:t>
      </w:r>
      <w:r w:rsidR="00F36874">
        <w:rPr>
          <w:rFonts w:ascii="Times New Roman" w:eastAsia="Calibri" w:hAnsi="Times New Roman" w:cs="Times New Roman"/>
          <w:sz w:val="28"/>
          <w:szCs w:val="28"/>
          <w:lang w:val="kk-KZ"/>
        </w:rPr>
        <w:t xml:space="preserve">ге, </w:t>
      </w:r>
      <w:r w:rsidRPr="00EE4CF6">
        <w:rPr>
          <w:rFonts w:ascii="Times New Roman" w:eastAsia="Calibri" w:hAnsi="Times New Roman" w:cs="Times New Roman"/>
          <w:sz w:val="28"/>
          <w:szCs w:val="28"/>
          <w:lang w:val="kk-KZ"/>
        </w:rPr>
        <w:t>ересек</w:t>
      </w:r>
      <w:r w:rsidR="00F36874">
        <w:rPr>
          <w:rFonts w:ascii="Times New Roman" w:eastAsia="Calibri" w:hAnsi="Times New Roman" w:cs="Times New Roman"/>
          <w:sz w:val="28"/>
          <w:szCs w:val="28"/>
          <w:lang w:val="kk-KZ"/>
        </w:rPr>
        <w:t xml:space="preserve"> адамдарда</w:t>
      </w:r>
      <w:r w:rsidRPr="00EE4CF6">
        <w:rPr>
          <w:rFonts w:ascii="Times New Roman" w:eastAsia="Calibri" w:hAnsi="Times New Roman" w:cs="Times New Roman"/>
          <w:sz w:val="28"/>
          <w:szCs w:val="28"/>
          <w:lang w:val="kk-KZ"/>
        </w:rPr>
        <w:t xml:space="preserve"> 2,5 есе</w:t>
      </w:r>
      <w:r w:rsidR="00F36874">
        <w:rPr>
          <w:rFonts w:ascii="Times New Roman" w:eastAsia="Calibri" w:hAnsi="Times New Roman" w:cs="Times New Roman"/>
          <w:sz w:val="28"/>
          <w:szCs w:val="28"/>
          <w:lang w:val="kk-KZ"/>
        </w:rPr>
        <w:t>ге артып, ол</w:t>
      </w:r>
      <w:r w:rsidRPr="00EE4CF6">
        <w:rPr>
          <w:rFonts w:ascii="Times New Roman" w:eastAsia="Calibri" w:hAnsi="Times New Roman" w:cs="Times New Roman"/>
          <w:sz w:val="28"/>
          <w:szCs w:val="28"/>
          <w:lang w:val="kk-KZ"/>
        </w:rPr>
        <w:t xml:space="preserve"> орташа облыстық және респуб</w:t>
      </w:r>
      <w:r w:rsidR="00F36874">
        <w:rPr>
          <w:rFonts w:ascii="Times New Roman" w:eastAsia="Calibri" w:hAnsi="Times New Roman" w:cs="Times New Roman"/>
          <w:sz w:val="28"/>
          <w:szCs w:val="28"/>
          <w:lang w:val="kk-KZ"/>
        </w:rPr>
        <w:t>ликалық көрсеткіштен асып түсті</w:t>
      </w:r>
      <w:r w:rsidRPr="00EE4CF6">
        <w:rPr>
          <w:rFonts w:ascii="Times New Roman" w:eastAsia="Calibri" w:hAnsi="Times New Roman" w:cs="Times New Roman"/>
          <w:sz w:val="28"/>
          <w:szCs w:val="28"/>
          <w:lang w:val="kk-KZ"/>
        </w:rPr>
        <w:t xml:space="preserve">. </w:t>
      </w:r>
      <w:r w:rsidR="00F36874">
        <w:rPr>
          <w:rFonts w:ascii="Times New Roman" w:eastAsia="Calibri" w:hAnsi="Times New Roman" w:cs="Times New Roman"/>
          <w:sz w:val="28"/>
          <w:szCs w:val="28"/>
          <w:lang w:val="kk-KZ"/>
        </w:rPr>
        <w:t>Көбінесе ж</w:t>
      </w:r>
      <w:r w:rsidRPr="00EE4CF6">
        <w:rPr>
          <w:rFonts w:ascii="Times New Roman" w:eastAsia="Calibri" w:hAnsi="Times New Roman" w:cs="Times New Roman"/>
          <w:sz w:val="28"/>
          <w:szCs w:val="28"/>
          <w:lang w:val="kk-KZ"/>
        </w:rPr>
        <w:t xml:space="preserve">ұқпалы </w:t>
      </w:r>
      <w:r w:rsidR="00F36874">
        <w:rPr>
          <w:rFonts w:ascii="Times New Roman" w:eastAsia="Calibri" w:hAnsi="Times New Roman" w:cs="Times New Roman"/>
          <w:sz w:val="28"/>
          <w:szCs w:val="28"/>
          <w:lang w:val="kk-KZ"/>
        </w:rPr>
        <w:t>аурулармен сырқаттанудың</w:t>
      </w:r>
      <w:r w:rsidRPr="00EE4CF6">
        <w:rPr>
          <w:rFonts w:ascii="Times New Roman" w:eastAsia="Calibri" w:hAnsi="Times New Roman" w:cs="Times New Roman"/>
          <w:sz w:val="28"/>
          <w:szCs w:val="28"/>
          <w:lang w:val="kk-KZ"/>
        </w:rPr>
        <w:t xml:space="preserve"> жоғары деңгейі </w:t>
      </w:r>
      <w:r w:rsidR="00F36874">
        <w:rPr>
          <w:rFonts w:ascii="Times New Roman" w:eastAsia="Calibri" w:hAnsi="Times New Roman" w:cs="Times New Roman"/>
          <w:sz w:val="28"/>
          <w:szCs w:val="28"/>
          <w:lang w:val="kk-KZ"/>
        </w:rPr>
        <w:t>қоршаған ортаның</w:t>
      </w:r>
      <w:r w:rsidRPr="00EE4CF6">
        <w:rPr>
          <w:rFonts w:ascii="Times New Roman" w:eastAsia="Calibri" w:hAnsi="Times New Roman" w:cs="Times New Roman"/>
          <w:sz w:val="28"/>
          <w:szCs w:val="28"/>
          <w:lang w:val="kk-KZ"/>
        </w:rPr>
        <w:t xml:space="preserve"> нашар әлеуметтік жағдайларының</w:t>
      </w:r>
      <w:r w:rsidR="00F36874">
        <w:rPr>
          <w:rFonts w:ascii="Times New Roman" w:eastAsia="Calibri" w:hAnsi="Times New Roman" w:cs="Times New Roman"/>
          <w:sz w:val="28"/>
          <w:szCs w:val="28"/>
          <w:lang w:val="kk-KZ"/>
        </w:rPr>
        <w:t xml:space="preserve"> салдарынан, </w:t>
      </w:r>
      <w:r w:rsidRPr="00EE4CF6">
        <w:rPr>
          <w:rFonts w:ascii="Times New Roman" w:eastAsia="Calibri" w:hAnsi="Times New Roman" w:cs="Times New Roman"/>
          <w:sz w:val="28"/>
          <w:szCs w:val="28"/>
          <w:lang w:val="kk-KZ"/>
        </w:rPr>
        <w:t>ауыз сумен жабдықта</w:t>
      </w:r>
      <w:r w:rsidR="00F36874">
        <w:rPr>
          <w:rFonts w:ascii="Times New Roman" w:eastAsia="Calibri" w:hAnsi="Times New Roman" w:cs="Times New Roman"/>
          <w:sz w:val="28"/>
          <w:szCs w:val="28"/>
          <w:lang w:val="kk-KZ"/>
        </w:rPr>
        <w:t>лудың</w:t>
      </w:r>
      <w:r w:rsidRPr="00EE4CF6">
        <w:rPr>
          <w:rFonts w:ascii="Times New Roman" w:eastAsia="Calibri" w:hAnsi="Times New Roman" w:cs="Times New Roman"/>
          <w:sz w:val="28"/>
          <w:szCs w:val="28"/>
          <w:lang w:val="kk-KZ"/>
        </w:rPr>
        <w:t xml:space="preserve"> қанағаттан</w:t>
      </w:r>
      <w:r w:rsidR="00F36874">
        <w:rPr>
          <w:rFonts w:ascii="Times New Roman" w:eastAsia="Calibri" w:hAnsi="Times New Roman" w:cs="Times New Roman"/>
          <w:sz w:val="28"/>
          <w:szCs w:val="28"/>
          <w:lang w:val="kk-KZ"/>
        </w:rPr>
        <w:t>арлық</w:t>
      </w:r>
      <w:r w:rsidRPr="00EE4CF6">
        <w:rPr>
          <w:rFonts w:ascii="Times New Roman" w:eastAsia="Calibri" w:hAnsi="Times New Roman" w:cs="Times New Roman"/>
          <w:sz w:val="28"/>
          <w:szCs w:val="28"/>
          <w:lang w:val="kk-KZ"/>
        </w:rPr>
        <w:t xml:space="preserve">сыз </w:t>
      </w:r>
      <w:r w:rsidR="00F36874">
        <w:rPr>
          <w:rFonts w:ascii="Times New Roman" w:eastAsia="Calibri" w:hAnsi="Times New Roman" w:cs="Times New Roman"/>
          <w:sz w:val="28"/>
          <w:szCs w:val="28"/>
          <w:lang w:val="kk-KZ"/>
        </w:rPr>
        <w:t>жағдайының</w:t>
      </w:r>
      <w:r w:rsidRPr="00EE4CF6">
        <w:rPr>
          <w:rFonts w:ascii="Times New Roman" w:eastAsia="Calibri" w:hAnsi="Times New Roman" w:cs="Times New Roman"/>
          <w:sz w:val="28"/>
          <w:szCs w:val="28"/>
          <w:lang w:val="kk-KZ"/>
        </w:rPr>
        <w:t>, қала</w:t>
      </w:r>
      <w:r w:rsidR="00F36874">
        <w:rPr>
          <w:rFonts w:ascii="Times New Roman" w:eastAsia="Calibri" w:hAnsi="Times New Roman" w:cs="Times New Roman"/>
          <w:sz w:val="28"/>
          <w:szCs w:val="28"/>
          <w:lang w:val="kk-KZ"/>
        </w:rPr>
        <w:t>ның төңірегінде</w:t>
      </w:r>
      <w:r w:rsidRPr="00EE4CF6">
        <w:rPr>
          <w:rFonts w:ascii="Times New Roman" w:eastAsia="Calibri" w:hAnsi="Times New Roman" w:cs="Times New Roman"/>
          <w:sz w:val="28"/>
          <w:szCs w:val="28"/>
          <w:lang w:val="kk-KZ"/>
        </w:rPr>
        <w:t xml:space="preserve"> санитарлық тазарту</w:t>
      </w:r>
      <w:r w:rsidR="00F36874">
        <w:rPr>
          <w:rFonts w:ascii="Times New Roman" w:eastAsia="Calibri" w:hAnsi="Times New Roman" w:cs="Times New Roman"/>
          <w:sz w:val="28"/>
          <w:szCs w:val="28"/>
          <w:lang w:val="kk-KZ"/>
        </w:rPr>
        <w:t>лардың аз болуы</w:t>
      </w:r>
      <w:r w:rsidRPr="00EE4CF6">
        <w:rPr>
          <w:rFonts w:ascii="Times New Roman" w:eastAsia="Calibri" w:hAnsi="Times New Roman" w:cs="Times New Roman"/>
          <w:sz w:val="28"/>
          <w:szCs w:val="28"/>
          <w:lang w:val="kk-KZ"/>
        </w:rPr>
        <w:t xml:space="preserve"> </w:t>
      </w:r>
      <w:r w:rsidR="00F36874">
        <w:rPr>
          <w:rFonts w:ascii="Times New Roman" w:eastAsia="Calibri" w:hAnsi="Times New Roman" w:cs="Times New Roman"/>
          <w:sz w:val="28"/>
          <w:szCs w:val="28"/>
          <w:lang w:val="kk-KZ"/>
        </w:rPr>
        <w:t>салдарынан туындайды</w:t>
      </w:r>
      <w:r w:rsidRPr="00EE4CF6">
        <w:rPr>
          <w:rFonts w:ascii="Times New Roman" w:eastAsia="Calibri" w:hAnsi="Times New Roman" w:cs="Times New Roman"/>
          <w:sz w:val="28"/>
          <w:szCs w:val="28"/>
          <w:lang w:val="kk-KZ"/>
        </w:rPr>
        <w:t>. Қан айналымы жүйесі, несеп-жыныс және сүйек-бұлшықет жүйесі ауруларымен, әсіресе балалар арасында сырқаттанушылықтың жоғары деңгейі байқалады. Халықтың туберкулезбен сырқаттанушылық көрсеткіші орташа республикалық көрсеткіштен 1,4 есе жоғары.</w:t>
      </w:r>
    </w:p>
    <w:p w:rsidR="001E673C" w:rsidRPr="000A43EE"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p>
    <w:p w:rsidR="001E673C" w:rsidRPr="00606E78" w:rsidRDefault="005E2BE9" w:rsidP="00DE0F06">
      <w:pPr>
        <w:spacing w:after="0" w:line="240" w:lineRule="auto"/>
        <w:ind w:right="-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1E673C" w:rsidRPr="00606E78">
        <w:rPr>
          <w:rFonts w:ascii="Times New Roman" w:eastAsia="Calibri" w:hAnsi="Times New Roman" w:cs="Times New Roman"/>
          <w:sz w:val="28"/>
          <w:szCs w:val="28"/>
          <w:lang w:val="kk-KZ"/>
        </w:rPr>
        <w:t xml:space="preserve">Кесте </w:t>
      </w:r>
      <w:r w:rsidR="005F5E9F">
        <w:rPr>
          <w:rFonts w:ascii="Times New Roman" w:eastAsia="Calibri" w:hAnsi="Times New Roman" w:cs="Times New Roman"/>
          <w:sz w:val="28"/>
          <w:szCs w:val="28"/>
          <w:lang w:val="kk-KZ"/>
        </w:rPr>
        <w:t>28</w:t>
      </w:r>
      <w:r w:rsidR="001E673C">
        <w:rPr>
          <w:rFonts w:ascii="Times New Roman" w:eastAsia="Calibri" w:hAnsi="Times New Roman" w:cs="Times New Roman"/>
          <w:sz w:val="28"/>
          <w:szCs w:val="28"/>
          <w:lang w:val="kk-KZ"/>
        </w:rPr>
        <w:t xml:space="preserve"> - </w:t>
      </w:r>
      <w:r w:rsidR="001E673C" w:rsidRPr="00606E78">
        <w:rPr>
          <w:rFonts w:ascii="Times New Roman" w:eastAsia="Calibri" w:hAnsi="Times New Roman" w:cs="Times New Roman"/>
          <w:sz w:val="28"/>
          <w:szCs w:val="28"/>
          <w:lang w:val="kk-KZ"/>
        </w:rPr>
        <w:t>201</w:t>
      </w:r>
      <w:r w:rsidR="001E673C">
        <w:rPr>
          <w:rFonts w:ascii="Times New Roman" w:eastAsia="Calibri" w:hAnsi="Times New Roman" w:cs="Times New Roman"/>
          <w:sz w:val="28"/>
          <w:szCs w:val="28"/>
          <w:lang w:val="kk-KZ"/>
        </w:rPr>
        <w:t>5</w:t>
      </w:r>
      <w:r w:rsidR="001E673C" w:rsidRPr="00606E78">
        <w:rPr>
          <w:rFonts w:ascii="Times New Roman" w:eastAsia="Calibri" w:hAnsi="Times New Roman" w:cs="Times New Roman"/>
          <w:sz w:val="28"/>
          <w:szCs w:val="28"/>
          <w:lang w:val="kk-KZ"/>
        </w:rPr>
        <w:t>-20</w:t>
      </w:r>
      <w:r w:rsidR="00B917AA">
        <w:rPr>
          <w:rFonts w:ascii="Times New Roman" w:eastAsia="Calibri" w:hAnsi="Times New Roman" w:cs="Times New Roman"/>
          <w:sz w:val="28"/>
          <w:szCs w:val="28"/>
          <w:lang w:val="kk-KZ"/>
        </w:rPr>
        <w:t>20 ж</w:t>
      </w:r>
      <w:r w:rsidR="001E673C" w:rsidRPr="00606E78">
        <w:rPr>
          <w:rFonts w:ascii="Times New Roman" w:eastAsia="Calibri" w:hAnsi="Times New Roman" w:cs="Times New Roman"/>
          <w:sz w:val="28"/>
          <w:szCs w:val="28"/>
          <w:lang w:val="kk-KZ"/>
        </w:rPr>
        <w:t>ж. халықтың алғашқы аурушаңдығы (100 мың адамға шаққанда):</w:t>
      </w:r>
    </w:p>
    <w:p w:rsidR="001E673C" w:rsidRPr="00606E78"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p>
    <w:tbl>
      <w:tblPr>
        <w:tblStyle w:val="ab"/>
        <w:tblW w:w="9356" w:type="dxa"/>
        <w:tblInd w:w="-5" w:type="dxa"/>
        <w:tblLayout w:type="fixed"/>
        <w:tblLook w:val="04A0" w:firstRow="1" w:lastRow="0" w:firstColumn="1" w:lastColumn="0" w:noHBand="0" w:noVBand="1"/>
      </w:tblPr>
      <w:tblGrid>
        <w:gridCol w:w="2405"/>
        <w:gridCol w:w="997"/>
        <w:gridCol w:w="993"/>
        <w:gridCol w:w="992"/>
        <w:gridCol w:w="1135"/>
        <w:gridCol w:w="1134"/>
        <w:gridCol w:w="991"/>
        <w:gridCol w:w="709"/>
      </w:tblGrid>
      <w:tr w:rsidR="00C54F6B" w:rsidRPr="00C54F6B" w:rsidTr="002F420A">
        <w:tc>
          <w:tcPr>
            <w:tcW w:w="2405" w:type="dxa"/>
            <w:vMerge w:val="restart"/>
          </w:tcPr>
          <w:p w:rsidR="00C54F6B" w:rsidRPr="005A7982" w:rsidRDefault="00C54F6B" w:rsidP="00DE0F06">
            <w:pPr>
              <w:tabs>
                <w:tab w:val="left" w:pos="6420"/>
              </w:tabs>
              <w:ind w:right="-1"/>
              <w:rPr>
                <w:rFonts w:ascii="Times New Roman" w:eastAsia="Calibri" w:hAnsi="Times New Roman" w:cs="Times New Roman"/>
                <w:sz w:val="24"/>
                <w:szCs w:val="24"/>
                <w:lang w:val="kk-KZ"/>
              </w:rPr>
            </w:pPr>
            <w:r w:rsidRPr="005A7982">
              <w:rPr>
                <w:rFonts w:ascii="Times New Roman" w:eastAsia="Calibri" w:hAnsi="Times New Roman" w:cs="Times New Roman"/>
                <w:sz w:val="24"/>
                <w:szCs w:val="24"/>
                <w:lang w:val="kk-KZ"/>
              </w:rPr>
              <w:t xml:space="preserve">Сыныптар мен жекелеген жағдайлардың атауы </w:t>
            </w:r>
          </w:p>
        </w:tc>
        <w:tc>
          <w:tcPr>
            <w:tcW w:w="997" w:type="dxa"/>
            <w:vMerge w:val="restart"/>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2016 жыл</w:t>
            </w:r>
          </w:p>
        </w:tc>
        <w:tc>
          <w:tcPr>
            <w:tcW w:w="993" w:type="dxa"/>
            <w:vMerge w:val="restart"/>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2017 жыл</w:t>
            </w:r>
          </w:p>
        </w:tc>
        <w:tc>
          <w:tcPr>
            <w:tcW w:w="992" w:type="dxa"/>
            <w:vMerge w:val="restart"/>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2018 жыл</w:t>
            </w:r>
          </w:p>
        </w:tc>
        <w:tc>
          <w:tcPr>
            <w:tcW w:w="1135" w:type="dxa"/>
            <w:vMerge w:val="restart"/>
          </w:tcPr>
          <w:p w:rsidR="00C54F6B" w:rsidRPr="002F420A" w:rsidRDefault="00C54F6B" w:rsidP="00DE0F06">
            <w:pPr>
              <w:tabs>
                <w:tab w:val="left" w:pos="6420"/>
              </w:tabs>
              <w:ind w:right="-1"/>
              <w:jc w:val="center"/>
              <w:rPr>
                <w:rFonts w:ascii="Times New Roman" w:eastAsia="Calibri" w:hAnsi="Times New Roman" w:cs="Times New Roman"/>
                <w:sz w:val="23"/>
                <w:szCs w:val="23"/>
              </w:rPr>
            </w:pPr>
            <w:r w:rsidRPr="002F420A">
              <w:rPr>
                <w:rFonts w:ascii="Times New Roman" w:eastAsia="Calibri" w:hAnsi="Times New Roman" w:cs="Times New Roman"/>
                <w:sz w:val="23"/>
                <w:szCs w:val="23"/>
                <w:lang w:val="kk-KZ"/>
              </w:rPr>
              <w:t>201</w:t>
            </w:r>
            <w:r w:rsidRPr="002F420A">
              <w:rPr>
                <w:rFonts w:ascii="Times New Roman" w:eastAsia="Calibri" w:hAnsi="Times New Roman" w:cs="Times New Roman"/>
                <w:sz w:val="23"/>
                <w:szCs w:val="23"/>
              </w:rPr>
              <w:t>9 жыл</w:t>
            </w:r>
          </w:p>
        </w:tc>
        <w:tc>
          <w:tcPr>
            <w:tcW w:w="1134" w:type="dxa"/>
            <w:vMerge w:val="restart"/>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2020</w:t>
            </w:r>
          </w:p>
          <w:p w:rsidR="00C54F6B" w:rsidRPr="002F420A" w:rsidRDefault="00C54F6B" w:rsidP="00DE0F06">
            <w:pPr>
              <w:tabs>
                <w:tab w:val="left" w:pos="6420"/>
              </w:tabs>
              <w:ind w:right="-1"/>
              <w:jc w:val="center"/>
              <w:rPr>
                <w:rFonts w:ascii="Times New Roman" w:eastAsia="Calibri" w:hAnsi="Times New Roman" w:cs="Times New Roman"/>
                <w:sz w:val="23"/>
                <w:szCs w:val="23"/>
              </w:rPr>
            </w:pPr>
            <w:r w:rsidRPr="002F420A">
              <w:rPr>
                <w:rFonts w:ascii="Times New Roman" w:eastAsia="Calibri" w:hAnsi="Times New Roman" w:cs="Times New Roman"/>
                <w:sz w:val="23"/>
                <w:szCs w:val="23"/>
              </w:rPr>
              <w:t>жыл</w:t>
            </w:r>
          </w:p>
        </w:tc>
        <w:tc>
          <w:tcPr>
            <w:tcW w:w="1700" w:type="dxa"/>
            <w:gridSpan w:val="2"/>
            <w:shd w:val="clear" w:color="auto" w:fill="FFFFFF" w:themeFill="background1"/>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Ауытқулар 2020/2016 жж.</w:t>
            </w:r>
          </w:p>
        </w:tc>
      </w:tr>
      <w:tr w:rsidR="00C54F6B" w:rsidRPr="00C54F6B" w:rsidTr="002F420A">
        <w:tc>
          <w:tcPr>
            <w:tcW w:w="2405" w:type="dxa"/>
            <w:vMerge/>
          </w:tcPr>
          <w:p w:rsidR="00C54F6B" w:rsidRPr="005A7982" w:rsidRDefault="00C54F6B" w:rsidP="00DE0F06">
            <w:pPr>
              <w:tabs>
                <w:tab w:val="left" w:pos="6420"/>
              </w:tabs>
              <w:ind w:right="-1"/>
              <w:rPr>
                <w:rFonts w:ascii="Times New Roman" w:eastAsia="Calibri" w:hAnsi="Times New Roman" w:cs="Times New Roman"/>
                <w:sz w:val="24"/>
                <w:szCs w:val="24"/>
                <w:lang w:val="kk-KZ"/>
              </w:rPr>
            </w:pPr>
          </w:p>
        </w:tc>
        <w:tc>
          <w:tcPr>
            <w:tcW w:w="997" w:type="dxa"/>
            <w:vMerge/>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p>
        </w:tc>
        <w:tc>
          <w:tcPr>
            <w:tcW w:w="993" w:type="dxa"/>
            <w:vMerge/>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p>
        </w:tc>
        <w:tc>
          <w:tcPr>
            <w:tcW w:w="992" w:type="dxa"/>
            <w:vMerge/>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p>
        </w:tc>
        <w:tc>
          <w:tcPr>
            <w:tcW w:w="1135" w:type="dxa"/>
            <w:vMerge/>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p>
        </w:tc>
        <w:tc>
          <w:tcPr>
            <w:tcW w:w="1134" w:type="dxa"/>
            <w:vMerge/>
          </w:tcPr>
          <w:p w:rsidR="00C54F6B" w:rsidRPr="002F420A" w:rsidRDefault="00C54F6B" w:rsidP="00DE0F06">
            <w:pPr>
              <w:tabs>
                <w:tab w:val="left" w:pos="6420"/>
              </w:tabs>
              <w:ind w:right="-1"/>
              <w:jc w:val="center"/>
              <w:rPr>
                <w:rFonts w:ascii="Times New Roman" w:eastAsia="Calibri" w:hAnsi="Times New Roman" w:cs="Times New Roman"/>
                <w:sz w:val="23"/>
                <w:szCs w:val="23"/>
                <w:lang w:val="kk-KZ"/>
              </w:rPr>
            </w:pPr>
          </w:p>
        </w:tc>
        <w:tc>
          <w:tcPr>
            <w:tcW w:w="991" w:type="dxa"/>
            <w:shd w:val="clear" w:color="auto" w:fill="FFFFFF" w:themeFill="background1"/>
          </w:tcPr>
          <w:p w:rsidR="00C54F6B" w:rsidRPr="002F420A" w:rsidRDefault="00C54F6B" w:rsidP="00DE0F06">
            <w:pPr>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w:t>
            </w:r>
          </w:p>
        </w:tc>
        <w:tc>
          <w:tcPr>
            <w:tcW w:w="709" w:type="dxa"/>
            <w:shd w:val="clear" w:color="auto" w:fill="FFFFFF" w:themeFill="background1"/>
          </w:tcPr>
          <w:p w:rsidR="00C54F6B" w:rsidRPr="002F420A" w:rsidRDefault="00C54F6B" w:rsidP="00DE0F06">
            <w:pPr>
              <w:ind w:right="-1"/>
              <w:jc w:val="center"/>
              <w:rPr>
                <w:rFonts w:ascii="Times New Roman" w:eastAsia="Calibri" w:hAnsi="Times New Roman" w:cs="Times New Roman"/>
                <w:sz w:val="23"/>
                <w:szCs w:val="23"/>
                <w:lang w:val="kk-KZ"/>
              </w:rPr>
            </w:pPr>
            <w:r w:rsidRPr="002F420A">
              <w:rPr>
                <w:rFonts w:ascii="Times New Roman" w:eastAsia="Calibri" w:hAnsi="Times New Roman" w:cs="Times New Roman"/>
                <w:sz w:val="23"/>
                <w:szCs w:val="23"/>
                <w:lang w:val="kk-KZ"/>
              </w:rPr>
              <w:t>%</w:t>
            </w:r>
          </w:p>
        </w:tc>
      </w:tr>
      <w:tr w:rsidR="00DE0F06" w:rsidRPr="00DE0F06" w:rsidTr="00DE0F06">
        <w:trPr>
          <w:trHeight w:val="202"/>
        </w:trPr>
        <w:tc>
          <w:tcPr>
            <w:tcW w:w="2405"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1</w:t>
            </w:r>
          </w:p>
        </w:tc>
        <w:tc>
          <w:tcPr>
            <w:tcW w:w="997"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2</w:t>
            </w:r>
          </w:p>
        </w:tc>
        <w:tc>
          <w:tcPr>
            <w:tcW w:w="993"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3</w:t>
            </w:r>
          </w:p>
        </w:tc>
        <w:tc>
          <w:tcPr>
            <w:tcW w:w="992"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4</w:t>
            </w:r>
          </w:p>
        </w:tc>
        <w:tc>
          <w:tcPr>
            <w:tcW w:w="1135"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5</w:t>
            </w:r>
          </w:p>
        </w:tc>
        <w:tc>
          <w:tcPr>
            <w:tcW w:w="1134"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6</w:t>
            </w:r>
          </w:p>
        </w:tc>
        <w:tc>
          <w:tcPr>
            <w:tcW w:w="991" w:type="dxa"/>
            <w:shd w:val="clear" w:color="auto" w:fill="FFFFFF" w:themeFill="background1"/>
          </w:tcPr>
          <w:p w:rsidR="00DE0F06" w:rsidRPr="00DE0F06" w:rsidRDefault="00DE0F06" w:rsidP="00DE0F06">
            <w:pPr>
              <w:ind w:right="-1" w:hanging="114"/>
              <w:jc w:val="center"/>
              <w:rPr>
                <w:rFonts w:ascii="Times New Roman" w:eastAsia="Times New Roman" w:hAnsi="Times New Roman" w:cs="Times New Roman"/>
                <w:color w:val="222222"/>
                <w:lang w:val="kk-KZ" w:eastAsia="ru-RU"/>
              </w:rPr>
            </w:pPr>
            <w:r w:rsidRPr="00DE0F06">
              <w:rPr>
                <w:rFonts w:ascii="Times New Roman" w:eastAsia="Times New Roman" w:hAnsi="Times New Roman" w:cs="Times New Roman"/>
                <w:color w:val="222222"/>
                <w:lang w:val="kk-KZ" w:eastAsia="ru-RU"/>
              </w:rPr>
              <w:t>7</w:t>
            </w:r>
          </w:p>
        </w:tc>
        <w:tc>
          <w:tcPr>
            <w:tcW w:w="709" w:type="dxa"/>
            <w:shd w:val="clear" w:color="auto" w:fill="FFFFFF" w:themeFill="background1"/>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8</w:t>
            </w:r>
          </w:p>
        </w:tc>
      </w:tr>
      <w:tr w:rsidR="00F0451B" w:rsidRPr="005A7982" w:rsidTr="002F420A">
        <w:trPr>
          <w:trHeight w:val="356"/>
        </w:trPr>
        <w:tc>
          <w:tcPr>
            <w:tcW w:w="2405" w:type="dxa"/>
          </w:tcPr>
          <w:p w:rsidR="00F0451B" w:rsidRPr="005A7982" w:rsidRDefault="00F0451B" w:rsidP="00DE0F06">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Барлық аурулар</w:t>
            </w:r>
          </w:p>
        </w:tc>
        <w:tc>
          <w:tcPr>
            <w:tcW w:w="997"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28451,4</w:t>
            </w:r>
          </w:p>
        </w:tc>
        <w:tc>
          <w:tcPr>
            <w:tcW w:w="993"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28780,3</w:t>
            </w:r>
          </w:p>
        </w:tc>
        <w:tc>
          <w:tcPr>
            <w:tcW w:w="992"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31203,8</w:t>
            </w:r>
          </w:p>
        </w:tc>
        <w:tc>
          <w:tcPr>
            <w:tcW w:w="1135"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30673,62</w:t>
            </w:r>
          </w:p>
        </w:tc>
        <w:tc>
          <w:tcPr>
            <w:tcW w:w="1134"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30153,79</w:t>
            </w:r>
          </w:p>
        </w:tc>
        <w:tc>
          <w:tcPr>
            <w:tcW w:w="991" w:type="dxa"/>
            <w:shd w:val="clear" w:color="auto" w:fill="FFFFFF" w:themeFill="background1"/>
          </w:tcPr>
          <w:p w:rsidR="00F0451B" w:rsidRPr="002F420A" w:rsidRDefault="002F420A" w:rsidP="00DE0F06">
            <w:pPr>
              <w:ind w:right="-1" w:hanging="114"/>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val="kk-KZ" w:eastAsia="ru-RU"/>
              </w:rPr>
              <w:t>+</w:t>
            </w:r>
            <w:r w:rsidRPr="002F420A">
              <w:rPr>
                <w:rFonts w:ascii="Times New Roman" w:eastAsia="Times New Roman" w:hAnsi="Times New Roman" w:cs="Times New Roman"/>
                <w:color w:val="222222"/>
                <w:sz w:val="23"/>
                <w:szCs w:val="23"/>
                <w:lang w:eastAsia="ru-RU"/>
              </w:rPr>
              <w:t>1702,39</w:t>
            </w:r>
          </w:p>
        </w:tc>
        <w:tc>
          <w:tcPr>
            <w:tcW w:w="709" w:type="dxa"/>
            <w:shd w:val="clear" w:color="auto" w:fill="FFFFFF" w:themeFill="background1"/>
          </w:tcPr>
          <w:p w:rsidR="00F0451B" w:rsidRPr="002F420A" w:rsidRDefault="002F420A" w:rsidP="00DE0F06">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5,9</w:t>
            </w:r>
          </w:p>
        </w:tc>
      </w:tr>
      <w:tr w:rsidR="00C54F6B" w:rsidRPr="005A7982" w:rsidTr="002F420A">
        <w:tc>
          <w:tcPr>
            <w:tcW w:w="8647" w:type="dxa"/>
            <w:gridSpan w:val="7"/>
          </w:tcPr>
          <w:p w:rsidR="00C54F6B" w:rsidRPr="002F420A" w:rsidRDefault="00C54F6B" w:rsidP="00DE0F06">
            <w:pPr>
              <w:ind w:right="-1"/>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оның ішінде:</w:t>
            </w:r>
          </w:p>
        </w:tc>
        <w:tc>
          <w:tcPr>
            <w:tcW w:w="709" w:type="dxa"/>
            <w:shd w:val="clear" w:color="auto" w:fill="FFFFFF" w:themeFill="background1"/>
          </w:tcPr>
          <w:p w:rsidR="00C54F6B" w:rsidRPr="002F420A" w:rsidRDefault="00C54F6B" w:rsidP="00DE0F06">
            <w:pPr>
              <w:ind w:right="-1"/>
              <w:jc w:val="center"/>
              <w:rPr>
                <w:rFonts w:ascii="Times New Roman" w:eastAsia="Times New Roman" w:hAnsi="Times New Roman" w:cs="Times New Roman"/>
                <w:color w:val="222222"/>
                <w:sz w:val="23"/>
                <w:szCs w:val="23"/>
                <w:lang w:eastAsia="ru-RU"/>
              </w:rPr>
            </w:pPr>
          </w:p>
        </w:tc>
      </w:tr>
      <w:tr w:rsidR="00F0451B" w:rsidRPr="005A7982" w:rsidTr="002F420A">
        <w:tc>
          <w:tcPr>
            <w:tcW w:w="2405" w:type="dxa"/>
          </w:tcPr>
          <w:p w:rsidR="00F0451B" w:rsidRPr="005A7982" w:rsidRDefault="00F0451B" w:rsidP="00DE0F06">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Қан айналымы жүйесінің аурулары</w:t>
            </w:r>
          </w:p>
        </w:tc>
        <w:tc>
          <w:tcPr>
            <w:tcW w:w="997"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1610,1</w:t>
            </w:r>
          </w:p>
        </w:tc>
        <w:tc>
          <w:tcPr>
            <w:tcW w:w="993"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1679,6</w:t>
            </w:r>
          </w:p>
        </w:tc>
        <w:tc>
          <w:tcPr>
            <w:tcW w:w="992"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2140,6</w:t>
            </w:r>
          </w:p>
        </w:tc>
        <w:tc>
          <w:tcPr>
            <w:tcW w:w="1135"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2174,73</w:t>
            </w:r>
          </w:p>
        </w:tc>
        <w:tc>
          <w:tcPr>
            <w:tcW w:w="1134" w:type="dxa"/>
          </w:tcPr>
          <w:p w:rsidR="00F0451B" w:rsidRPr="002F420A" w:rsidRDefault="00F0451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1985,34</w:t>
            </w:r>
          </w:p>
        </w:tc>
        <w:tc>
          <w:tcPr>
            <w:tcW w:w="991" w:type="dxa"/>
            <w:shd w:val="clear" w:color="auto" w:fill="FFFFFF" w:themeFill="background1"/>
          </w:tcPr>
          <w:p w:rsidR="00F0451B" w:rsidRPr="002F420A" w:rsidRDefault="002F420A" w:rsidP="00DE0F06">
            <w:pPr>
              <w:ind w:right="-1" w:hanging="116"/>
              <w:jc w:val="center"/>
              <w:rPr>
                <w:rFonts w:ascii="Times New Roman" w:eastAsia="Times New Roman" w:hAnsi="Times New Roman" w:cs="Times New Roman"/>
                <w:color w:val="222222"/>
                <w:sz w:val="23"/>
                <w:szCs w:val="23"/>
                <w:lang w:val="kk-KZ" w:eastAsia="ru-RU"/>
              </w:rPr>
            </w:pPr>
            <w:r>
              <w:rPr>
                <w:rFonts w:ascii="Times New Roman" w:eastAsia="Times New Roman" w:hAnsi="Times New Roman" w:cs="Times New Roman"/>
                <w:color w:val="222222"/>
                <w:sz w:val="23"/>
                <w:szCs w:val="23"/>
                <w:lang w:val="kk-KZ" w:eastAsia="ru-RU"/>
              </w:rPr>
              <w:t>+375,24</w:t>
            </w:r>
          </w:p>
        </w:tc>
        <w:tc>
          <w:tcPr>
            <w:tcW w:w="709" w:type="dxa"/>
            <w:shd w:val="clear" w:color="auto" w:fill="FFFFFF" w:themeFill="background1"/>
          </w:tcPr>
          <w:p w:rsidR="00F0451B" w:rsidRPr="002F420A" w:rsidRDefault="002F420A" w:rsidP="00DE0F06">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23,3</w:t>
            </w:r>
          </w:p>
        </w:tc>
      </w:tr>
      <w:tr w:rsidR="00C54F6B" w:rsidRPr="005A7982" w:rsidTr="002F420A">
        <w:tc>
          <w:tcPr>
            <w:tcW w:w="2405" w:type="dxa"/>
          </w:tcPr>
          <w:p w:rsidR="00C54F6B" w:rsidRPr="005A7982" w:rsidRDefault="00C54F6B" w:rsidP="00DE0F06">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оның ішінде: гипертониялық ауру</w:t>
            </w:r>
          </w:p>
        </w:tc>
        <w:tc>
          <w:tcPr>
            <w:tcW w:w="997" w:type="dxa"/>
          </w:tcPr>
          <w:p w:rsidR="00C54F6B" w:rsidRPr="002F420A" w:rsidRDefault="00C54F6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880,1</w:t>
            </w:r>
          </w:p>
        </w:tc>
        <w:tc>
          <w:tcPr>
            <w:tcW w:w="993" w:type="dxa"/>
          </w:tcPr>
          <w:p w:rsidR="00C54F6B" w:rsidRPr="002F420A" w:rsidRDefault="00C54F6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935,8</w:t>
            </w:r>
          </w:p>
        </w:tc>
        <w:tc>
          <w:tcPr>
            <w:tcW w:w="992" w:type="dxa"/>
          </w:tcPr>
          <w:p w:rsidR="00C54F6B" w:rsidRPr="002F420A" w:rsidRDefault="00C54F6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1096,5</w:t>
            </w:r>
          </w:p>
        </w:tc>
        <w:tc>
          <w:tcPr>
            <w:tcW w:w="1135" w:type="dxa"/>
          </w:tcPr>
          <w:p w:rsidR="00C54F6B" w:rsidRPr="002F420A" w:rsidRDefault="00C54F6B" w:rsidP="00DE0F06">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1211,5</w:t>
            </w:r>
          </w:p>
        </w:tc>
        <w:tc>
          <w:tcPr>
            <w:tcW w:w="1134" w:type="dxa"/>
          </w:tcPr>
          <w:p w:rsidR="00C54F6B" w:rsidRPr="002F420A" w:rsidRDefault="005A7982" w:rsidP="00DE0F06">
            <w:pPr>
              <w:ind w:right="-1"/>
              <w:jc w:val="center"/>
              <w:rPr>
                <w:rFonts w:ascii="Times New Roman" w:eastAsia="Times New Roman" w:hAnsi="Times New Roman" w:cs="Times New Roman"/>
                <w:color w:val="222222"/>
                <w:sz w:val="23"/>
                <w:szCs w:val="23"/>
                <w:lang w:val="kk-KZ" w:eastAsia="ru-RU"/>
              </w:rPr>
            </w:pPr>
            <w:r w:rsidRPr="002F420A">
              <w:rPr>
                <w:rFonts w:ascii="Times New Roman" w:eastAsia="Times New Roman" w:hAnsi="Times New Roman" w:cs="Times New Roman"/>
                <w:color w:val="222222"/>
                <w:sz w:val="23"/>
                <w:szCs w:val="23"/>
                <w:lang w:val="kk-KZ" w:eastAsia="ru-RU"/>
              </w:rPr>
              <w:t>1022,4</w:t>
            </w:r>
          </w:p>
        </w:tc>
        <w:tc>
          <w:tcPr>
            <w:tcW w:w="991" w:type="dxa"/>
            <w:shd w:val="clear" w:color="auto" w:fill="FFFFFF" w:themeFill="background1"/>
          </w:tcPr>
          <w:p w:rsidR="00C54F6B" w:rsidRPr="002F420A" w:rsidRDefault="002F420A" w:rsidP="00DE0F06">
            <w:pPr>
              <w:ind w:right="-1" w:hanging="116"/>
              <w:jc w:val="center"/>
              <w:rPr>
                <w:rFonts w:ascii="Times New Roman" w:eastAsia="Times New Roman" w:hAnsi="Times New Roman" w:cs="Times New Roman"/>
                <w:color w:val="222222"/>
                <w:sz w:val="23"/>
                <w:szCs w:val="23"/>
                <w:lang w:val="kk-KZ" w:eastAsia="ru-RU"/>
              </w:rPr>
            </w:pPr>
            <w:r>
              <w:rPr>
                <w:rFonts w:ascii="Times New Roman" w:eastAsia="Times New Roman" w:hAnsi="Times New Roman" w:cs="Times New Roman"/>
                <w:color w:val="222222"/>
                <w:sz w:val="23"/>
                <w:szCs w:val="23"/>
                <w:lang w:val="kk-KZ" w:eastAsia="ru-RU"/>
              </w:rPr>
              <w:t>+142,3</w:t>
            </w:r>
          </w:p>
        </w:tc>
        <w:tc>
          <w:tcPr>
            <w:tcW w:w="709" w:type="dxa"/>
            <w:shd w:val="clear" w:color="auto" w:fill="FFFFFF" w:themeFill="background1"/>
          </w:tcPr>
          <w:p w:rsidR="00C54F6B" w:rsidRPr="002F420A" w:rsidRDefault="002F420A" w:rsidP="00DE0F06">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16,1</w:t>
            </w:r>
          </w:p>
        </w:tc>
      </w:tr>
    </w:tbl>
    <w:p w:rsidR="00DE0F06" w:rsidRPr="00DE0F06" w:rsidRDefault="00DE0F06" w:rsidP="00DE0F06">
      <w:pPr>
        <w:spacing w:after="0" w:line="240" w:lineRule="auto"/>
        <w:jc w:val="right"/>
        <w:rPr>
          <w:rFonts w:ascii="Times New Roman" w:hAnsi="Times New Roman" w:cs="Times New Roman"/>
          <w:lang w:val="kk-KZ"/>
        </w:rPr>
      </w:pPr>
      <w:r w:rsidRPr="00DE0F06">
        <w:rPr>
          <w:rFonts w:ascii="Times New Roman" w:hAnsi="Times New Roman" w:cs="Times New Roman"/>
        </w:rPr>
        <w:lastRenderedPageBreak/>
        <w:t>28-</w:t>
      </w:r>
      <w:r w:rsidRPr="00DE0F06">
        <w:rPr>
          <w:rFonts w:ascii="Times New Roman" w:hAnsi="Times New Roman" w:cs="Times New Roman"/>
          <w:lang w:val="kk-KZ"/>
        </w:rPr>
        <w:t>Кестенің жалғасы</w:t>
      </w:r>
    </w:p>
    <w:tbl>
      <w:tblPr>
        <w:tblStyle w:val="ab"/>
        <w:tblW w:w="9356" w:type="dxa"/>
        <w:tblInd w:w="-5" w:type="dxa"/>
        <w:tblLayout w:type="fixed"/>
        <w:tblLook w:val="04A0" w:firstRow="1" w:lastRow="0" w:firstColumn="1" w:lastColumn="0" w:noHBand="0" w:noVBand="1"/>
      </w:tblPr>
      <w:tblGrid>
        <w:gridCol w:w="2405"/>
        <w:gridCol w:w="997"/>
        <w:gridCol w:w="993"/>
        <w:gridCol w:w="992"/>
        <w:gridCol w:w="1135"/>
        <w:gridCol w:w="1134"/>
        <w:gridCol w:w="991"/>
        <w:gridCol w:w="709"/>
      </w:tblGrid>
      <w:tr w:rsidR="00DE0F06" w:rsidRPr="005A7982" w:rsidTr="002F420A">
        <w:tc>
          <w:tcPr>
            <w:tcW w:w="2405"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1</w:t>
            </w:r>
          </w:p>
        </w:tc>
        <w:tc>
          <w:tcPr>
            <w:tcW w:w="997"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2</w:t>
            </w:r>
          </w:p>
        </w:tc>
        <w:tc>
          <w:tcPr>
            <w:tcW w:w="993"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3</w:t>
            </w:r>
          </w:p>
        </w:tc>
        <w:tc>
          <w:tcPr>
            <w:tcW w:w="992"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4</w:t>
            </w:r>
          </w:p>
        </w:tc>
        <w:tc>
          <w:tcPr>
            <w:tcW w:w="1135"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5</w:t>
            </w:r>
          </w:p>
        </w:tc>
        <w:tc>
          <w:tcPr>
            <w:tcW w:w="1134" w:type="dxa"/>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6</w:t>
            </w:r>
          </w:p>
        </w:tc>
        <w:tc>
          <w:tcPr>
            <w:tcW w:w="991" w:type="dxa"/>
            <w:shd w:val="clear" w:color="auto" w:fill="FFFFFF" w:themeFill="background1"/>
          </w:tcPr>
          <w:p w:rsidR="00DE0F06" w:rsidRPr="00DE0F06" w:rsidRDefault="00DE0F06" w:rsidP="00DE0F06">
            <w:pPr>
              <w:ind w:right="-1" w:hanging="114"/>
              <w:jc w:val="center"/>
              <w:rPr>
                <w:rFonts w:ascii="Times New Roman" w:eastAsia="Times New Roman" w:hAnsi="Times New Roman" w:cs="Times New Roman"/>
                <w:color w:val="222222"/>
                <w:lang w:val="kk-KZ" w:eastAsia="ru-RU"/>
              </w:rPr>
            </w:pPr>
            <w:r w:rsidRPr="00DE0F06">
              <w:rPr>
                <w:rFonts w:ascii="Times New Roman" w:eastAsia="Times New Roman" w:hAnsi="Times New Roman" w:cs="Times New Roman"/>
                <w:color w:val="222222"/>
                <w:lang w:val="kk-KZ" w:eastAsia="ru-RU"/>
              </w:rPr>
              <w:t>7</w:t>
            </w:r>
          </w:p>
        </w:tc>
        <w:tc>
          <w:tcPr>
            <w:tcW w:w="709" w:type="dxa"/>
            <w:shd w:val="clear" w:color="auto" w:fill="FFFFFF" w:themeFill="background1"/>
          </w:tcPr>
          <w:p w:rsidR="00DE0F06" w:rsidRPr="00DE0F06" w:rsidRDefault="00DE0F06" w:rsidP="00DE0F06">
            <w:pPr>
              <w:ind w:right="-1"/>
              <w:jc w:val="center"/>
              <w:rPr>
                <w:rFonts w:ascii="Times New Roman" w:eastAsia="Times New Roman" w:hAnsi="Times New Roman" w:cs="Times New Roman"/>
                <w:color w:val="222222"/>
                <w:lang w:eastAsia="ru-RU"/>
              </w:rPr>
            </w:pPr>
            <w:r w:rsidRPr="00DE0F06">
              <w:rPr>
                <w:rFonts w:ascii="Times New Roman" w:eastAsia="Times New Roman" w:hAnsi="Times New Roman" w:cs="Times New Roman"/>
                <w:color w:val="222222"/>
                <w:lang w:eastAsia="ru-RU"/>
              </w:rPr>
              <w:t>8</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Қант диабеті</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175,2</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140,6</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141,6</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231,59</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188,59</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val="kk-KZ" w:eastAsia="ru-RU"/>
              </w:rPr>
            </w:pPr>
            <w:r>
              <w:rPr>
                <w:rFonts w:ascii="Times New Roman" w:eastAsia="Times New Roman" w:hAnsi="Times New Roman" w:cs="Times New Roman"/>
                <w:color w:val="222222"/>
                <w:sz w:val="23"/>
                <w:szCs w:val="23"/>
                <w:lang w:val="kk-KZ" w:eastAsia="ru-RU"/>
              </w:rPr>
              <w:t>+13,39</w:t>
            </w:r>
          </w:p>
        </w:tc>
        <w:tc>
          <w:tcPr>
            <w:tcW w:w="709"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7,6</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Туберкулез</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84,7</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78,6</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66,2</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66,66</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54,72</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w:t>
            </w:r>
            <w:r>
              <w:rPr>
                <w:rFonts w:ascii="Times New Roman" w:eastAsia="Times New Roman" w:hAnsi="Times New Roman" w:cs="Times New Roman"/>
                <w:color w:val="222222"/>
                <w:sz w:val="23"/>
                <w:szCs w:val="23"/>
                <w:lang w:val="kk-KZ" w:eastAsia="ru-RU"/>
              </w:rPr>
              <w:t>29,9</w:t>
            </w:r>
            <w:r>
              <w:rPr>
                <w:rFonts w:ascii="Times New Roman" w:eastAsia="Times New Roman" w:hAnsi="Times New Roman" w:cs="Times New Roman"/>
                <w:color w:val="222222"/>
                <w:sz w:val="23"/>
                <w:szCs w:val="23"/>
                <w:lang w:eastAsia="ru-RU"/>
              </w:rPr>
              <w:t>8</w:t>
            </w:r>
          </w:p>
        </w:tc>
        <w:tc>
          <w:tcPr>
            <w:tcW w:w="709"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54,7</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Қатерлі ісіктер</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163,9</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178,7</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138,6</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156,48</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209,65</w:t>
            </w:r>
          </w:p>
        </w:tc>
        <w:tc>
          <w:tcPr>
            <w:tcW w:w="991"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w:t>
            </w:r>
            <w:r w:rsidRPr="002F420A">
              <w:rPr>
                <w:rFonts w:ascii="Times New Roman" w:eastAsia="Times New Roman" w:hAnsi="Times New Roman" w:cs="Times New Roman"/>
                <w:color w:val="222222"/>
                <w:sz w:val="23"/>
                <w:szCs w:val="23"/>
                <w:lang w:eastAsia="ru-RU"/>
              </w:rPr>
              <w:t>6,8</w:t>
            </w:r>
          </w:p>
        </w:tc>
        <w:tc>
          <w:tcPr>
            <w:tcW w:w="709" w:type="dxa"/>
            <w:shd w:val="clear" w:color="auto" w:fill="FFFFFF" w:themeFill="background1"/>
          </w:tcPr>
          <w:p w:rsidR="00FD28BF" w:rsidRPr="002F420A" w:rsidRDefault="00FD28BF" w:rsidP="00FD28BF">
            <w:pPr>
              <w:ind w:right="-1" w:hanging="67"/>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27,9</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Психикалық бұзылулар</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52,4</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39,1</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38,3</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28,01</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31,20</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-21,4</w:t>
            </w:r>
          </w:p>
        </w:tc>
        <w:tc>
          <w:tcPr>
            <w:tcW w:w="709"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67,9</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Беттік-белсенді заттарды қолдануға байланысты психикалық бұзылулар және мінез-құлықтың бұзылуы</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267,3</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59,9</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68,7</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16,43</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14,14</w:t>
            </w:r>
          </w:p>
        </w:tc>
        <w:tc>
          <w:tcPr>
            <w:tcW w:w="991"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w:t>
            </w:r>
            <w:r>
              <w:rPr>
                <w:rFonts w:ascii="Times New Roman" w:eastAsia="Times New Roman" w:hAnsi="Times New Roman" w:cs="Times New Roman"/>
                <w:color w:val="222222"/>
                <w:sz w:val="23"/>
                <w:szCs w:val="23"/>
                <w:lang w:eastAsia="ru-RU"/>
              </w:rPr>
              <w:t>253,16</w:t>
            </w:r>
          </w:p>
        </w:tc>
        <w:tc>
          <w:tcPr>
            <w:tcW w:w="709" w:type="dxa"/>
            <w:shd w:val="clear" w:color="auto" w:fill="FFFFFF" w:themeFill="background1"/>
          </w:tcPr>
          <w:p w:rsidR="00FD28BF" w:rsidRPr="002F420A" w:rsidRDefault="00FD28BF" w:rsidP="00FD28BF">
            <w:pPr>
              <w:ind w:right="-112" w:hanging="112"/>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1790,3</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Жыныс жолдары арқылы берілетін аурулар</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146,3</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161,2</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176,2</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132,1</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121,9</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w:t>
            </w:r>
            <w:r>
              <w:rPr>
                <w:rFonts w:ascii="Times New Roman" w:eastAsia="Times New Roman" w:hAnsi="Times New Roman" w:cs="Times New Roman"/>
                <w:color w:val="222222"/>
                <w:sz w:val="23"/>
                <w:szCs w:val="23"/>
                <w:lang w:eastAsia="ru-RU"/>
              </w:rPr>
              <w:t>24,4</w:t>
            </w:r>
          </w:p>
        </w:tc>
        <w:tc>
          <w:tcPr>
            <w:tcW w:w="709" w:type="dxa"/>
            <w:shd w:val="clear" w:color="auto" w:fill="FFFFFF" w:themeFill="background1"/>
          </w:tcPr>
          <w:p w:rsidR="00FD28BF" w:rsidRPr="002F420A" w:rsidRDefault="00FD28BF" w:rsidP="00FD28BF">
            <w:pPr>
              <w:ind w:right="-1" w:hanging="112"/>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20,01</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оның ішінде: мерез</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45,1</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39,6</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38,1</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24,9</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20,2</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w:t>
            </w:r>
            <w:r>
              <w:rPr>
                <w:rFonts w:ascii="Times New Roman" w:eastAsia="Times New Roman" w:hAnsi="Times New Roman" w:cs="Times New Roman"/>
                <w:color w:val="222222"/>
                <w:sz w:val="23"/>
                <w:szCs w:val="23"/>
                <w:lang w:eastAsia="ru-RU"/>
              </w:rPr>
              <w:t>24,9</w:t>
            </w:r>
          </w:p>
        </w:tc>
        <w:tc>
          <w:tcPr>
            <w:tcW w:w="709" w:type="dxa"/>
            <w:shd w:val="clear" w:color="auto" w:fill="FFFFFF" w:themeFill="background1"/>
          </w:tcPr>
          <w:p w:rsidR="00FD28BF" w:rsidRPr="002F420A" w:rsidRDefault="00FD28BF" w:rsidP="00FD28BF">
            <w:pPr>
              <w:ind w:right="-1" w:hanging="112"/>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123,2</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Сүйек-бұлшық ет жүйесінің аурулары</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527,4</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546,3</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605,7</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579,6</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520,3</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-7,1</w:t>
            </w:r>
          </w:p>
        </w:tc>
        <w:tc>
          <w:tcPr>
            <w:tcW w:w="709"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1,3</w:t>
            </w:r>
          </w:p>
        </w:tc>
      </w:tr>
      <w:tr w:rsidR="00FD28BF" w:rsidRPr="005A7982" w:rsidTr="002F420A">
        <w:tc>
          <w:tcPr>
            <w:tcW w:w="2405" w:type="dxa"/>
          </w:tcPr>
          <w:p w:rsidR="00FD28BF" w:rsidRPr="005A7982" w:rsidRDefault="00FD28BF" w:rsidP="00FD28BF">
            <w:pPr>
              <w:ind w:right="-1"/>
              <w:rPr>
                <w:rFonts w:ascii="Times New Roman" w:eastAsia="Times New Roman" w:hAnsi="Times New Roman" w:cs="Times New Roman"/>
                <w:color w:val="222222"/>
                <w:sz w:val="24"/>
                <w:szCs w:val="24"/>
                <w:lang w:eastAsia="ru-RU"/>
              </w:rPr>
            </w:pPr>
            <w:r w:rsidRPr="005A7982">
              <w:rPr>
                <w:rFonts w:ascii="Times New Roman" w:eastAsia="Times New Roman" w:hAnsi="Times New Roman" w:cs="Times New Roman"/>
                <w:color w:val="222222"/>
                <w:sz w:val="24"/>
                <w:szCs w:val="24"/>
                <w:lang w:eastAsia="ru-RU"/>
              </w:rPr>
              <w:t>Жарақаттар мен улану</w:t>
            </w:r>
          </w:p>
        </w:tc>
        <w:tc>
          <w:tcPr>
            <w:tcW w:w="997"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1835,6</w:t>
            </w:r>
          </w:p>
        </w:tc>
        <w:tc>
          <w:tcPr>
            <w:tcW w:w="993"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1896,3</w:t>
            </w:r>
          </w:p>
        </w:tc>
        <w:tc>
          <w:tcPr>
            <w:tcW w:w="992"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2085,0</w:t>
            </w:r>
          </w:p>
        </w:tc>
        <w:tc>
          <w:tcPr>
            <w:tcW w:w="1135"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1772,74</w:t>
            </w:r>
          </w:p>
        </w:tc>
        <w:tc>
          <w:tcPr>
            <w:tcW w:w="1134" w:type="dxa"/>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sidRPr="002F420A">
              <w:rPr>
                <w:rFonts w:ascii="Times New Roman" w:eastAsia="Times New Roman" w:hAnsi="Times New Roman" w:cs="Times New Roman"/>
                <w:color w:val="222222"/>
                <w:sz w:val="23"/>
                <w:szCs w:val="23"/>
                <w:lang w:eastAsia="ru-RU"/>
              </w:rPr>
              <w:t>1511,18</w:t>
            </w:r>
          </w:p>
        </w:tc>
        <w:tc>
          <w:tcPr>
            <w:tcW w:w="991" w:type="dxa"/>
            <w:shd w:val="clear" w:color="auto" w:fill="FFFFFF" w:themeFill="background1"/>
          </w:tcPr>
          <w:p w:rsidR="00FD28BF" w:rsidRPr="002F420A" w:rsidRDefault="00FD28BF" w:rsidP="00FD28BF">
            <w:pPr>
              <w:ind w:right="-1" w:hanging="116"/>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-324,42</w:t>
            </w:r>
          </w:p>
        </w:tc>
        <w:tc>
          <w:tcPr>
            <w:tcW w:w="709" w:type="dxa"/>
            <w:shd w:val="clear" w:color="auto" w:fill="FFFFFF" w:themeFill="background1"/>
          </w:tcPr>
          <w:p w:rsidR="00FD28BF" w:rsidRPr="002F420A" w:rsidRDefault="00FD28BF" w:rsidP="00FD28BF">
            <w:pPr>
              <w:ind w:right="-1"/>
              <w:jc w:val="center"/>
              <w:rPr>
                <w:rFonts w:ascii="Times New Roman" w:eastAsia="Times New Roman" w:hAnsi="Times New Roman" w:cs="Times New Roman"/>
                <w:color w:val="222222"/>
                <w:sz w:val="23"/>
                <w:szCs w:val="23"/>
                <w:lang w:eastAsia="ru-RU"/>
              </w:rPr>
            </w:pPr>
            <w:r>
              <w:rPr>
                <w:rFonts w:ascii="Times New Roman" w:eastAsia="Times New Roman" w:hAnsi="Times New Roman" w:cs="Times New Roman"/>
                <w:color w:val="222222"/>
                <w:sz w:val="23"/>
                <w:szCs w:val="23"/>
                <w:lang w:eastAsia="ru-RU"/>
              </w:rPr>
              <w:t>21,4</w:t>
            </w:r>
          </w:p>
        </w:tc>
      </w:tr>
      <w:tr w:rsidR="00FD28BF" w:rsidRPr="00175665" w:rsidTr="002F420A">
        <w:tc>
          <w:tcPr>
            <w:tcW w:w="9356" w:type="dxa"/>
            <w:gridSpan w:val="8"/>
            <w:shd w:val="clear" w:color="auto" w:fill="FFFFFF" w:themeFill="background1"/>
          </w:tcPr>
          <w:p w:rsidR="00FD28BF" w:rsidRPr="00203800" w:rsidRDefault="00FD28BF" w:rsidP="00FD28BF">
            <w:pPr>
              <w:ind w:right="-1"/>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Ескерту: </w:t>
            </w:r>
            <w:r w:rsidRPr="00536C0F">
              <w:rPr>
                <w:rFonts w:ascii="Times New Roman" w:eastAsia="Times New Roman" w:hAnsi="Times New Roman" w:cs="Times New Roman"/>
                <w:color w:val="222222"/>
                <w:sz w:val="24"/>
                <w:szCs w:val="24"/>
                <w:lang w:val="kk-KZ" w:eastAsia="ru-RU"/>
              </w:rPr>
              <w:sym w:font="Symbol" w:char="F05B"/>
            </w:r>
            <w:r w:rsidRPr="00EE4CF6">
              <w:rPr>
                <w:rFonts w:ascii="Times New Roman" w:eastAsia="Times New Roman" w:hAnsi="Times New Roman" w:cs="Times New Roman"/>
                <w:color w:val="222222"/>
                <w:sz w:val="24"/>
                <w:szCs w:val="24"/>
                <w:lang w:eastAsia="ru-RU"/>
              </w:rPr>
              <w:t>1</w:t>
            </w:r>
            <w:r>
              <w:rPr>
                <w:rFonts w:ascii="Times New Roman" w:eastAsia="Times New Roman" w:hAnsi="Times New Roman" w:cs="Times New Roman"/>
                <w:color w:val="222222"/>
                <w:sz w:val="24"/>
                <w:szCs w:val="24"/>
                <w:lang w:eastAsia="ru-RU"/>
              </w:rPr>
              <w:t>10</w:t>
            </w:r>
            <w:r w:rsidRPr="00536C0F">
              <w:rPr>
                <w:rFonts w:ascii="Times New Roman" w:eastAsia="Times New Roman" w:hAnsi="Times New Roman" w:cs="Times New Roman"/>
                <w:color w:val="222222"/>
                <w:sz w:val="24"/>
                <w:szCs w:val="24"/>
                <w:lang w:eastAsia="ru-RU"/>
              </w:rPr>
              <w:sym w:font="Symbol" w:char="F05D"/>
            </w:r>
            <w:r>
              <w:rPr>
                <w:rFonts w:ascii="Times New Roman" w:eastAsia="Times New Roman" w:hAnsi="Times New Roman" w:cs="Times New Roman"/>
                <w:color w:val="222222"/>
                <w:sz w:val="24"/>
                <w:szCs w:val="24"/>
                <w:lang w:val="kk-KZ" w:eastAsia="ru-RU"/>
              </w:rPr>
              <w:t xml:space="preserve"> Әдебиет </w:t>
            </w:r>
            <w:r w:rsidRPr="00536C0F">
              <w:rPr>
                <w:rFonts w:ascii="Times New Roman" w:eastAsia="Times New Roman" w:hAnsi="Times New Roman" w:cs="Times New Roman"/>
                <w:color w:val="222222"/>
                <w:sz w:val="24"/>
                <w:szCs w:val="24"/>
                <w:lang w:val="kk-KZ" w:eastAsia="ru-RU"/>
              </w:rPr>
              <w:t>негізінде автор құрастырды</w:t>
            </w:r>
          </w:p>
        </w:tc>
      </w:tr>
    </w:tbl>
    <w:p w:rsidR="001E673C" w:rsidRPr="00606E78"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p>
    <w:p w:rsidR="001E673C" w:rsidRPr="00EE4CF6" w:rsidRDefault="005F5E9F"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28</w:t>
      </w:r>
      <w:r w:rsidR="005E2BE9" w:rsidRPr="00EE4CF6">
        <w:rPr>
          <w:rFonts w:ascii="Times New Roman" w:eastAsia="Calibri" w:hAnsi="Times New Roman" w:cs="Times New Roman"/>
          <w:sz w:val="28"/>
          <w:szCs w:val="28"/>
          <w:lang w:val="kk-KZ"/>
        </w:rPr>
        <w:t>-ш</w:t>
      </w:r>
      <w:r w:rsidR="00052DF2" w:rsidRPr="00EE4CF6">
        <w:rPr>
          <w:rFonts w:ascii="Times New Roman" w:eastAsia="Calibri" w:hAnsi="Times New Roman" w:cs="Times New Roman"/>
          <w:sz w:val="28"/>
          <w:szCs w:val="28"/>
          <w:lang w:val="kk-KZ"/>
        </w:rPr>
        <w:t>і</w:t>
      </w:r>
      <w:r w:rsidR="001E673C" w:rsidRPr="00EE4CF6">
        <w:rPr>
          <w:rFonts w:ascii="Times New Roman" w:eastAsia="Calibri" w:hAnsi="Times New Roman" w:cs="Times New Roman"/>
          <w:sz w:val="28"/>
          <w:szCs w:val="28"/>
          <w:lang w:val="kk-KZ"/>
        </w:rPr>
        <w:t xml:space="preserve"> кестеден байқағанымыздай, жалпы алғашқы аурушаңдық </w:t>
      </w:r>
      <w:r w:rsidR="00CD4525" w:rsidRPr="00EE4CF6">
        <w:rPr>
          <w:rFonts w:ascii="Times New Roman" w:eastAsia="Calibri" w:hAnsi="Times New Roman" w:cs="Times New Roman"/>
          <w:sz w:val="28"/>
          <w:szCs w:val="28"/>
          <w:lang w:val="kk-KZ"/>
        </w:rPr>
        <w:t xml:space="preserve">5,9 </w:t>
      </w:r>
      <w:r w:rsidR="001E673C" w:rsidRPr="00EE4CF6">
        <w:rPr>
          <w:rFonts w:ascii="Times New Roman" w:eastAsia="Calibri" w:hAnsi="Times New Roman" w:cs="Times New Roman"/>
          <w:sz w:val="28"/>
          <w:szCs w:val="28"/>
          <w:lang w:val="kk-KZ"/>
        </w:rPr>
        <w:t xml:space="preserve">%-ға өсті; аурулар сыныптары бойынша: </w:t>
      </w:r>
      <w:r w:rsidR="00CD4525" w:rsidRPr="00EE4CF6">
        <w:rPr>
          <w:rFonts w:ascii="Times New Roman" w:eastAsia="Calibri" w:hAnsi="Times New Roman" w:cs="Times New Roman"/>
          <w:sz w:val="28"/>
          <w:szCs w:val="28"/>
          <w:lang w:val="kk-KZ"/>
        </w:rPr>
        <w:t>қан айналымы жүйесі ауруы -</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 xml:space="preserve">23,3 </w:t>
      </w:r>
      <w:r w:rsidR="001E673C" w:rsidRPr="00EE4CF6">
        <w:rPr>
          <w:rFonts w:ascii="Times New Roman" w:eastAsia="Calibri" w:hAnsi="Times New Roman" w:cs="Times New Roman"/>
          <w:sz w:val="28"/>
          <w:szCs w:val="28"/>
          <w:lang w:val="kk-KZ"/>
        </w:rPr>
        <w:t>%-ға</w:t>
      </w:r>
      <w:r w:rsidR="00CD4525" w:rsidRPr="00EE4CF6">
        <w:rPr>
          <w:rFonts w:ascii="Times New Roman" w:eastAsia="Calibri" w:hAnsi="Times New Roman" w:cs="Times New Roman"/>
          <w:sz w:val="28"/>
          <w:szCs w:val="28"/>
          <w:lang w:val="kk-KZ"/>
        </w:rPr>
        <w:t xml:space="preserve"> артқан, ал</w:t>
      </w:r>
      <w:r w:rsidR="001E673C" w:rsidRPr="00EE4CF6">
        <w:rPr>
          <w:rFonts w:ascii="Times New Roman" w:eastAsia="Calibri" w:hAnsi="Times New Roman" w:cs="Times New Roman"/>
          <w:sz w:val="28"/>
          <w:szCs w:val="28"/>
          <w:lang w:val="kk-KZ"/>
        </w:rPr>
        <w:t xml:space="preserve"> туберкулез бойынша </w:t>
      </w:r>
      <w:r w:rsidR="00CD4525" w:rsidRPr="00EE4CF6">
        <w:rPr>
          <w:rFonts w:ascii="Times New Roman" w:eastAsia="Calibri" w:hAnsi="Times New Roman" w:cs="Times New Roman"/>
          <w:sz w:val="28"/>
          <w:szCs w:val="28"/>
          <w:lang w:val="kk-KZ"/>
        </w:rPr>
        <w:t xml:space="preserve">54,7 </w:t>
      </w:r>
      <w:r w:rsidR="001E673C" w:rsidRPr="00EE4CF6">
        <w:rPr>
          <w:rFonts w:ascii="Times New Roman" w:eastAsia="Calibri" w:hAnsi="Times New Roman" w:cs="Times New Roman"/>
          <w:sz w:val="28"/>
          <w:szCs w:val="28"/>
          <w:lang w:val="kk-KZ"/>
        </w:rPr>
        <w:t>%-ға</w:t>
      </w:r>
      <w:r w:rsidR="00CD4525" w:rsidRPr="00EE4CF6">
        <w:rPr>
          <w:rFonts w:ascii="Times New Roman" w:eastAsia="Calibri" w:hAnsi="Times New Roman" w:cs="Times New Roman"/>
          <w:sz w:val="28"/>
          <w:szCs w:val="28"/>
          <w:lang w:val="kk-KZ"/>
        </w:rPr>
        <w:t>,</w:t>
      </w:r>
      <w:r w:rsidR="001E673C" w:rsidRPr="00EE4CF6">
        <w:rPr>
          <w:rFonts w:ascii="Times New Roman" w:eastAsia="Calibri" w:hAnsi="Times New Roman" w:cs="Times New Roman"/>
          <w:sz w:val="28"/>
          <w:szCs w:val="28"/>
          <w:lang w:val="kk-KZ"/>
        </w:rPr>
        <w:t xml:space="preserve"> психикалық бұзылулардан </w:t>
      </w:r>
      <w:r w:rsidR="00CD4525" w:rsidRPr="00EE4CF6">
        <w:rPr>
          <w:rFonts w:ascii="Times New Roman" w:eastAsia="Calibri" w:hAnsi="Times New Roman" w:cs="Times New Roman"/>
          <w:sz w:val="28"/>
          <w:szCs w:val="28"/>
          <w:lang w:val="kk-KZ"/>
        </w:rPr>
        <w:t>67,9 %-ға,</w:t>
      </w:r>
      <w:r w:rsidR="001E673C" w:rsidRPr="00EE4CF6">
        <w:rPr>
          <w:rFonts w:ascii="Times New Roman" w:eastAsia="Calibri" w:hAnsi="Times New Roman" w:cs="Times New Roman"/>
          <w:sz w:val="28"/>
          <w:szCs w:val="28"/>
          <w:lang w:val="kk-KZ"/>
        </w:rPr>
        <w:t xml:space="preserve"> беттік-белсенді заттарды пайдалануға байланысты психикалық бұзылулар мен мінез-құлықтың бұзылуы</w:t>
      </w:r>
      <w:r w:rsidR="00CD4525" w:rsidRPr="00EE4CF6">
        <w:rPr>
          <w:rFonts w:ascii="Times New Roman" w:eastAsia="Calibri" w:hAnsi="Times New Roman" w:cs="Times New Roman"/>
          <w:sz w:val="28"/>
          <w:szCs w:val="28"/>
          <w:lang w:val="kk-KZ"/>
        </w:rPr>
        <w:t xml:space="preserve"> әсерінен болатын аурулар</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1790,3 %-ға,</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жыныс жолдары арқылы берілетін аурулар</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 xml:space="preserve">20,01 </w:t>
      </w:r>
      <w:r w:rsidR="001E673C" w:rsidRPr="00EE4CF6">
        <w:rPr>
          <w:rFonts w:ascii="Times New Roman" w:eastAsia="Calibri" w:hAnsi="Times New Roman" w:cs="Times New Roman"/>
          <w:sz w:val="28"/>
          <w:szCs w:val="28"/>
          <w:lang w:val="kk-KZ"/>
        </w:rPr>
        <w:t>%-ға</w:t>
      </w:r>
      <w:r w:rsidR="00CD4525" w:rsidRPr="00EE4CF6">
        <w:rPr>
          <w:rFonts w:ascii="Times New Roman" w:eastAsia="Calibri" w:hAnsi="Times New Roman" w:cs="Times New Roman"/>
          <w:sz w:val="28"/>
          <w:szCs w:val="28"/>
          <w:lang w:val="kk-KZ"/>
        </w:rPr>
        <w:t xml:space="preserve"> азайған, сондай-ақ</w:t>
      </w:r>
      <w:r w:rsidR="001E673C" w:rsidRPr="00EE4CF6">
        <w:rPr>
          <w:rFonts w:ascii="Times New Roman" w:eastAsia="Calibri" w:hAnsi="Times New Roman" w:cs="Times New Roman"/>
          <w:sz w:val="28"/>
          <w:szCs w:val="28"/>
          <w:lang w:val="kk-KZ"/>
        </w:rPr>
        <w:t xml:space="preserve"> қант диабеті </w:t>
      </w:r>
      <w:r w:rsidR="00CD4525" w:rsidRPr="00EE4CF6">
        <w:rPr>
          <w:rFonts w:ascii="Times New Roman" w:eastAsia="Calibri" w:hAnsi="Times New Roman" w:cs="Times New Roman"/>
          <w:sz w:val="28"/>
          <w:szCs w:val="28"/>
          <w:lang w:val="kk-KZ"/>
        </w:rPr>
        <w:t>аурулары 7,6%-ға артып,</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 xml:space="preserve">керісінше </w:t>
      </w:r>
      <w:r w:rsidR="001E673C" w:rsidRPr="00EE4CF6">
        <w:rPr>
          <w:rFonts w:ascii="Times New Roman" w:eastAsia="Calibri" w:hAnsi="Times New Roman" w:cs="Times New Roman"/>
          <w:sz w:val="28"/>
          <w:szCs w:val="28"/>
          <w:lang w:val="kk-KZ"/>
        </w:rPr>
        <w:t xml:space="preserve">мерез </w:t>
      </w:r>
      <w:r w:rsidR="00CD4525" w:rsidRPr="00EE4CF6">
        <w:rPr>
          <w:rFonts w:ascii="Times New Roman" w:eastAsia="Calibri" w:hAnsi="Times New Roman" w:cs="Times New Roman"/>
          <w:sz w:val="28"/>
          <w:szCs w:val="28"/>
          <w:lang w:val="kk-KZ"/>
        </w:rPr>
        <w:t>аурулары</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123,2</w:t>
      </w:r>
      <w:r w:rsidR="001E673C" w:rsidRPr="00EE4CF6">
        <w:rPr>
          <w:rFonts w:ascii="Times New Roman" w:eastAsia="Calibri" w:hAnsi="Times New Roman" w:cs="Times New Roman"/>
          <w:sz w:val="28"/>
          <w:szCs w:val="28"/>
          <w:lang w:val="kk-KZ"/>
        </w:rPr>
        <w:t xml:space="preserve">% - ға </w:t>
      </w:r>
      <w:r w:rsidR="00CD4525" w:rsidRPr="00EE4CF6">
        <w:rPr>
          <w:rFonts w:ascii="Times New Roman" w:eastAsia="Calibri" w:hAnsi="Times New Roman" w:cs="Times New Roman"/>
          <w:sz w:val="28"/>
          <w:szCs w:val="28"/>
          <w:lang w:val="kk-KZ"/>
        </w:rPr>
        <w:t>кеміді</w:t>
      </w:r>
      <w:r w:rsidR="001E673C" w:rsidRPr="00EE4CF6">
        <w:rPr>
          <w:rFonts w:ascii="Times New Roman" w:eastAsia="Calibri" w:hAnsi="Times New Roman" w:cs="Times New Roman"/>
          <w:sz w:val="28"/>
          <w:szCs w:val="28"/>
          <w:lang w:val="kk-KZ"/>
        </w:rPr>
        <w:t xml:space="preserve">. </w:t>
      </w:r>
      <w:r w:rsidR="00CD4525" w:rsidRPr="00EE4CF6">
        <w:rPr>
          <w:rFonts w:ascii="Times New Roman" w:eastAsia="Calibri" w:hAnsi="Times New Roman" w:cs="Times New Roman"/>
          <w:sz w:val="28"/>
          <w:szCs w:val="28"/>
          <w:lang w:val="kk-KZ"/>
        </w:rPr>
        <w:t xml:space="preserve"> Ал ж</w:t>
      </w:r>
      <w:r w:rsidR="001E673C" w:rsidRPr="00EE4CF6">
        <w:rPr>
          <w:rFonts w:ascii="Times New Roman" w:eastAsia="Calibri" w:hAnsi="Times New Roman" w:cs="Times New Roman"/>
          <w:sz w:val="28"/>
          <w:szCs w:val="28"/>
          <w:lang w:val="kk-KZ"/>
        </w:rPr>
        <w:t xml:space="preserve">арақаттар мен уланулар тобында алғашқы аурушаңдық </w:t>
      </w:r>
      <w:r w:rsidR="00CD4525" w:rsidRPr="00EE4CF6">
        <w:rPr>
          <w:rFonts w:ascii="Times New Roman" w:eastAsia="Calibri" w:hAnsi="Times New Roman" w:cs="Times New Roman"/>
          <w:sz w:val="28"/>
          <w:szCs w:val="28"/>
          <w:lang w:val="kk-KZ"/>
        </w:rPr>
        <w:t xml:space="preserve">21,4 </w:t>
      </w:r>
      <w:r w:rsidR="001E673C" w:rsidRPr="00EE4CF6">
        <w:rPr>
          <w:rFonts w:ascii="Times New Roman" w:eastAsia="Calibri" w:hAnsi="Times New Roman" w:cs="Times New Roman"/>
          <w:sz w:val="28"/>
          <w:szCs w:val="28"/>
          <w:lang w:val="kk-KZ"/>
        </w:rPr>
        <w:t>%-</w:t>
      </w:r>
      <w:r w:rsidR="00312723" w:rsidRPr="00EE4CF6">
        <w:rPr>
          <w:rFonts w:ascii="Times New Roman" w:eastAsia="Calibri" w:hAnsi="Times New Roman" w:cs="Times New Roman"/>
          <w:sz w:val="28"/>
          <w:szCs w:val="28"/>
          <w:lang w:val="kk-KZ"/>
        </w:rPr>
        <w:t>ға</w:t>
      </w:r>
      <w:r w:rsidR="001E673C" w:rsidRPr="00EE4CF6">
        <w:rPr>
          <w:rFonts w:ascii="Times New Roman" w:eastAsia="Calibri" w:hAnsi="Times New Roman" w:cs="Times New Roman"/>
          <w:sz w:val="28"/>
          <w:szCs w:val="28"/>
          <w:lang w:val="kk-KZ"/>
        </w:rPr>
        <w:t xml:space="preserve"> төмендеді</w:t>
      </w:r>
      <w:r w:rsidR="00312723" w:rsidRPr="00EE4CF6">
        <w:rPr>
          <w:rFonts w:ascii="Times New Roman" w:eastAsia="Calibri" w:hAnsi="Times New Roman" w:cs="Times New Roman"/>
          <w:sz w:val="28"/>
          <w:szCs w:val="28"/>
          <w:lang w:val="kk-KZ"/>
        </w:rPr>
        <w:t>.</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Каспий маңындағы экологиялық жағдай бірнеше онжылдықтар бойы ерттеушілердің назарын аудартады.</w:t>
      </w:r>
      <w:r w:rsidRPr="00EE4CF6">
        <w:rPr>
          <w:rFonts w:ascii="Calibri" w:eastAsia="Calibri" w:hAnsi="Calibri" w:cs="Times New Roman"/>
          <w:lang w:val="kk-KZ"/>
        </w:rPr>
        <w:t xml:space="preserve"> </w:t>
      </w:r>
      <w:r w:rsidRPr="00EE4CF6">
        <w:rPr>
          <w:rFonts w:ascii="Times New Roman" w:eastAsia="Calibri" w:hAnsi="Times New Roman" w:cs="Times New Roman"/>
          <w:sz w:val="28"/>
          <w:szCs w:val="28"/>
          <w:lang w:val="kk-KZ"/>
        </w:rPr>
        <w:t>Туа біткен ауытқулар мен ісіктердің жоғары деңгейі, эндокриндік, жүйке, асқорыту, жыныс жүйелері аурулары, сондай-ақ тыныс алу және қан айналымы органдары аурулары санының өсуі байқалады. Экологиялық қолайсыз аудандардың балаларында антропометриялық көрсеткіштердің айтарлықтай төмендеуі анықталды. Каспий маңы халқының экологиялық жағдайдың және әлеуметтік-экономикалық жағдайлардың нашарлауынан туындаған жалпы аурушаңдығының айтарлықтай өсуі аясында аурулар құрылымында өңірлік ерекшеліктер анықталды.</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 xml:space="preserve">Біз жүргізген талдау көрсеткендей, Каспий маңы мұнай-газ аудандарында аурулар құрылымында бірінші дәрежелі орынды тыныс алу органдарының аурулары алады. Бұдан әрі Каспий маңы аймағындағы қаралған халық ауруларының құрылымы аумақтық ерекшеліктерге ие. Атырау облысында қан және қан өндіру органдарының аурулары екінші дәрежелі </w:t>
      </w:r>
      <w:r w:rsidRPr="00EE4CF6">
        <w:rPr>
          <w:rFonts w:ascii="Times New Roman" w:eastAsia="Calibri" w:hAnsi="Times New Roman" w:cs="Times New Roman"/>
          <w:sz w:val="28"/>
          <w:szCs w:val="28"/>
          <w:lang w:val="kk-KZ"/>
        </w:rPr>
        <w:lastRenderedPageBreak/>
        <w:t>орында, ал үшінші дәрежелі орынды ас қорыту органдарының аурулары алады.</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Қатерлі ісіктер әлеуметтік маңызды ауруларға жатады. Облыс бойынша халықтың қатерлі ісіктермен аурушаңдығының орташа деңгейі Қазақстан Республикасы бойынша ұқсас көрсеткіштен төмен. 2015 жылы Атырау облысы бойынша қатерлі ісік көрсеткіші -</w:t>
      </w:r>
      <w:r w:rsidR="00312723" w:rsidRPr="00EE4CF6">
        <w:rPr>
          <w:rFonts w:ascii="Times New Roman" w:eastAsia="Calibri" w:hAnsi="Times New Roman" w:cs="Times New Roman"/>
          <w:sz w:val="28"/>
          <w:szCs w:val="28"/>
          <w:lang w:val="kk-KZ"/>
        </w:rPr>
        <w:t xml:space="preserve"> </w:t>
      </w:r>
      <w:r w:rsidRPr="00EE4CF6">
        <w:rPr>
          <w:rFonts w:ascii="Times New Roman" w:eastAsia="Calibri" w:hAnsi="Times New Roman" w:cs="Times New Roman"/>
          <w:sz w:val="28"/>
          <w:szCs w:val="28"/>
          <w:lang w:val="kk-KZ"/>
        </w:rPr>
        <w:t>124,4 құраса, 2019 жылы бұл көрсеткіш 139,8 төмендеді</w:t>
      </w:r>
      <w:r w:rsidR="00312723" w:rsidRPr="00EE4CF6">
        <w:rPr>
          <w:rFonts w:ascii="Times New Roman" w:eastAsia="Calibri" w:hAnsi="Times New Roman" w:cs="Times New Roman"/>
          <w:sz w:val="28"/>
          <w:szCs w:val="28"/>
          <w:lang w:val="kk-KZ"/>
        </w:rPr>
        <w:t>. Алайда қ</w:t>
      </w:r>
      <w:r w:rsidRPr="00EE4CF6">
        <w:rPr>
          <w:rFonts w:ascii="Times New Roman" w:eastAsia="Calibri" w:hAnsi="Times New Roman" w:cs="Times New Roman"/>
          <w:sz w:val="28"/>
          <w:szCs w:val="28"/>
          <w:lang w:val="kk-KZ"/>
        </w:rPr>
        <w:t>атерлі ісіктермен сырқаттанушылық көрсеткішінің салыстырмалы тұрақтануына қарамастан</w:t>
      </w:r>
      <w:r w:rsidR="001D209C" w:rsidRPr="00EE4CF6">
        <w:rPr>
          <w:rFonts w:ascii="Times New Roman" w:eastAsia="Calibri" w:hAnsi="Times New Roman" w:cs="Times New Roman"/>
          <w:sz w:val="28"/>
          <w:szCs w:val="28"/>
          <w:lang w:val="kk-KZ"/>
        </w:rPr>
        <w:t>,</w:t>
      </w:r>
      <w:r w:rsidRPr="00EE4CF6">
        <w:rPr>
          <w:rFonts w:ascii="Times New Roman" w:eastAsia="Calibri" w:hAnsi="Times New Roman" w:cs="Times New Roman"/>
          <w:sz w:val="28"/>
          <w:szCs w:val="28"/>
          <w:lang w:val="kk-KZ"/>
        </w:rPr>
        <w:t xml:space="preserve"> жалпы өлім себептерінің құрылымында қатерлі ісіктер негізгі позициялар арасында орын алады.</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Атырау облыстық онкологиялық диспансерінің мәліметіне сәйкес 2019 жылдың аяғында тіркеуде тұрған барлық обыр дертіне шалдыққандар саны – 3896 адамға жеткен, оның ішінде алғашқы анықталғандары – 896 адам. 2019 жыл ішінде қатерлі ісік ауруларынан облыс бойынша 405 адам көз жұмған.</w:t>
      </w:r>
      <w:r w:rsidRPr="00EE4CF6">
        <w:rPr>
          <w:rFonts w:ascii="Arial" w:eastAsia="Calibri" w:hAnsi="Arial" w:cs="Arial"/>
          <w:shd w:val="clear" w:color="auto" w:fill="FFFFFF"/>
          <w:lang w:val="kk-KZ"/>
        </w:rPr>
        <w:t xml:space="preserve"> </w:t>
      </w:r>
      <w:r w:rsidRPr="00EE4CF6">
        <w:rPr>
          <w:rFonts w:ascii="Times New Roman" w:eastAsia="Calibri" w:hAnsi="Times New Roman" w:cs="Times New Roman"/>
          <w:sz w:val="28"/>
          <w:szCs w:val="28"/>
          <w:lang w:val="kk-KZ"/>
        </w:rPr>
        <w:t>Бүгінгі күні Атырау облысында бірінші орында өкпе қатерлі ісігі тұр, оның 120 адамы алғаш анықталғандар болып келеді</w:t>
      </w:r>
      <w:r w:rsidR="00D463D1" w:rsidRPr="00EE4CF6">
        <w:rPr>
          <w:rFonts w:ascii="Times New Roman" w:eastAsia="Calibri" w:hAnsi="Times New Roman" w:cs="Times New Roman"/>
          <w:sz w:val="28"/>
          <w:szCs w:val="28"/>
          <w:lang w:val="kk-KZ"/>
        </w:rPr>
        <w:sym w:font="Symbol" w:char="F05B"/>
      </w:r>
      <w:r w:rsidR="00D463D1" w:rsidRPr="00EE4CF6">
        <w:rPr>
          <w:rFonts w:ascii="Times New Roman" w:eastAsia="Calibri" w:hAnsi="Times New Roman" w:cs="Times New Roman"/>
          <w:sz w:val="28"/>
          <w:szCs w:val="28"/>
          <w:lang w:val="kk-KZ"/>
        </w:rPr>
        <w:t>11</w:t>
      </w:r>
      <w:r w:rsidR="00B35D8C" w:rsidRPr="00EE4CF6">
        <w:rPr>
          <w:rFonts w:ascii="Times New Roman" w:eastAsia="Calibri" w:hAnsi="Times New Roman" w:cs="Times New Roman"/>
          <w:sz w:val="28"/>
          <w:szCs w:val="28"/>
          <w:lang w:val="kk-KZ"/>
        </w:rPr>
        <w:t>0</w:t>
      </w:r>
      <w:r w:rsidR="00D463D1" w:rsidRPr="00EE4CF6">
        <w:rPr>
          <w:rFonts w:ascii="Times New Roman" w:eastAsia="Calibri" w:hAnsi="Times New Roman" w:cs="Times New Roman"/>
          <w:sz w:val="28"/>
          <w:szCs w:val="28"/>
          <w:lang w:val="kk-KZ"/>
        </w:rPr>
        <w:sym w:font="Symbol" w:char="F05D"/>
      </w:r>
      <w:r w:rsidR="00D463D1" w:rsidRPr="00EE4CF6">
        <w:rPr>
          <w:rFonts w:ascii="Times New Roman" w:eastAsia="Calibri" w:hAnsi="Times New Roman" w:cs="Times New Roman"/>
          <w:sz w:val="28"/>
          <w:szCs w:val="28"/>
          <w:lang w:val="kk-KZ"/>
        </w:rPr>
        <w:t>.</w:t>
      </w:r>
    </w:p>
    <w:p w:rsidR="001E673C" w:rsidRPr="00EE4CF6" w:rsidRDefault="003961C6" w:rsidP="00DE0F06">
      <w:pPr>
        <w:shd w:val="clear" w:color="auto" w:fill="FFFFFF" w:themeFill="background1"/>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Д</w:t>
      </w:r>
      <w:r w:rsidR="001E673C" w:rsidRPr="00EE4CF6">
        <w:rPr>
          <w:rFonts w:ascii="Times New Roman" w:eastAsia="Calibri" w:hAnsi="Times New Roman" w:cs="Times New Roman"/>
          <w:sz w:val="28"/>
          <w:szCs w:val="28"/>
          <w:lang w:val="kk-KZ"/>
        </w:rPr>
        <w:t>еректерге сәйкес тыныс алу органдары ауруларының деңгейі көбінесе экологиялық жағдаймен, ең алдымен атмосфералық ауадағы ластаушы заттардың болуымен анықталады. Атырау облысы халқының тыныс алу органдарының ауруларымен сырқаттанушылығы туралы ақпарат</w:t>
      </w:r>
      <w:r w:rsidR="002B24B6" w:rsidRPr="00EE4CF6">
        <w:rPr>
          <w:rFonts w:ascii="Times New Roman" w:eastAsia="Calibri" w:hAnsi="Times New Roman" w:cs="Times New Roman"/>
          <w:sz w:val="28"/>
          <w:szCs w:val="28"/>
          <w:lang w:val="kk-KZ"/>
        </w:rPr>
        <w:t xml:space="preserve"> Қосымша М-де келтірілген.</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Атырау облысы халқының тыныс алу органдары ауруларымен сырқаттанушылық деңгейі Қазақстан Республикасы бойынша орта есеппен ұқсас көрсеткіштерден екі есе төмен екенін атап өткен жөн. Орта есеппен бес жыл ішіндегі аурушаңдықтың ең жоғары көрсеткіштері Исатай және Құрманғазы аудандарында байқалады. Әсіресе балалар арасында бронх демікпесінің жоғары өсуі жиі.</w:t>
      </w:r>
    </w:p>
    <w:p w:rsidR="001E673C" w:rsidRPr="00EE4CF6"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EE4CF6">
        <w:rPr>
          <w:rFonts w:ascii="Times New Roman" w:eastAsia="Calibri" w:hAnsi="Times New Roman" w:cs="Times New Roman"/>
          <w:sz w:val="28"/>
          <w:szCs w:val="28"/>
          <w:lang w:val="kk-KZ"/>
        </w:rPr>
        <w:t>Көптеген зерттеулердің нәтижелері қоршаған ортаның ластануының қан айналымы жүйесі ауруларының таралу деңгейіне әсерін көрсетеді. Атап айтқанда, атмосфералық ауадағы ұсақ дисперсті бөлшектер, көміртек оксиді, фенолдың қан айналымы жүйесі ауруларының таралу деңгейіне байланысты байланыс орнатылды.</w:t>
      </w:r>
    </w:p>
    <w:p w:rsidR="001E673C" w:rsidRPr="00606E78" w:rsidRDefault="001E673C" w:rsidP="00DE0F06">
      <w:pPr>
        <w:tabs>
          <w:tab w:val="left" w:pos="6420"/>
        </w:tabs>
        <w:spacing w:after="0" w:line="240" w:lineRule="auto"/>
        <w:ind w:right="-1" w:firstLine="709"/>
        <w:jc w:val="both"/>
        <w:rPr>
          <w:rFonts w:ascii="Calibri" w:eastAsia="Calibri" w:hAnsi="Calibri" w:cs="Times New Roman"/>
          <w:lang w:val="kk-KZ"/>
        </w:rPr>
      </w:pPr>
    </w:p>
    <w:p w:rsidR="001E673C" w:rsidRPr="00606E78" w:rsidRDefault="001E673C" w:rsidP="00DE0F06">
      <w:pPr>
        <w:tabs>
          <w:tab w:val="left" w:pos="6420"/>
        </w:tabs>
        <w:spacing w:after="0" w:line="240" w:lineRule="auto"/>
        <w:ind w:right="-1" w:firstLine="709"/>
        <w:jc w:val="both"/>
        <w:rPr>
          <w:rFonts w:ascii="Calibri" w:eastAsia="Calibri" w:hAnsi="Calibri" w:cs="Times New Roman"/>
          <w:lang w:val="en-US"/>
        </w:rPr>
      </w:pPr>
      <w:r w:rsidRPr="00606E78">
        <w:rPr>
          <w:rFonts w:ascii="Calibri" w:eastAsia="Calibri" w:hAnsi="Calibri" w:cs="Times New Roman"/>
          <w:noProof/>
          <w:lang w:eastAsia="ru-RU"/>
        </w:rPr>
        <w:drawing>
          <wp:inline distT="0" distB="0" distL="0" distR="0" wp14:anchorId="25AE7D00" wp14:editId="31FE22C5">
            <wp:extent cx="5058410" cy="2126512"/>
            <wp:effectExtent l="0" t="0" r="889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75665" w:rsidRDefault="00175665" w:rsidP="00DE0F06">
      <w:pPr>
        <w:tabs>
          <w:tab w:val="left" w:pos="6420"/>
        </w:tabs>
        <w:spacing w:after="0" w:line="240" w:lineRule="auto"/>
        <w:ind w:right="-1" w:firstLine="709"/>
        <w:jc w:val="center"/>
        <w:rPr>
          <w:rFonts w:ascii="Times New Roman" w:eastAsia="Calibri" w:hAnsi="Times New Roman" w:cs="Times New Roman"/>
          <w:sz w:val="28"/>
          <w:szCs w:val="28"/>
          <w:lang w:val="kk-KZ"/>
        </w:rPr>
      </w:pPr>
    </w:p>
    <w:p w:rsidR="001E673C"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Сурет </w:t>
      </w:r>
      <w:r w:rsidR="005F5E9F">
        <w:rPr>
          <w:rFonts w:ascii="Times New Roman" w:eastAsia="Calibri" w:hAnsi="Times New Roman" w:cs="Times New Roman"/>
          <w:sz w:val="28"/>
          <w:szCs w:val="28"/>
          <w:lang w:val="kk-KZ"/>
        </w:rPr>
        <w:t>1</w:t>
      </w:r>
      <w:r w:rsidR="00EE4CF6">
        <w:rPr>
          <w:rFonts w:ascii="Times New Roman" w:eastAsia="Calibri" w:hAnsi="Times New Roman" w:cs="Times New Roman"/>
          <w:sz w:val="28"/>
          <w:szCs w:val="28"/>
          <w:lang w:val="kk-KZ"/>
        </w:rPr>
        <w:t>7</w:t>
      </w:r>
      <w:r w:rsidRPr="00606E78">
        <w:rPr>
          <w:rFonts w:ascii="Times New Roman" w:eastAsia="Calibri" w:hAnsi="Times New Roman" w:cs="Times New Roman"/>
          <w:sz w:val="28"/>
          <w:szCs w:val="28"/>
          <w:lang w:val="kk-KZ"/>
        </w:rPr>
        <w:t xml:space="preserve"> – </w:t>
      </w:r>
      <w:r>
        <w:rPr>
          <w:rFonts w:ascii="Times New Roman" w:eastAsia="Calibri" w:hAnsi="Times New Roman" w:cs="Times New Roman"/>
          <w:sz w:val="28"/>
          <w:szCs w:val="28"/>
          <w:lang w:val="kk-KZ"/>
        </w:rPr>
        <w:t>201</w:t>
      </w:r>
      <w:r w:rsidR="00A853D4">
        <w:rPr>
          <w:rFonts w:ascii="Times New Roman" w:eastAsia="Calibri" w:hAnsi="Times New Roman" w:cs="Times New Roman"/>
          <w:sz w:val="28"/>
          <w:szCs w:val="28"/>
          <w:lang w:val="kk-KZ"/>
        </w:rPr>
        <w:t>6 –</w:t>
      </w:r>
      <w:r>
        <w:rPr>
          <w:rFonts w:ascii="Times New Roman" w:eastAsia="Calibri" w:hAnsi="Times New Roman" w:cs="Times New Roman"/>
          <w:sz w:val="28"/>
          <w:szCs w:val="28"/>
          <w:lang w:val="kk-KZ"/>
        </w:rPr>
        <w:t xml:space="preserve"> 20</w:t>
      </w:r>
      <w:r w:rsidR="00A853D4">
        <w:rPr>
          <w:rFonts w:ascii="Times New Roman" w:eastAsia="Calibri" w:hAnsi="Times New Roman" w:cs="Times New Roman"/>
          <w:sz w:val="28"/>
          <w:szCs w:val="28"/>
          <w:lang w:val="kk-KZ"/>
        </w:rPr>
        <w:t xml:space="preserve">20 </w:t>
      </w:r>
      <w:r>
        <w:rPr>
          <w:rFonts w:ascii="Times New Roman" w:eastAsia="Calibri" w:hAnsi="Times New Roman" w:cs="Times New Roman"/>
          <w:sz w:val="28"/>
          <w:szCs w:val="28"/>
          <w:lang w:val="kk-KZ"/>
        </w:rPr>
        <w:t xml:space="preserve">жж. </w:t>
      </w:r>
      <w:r w:rsidRPr="00606E78">
        <w:rPr>
          <w:rFonts w:ascii="Times New Roman" w:eastAsia="Calibri" w:hAnsi="Times New Roman" w:cs="Times New Roman"/>
          <w:sz w:val="28"/>
          <w:szCs w:val="28"/>
          <w:lang w:val="kk-KZ"/>
        </w:rPr>
        <w:t>Атырау облысы бойынша халықтың қан айналымы жүйесі аурулары деңгейі</w:t>
      </w:r>
    </w:p>
    <w:p w:rsidR="003961C6" w:rsidRDefault="004E1469" w:rsidP="00DE0F06">
      <w:pPr>
        <w:tabs>
          <w:tab w:val="left" w:pos="6420"/>
        </w:tabs>
        <w:spacing w:after="0" w:line="240" w:lineRule="auto"/>
        <w:ind w:right="-1" w:firstLine="567"/>
        <w:jc w:val="both"/>
        <w:rPr>
          <w:rFonts w:ascii="Times New Roman" w:eastAsia="Times New Roman" w:hAnsi="Times New Roman" w:cs="Times New Roman"/>
          <w:sz w:val="24"/>
          <w:szCs w:val="24"/>
          <w:lang w:val="kk-KZ" w:eastAsia="ru-RU"/>
        </w:rPr>
      </w:pPr>
      <w:r w:rsidRPr="004E1469">
        <w:rPr>
          <w:rFonts w:ascii="Times New Roman" w:eastAsia="Times New Roman" w:hAnsi="Times New Roman" w:cs="Times New Roman"/>
          <w:sz w:val="24"/>
          <w:szCs w:val="24"/>
          <w:lang w:val="kk-KZ" w:eastAsia="ru-RU"/>
        </w:rPr>
        <w:t xml:space="preserve">Ескерту: </w:t>
      </w:r>
      <w:r w:rsidRPr="004E1469">
        <w:rPr>
          <w:rFonts w:ascii="Times New Roman" w:eastAsia="Times New Roman" w:hAnsi="Times New Roman" w:cs="Times New Roman"/>
          <w:sz w:val="24"/>
          <w:szCs w:val="24"/>
          <w:lang w:val="kk-KZ" w:eastAsia="ru-RU"/>
        </w:rPr>
        <w:sym w:font="Symbol" w:char="F05B"/>
      </w:r>
      <w:r w:rsidR="003450C5" w:rsidRPr="002A0D29">
        <w:rPr>
          <w:rFonts w:ascii="Times New Roman" w:eastAsia="Times New Roman" w:hAnsi="Times New Roman" w:cs="Times New Roman"/>
          <w:color w:val="222222"/>
          <w:sz w:val="24"/>
          <w:szCs w:val="24"/>
          <w:lang w:val="kk-KZ" w:eastAsia="ru-RU"/>
        </w:rPr>
        <w:t>110</w:t>
      </w:r>
      <w:r w:rsidRPr="004E1469">
        <w:rPr>
          <w:rFonts w:ascii="Times New Roman" w:eastAsia="Times New Roman" w:hAnsi="Times New Roman" w:cs="Times New Roman"/>
          <w:sz w:val="24"/>
          <w:szCs w:val="24"/>
          <w:lang w:eastAsia="ru-RU"/>
        </w:rPr>
        <w:sym w:font="Symbol" w:char="F05D"/>
      </w:r>
      <w:r w:rsidRPr="004E1469">
        <w:rPr>
          <w:rFonts w:ascii="Times New Roman" w:eastAsia="Times New Roman" w:hAnsi="Times New Roman" w:cs="Times New Roman"/>
          <w:sz w:val="24"/>
          <w:szCs w:val="24"/>
          <w:lang w:val="kk-KZ" w:eastAsia="ru-RU"/>
        </w:rPr>
        <w:t xml:space="preserve"> Әде</w:t>
      </w:r>
      <w:r w:rsidR="00A853D4">
        <w:rPr>
          <w:rFonts w:ascii="Times New Roman" w:eastAsia="Times New Roman" w:hAnsi="Times New Roman" w:cs="Times New Roman"/>
          <w:sz w:val="24"/>
          <w:szCs w:val="24"/>
          <w:lang w:val="kk-KZ" w:eastAsia="ru-RU"/>
        </w:rPr>
        <w:t>биет негізінде автор құрастырды</w:t>
      </w:r>
    </w:p>
    <w:p w:rsidR="00EE4CF6" w:rsidRPr="004E1469" w:rsidRDefault="00EE4CF6" w:rsidP="00DE0F06">
      <w:pPr>
        <w:tabs>
          <w:tab w:val="left" w:pos="6420"/>
        </w:tabs>
        <w:spacing w:after="0" w:line="240" w:lineRule="auto"/>
        <w:ind w:right="-1" w:firstLine="567"/>
        <w:jc w:val="both"/>
        <w:rPr>
          <w:rFonts w:ascii="Times New Roman" w:eastAsia="Times New Roman" w:hAnsi="Times New Roman" w:cs="Times New Roman"/>
          <w:sz w:val="24"/>
          <w:szCs w:val="24"/>
          <w:lang w:val="kk-KZ" w:eastAsia="ru-RU"/>
        </w:rPr>
      </w:pPr>
    </w:p>
    <w:p w:rsidR="00FA1655" w:rsidRPr="00606E78"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Облыс бойынша халықтың қан айналымы жүйесі ауруларымен аурушаңдығының орташа деңгейі республика бойынша жалпы ұқсас көрсеткіштен төмен.  Осы тұста Жылыой ауданы тұрғындарының орташа облыстық, сондай-ақ орташа республикалық деңгейден жоғары сырқаттанушылық көрсеткіші ерекше байқалады. Жылыой ауданы тұрғындарының жүрек-қантамыр жүйесі ауруларымен сырқаттанушылық деңгейінің төмендеуінің белгіленген үрдісіне қарамастан, осындай жоғары деңгейдің қалыптасу себебі арнайы талдауды талап етеді. Мүмкін ол тек қоршаған ортаның жай-күйімен ғана емес, сонымен қатар аудан тұрғындарын емдеу-алдын алу мекемелерімен қамтамасыз ету ерекшелігімен де байланысты.</w:t>
      </w:r>
      <w:r w:rsidR="00FA1655">
        <w:rPr>
          <w:rFonts w:ascii="Times New Roman" w:eastAsia="Calibri" w:hAnsi="Times New Roman" w:cs="Times New Roman"/>
          <w:sz w:val="28"/>
          <w:szCs w:val="28"/>
          <w:lang w:val="kk-KZ"/>
        </w:rPr>
        <w:t xml:space="preserve">  Сондай-ақ </w:t>
      </w:r>
      <w:r w:rsidR="00FA1655" w:rsidRPr="00606E78">
        <w:rPr>
          <w:rFonts w:ascii="Times New Roman" w:eastAsia="Calibri" w:hAnsi="Times New Roman" w:cs="Times New Roman"/>
          <w:sz w:val="28"/>
          <w:szCs w:val="28"/>
          <w:lang w:val="kk-KZ"/>
        </w:rPr>
        <w:t>Атырау  облысы бойынша ең белсенді өріс алып отырған басты аурулардың бірі аллергиялық ринит, аллергиялық дерматит аурулары болып табылады.</w:t>
      </w:r>
    </w:p>
    <w:p w:rsidR="00FA1655" w:rsidRDefault="001E673C" w:rsidP="00DE0F06">
      <w:pPr>
        <w:tabs>
          <w:tab w:val="left" w:pos="6420"/>
        </w:tabs>
        <w:spacing w:after="0" w:line="240" w:lineRule="auto"/>
        <w:ind w:right="-1"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Атырау облысы халқының 201</w:t>
      </w:r>
      <w:r w:rsidR="00A853D4">
        <w:rPr>
          <w:rFonts w:ascii="Times New Roman" w:eastAsia="Calibri" w:hAnsi="Times New Roman" w:cs="Times New Roman"/>
          <w:sz w:val="28"/>
          <w:szCs w:val="28"/>
          <w:lang w:val="kk-KZ"/>
        </w:rPr>
        <w:t>6</w:t>
      </w:r>
      <w:r w:rsidRPr="00606E78">
        <w:rPr>
          <w:rFonts w:ascii="Times New Roman" w:eastAsia="Calibri" w:hAnsi="Times New Roman" w:cs="Times New Roman"/>
          <w:sz w:val="28"/>
          <w:szCs w:val="28"/>
          <w:lang w:val="kk-KZ"/>
        </w:rPr>
        <w:t>-20</w:t>
      </w:r>
      <w:r w:rsidR="00A853D4">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жылдардағы туберкулезбен </w:t>
      </w:r>
      <w:r w:rsidRPr="002B24B6">
        <w:rPr>
          <w:rFonts w:ascii="Times New Roman" w:eastAsia="Calibri" w:hAnsi="Times New Roman" w:cs="Times New Roman"/>
          <w:sz w:val="28"/>
          <w:szCs w:val="28"/>
          <w:lang w:val="kk-KZ"/>
        </w:rPr>
        <w:t xml:space="preserve">сырқаттанушылық көрсеткіштері </w:t>
      </w:r>
      <w:r w:rsidR="00F21360" w:rsidRPr="002B24B6">
        <w:rPr>
          <w:rFonts w:ascii="Times New Roman" w:eastAsia="Calibri" w:hAnsi="Times New Roman" w:cs="Times New Roman"/>
          <w:sz w:val="28"/>
          <w:szCs w:val="28"/>
          <w:lang w:val="kk-KZ"/>
        </w:rPr>
        <w:t xml:space="preserve">(Қосымшада </w:t>
      </w:r>
      <w:r w:rsidR="002B24B6" w:rsidRPr="002B24B6">
        <w:rPr>
          <w:rFonts w:ascii="Times New Roman" w:eastAsia="Calibri" w:hAnsi="Times New Roman" w:cs="Times New Roman"/>
          <w:sz w:val="28"/>
          <w:szCs w:val="28"/>
          <w:lang w:val="kk-KZ"/>
        </w:rPr>
        <w:t>Н</w:t>
      </w:r>
      <w:r w:rsidR="00F21360" w:rsidRPr="002B24B6">
        <w:rPr>
          <w:rFonts w:ascii="Times New Roman" w:eastAsia="Calibri" w:hAnsi="Times New Roman" w:cs="Times New Roman"/>
          <w:sz w:val="28"/>
          <w:szCs w:val="28"/>
          <w:lang w:val="kk-KZ"/>
        </w:rPr>
        <w:t>)</w:t>
      </w:r>
      <w:r w:rsidRPr="002B24B6">
        <w:rPr>
          <w:rFonts w:ascii="Times New Roman" w:eastAsia="Calibri" w:hAnsi="Times New Roman" w:cs="Times New Roman"/>
          <w:sz w:val="28"/>
          <w:szCs w:val="28"/>
          <w:lang w:val="kk-KZ"/>
        </w:rPr>
        <w:t xml:space="preserve"> көрсетілген. Туберкулез</w:t>
      </w:r>
      <w:r w:rsidRPr="00606E78">
        <w:rPr>
          <w:rFonts w:ascii="Times New Roman" w:eastAsia="Calibri" w:hAnsi="Times New Roman" w:cs="Times New Roman"/>
          <w:sz w:val="28"/>
          <w:szCs w:val="28"/>
          <w:lang w:val="kk-KZ"/>
        </w:rPr>
        <w:t xml:space="preserve"> аурушаңдығы Атырау қаласында және барлық аудандарда төмендеді. Облыс бойынша 20</w:t>
      </w:r>
      <w:r w:rsidR="00A853D4">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жылы туберкулезбен сырқаттанушылық деңгейі 20</w:t>
      </w:r>
      <w:r w:rsidR="00A853D4">
        <w:rPr>
          <w:rFonts w:ascii="Times New Roman" w:eastAsia="Calibri" w:hAnsi="Times New Roman" w:cs="Times New Roman"/>
          <w:sz w:val="28"/>
          <w:szCs w:val="28"/>
          <w:lang w:val="kk-KZ"/>
        </w:rPr>
        <w:t>16</w:t>
      </w:r>
      <w:r w:rsidRPr="00606E78">
        <w:rPr>
          <w:rFonts w:ascii="Times New Roman" w:eastAsia="Calibri" w:hAnsi="Times New Roman" w:cs="Times New Roman"/>
          <w:sz w:val="28"/>
          <w:szCs w:val="28"/>
          <w:lang w:val="kk-KZ"/>
        </w:rPr>
        <w:t xml:space="preserve"> жылмен салыстырғанда 1,6 есеге төмендеді. 20</w:t>
      </w:r>
      <w:r w:rsidR="00A853D4">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жылы жаңадан анықталған 387 туберкулез оқиғасы тіркелді. 100 мың тұрғынға шаққанда аурушаңдық көрсеткіші 20</w:t>
      </w:r>
      <w:r w:rsidR="00A853D4">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жылы 102,2-ге қарсы 64,6 құрады. Сонымен қатар, Құрманғазы (80,6) және Қызылқоға (75,6) аудандарында туберкулезбен сырқаттанушылық көрсеткіші жоғары болып қалуда (100 мың тұрғынға шаққанда орташа облыстық көрсеткіш </w:t>
      </w:r>
      <w:r w:rsidR="004E1469">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64,6)</w:t>
      </w:r>
      <w:r>
        <w:rPr>
          <w:rFonts w:ascii="Times New Roman" w:eastAsia="Calibri" w:hAnsi="Times New Roman" w:cs="Times New Roman"/>
          <w:sz w:val="28"/>
          <w:szCs w:val="28"/>
          <w:lang w:val="kk-KZ"/>
        </w:rPr>
        <w:sym w:font="Symbol" w:char="F05B"/>
      </w:r>
      <w:r w:rsidR="003450C5" w:rsidRPr="003450C5">
        <w:rPr>
          <w:rFonts w:ascii="Times New Roman" w:eastAsia="Calibri" w:hAnsi="Times New Roman" w:cs="Times New Roman"/>
          <w:sz w:val="28"/>
          <w:szCs w:val="28"/>
          <w:lang w:val="kk-KZ"/>
        </w:rPr>
        <w:t>110</w:t>
      </w:r>
      <w:r>
        <w:rPr>
          <w:rFonts w:ascii="Times New Roman" w:eastAsia="Calibri" w:hAnsi="Times New Roman" w:cs="Times New Roman"/>
          <w:sz w:val="28"/>
          <w:szCs w:val="28"/>
          <w:lang w:val="kk-KZ"/>
        </w:rPr>
        <w:sym w:font="Symbol" w:char="F05D"/>
      </w:r>
      <w:r w:rsidRPr="00606E78">
        <w:rPr>
          <w:rFonts w:ascii="Times New Roman" w:eastAsia="Calibri" w:hAnsi="Times New Roman" w:cs="Times New Roman"/>
          <w:sz w:val="28"/>
          <w:szCs w:val="28"/>
          <w:lang w:val="kk-KZ"/>
        </w:rPr>
        <w:t>.</w:t>
      </w:r>
    </w:p>
    <w:p w:rsidR="00863431" w:rsidRDefault="00863431" w:rsidP="00863431">
      <w:pPr>
        <w:tabs>
          <w:tab w:val="left" w:pos="6420"/>
        </w:tabs>
        <w:spacing w:after="0" w:line="240" w:lineRule="auto"/>
        <w:ind w:firstLine="709"/>
        <w:jc w:val="both"/>
        <w:rPr>
          <w:lang w:val="kk-KZ"/>
        </w:rPr>
      </w:pPr>
      <w:r w:rsidRPr="00D31BAB">
        <w:rPr>
          <w:rFonts w:ascii="Times New Roman" w:eastAsia="Calibri" w:hAnsi="Times New Roman" w:cs="Times New Roman"/>
          <w:sz w:val="28"/>
          <w:szCs w:val="28"/>
          <w:lang w:val="kk-KZ"/>
        </w:rPr>
        <w:t>Ұлттық деңгейде өнімділік көрсеткіштерін талдау денсаулық сақтауды қаржыландыруды ұлғайту және сырқаттанушылық көрсеткіштерін төмендету бөлігіндегі оң өзгерістерді көрсетеді. Талдау көрсеткендей, халықтың жан басына шаққандағы денсаулық сақтау шығыстары 2011-20</w:t>
      </w:r>
      <w:r>
        <w:rPr>
          <w:rFonts w:ascii="Times New Roman" w:eastAsia="Calibri" w:hAnsi="Times New Roman" w:cs="Times New Roman"/>
          <w:sz w:val="28"/>
          <w:szCs w:val="28"/>
          <w:lang w:val="kk-KZ"/>
        </w:rPr>
        <w:t>20</w:t>
      </w:r>
      <w:r w:rsidRPr="00D31BAB">
        <w:rPr>
          <w:rFonts w:ascii="Times New Roman" w:eastAsia="Calibri" w:hAnsi="Times New Roman" w:cs="Times New Roman"/>
          <w:sz w:val="28"/>
          <w:szCs w:val="28"/>
          <w:lang w:val="kk-KZ"/>
        </w:rPr>
        <w:t xml:space="preserve"> жылдар кезеңінде жыл сайын артып келеді және көрсетілген жылдар ішінде халықтың жан басына шаққандағы денсаулық сақтауға жұмсалатын ағымдағы шығыстардың өсімі 112% - ды құрады.</w:t>
      </w:r>
      <w:r w:rsidRPr="00D31BAB">
        <w:rPr>
          <w:lang w:val="kk-KZ"/>
        </w:rPr>
        <w:t xml:space="preserve"> </w:t>
      </w:r>
      <w:r w:rsidRPr="00D31BAB">
        <w:rPr>
          <w:rFonts w:ascii="Times New Roman" w:eastAsia="Calibri" w:hAnsi="Times New Roman" w:cs="Times New Roman"/>
          <w:sz w:val="28"/>
          <w:szCs w:val="28"/>
          <w:lang w:val="kk-KZ"/>
        </w:rPr>
        <w:t>Денсаулық сақтау шоттарының жүйесі денсаулық сақтауға, ұйымдарға және үй шаруашылықтарына байланысты шығыстарды есепке алуға, сондай-ақ ұлттық шоттар шеңберінде жиналатын белгілі бір жиынтық көрсеткіштерге негізделеді және сүйенеді.</w:t>
      </w:r>
      <w:r w:rsidRPr="00D31BAB">
        <w:rPr>
          <w:lang w:val="kk-KZ"/>
        </w:rPr>
        <w:t xml:space="preserve"> </w:t>
      </w:r>
    </w:p>
    <w:p w:rsidR="00863431" w:rsidRDefault="00863431" w:rsidP="00863431">
      <w:pPr>
        <w:tabs>
          <w:tab w:val="left" w:pos="6420"/>
        </w:tabs>
        <w:spacing w:after="0" w:line="240" w:lineRule="auto"/>
        <w:ind w:firstLine="709"/>
        <w:jc w:val="both"/>
        <w:rPr>
          <w:lang w:val="kk-KZ"/>
        </w:rPr>
      </w:pPr>
      <w:r>
        <w:rPr>
          <w:rFonts w:ascii="Times New Roman" w:eastAsia="Calibri" w:hAnsi="Times New Roman" w:cs="Times New Roman"/>
          <w:sz w:val="28"/>
          <w:szCs w:val="28"/>
          <w:lang w:val="kk-KZ"/>
        </w:rPr>
        <w:t>Сондықтан да д</w:t>
      </w:r>
      <w:r w:rsidRPr="00D31BAB">
        <w:rPr>
          <w:rFonts w:ascii="Times New Roman" w:eastAsia="Calibri" w:hAnsi="Times New Roman" w:cs="Times New Roman"/>
          <w:sz w:val="28"/>
          <w:szCs w:val="28"/>
          <w:lang w:val="kk-KZ"/>
        </w:rPr>
        <w:t xml:space="preserve">енсаулық сақтауды қаржыландыру көрсеткіштерінің салыстырымдылығын жақсарту мақсатында денсаулық сақтауға </w:t>
      </w:r>
      <w:r>
        <w:rPr>
          <w:rFonts w:ascii="Times New Roman" w:eastAsia="Calibri" w:hAnsi="Times New Roman" w:cs="Times New Roman"/>
          <w:sz w:val="28"/>
          <w:szCs w:val="28"/>
          <w:lang w:val="kk-KZ"/>
        </w:rPr>
        <w:t xml:space="preserve">және әлеуметтік қызметтерге </w:t>
      </w:r>
      <w:r w:rsidRPr="00D31BAB">
        <w:rPr>
          <w:rFonts w:ascii="Times New Roman" w:eastAsia="Calibri" w:hAnsi="Times New Roman" w:cs="Times New Roman"/>
          <w:sz w:val="28"/>
          <w:szCs w:val="28"/>
          <w:lang w:val="kk-KZ"/>
        </w:rPr>
        <w:t xml:space="preserve">арналған ағымдағы шығыстар, </w:t>
      </w:r>
      <w:r>
        <w:rPr>
          <w:rFonts w:ascii="Times New Roman" w:eastAsia="Calibri" w:hAnsi="Times New Roman" w:cs="Times New Roman"/>
          <w:sz w:val="28"/>
          <w:szCs w:val="28"/>
          <w:lang w:val="kk-KZ"/>
        </w:rPr>
        <w:t>жалпы және арнайы дәрігерлік тәжірибеге арналған шығындар</w:t>
      </w:r>
      <w:r w:rsidRPr="00D31BAB">
        <w:rPr>
          <w:rFonts w:ascii="Times New Roman" w:eastAsia="Calibri" w:hAnsi="Times New Roman" w:cs="Times New Roman"/>
          <w:sz w:val="28"/>
          <w:szCs w:val="28"/>
          <w:lang w:val="kk-KZ"/>
        </w:rPr>
        <w:t>, денсаулық сақтауға арналған жалпы шығыстар сияқты агрегатталған көрсеткіштер қолданылады</w:t>
      </w:r>
      <w:r>
        <w:rPr>
          <w:rFonts w:ascii="Times New Roman" w:eastAsia="Calibri" w:hAnsi="Times New Roman" w:cs="Times New Roman"/>
          <w:sz w:val="28"/>
          <w:szCs w:val="28"/>
          <w:lang w:val="kk-KZ"/>
        </w:rPr>
        <w:t>(Кесте 29)</w:t>
      </w:r>
      <w:r w:rsidRPr="00D31BAB">
        <w:rPr>
          <w:rFonts w:ascii="Times New Roman" w:eastAsia="Calibri" w:hAnsi="Times New Roman" w:cs="Times New Roman"/>
          <w:sz w:val="28"/>
          <w:szCs w:val="28"/>
          <w:lang w:val="kk-KZ"/>
        </w:rPr>
        <w:t>.</w:t>
      </w:r>
      <w:r w:rsidRPr="00D25C3E">
        <w:rPr>
          <w:lang w:val="kk-KZ"/>
        </w:rPr>
        <w:t xml:space="preserve"> </w:t>
      </w:r>
    </w:p>
    <w:p w:rsidR="00863431" w:rsidRDefault="00863431" w:rsidP="00FA1655">
      <w:pPr>
        <w:tabs>
          <w:tab w:val="left" w:pos="6420"/>
        </w:tabs>
        <w:spacing w:after="0" w:line="240" w:lineRule="auto"/>
        <w:ind w:firstLine="709"/>
        <w:jc w:val="both"/>
        <w:rPr>
          <w:rFonts w:ascii="Times New Roman" w:eastAsia="Calibri" w:hAnsi="Times New Roman" w:cs="Times New Roman"/>
          <w:sz w:val="28"/>
          <w:szCs w:val="28"/>
          <w:lang w:val="kk-KZ"/>
        </w:rPr>
        <w:sectPr w:rsidR="00863431" w:rsidSect="00BB1C8F">
          <w:pgSz w:w="11906" w:h="16838"/>
          <w:pgMar w:top="1134" w:right="850" w:bottom="1134" w:left="1701" w:header="709" w:footer="709" w:gutter="0"/>
          <w:cols w:space="708"/>
          <w:docGrid w:linePitch="360"/>
        </w:sectPr>
      </w:pPr>
    </w:p>
    <w:p w:rsidR="00FA1655" w:rsidRDefault="00FA1655" w:rsidP="00FA1655">
      <w:pPr>
        <w:tabs>
          <w:tab w:val="left" w:pos="642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Кесте </w:t>
      </w:r>
      <w:r w:rsidR="00DE0F06">
        <w:rPr>
          <w:rFonts w:ascii="Times New Roman" w:eastAsia="Calibri" w:hAnsi="Times New Roman" w:cs="Times New Roman"/>
          <w:sz w:val="28"/>
          <w:szCs w:val="28"/>
          <w:lang w:val="kk-KZ"/>
        </w:rPr>
        <w:t>29</w:t>
      </w:r>
      <w:r w:rsidRPr="00FA165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w:t>
      </w:r>
      <w:r w:rsidRPr="00FA165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Атырау облысы бойынша денсаулық сақтауға бөлінген шығындар құрылымы, 2020 жыл</w:t>
      </w:r>
      <w:r w:rsidR="00610B92">
        <w:rPr>
          <w:rFonts w:ascii="Times New Roman" w:eastAsia="Calibri" w:hAnsi="Times New Roman" w:cs="Times New Roman"/>
          <w:sz w:val="28"/>
          <w:szCs w:val="28"/>
          <w:lang w:val="kk-KZ"/>
        </w:rPr>
        <w:t>, мың теңге</w:t>
      </w:r>
      <w:r>
        <w:rPr>
          <w:rFonts w:ascii="Times New Roman" w:eastAsia="Calibri" w:hAnsi="Times New Roman" w:cs="Times New Roman"/>
          <w:sz w:val="28"/>
          <w:szCs w:val="28"/>
          <w:lang w:val="kk-KZ"/>
        </w:rPr>
        <w:t xml:space="preserve"> </w:t>
      </w:r>
    </w:p>
    <w:p w:rsidR="00E77C0C" w:rsidRPr="00FA1655" w:rsidRDefault="00E77C0C" w:rsidP="00FA1655">
      <w:pPr>
        <w:tabs>
          <w:tab w:val="left" w:pos="6420"/>
        </w:tabs>
        <w:spacing w:after="0" w:line="240" w:lineRule="auto"/>
        <w:ind w:firstLine="709"/>
        <w:jc w:val="both"/>
        <w:rPr>
          <w:rFonts w:ascii="Times New Roman" w:eastAsia="Calibri" w:hAnsi="Times New Roman" w:cs="Times New Roman"/>
          <w:sz w:val="28"/>
          <w:szCs w:val="28"/>
          <w:lang w:val="kk-KZ"/>
        </w:rPr>
      </w:pPr>
    </w:p>
    <w:tbl>
      <w:tblPr>
        <w:tblStyle w:val="ab"/>
        <w:tblW w:w="14170" w:type="dxa"/>
        <w:tblLayout w:type="fixed"/>
        <w:tblLook w:val="04A0" w:firstRow="1" w:lastRow="0" w:firstColumn="1" w:lastColumn="0" w:noHBand="0" w:noVBand="1"/>
      </w:tblPr>
      <w:tblGrid>
        <w:gridCol w:w="1838"/>
        <w:gridCol w:w="1559"/>
        <w:gridCol w:w="1559"/>
        <w:gridCol w:w="1276"/>
        <w:gridCol w:w="1418"/>
        <w:gridCol w:w="1610"/>
        <w:gridCol w:w="1393"/>
        <w:gridCol w:w="1816"/>
        <w:gridCol w:w="1701"/>
      </w:tblGrid>
      <w:tr w:rsidR="008D3E7B" w:rsidRPr="00A27A0B" w:rsidTr="00610B92">
        <w:trPr>
          <w:trHeight w:val="474"/>
        </w:trPr>
        <w:tc>
          <w:tcPr>
            <w:tcW w:w="1838" w:type="dxa"/>
            <w:vMerge w:val="restart"/>
          </w:tcPr>
          <w:p w:rsidR="008D3E7B" w:rsidRPr="00A27A0B" w:rsidRDefault="008D3E7B" w:rsidP="00D31BAB">
            <w:pPr>
              <w:tabs>
                <w:tab w:val="left" w:pos="6420"/>
              </w:tabs>
              <w:jc w:val="both"/>
              <w:rPr>
                <w:rFonts w:ascii="Times New Roman" w:eastAsia="Calibri" w:hAnsi="Times New Roman" w:cs="Times New Roman"/>
                <w:sz w:val="24"/>
                <w:szCs w:val="24"/>
                <w:lang w:val="kk-KZ"/>
              </w:rPr>
            </w:pPr>
            <w:r w:rsidRPr="00A27A0B">
              <w:rPr>
                <w:rFonts w:ascii="Times New Roman" w:eastAsia="Calibri" w:hAnsi="Times New Roman" w:cs="Times New Roman"/>
                <w:sz w:val="24"/>
                <w:szCs w:val="24"/>
                <w:lang w:val="kk-KZ"/>
              </w:rPr>
              <w:t>Есепті кезеңде, барлығы</w:t>
            </w:r>
          </w:p>
        </w:tc>
        <w:tc>
          <w:tcPr>
            <w:tcW w:w="12332" w:type="dxa"/>
            <w:gridSpan w:val="8"/>
          </w:tcPr>
          <w:p w:rsidR="008D3E7B" w:rsidRPr="00A27A0B" w:rsidRDefault="008D3E7B" w:rsidP="00A27A0B">
            <w:pPr>
              <w:tabs>
                <w:tab w:val="left" w:pos="6420"/>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Оның ішінде</w:t>
            </w:r>
          </w:p>
        </w:tc>
      </w:tr>
      <w:tr w:rsidR="008D3E7B" w:rsidRPr="00A27A0B" w:rsidTr="008D3E7B">
        <w:trPr>
          <w:trHeight w:val="325"/>
        </w:trPr>
        <w:tc>
          <w:tcPr>
            <w:tcW w:w="1838" w:type="dxa"/>
            <w:vMerge/>
          </w:tcPr>
          <w:p w:rsidR="008D3E7B" w:rsidRPr="00A27A0B" w:rsidRDefault="008D3E7B" w:rsidP="00D31BAB">
            <w:pPr>
              <w:tabs>
                <w:tab w:val="left" w:pos="6420"/>
              </w:tabs>
              <w:jc w:val="both"/>
              <w:rPr>
                <w:rFonts w:ascii="Times New Roman" w:eastAsia="Calibri" w:hAnsi="Times New Roman" w:cs="Times New Roman"/>
                <w:sz w:val="24"/>
                <w:szCs w:val="24"/>
                <w:lang w:val="kk-KZ"/>
              </w:rPr>
            </w:pPr>
          </w:p>
        </w:tc>
        <w:tc>
          <w:tcPr>
            <w:tcW w:w="1559" w:type="dxa"/>
            <w:vMerge w:val="restart"/>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sidRPr="00A27A0B">
              <w:rPr>
                <w:rFonts w:ascii="Times New Roman" w:eastAsia="Calibri" w:hAnsi="Times New Roman" w:cs="Times New Roman"/>
                <w:sz w:val="24"/>
                <w:szCs w:val="24"/>
                <w:lang w:val="kk-KZ"/>
              </w:rPr>
              <w:t>Д</w:t>
            </w:r>
            <w:r w:rsidR="008D3E7B" w:rsidRPr="00A27A0B">
              <w:rPr>
                <w:rFonts w:ascii="Times New Roman" w:eastAsia="Calibri" w:hAnsi="Times New Roman" w:cs="Times New Roman"/>
                <w:sz w:val="24"/>
                <w:szCs w:val="24"/>
                <w:lang w:val="kk-KZ"/>
              </w:rPr>
              <w:t>енсаулық сақтау және әлеуметтік қызметтер</w:t>
            </w:r>
          </w:p>
        </w:tc>
        <w:tc>
          <w:tcPr>
            <w:tcW w:w="10773" w:type="dxa"/>
            <w:gridSpan w:val="7"/>
          </w:tcPr>
          <w:p w:rsidR="008D3E7B" w:rsidRPr="00A27A0B" w:rsidRDefault="008D3E7B" w:rsidP="00A27A0B">
            <w:pPr>
              <w:tabs>
                <w:tab w:val="left" w:pos="6420"/>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одан</w:t>
            </w:r>
          </w:p>
        </w:tc>
      </w:tr>
      <w:tr w:rsidR="008D3E7B" w:rsidRPr="0094237F" w:rsidTr="008D3E7B">
        <w:trPr>
          <w:trHeight w:val="1307"/>
        </w:trPr>
        <w:tc>
          <w:tcPr>
            <w:tcW w:w="1838" w:type="dxa"/>
            <w:vMerge/>
          </w:tcPr>
          <w:p w:rsidR="008D3E7B" w:rsidRPr="00A27A0B" w:rsidRDefault="008D3E7B" w:rsidP="00FA1655">
            <w:pPr>
              <w:tabs>
                <w:tab w:val="left" w:pos="6420"/>
              </w:tabs>
              <w:jc w:val="center"/>
              <w:rPr>
                <w:rFonts w:ascii="Times New Roman" w:eastAsia="Calibri" w:hAnsi="Times New Roman" w:cs="Times New Roman"/>
                <w:sz w:val="24"/>
                <w:szCs w:val="24"/>
                <w:lang w:val="kk-KZ"/>
              </w:rPr>
            </w:pPr>
          </w:p>
        </w:tc>
        <w:tc>
          <w:tcPr>
            <w:tcW w:w="1559" w:type="dxa"/>
            <w:vMerge/>
          </w:tcPr>
          <w:p w:rsidR="008D3E7B" w:rsidRPr="00A27A0B" w:rsidRDefault="008D3E7B" w:rsidP="00FA1655">
            <w:pPr>
              <w:tabs>
                <w:tab w:val="left" w:pos="6420"/>
              </w:tabs>
              <w:jc w:val="center"/>
              <w:rPr>
                <w:rFonts w:ascii="Times New Roman" w:eastAsia="Calibri" w:hAnsi="Times New Roman" w:cs="Times New Roman"/>
                <w:sz w:val="24"/>
                <w:szCs w:val="24"/>
                <w:lang w:val="kk-KZ"/>
              </w:rPr>
            </w:pPr>
          </w:p>
        </w:tc>
        <w:tc>
          <w:tcPr>
            <w:tcW w:w="1559" w:type="dxa"/>
          </w:tcPr>
          <w:p w:rsidR="008D3E7B" w:rsidRPr="00A27A0B" w:rsidRDefault="00610B92" w:rsidP="00FA1655">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Арнайы </w:t>
            </w:r>
            <w:r w:rsidR="008D3E7B" w:rsidRPr="00A27A0B">
              <w:rPr>
                <w:rFonts w:ascii="Times New Roman" w:eastAsia="Calibri" w:hAnsi="Times New Roman" w:cs="Times New Roman"/>
                <w:sz w:val="24"/>
                <w:szCs w:val="24"/>
                <w:lang w:val="kk-KZ"/>
              </w:rPr>
              <w:t>денсаулық сақтау және әлеуметтік қызметтер</w:t>
            </w:r>
          </w:p>
        </w:tc>
        <w:tc>
          <w:tcPr>
            <w:tcW w:w="1276" w:type="dxa"/>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w:t>
            </w:r>
            <w:r w:rsidR="008D3E7B">
              <w:rPr>
                <w:rFonts w:ascii="Times New Roman" w:eastAsia="Calibri" w:hAnsi="Times New Roman" w:cs="Times New Roman"/>
                <w:sz w:val="24"/>
                <w:szCs w:val="24"/>
                <w:lang w:val="kk-KZ"/>
              </w:rPr>
              <w:t>алпы</w:t>
            </w:r>
            <w:r>
              <w:rPr>
                <w:rFonts w:ascii="Times New Roman" w:eastAsia="Calibri" w:hAnsi="Times New Roman" w:cs="Times New Roman"/>
                <w:sz w:val="24"/>
                <w:szCs w:val="24"/>
                <w:lang w:val="kk-KZ"/>
              </w:rPr>
              <w:t xml:space="preserve"> </w:t>
            </w:r>
            <w:r w:rsidR="008D3E7B">
              <w:rPr>
                <w:rFonts w:ascii="Times New Roman" w:eastAsia="Calibri" w:hAnsi="Times New Roman" w:cs="Times New Roman"/>
                <w:sz w:val="24"/>
                <w:szCs w:val="24"/>
                <w:lang w:val="kk-KZ"/>
              </w:rPr>
              <w:t xml:space="preserve"> дәрігерлік тәжірибе</w:t>
            </w:r>
          </w:p>
        </w:tc>
        <w:tc>
          <w:tcPr>
            <w:tcW w:w="1418" w:type="dxa"/>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w:t>
            </w:r>
            <w:r w:rsidR="008D3E7B">
              <w:rPr>
                <w:rFonts w:ascii="Times New Roman" w:eastAsia="Calibri" w:hAnsi="Times New Roman" w:cs="Times New Roman"/>
                <w:sz w:val="24"/>
                <w:szCs w:val="24"/>
                <w:lang w:val="kk-KZ"/>
              </w:rPr>
              <w:t>рнайы</w:t>
            </w:r>
            <w:r>
              <w:rPr>
                <w:rFonts w:ascii="Times New Roman" w:eastAsia="Calibri" w:hAnsi="Times New Roman" w:cs="Times New Roman"/>
                <w:sz w:val="24"/>
                <w:szCs w:val="24"/>
                <w:lang w:val="kk-KZ"/>
              </w:rPr>
              <w:t xml:space="preserve"> </w:t>
            </w:r>
            <w:r w:rsidR="008D3E7B">
              <w:rPr>
                <w:rFonts w:ascii="Times New Roman" w:eastAsia="Calibri" w:hAnsi="Times New Roman" w:cs="Times New Roman"/>
                <w:sz w:val="24"/>
                <w:szCs w:val="24"/>
                <w:lang w:val="kk-KZ"/>
              </w:rPr>
              <w:t xml:space="preserve"> дәрігерлік тәжірибе</w:t>
            </w:r>
          </w:p>
        </w:tc>
        <w:tc>
          <w:tcPr>
            <w:tcW w:w="1610" w:type="dxa"/>
          </w:tcPr>
          <w:p w:rsidR="008D3E7B" w:rsidRPr="00A27A0B" w:rsidRDefault="00610B92" w:rsidP="00FA1655">
            <w:pPr>
              <w:tabs>
                <w:tab w:val="left" w:pos="6420"/>
              </w:tabs>
              <w:ind w:right="-74"/>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w:t>
            </w:r>
            <w:r w:rsidR="008D3E7B">
              <w:rPr>
                <w:rFonts w:ascii="Times New Roman" w:eastAsia="Calibri" w:hAnsi="Times New Roman" w:cs="Times New Roman"/>
                <w:sz w:val="24"/>
                <w:szCs w:val="24"/>
                <w:lang w:val="kk-KZ"/>
              </w:rPr>
              <w:t>томатологиялық</w:t>
            </w:r>
            <w:r>
              <w:rPr>
                <w:rFonts w:ascii="Times New Roman" w:eastAsia="Calibri" w:hAnsi="Times New Roman" w:cs="Times New Roman"/>
                <w:sz w:val="24"/>
                <w:szCs w:val="24"/>
                <w:lang w:val="kk-KZ"/>
              </w:rPr>
              <w:t xml:space="preserve"> </w:t>
            </w:r>
            <w:r w:rsidR="008D3E7B">
              <w:rPr>
                <w:rFonts w:ascii="Times New Roman" w:eastAsia="Calibri" w:hAnsi="Times New Roman" w:cs="Times New Roman"/>
                <w:sz w:val="24"/>
                <w:szCs w:val="24"/>
                <w:lang w:val="kk-KZ"/>
              </w:rPr>
              <w:t xml:space="preserve"> қызмет</w:t>
            </w:r>
          </w:p>
        </w:tc>
        <w:tc>
          <w:tcPr>
            <w:tcW w:w="1393" w:type="dxa"/>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sidRPr="00A27A0B">
              <w:rPr>
                <w:rFonts w:ascii="Times New Roman" w:eastAsia="Calibri" w:hAnsi="Times New Roman" w:cs="Times New Roman"/>
                <w:sz w:val="24"/>
                <w:szCs w:val="24"/>
                <w:lang w:val="kk-KZ"/>
              </w:rPr>
              <w:t>А</w:t>
            </w:r>
            <w:r w:rsidR="008D3E7B" w:rsidRPr="00A27A0B">
              <w:rPr>
                <w:rFonts w:ascii="Times New Roman" w:eastAsia="Calibri" w:hAnsi="Times New Roman" w:cs="Times New Roman"/>
                <w:sz w:val="24"/>
                <w:szCs w:val="24"/>
                <w:lang w:val="kk-KZ"/>
              </w:rPr>
              <w:t>дамның</w:t>
            </w:r>
            <w:r>
              <w:rPr>
                <w:rFonts w:ascii="Times New Roman" w:eastAsia="Calibri" w:hAnsi="Times New Roman" w:cs="Times New Roman"/>
                <w:sz w:val="24"/>
                <w:szCs w:val="24"/>
                <w:lang w:val="kk-KZ"/>
              </w:rPr>
              <w:t xml:space="preserve"> </w:t>
            </w:r>
            <w:r w:rsidR="008D3E7B" w:rsidRPr="00A27A0B">
              <w:rPr>
                <w:rFonts w:ascii="Times New Roman" w:eastAsia="Calibri" w:hAnsi="Times New Roman" w:cs="Times New Roman"/>
                <w:sz w:val="24"/>
                <w:szCs w:val="24"/>
                <w:lang w:val="kk-KZ"/>
              </w:rPr>
              <w:t xml:space="preserve"> денсаулығын</w:t>
            </w:r>
            <w:r w:rsidR="008D3E7B">
              <w:rPr>
                <w:rFonts w:ascii="Times New Roman" w:eastAsia="Calibri" w:hAnsi="Times New Roman" w:cs="Times New Roman"/>
                <w:sz w:val="24"/>
                <w:szCs w:val="24"/>
                <w:lang w:val="kk-KZ"/>
              </w:rPr>
              <w:t xml:space="preserve"> сақтау бойынша басқа қызметтер</w:t>
            </w:r>
          </w:p>
        </w:tc>
        <w:tc>
          <w:tcPr>
            <w:tcW w:w="1816" w:type="dxa"/>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sidRPr="00A27A0B">
              <w:rPr>
                <w:rFonts w:ascii="Times New Roman" w:eastAsia="Calibri" w:hAnsi="Times New Roman" w:cs="Times New Roman"/>
                <w:sz w:val="24"/>
                <w:szCs w:val="24"/>
                <w:lang w:val="kk-KZ"/>
              </w:rPr>
              <w:t>Т</w:t>
            </w:r>
            <w:r w:rsidR="008D3E7B" w:rsidRPr="00A27A0B">
              <w:rPr>
                <w:rFonts w:ascii="Times New Roman" w:eastAsia="Calibri" w:hAnsi="Times New Roman" w:cs="Times New Roman"/>
                <w:sz w:val="24"/>
                <w:szCs w:val="24"/>
                <w:lang w:val="kk-KZ"/>
              </w:rPr>
              <w:t>ұратын</w:t>
            </w:r>
            <w:r>
              <w:rPr>
                <w:rFonts w:ascii="Times New Roman" w:eastAsia="Calibri" w:hAnsi="Times New Roman" w:cs="Times New Roman"/>
                <w:sz w:val="24"/>
                <w:szCs w:val="24"/>
                <w:lang w:val="kk-KZ"/>
              </w:rPr>
              <w:t xml:space="preserve"> </w:t>
            </w:r>
            <w:r w:rsidR="008D3E7B" w:rsidRPr="00A27A0B">
              <w:rPr>
                <w:rFonts w:ascii="Times New Roman" w:eastAsia="Calibri" w:hAnsi="Times New Roman" w:cs="Times New Roman"/>
                <w:sz w:val="24"/>
                <w:szCs w:val="24"/>
                <w:lang w:val="kk-KZ"/>
              </w:rPr>
              <w:t xml:space="preserve"> орынмен қамтамасыз ете о</w:t>
            </w:r>
            <w:r w:rsidR="008D3E7B">
              <w:rPr>
                <w:rFonts w:ascii="Times New Roman" w:eastAsia="Calibri" w:hAnsi="Times New Roman" w:cs="Times New Roman"/>
                <w:sz w:val="24"/>
                <w:szCs w:val="24"/>
                <w:lang w:val="kk-KZ"/>
              </w:rPr>
              <w:t>тырып әлеуметтік қызмет көрсету</w:t>
            </w:r>
          </w:p>
        </w:tc>
        <w:tc>
          <w:tcPr>
            <w:tcW w:w="1701" w:type="dxa"/>
          </w:tcPr>
          <w:p w:rsidR="008D3E7B" w:rsidRPr="00A27A0B" w:rsidRDefault="00610B92" w:rsidP="00FA1655">
            <w:pPr>
              <w:tabs>
                <w:tab w:val="left" w:pos="6420"/>
              </w:tabs>
              <w:jc w:val="center"/>
              <w:rPr>
                <w:rFonts w:ascii="Times New Roman" w:eastAsia="Calibri" w:hAnsi="Times New Roman" w:cs="Times New Roman"/>
                <w:sz w:val="24"/>
                <w:szCs w:val="24"/>
                <w:lang w:val="kk-KZ"/>
              </w:rPr>
            </w:pPr>
            <w:r w:rsidRPr="00A27A0B">
              <w:rPr>
                <w:rFonts w:ascii="Times New Roman" w:eastAsia="Calibri" w:hAnsi="Times New Roman" w:cs="Times New Roman"/>
                <w:sz w:val="24"/>
                <w:szCs w:val="24"/>
                <w:lang w:val="kk-KZ"/>
              </w:rPr>
              <w:t>Т</w:t>
            </w:r>
            <w:r w:rsidR="008D3E7B" w:rsidRPr="00A27A0B">
              <w:rPr>
                <w:rFonts w:ascii="Times New Roman" w:eastAsia="Calibri" w:hAnsi="Times New Roman" w:cs="Times New Roman"/>
                <w:sz w:val="24"/>
                <w:szCs w:val="24"/>
                <w:lang w:val="kk-KZ"/>
              </w:rPr>
              <w:t>ұратын</w:t>
            </w:r>
            <w:r>
              <w:rPr>
                <w:rFonts w:ascii="Times New Roman" w:eastAsia="Calibri" w:hAnsi="Times New Roman" w:cs="Times New Roman"/>
                <w:sz w:val="24"/>
                <w:szCs w:val="24"/>
                <w:lang w:val="kk-KZ"/>
              </w:rPr>
              <w:t xml:space="preserve"> </w:t>
            </w:r>
            <w:r w:rsidR="008D3E7B" w:rsidRPr="00A27A0B">
              <w:rPr>
                <w:rFonts w:ascii="Times New Roman" w:eastAsia="Calibri" w:hAnsi="Times New Roman" w:cs="Times New Roman"/>
                <w:sz w:val="24"/>
                <w:szCs w:val="24"/>
                <w:lang w:val="kk-KZ"/>
              </w:rPr>
              <w:t xml:space="preserve"> орнымен қамтама</w:t>
            </w:r>
            <w:r w:rsidR="008D3E7B">
              <w:rPr>
                <w:rFonts w:ascii="Times New Roman" w:eastAsia="Calibri" w:hAnsi="Times New Roman" w:cs="Times New Roman"/>
                <w:sz w:val="24"/>
                <w:szCs w:val="24"/>
                <w:lang w:val="kk-KZ"/>
              </w:rPr>
              <w:t>сыз етусіз әлеуметтік қызметтер</w:t>
            </w:r>
          </w:p>
        </w:tc>
      </w:tr>
      <w:tr w:rsidR="008D3E7B" w:rsidRPr="008D3E7B" w:rsidTr="008D3E7B">
        <w:trPr>
          <w:trHeight w:val="254"/>
        </w:trPr>
        <w:tc>
          <w:tcPr>
            <w:tcW w:w="1838" w:type="dxa"/>
          </w:tcPr>
          <w:p w:rsidR="008D3E7B" w:rsidRPr="008D3E7B" w:rsidRDefault="008D3E7B" w:rsidP="008D3E7B">
            <w:pPr>
              <w:jc w:val="both"/>
              <w:rPr>
                <w:rFonts w:ascii="Times New Roman" w:hAnsi="Times New Roman" w:cs="Times New Roman"/>
                <w:b/>
                <w:bCs/>
                <w:color w:val="000000"/>
                <w:sz w:val="24"/>
                <w:szCs w:val="24"/>
              </w:rPr>
            </w:pPr>
            <w:r w:rsidRPr="008D3E7B">
              <w:rPr>
                <w:rFonts w:ascii="Times New Roman" w:hAnsi="Times New Roman" w:cs="Times New Roman"/>
                <w:b/>
                <w:bCs/>
                <w:color w:val="000000"/>
                <w:sz w:val="24"/>
                <w:szCs w:val="24"/>
              </w:rPr>
              <w:t>Барлығы</w:t>
            </w:r>
          </w:p>
          <w:p w:rsidR="008D3E7B" w:rsidRPr="008D3E7B" w:rsidRDefault="008D3E7B" w:rsidP="008D3E7B">
            <w:pPr>
              <w:tabs>
                <w:tab w:val="left" w:pos="6420"/>
              </w:tabs>
              <w:jc w:val="both"/>
              <w:rPr>
                <w:rFonts w:ascii="Times New Roman" w:eastAsia="Calibri" w:hAnsi="Times New Roman" w:cs="Times New Roman"/>
                <w:sz w:val="24"/>
                <w:szCs w:val="24"/>
                <w:lang w:val="kk-KZ"/>
              </w:rPr>
            </w:pP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54 644 352</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53 230 752</w:t>
            </w:r>
          </w:p>
        </w:tc>
        <w:tc>
          <w:tcPr>
            <w:tcW w:w="1276" w:type="dxa"/>
          </w:tcPr>
          <w:p w:rsidR="008D3E7B" w:rsidRPr="008D3E7B" w:rsidRDefault="008D3E7B" w:rsidP="008D3E7B">
            <w:pPr>
              <w:ind w:right="-43"/>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39 639 821</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1 127 452</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2 906 867</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1 251 315</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8 305 297</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1 325 701</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color w:val="000000"/>
                <w:sz w:val="24"/>
                <w:szCs w:val="24"/>
              </w:rPr>
            </w:pPr>
            <w:r w:rsidRPr="008D3E7B">
              <w:rPr>
                <w:rFonts w:ascii="Times New Roman" w:hAnsi="Times New Roman" w:cs="Times New Roman"/>
                <w:color w:val="000000"/>
                <w:sz w:val="24"/>
                <w:szCs w:val="24"/>
              </w:rPr>
              <w:t>Қысқа мерзімді активтер</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12 324 883</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12 276 082</w:t>
            </w:r>
          </w:p>
        </w:tc>
        <w:tc>
          <w:tcPr>
            <w:tcW w:w="127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6 734 620</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587 276</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648 282</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906 158</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3 399 746</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40 423</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color w:val="000000"/>
                <w:sz w:val="24"/>
                <w:szCs w:val="24"/>
              </w:rPr>
            </w:pPr>
            <w:r w:rsidRPr="008D3E7B">
              <w:rPr>
                <w:rFonts w:ascii="Times New Roman" w:hAnsi="Times New Roman" w:cs="Times New Roman"/>
                <w:color w:val="000000"/>
                <w:sz w:val="24"/>
                <w:szCs w:val="24"/>
              </w:rPr>
              <w:t>Ұзақ мерзімді активтер</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42 319 469</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40 954 670</w:t>
            </w:r>
          </w:p>
        </w:tc>
        <w:tc>
          <w:tcPr>
            <w:tcW w:w="1276" w:type="dxa"/>
          </w:tcPr>
          <w:p w:rsidR="008D3E7B" w:rsidRPr="008D3E7B" w:rsidRDefault="008D3E7B" w:rsidP="008D3E7B">
            <w:pPr>
              <w:ind w:right="-43"/>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32 905 201</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540 176</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2 258 585</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345 157</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4 905 551</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1 285 278</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b/>
                <w:bCs/>
                <w:color w:val="000000"/>
                <w:sz w:val="24"/>
                <w:szCs w:val="24"/>
              </w:rPr>
            </w:pPr>
            <w:r w:rsidRPr="008D3E7B">
              <w:rPr>
                <w:rFonts w:ascii="Times New Roman" w:hAnsi="Times New Roman" w:cs="Times New Roman"/>
                <w:b/>
                <w:bCs/>
                <w:color w:val="000000"/>
                <w:sz w:val="24"/>
                <w:szCs w:val="24"/>
              </w:rPr>
              <w:t>Барлығы</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54 644 352</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53 230 752</w:t>
            </w:r>
          </w:p>
        </w:tc>
        <w:tc>
          <w:tcPr>
            <w:tcW w:w="1276" w:type="dxa"/>
          </w:tcPr>
          <w:p w:rsidR="008D3E7B" w:rsidRPr="008D3E7B" w:rsidRDefault="008D3E7B" w:rsidP="008D3E7B">
            <w:pPr>
              <w:ind w:right="-43"/>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39 639 821</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1 127 452</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2 906 867</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1 251 315</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8 305 297</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1 325 701</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color w:val="000000"/>
                <w:sz w:val="24"/>
                <w:szCs w:val="24"/>
              </w:rPr>
            </w:pPr>
            <w:r w:rsidRPr="008D3E7B">
              <w:rPr>
                <w:rFonts w:ascii="Times New Roman" w:hAnsi="Times New Roman" w:cs="Times New Roman"/>
                <w:color w:val="000000"/>
                <w:sz w:val="24"/>
                <w:szCs w:val="24"/>
              </w:rPr>
              <w:t>Қысқа мерзімді міндеттемелер</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14 398 675</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14 356 408</w:t>
            </w:r>
          </w:p>
        </w:tc>
        <w:tc>
          <w:tcPr>
            <w:tcW w:w="1276" w:type="dxa"/>
          </w:tcPr>
          <w:p w:rsidR="008D3E7B" w:rsidRPr="008D3E7B" w:rsidRDefault="008D3E7B" w:rsidP="008D3E7B">
            <w:pPr>
              <w:ind w:right="-43"/>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10 743 040</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74 774</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707 618</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775 379</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2 055 597</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40 423</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color w:val="000000"/>
                <w:sz w:val="24"/>
                <w:szCs w:val="24"/>
              </w:rPr>
            </w:pPr>
            <w:r w:rsidRPr="008D3E7B">
              <w:rPr>
                <w:rFonts w:ascii="Times New Roman" w:hAnsi="Times New Roman" w:cs="Times New Roman"/>
                <w:color w:val="000000"/>
                <w:sz w:val="24"/>
                <w:szCs w:val="24"/>
              </w:rPr>
              <w:t>Ұзақ мерзімді міндеттемелер</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16 525 746</w:t>
            </w:r>
          </w:p>
        </w:tc>
        <w:tc>
          <w:tcPr>
            <w:tcW w:w="1559"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16 381 865</w:t>
            </w:r>
          </w:p>
        </w:tc>
        <w:tc>
          <w:tcPr>
            <w:tcW w:w="1276" w:type="dxa"/>
          </w:tcPr>
          <w:p w:rsidR="008D3E7B" w:rsidRPr="008D3E7B" w:rsidRDefault="008D3E7B" w:rsidP="008D3E7B">
            <w:pPr>
              <w:ind w:hanging="111"/>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12 677 361</w:t>
            </w:r>
          </w:p>
        </w:tc>
        <w:tc>
          <w:tcPr>
            <w:tcW w:w="1418"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509 270</w:t>
            </w:r>
          </w:p>
        </w:tc>
        <w:tc>
          <w:tcPr>
            <w:tcW w:w="1610"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950 057</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288 508</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1 956 669</w:t>
            </w:r>
          </w:p>
        </w:tc>
        <w:tc>
          <w:tcPr>
            <w:tcW w:w="1701"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125 278</w:t>
            </w:r>
          </w:p>
        </w:tc>
      </w:tr>
      <w:tr w:rsidR="008D3E7B" w:rsidRPr="008D3E7B" w:rsidTr="008D3E7B">
        <w:trPr>
          <w:trHeight w:val="254"/>
        </w:trPr>
        <w:tc>
          <w:tcPr>
            <w:tcW w:w="1838" w:type="dxa"/>
          </w:tcPr>
          <w:p w:rsidR="008D3E7B" w:rsidRPr="008D3E7B" w:rsidRDefault="008D3E7B" w:rsidP="008D3E7B">
            <w:pPr>
              <w:rPr>
                <w:rFonts w:ascii="Times New Roman" w:hAnsi="Times New Roman" w:cs="Times New Roman"/>
                <w:color w:val="000000"/>
                <w:sz w:val="24"/>
                <w:szCs w:val="24"/>
              </w:rPr>
            </w:pPr>
            <w:r w:rsidRPr="008D3E7B">
              <w:rPr>
                <w:rFonts w:ascii="Times New Roman" w:hAnsi="Times New Roman" w:cs="Times New Roman"/>
                <w:color w:val="000000"/>
                <w:sz w:val="24"/>
                <w:szCs w:val="24"/>
              </w:rPr>
              <w:t>Капитал</w:t>
            </w:r>
          </w:p>
        </w:tc>
        <w:tc>
          <w:tcPr>
            <w:tcW w:w="1559" w:type="dxa"/>
          </w:tcPr>
          <w:p w:rsidR="008D3E7B" w:rsidRPr="008D3E7B" w:rsidRDefault="008D3E7B" w:rsidP="008D3E7B">
            <w:pPr>
              <w:jc w:val="right"/>
              <w:rPr>
                <w:rFonts w:ascii="Times New Roman" w:hAnsi="Times New Roman" w:cs="Times New Roman"/>
                <w:color w:val="000000"/>
                <w:sz w:val="24"/>
                <w:szCs w:val="24"/>
              </w:rPr>
            </w:pPr>
            <w:r w:rsidRPr="008D3E7B">
              <w:rPr>
                <w:rFonts w:ascii="Times New Roman" w:hAnsi="Times New Roman" w:cs="Times New Roman"/>
                <w:color w:val="000000"/>
                <w:sz w:val="24"/>
                <w:szCs w:val="24"/>
              </w:rPr>
              <w:t xml:space="preserve"> 23 719 931</w:t>
            </w:r>
          </w:p>
        </w:tc>
        <w:tc>
          <w:tcPr>
            <w:tcW w:w="1559" w:type="dxa"/>
          </w:tcPr>
          <w:p w:rsidR="008D3E7B" w:rsidRPr="008D3E7B" w:rsidRDefault="008D3E7B" w:rsidP="008D3E7B">
            <w:pPr>
              <w:jc w:val="right"/>
              <w:rPr>
                <w:rFonts w:ascii="Times New Roman" w:hAnsi="Times New Roman" w:cs="Times New Roman"/>
                <w:color w:val="000000"/>
                <w:sz w:val="24"/>
                <w:szCs w:val="24"/>
              </w:rPr>
            </w:pPr>
            <w:r w:rsidRPr="008D3E7B">
              <w:rPr>
                <w:rFonts w:ascii="Times New Roman" w:hAnsi="Times New Roman" w:cs="Times New Roman"/>
                <w:color w:val="000000"/>
                <w:sz w:val="24"/>
                <w:szCs w:val="24"/>
              </w:rPr>
              <w:t xml:space="preserve"> 22 492 479</w:t>
            </w:r>
          </w:p>
        </w:tc>
        <w:tc>
          <w:tcPr>
            <w:tcW w:w="1276" w:type="dxa"/>
          </w:tcPr>
          <w:p w:rsidR="008D3E7B" w:rsidRPr="008D3E7B" w:rsidRDefault="008D3E7B" w:rsidP="008D3E7B">
            <w:pPr>
              <w:ind w:hanging="111"/>
              <w:jc w:val="right"/>
              <w:rPr>
                <w:rFonts w:ascii="Times New Roman" w:hAnsi="Times New Roman" w:cs="Times New Roman"/>
                <w:color w:val="000000"/>
                <w:sz w:val="24"/>
                <w:szCs w:val="24"/>
              </w:rPr>
            </w:pPr>
            <w:r w:rsidRPr="008D3E7B">
              <w:rPr>
                <w:rFonts w:ascii="Times New Roman" w:hAnsi="Times New Roman" w:cs="Times New Roman"/>
                <w:color w:val="000000"/>
                <w:sz w:val="24"/>
                <w:szCs w:val="24"/>
              </w:rPr>
              <w:t xml:space="preserve"> 16 219 420</w:t>
            </w:r>
          </w:p>
        </w:tc>
        <w:tc>
          <w:tcPr>
            <w:tcW w:w="1418" w:type="dxa"/>
          </w:tcPr>
          <w:p w:rsidR="008D3E7B" w:rsidRPr="008D3E7B" w:rsidRDefault="008D3E7B" w:rsidP="008D3E7B">
            <w:pPr>
              <w:jc w:val="right"/>
              <w:rPr>
                <w:rFonts w:ascii="Times New Roman" w:hAnsi="Times New Roman" w:cs="Times New Roman"/>
                <w:color w:val="000000"/>
                <w:sz w:val="24"/>
                <w:szCs w:val="24"/>
              </w:rPr>
            </w:pPr>
            <w:r w:rsidRPr="008D3E7B">
              <w:rPr>
                <w:rFonts w:ascii="Times New Roman" w:hAnsi="Times New Roman" w:cs="Times New Roman"/>
                <w:color w:val="000000"/>
                <w:sz w:val="24"/>
                <w:szCs w:val="24"/>
              </w:rPr>
              <w:t xml:space="preserve">  543 408</w:t>
            </w:r>
          </w:p>
        </w:tc>
        <w:tc>
          <w:tcPr>
            <w:tcW w:w="1610" w:type="dxa"/>
          </w:tcPr>
          <w:p w:rsidR="008D3E7B" w:rsidRPr="008D3E7B" w:rsidRDefault="008D3E7B" w:rsidP="008D3E7B">
            <w:pPr>
              <w:jc w:val="right"/>
              <w:rPr>
                <w:rFonts w:ascii="Times New Roman" w:hAnsi="Times New Roman" w:cs="Times New Roman"/>
                <w:color w:val="000000"/>
                <w:sz w:val="24"/>
                <w:szCs w:val="24"/>
              </w:rPr>
            </w:pPr>
            <w:r w:rsidRPr="008D3E7B">
              <w:rPr>
                <w:rFonts w:ascii="Times New Roman" w:hAnsi="Times New Roman" w:cs="Times New Roman"/>
                <w:color w:val="000000"/>
                <w:sz w:val="24"/>
                <w:szCs w:val="24"/>
              </w:rPr>
              <w:t xml:space="preserve"> 1 249 192</w:t>
            </w:r>
          </w:p>
        </w:tc>
        <w:tc>
          <w:tcPr>
            <w:tcW w:w="1393"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187 428</w:t>
            </w:r>
          </w:p>
        </w:tc>
        <w:tc>
          <w:tcPr>
            <w:tcW w:w="1816" w:type="dxa"/>
          </w:tcPr>
          <w:p w:rsidR="008D3E7B" w:rsidRPr="008D3E7B" w:rsidRDefault="008D3E7B" w:rsidP="008D3E7B">
            <w:pPr>
              <w:jc w:val="center"/>
              <w:rPr>
                <w:rFonts w:ascii="Times New Roman" w:hAnsi="Times New Roman" w:cs="Times New Roman"/>
                <w:color w:val="000000"/>
                <w:sz w:val="24"/>
                <w:szCs w:val="24"/>
              </w:rPr>
            </w:pPr>
            <w:r w:rsidRPr="008D3E7B">
              <w:rPr>
                <w:rFonts w:ascii="Times New Roman" w:hAnsi="Times New Roman" w:cs="Times New Roman"/>
                <w:color w:val="000000"/>
                <w:sz w:val="24"/>
                <w:szCs w:val="24"/>
              </w:rPr>
              <w:t>4 293 031</w:t>
            </w:r>
          </w:p>
        </w:tc>
        <w:tc>
          <w:tcPr>
            <w:tcW w:w="1701" w:type="dxa"/>
          </w:tcPr>
          <w:p w:rsidR="008D3E7B" w:rsidRPr="008D3E7B" w:rsidRDefault="008D3E7B" w:rsidP="008D3E7B">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p>
        </w:tc>
      </w:tr>
      <w:tr w:rsidR="008D3E7B" w:rsidRPr="008D3E7B" w:rsidTr="008D3E7B">
        <w:trPr>
          <w:trHeight w:val="250"/>
        </w:trPr>
        <w:tc>
          <w:tcPr>
            <w:tcW w:w="14170" w:type="dxa"/>
            <w:gridSpan w:val="9"/>
          </w:tcPr>
          <w:p w:rsidR="008D3E7B" w:rsidRPr="008D3E7B" w:rsidRDefault="008D3E7B" w:rsidP="008D3E7B">
            <w:pPr>
              <w:tabs>
                <w:tab w:val="left" w:pos="6420"/>
              </w:tabs>
              <w:ind w:right="-1" w:firstLine="167"/>
              <w:rPr>
                <w:rFonts w:ascii="Times New Roman" w:eastAsia="Calibri" w:hAnsi="Times New Roman" w:cs="Times New Roman"/>
                <w:sz w:val="24"/>
                <w:szCs w:val="24"/>
                <w:lang w:val="kk-KZ"/>
              </w:rPr>
            </w:pPr>
            <w:r w:rsidRPr="004E1469">
              <w:rPr>
                <w:rFonts w:ascii="Times New Roman" w:eastAsia="Times New Roman" w:hAnsi="Times New Roman" w:cs="Times New Roman"/>
                <w:sz w:val="24"/>
                <w:szCs w:val="24"/>
                <w:lang w:val="kk-KZ" w:eastAsia="ru-RU"/>
              </w:rPr>
              <w:t xml:space="preserve">Ескерту: </w:t>
            </w:r>
            <w:r w:rsidRPr="004E1469">
              <w:rPr>
                <w:rFonts w:ascii="Times New Roman" w:eastAsia="Times New Roman" w:hAnsi="Times New Roman" w:cs="Times New Roman"/>
                <w:sz w:val="24"/>
                <w:szCs w:val="24"/>
                <w:lang w:val="kk-KZ" w:eastAsia="ru-RU"/>
              </w:rPr>
              <w:sym w:font="Symbol" w:char="F05B"/>
            </w:r>
            <w:r w:rsidR="003450C5" w:rsidRPr="00EE4CF6">
              <w:rPr>
                <w:rFonts w:ascii="Times New Roman" w:eastAsia="Times New Roman" w:hAnsi="Times New Roman" w:cs="Times New Roman"/>
                <w:color w:val="222222"/>
                <w:sz w:val="24"/>
                <w:szCs w:val="24"/>
                <w:lang w:eastAsia="ru-RU"/>
              </w:rPr>
              <w:t>1</w:t>
            </w:r>
            <w:r w:rsidR="003450C5">
              <w:rPr>
                <w:rFonts w:ascii="Times New Roman" w:eastAsia="Times New Roman" w:hAnsi="Times New Roman" w:cs="Times New Roman"/>
                <w:color w:val="222222"/>
                <w:sz w:val="24"/>
                <w:szCs w:val="24"/>
                <w:lang w:eastAsia="ru-RU"/>
              </w:rPr>
              <w:t>10</w:t>
            </w:r>
            <w:r w:rsidRPr="004E1469">
              <w:rPr>
                <w:rFonts w:ascii="Times New Roman" w:eastAsia="Times New Roman" w:hAnsi="Times New Roman" w:cs="Times New Roman"/>
                <w:sz w:val="24"/>
                <w:szCs w:val="24"/>
                <w:lang w:eastAsia="ru-RU"/>
              </w:rPr>
              <w:sym w:font="Symbol" w:char="F05D"/>
            </w:r>
            <w:r w:rsidRPr="004E1469">
              <w:rPr>
                <w:rFonts w:ascii="Times New Roman" w:eastAsia="Times New Roman" w:hAnsi="Times New Roman" w:cs="Times New Roman"/>
                <w:sz w:val="24"/>
                <w:szCs w:val="24"/>
                <w:lang w:val="kk-KZ" w:eastAsia="ru-RU"/>
              </w:rPr>
              <w:t xml:space="preserve"> Әде</w:t>
            </w:r>
            <w:r>
              <w:rPr>
                <w:rFonts w:ascii="Times New Roman" w:eastAsia="Times New Roman" w:hAnsi="Times New Roman" w:cs="Times New Roman"/>
                <w:sz w:val="24"/>
                <w:szCs w:val="24"/>
                <w:lang w:val="kk-KZ" w:eastAsia="ru-RU"/>
              </w:rPr>
              <w:t>биет негізінде автор құрастырды</w:t>
            </w:r>
          </w:p>
        </w:tc>
      </w:tr>
    </w:tbl>
    <w:p w:rsidR="00FA1655" w:rsidRDefault="00FA1655" w:rsidP="00D31BAB">
      <w:pPr>
        <w:tabs>
          <w:tab w:val="left" w:pos="6420"/>
        </w:tabs>
        <w:spacing w:after="0" w:line="240" w:lineRule="auto"/>
        <w:ind w:firstLine="709"/>
        <w:jc w:val="both"/>
        <w:rPr>
          <w:rFonts w:ascii="Times New Roman" w:eastAsia="Calibri" w:hAnsi="Times New Roman" w:cs="Times New Roman"/>
          <w:sz w:val="28"/>
          <w:szCs w:val="28"/>
          <w:lang w:val="kk-KZ"/>
        </w:rPr>
        <w:sectPr w:rsidR="00FA1655" w:rsidSect="00E77C0C">
          <w:pgSz w:w="16838" w:h="11906" w:orient="landscape"/>
          <w:pgMar w:top="1559" w:right="1134" w:bottom="1701" w:left="1418" w:header="709" w:footer="709" w:gutter="0"/>
          <w:cols w:space="708"/>
          <w:docGrid w:linePitch="360"/>
        </w:sectPr>
      </w:pPr>
    </w:p>
    <w:p w:rsidR="006504C8" w:rsidRDefault="00863431" w:rsidP="006504C8">
      <w:pPr>
        <w:tabs>
          <w:tab w:val="left" w:pos="6420"/>
        </w:tabs>
        <w:spacing w:after="0" w:line="240" w:lineRule="auto"/>
        <w:ind w:firstLine="709"/>
        <w:jc w:val="both"/>
        <w:rPr>
          <w:rFonts w:ascii="Times New Roman" w:eastAsia="Calibri" w:hAnsi="Times New Roman" w:cs="Times New Roman"/>
          <w:sz w:val="28"/>
          <w:szCs w:val="28"/>
          <w:lang w:val="kk-KZ"/>
        </w:rPr>
      </w:pPr>
      <w:r w:rsidRPr="00863431">
        <w:rPr>
          <w:rFonts w:ascii="Times New Roman" w:eastAsia="Calibri" w:hAnsi="Times New Roman" w:cs="Times New Roman"/>
          <w:sz w:val="28"/>
          <w:szCs w:val="28"/>
          <w:lang w:val="kk-KZ"/>
        </w:rPr>
        <w:lastRenderedPageBreak/>
        <w:t>2</w:t>
      </w:r>
      <w:r w:rsidR="005F5E9F">
        <w:rPr>
          <w:rFonts w:ascii="Times New Roman" w:eastAsia="Calibri" w:hAnsi="Times New Roman" w:cs="Times New Roman"/>
          <w:sz w:val="28"/>
          <w:szCs w:val="28"/>
          <w:lang w:val="kk-KZ"/>
        </w:rPr>
        <w:t>9</w:t>
      </w:r>
      <w:r w:rsidR="00F21360">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кестеден</w:t>
      </w:r>
      <w:r w:rsidR="00F21360">
        <w:rPr>
          <w:rFonts w:ascii="Times New Roman" w:eastAsia="Calibri" w:hAnsi="Times New Roman" w:cs="Times New Roman"/>
          <w:sz w:val="28"/>
          <w:szCs w:val="28"/>
          <w:lang w:val="kk-KZ"/>
        </w:rPr>
        <w:t xml:space="preserve"> көріп отырғанымыздай, </w:t>
      </w:r>
      <w:r w:rsidR="006504C8" w:rsidRPr="006504C8">
        <w:rPr>
          <w:rFonts w:ascii="Times New Roman" w:eastAsia="Calibri" w:hAnsi="Times New Roman" w:cs="Times New Roman"/>
          <w:sz w:val="28"/>
          <w:szCs w:val="28"/>
          <w:lang w:val="kk-KZ"/>
        </w:rPr>
        <w:t>денсаулық сақтауға</w:t>
      </w:r>
      <w:r w:rsidR="00610B92">
        <w:rPr>
          <w:rFonts w:ascii="Times New Roman" w:eastAsia="Calibri" w:hAnsi="Times New Roman" w:cs="Times New Roman"/>
          <w:sz w:val="28"/>
          <w:szCs w:val="28"/>
          <w:lang w:val="kk-KZ"/>
        </w:rPr>
        <w:t xml:space="preserve"> және әлеуметтік қызметтерге</w:t>
      </w:r>
      <w:r w:rsidR="006504C8" w:rsidRPr="006504C8">
        <w:rPr>
          <w:rFonts w:ascii="Times New Roman" w:eastAsia="Calibri" w:hAnsi="Times New Roman" w:cs="Times New Roman"/>
          <w:sz w:val="28"/>
          <w:szCs w:val="28"/>
          <w:lang w:val="kk-KZ"/>
        </w:rPr>
        <w:t xml:space="preserve"> арналған ағымдағы шығыстардың құрылымы 20</w:t>
      </w:r>
      <w:r>
        <w:rPr>
          <w:rFonts w:ascii="Times New Roman" w:eastAsia="Calibri" w:hAnsi="Times New Roman" w:cs="Times New Roman"/>
          <w:sz w:val="28"/>
          <w:szCs w:val="28"/>
          <w:lang w:val="kk-KZ"/>
        </w:rPr>
        <w:t>20</w:t>
      </w:r>
      <w:r w:rsidR="006504C8" w:rsidRPr="006504C8">
        <w:rPr>
          <w:rFonts w:ascii="Times New Roman" w:eastAsia="Calibri" w:hAnsi="Times New Roman" w:cs="Times New Roman"/>
          <w:sz w:val="28"/>
          <w:szCs w:val="28"/>
          <w:lang w:val="kk-KZ"/>
        </w:rPr>
        <w:t xml:space="preserve"> жылдың қорытындысы </w:t>
      </w:r>
      <w:r w:rsidR="00F21360">
        <w:rPr>
          <w:rFonts w:ascii="Times New Roman" w:eastAsia="Calibri" w:hAnsi="Times New Roman" w:cs="Times New Roman"/>
          <w:sz w:val="28"/>
          <w:szCs w:val="28"/>
          <w:lang w:val="kk-KZ"/>
        </w:rPr>
        <w:t>негізінде</w:t>
      </w:r>
      <w:r w:rsidR="006504C8" w:rsidRPr="006504C8">
        <w:rPr>
          <w:rFonts w:ascii="Times New Roman" w:eastAsia="Calibri" w:hAnsi="Times New Roman" w:cs="Times New Roman"/>
          <w:sz w:val="28"/>
          <w:szCs w:val="28"/>
          <w:lang w:val="kk-KZ"/>
        </w:rPr>
        <w:t xml:space="preserve"> мемлекеттік бюджет қаражаты есебінен шығыстар көлемі бойынша </w:t>
      </w:r>
      <w:r w:rsidR="00610B92" w:rsidRPr="00610B92">
        <w:rPr>
          <w:rFonts w:ascii="Times New Roman" w:eastAsia="Calibri" w:hAnsi="Times New Roman" w:cs="Times New Roman"/>
          <w:sz w:val="28"/>
          <w:szCs w:val="28"/>
          <w:lang w:val="kk-KZ"/>
        </w:rPr>
        <w:t>54 644 352 мың теңгені</w:t>
      </w:r>
      <w:r w:rsidR="006504C8" w:rsidRPr="006504C8">
        <w:rPr>
          <w:rFonts w:ascii="Times New Roman" w:eastAsia="Calibri" w:hAnsi="Times New Roman" w:cs="Times New Roman"/>
          <w:sz w:val="28"/>
          <w:szCs w:val="28"/>
          <w:lang w:val="kk-KZ"/>
        </w:rPr>
        <w:t xml:space="preserve">, </w:t>
      </w:r>
      <w:r w:rsidR="00610B92">
        <w:rPr>
          <w:rFonts w:ascii="Times New Roman" w:eastAsia="Calibri" w:hAnsi="Times New Roman" w:cs="Times New Roman"/>
          <w:sz w:val="28"/>
          <w:szCs w:val="28"/>
          <w:lang w:val="kk-KZ"/>
        </w:rPr>
        <w:t xml:space="preserve">ал </w:t>
      </w:r>
      <w:r w:rsidR="00610B92" w:rsidRPr="00610B92">
        <w:rPr>
          <w:rFonts w:ascii="Times New Roman" w:eastAsia="Calibri" w:hAnsi="Times New Roman" w:cs="Times New Roman"/>
          <w:sz w:val="28"/>
          <w:szCs w:val="28"/>
          <w:lang w:val="kk-KZ"/>
        </w:rPr>
        <w:t>жалпы  дәрігерлік тәжірибе қызметтерге -</w:t>
      </w:r>
      <w:r w:rsidR="006504C8" w:rsidRPr="006504C8">
        <w:rPr>
          <w:rFonts w:ascii="Times New Roman" w:eastAsia="Calibri" w:hAnsi="Times New Roman" w:cs="Times New Roman"/>
          <w:sz w:val="28"/>
          <w:szCs w:val="28"/>
          <w:lang w:val="kk-KZ"/>
        </w:rPr>
        <w:t xml:space="preserve"> </w:t>
      </w:r>
      <w:r w:rsidR="00610B92" w:rsidRPr="00610B92">
        <w:rPr>
          <w:rFonts w:ascii="Times New Roman" w:eastAsia="Calibri" w:hAnsi="Times New Roman" w:cs="Times New Roman"/>
          <w:sz w:val="28"/>
          <w:szCs w:val="28"/>
          <w:lang w:val="kk-KZ"/>
        </w:rPr>
        <w:t xml:space="preserve">39 639 821 мың теңге, арнайы  дәрігерлік тәжірибе қызметіне 1 127 452 мың теңге қаржы бөлініп отыр. </w:t>
      </w:r>
      <w:r w:rsidR="00610B92" w:rsidRPr="006504C8">
        <w:rPr>
          <w:rFonts w:ascii="Times New Roman" w:eastAsia="Calibri" w:hAnsi="Times New Roman" w:cs="Times New Roman"/>
          <w:sz w:val="28"/>
          <w:szCs w:val="28"/>
          <w:lang w:val="kk-KZ"/>
        </w:rPr>
        <w:t xml:space="preserve"> </w:t>
      </w:r>
      <w:r w:rsidR="00610B92">
        <w:rPr>
          <w:rFonts w:ascii="Times New Roman" w:eastAsia="Calibri" w:hAnsi="Times New Roman" w:cs="Times New Roman"/>
          <w:sz w:val="28"/>
          <w:szCs w:val="28"/>
          <w:lang w:val="kk-KZ"/>
        </w:rPr>
        <w:t>Осы бөлінген қаражаттар сомасының жоғары болуына қарамастан аймақта бүгінгі күнге дейін халықтың сырқаттанушылық жағдайы жоғарғы деңгейді сақтап қалып отыр.</w:t>
      </w:r>
    </w:p>
    <w:p w:rsidR="00091DD0" w:rsidRDefault="00091DD0" w:rsidP="006504C8">
      <w:pPr>
        <w:tabs>
          <w:tab w:val="left" w:pos="642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Жоғарыдан к</w:t>
      </w:r>
      <w:r w:rsidRPr="00091DD0">
        <w:rPr>
          <w:rFonts w:ascii="Times New Roman" w:eastAsia="Calibri" w:hAnsi="Times New Roman" w:cs="Times New Roman"/>
          <w:sz w:val="28"/>
          <w:szCs w:val="28"/>
          <w:lang w:val="kk-KZ"/>
        </w:rPr>
        <w:t>өріп отырғаны</w:t>
      </w:r>
      <w:r>
        <w:rPr>
          <w:rFonts w:ascii="Times New Roman" w:eastAsia="Calibri" w:hAnsi="Times New Roman" w:cs="Times New Roman"/>
          <w:sz w:val="28"/>
          <w:szCs w:val="28"/>
          <w:lang w:val="kk-KZ"/>
        </w:rPr>
        <w:t>мыз</w:t>
      </w:r>
      <w:r w:rsidRPr="00091DD0">
        <w:rPr>
          <w:rFonts w:ascii="Times New Roman" w:eastAsia="Calibri" w:hAnsi="Times New Roman" w:cs="Times New Roman"/>
          <w:sz w:val="28"/>
          <w:szCs w:val="28"/>
          <w:lang w:val="kk-KZ"/>
        </w:rPr>
        <w:t>дай, қоршаған ортаның ластануының адам өлімі мен денсаулығының нашарлауынан болатын шығындарға әсер ету дәрежесін бағалау айтарлықтай өзгереді. Осы болжамға сүйене отырып, халықтың ауру деңгейінің жоғарылауынан болатын экономикалық шығындарды бағалауға тырысайық.</w:t>
      </w:r>
    </w:p>
    <w:p w:rsidR="0015567F" w:rsidRDefault="0015567F"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15567F">
        <w:rPr>
          <w:rFonts w:ascii="Times New Roman" w:eastAsia="Calibri" w:hAnsi="Times New Roman" w:cs="Times New Roman"/>
          <w:sz w:val="28"/>
          <w:szCs w:val="28"/>
          <w:lang w:val="kk-KZ"/>
        </w:rPr>
        <w:t>Сырқаттанушылық деңгейінің артуы емделуге және медициналық қызмет көрсетуге қосымша шығындарға әкеп соғады, еңбек өнімділігінің төмендеуіне және еңбекке қабілеттіліктің уақытша жоғалуына байланысты таза өнімнің жоғалуына әкеледі, өнімнің ысырабын өтеуге, еңбекке уақытша жарамсыздық бойынша жәрдемақыларды төлеуге және т.б. шығындарға әке</w:t>
      </w:r>
      <w:r>
        <w:rPr>
          <w:rFonts w:ascii="Times New Roman" w:eastAsia="Calibri" w:hAnsi="Times New Roman" w:cs="Times New Roman"/>
          <w:sz w:val="28"/>
          <w:szCs w:val="28"/>
          <w:lang w:val="kk-KZ"/>
        </w:rPr>
        <w:t>ліп</w:t>
      </w:r>
      <w:r w:rsidRPr="0015567F">
        <w:rPr>
          <w:rFonts w:ascii="Times New Roman" w:eastAsia="Calibri" w:hAnsi="Times New Roman" w:cs="Times New Roman"/>
          <w:sz w:val="28"/>
          <w:szCs w:val="28"/>
          <w:lang w:val="kk-KZ"/>
        </w:rPr>
        <w:t xml:space="preserve"> соғады</w:t>
      </w:r>
      <w:r w:rsidRPr="00EC0B84">
        <w:rPr>
          <w:rFonts w:ascii="Times New Roman" w:eastAsia="Calibri" w:hAnsi="Times New Roman" w:cs="Times New Roman"/>
          <w:sz w:val="28"/>
          <w:szCs w:val="28"/>
          <w:lang w:val="kk-KZ"/>
        </w:rPr>
        <w:t>.</w:t>
      </w:r>
      <w:r w:rsidRPr="0015567F">
        <w:rPr>
          <w:rFonts w:ascii="Times New Roman" w:eastAsia="Calibri" w:hAnsi="Times New Roman" w:cs="Times New Roman"/>
          <w:sz w:val="28"/>
          <w:szCs w:val="28"/>
          <w:lang w:val="kk-KZ"/>
        </w:rPr>
        <w:t xml:space="preserve"> Ауруға байланысты тікелей шығындарға ауру демалысы бойынша төлемдер</w:t>
      </w:r>
      <w:r>
        <w:rPr>
          <w:rFonts w:ascii="Times New Roman" w:eastAsia="Calibri" w:hAnsi="Times New Roman" w:cs="Times New Roman"/>
          <w:sz w:val="28"/>
          <w:szCs w:val="28"/>
          <w:lang w:val="kk-KZ"/>
        </w:rPr>
        <w:t xml:space="preserve"> </w:t>
      </w:r>
      <w:r w:rsidRPr="0015567F">
        <w:rPr>
          <w:rFonts w:ascii="Times New Roman" w:eastAsia="Calibri" w:hAnsi="Times New Roman" w:cs="Times New Roman"/>
          <w:sz w:val="28"/>
          <w:szCs w:val="28"/>
          <w:lang w:val="kk-KZ"/>
        </w:rPr>
        <w:t>(оларды мемлекет жүзеге асырады), дәрі-дәрмек шығындары (науқастың отбасы төлейді), ауруханада емделу шығындары кіреді. Адамдардың еңбекке қабілеттілігін уақытша жоғалтуға байланысты жанама экономикалық шығындарға халықтың шығындары, кәсіпорынның экономикалық шығындары, бюджеттің толық алынбаған кірістері кіреді.</w:t>
      </w:r>
    </w:p>
    <w:p w:rsidR="00586B8C" w:rsidRDefault="00586B8C"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586B8C">
        <w:rPr>
          <w:rFonts w:ascii="Times New Roman" w:eastAsia="Calibri" w:hAnsi="Times New Roman" w:cs="Times New Roman"/>
          <w:sz w:val="28"/>
          <w:szCs w:val="28"/>
          <w:lang w:val="kk-KZ"/>
        </w:rPr>
        <w:t xml:space="preserve">Атырау облысы халқының денсаулығына келтірілген залалды есептеу нәтижелері кестеде келтірілген. Есептелген залал сомасын осы кезеңдегі ластаушы заттардың шығарындылары үшін бюджетке түскен экологиялық төлемдер сомасымен </w:t>
      </w:r>
      <w:r w:rsidRPr="002321A7">
        <w:rPr>
          <w:rFonts w:ascii="Times New Roman" w:eastAsia="Calibri" w:hAnsi="Times New Roman" w:cs="Times New Roman"/>
          <w:sz w:val="28"/>
          <w:szCs w:val="28"/>
          <w:lang w:val="kk-KZ"/>
        </w:rPr>
        <w:t>салыстырайық</w:t>
      </w:r>
      <w:r w:rsidR="002321A7">
        <w:rPr>
          <w:rFonts w:ascii="Times New Roman" w:eastAsia="Calibri" w:hAnsi="Times New Roman" w:cs="Times New Roman"/>
          <w:sz w:val="28"/>
          <w:szCs w:val="28"/>
          <w:lang w:val="kk-KZ"/>
        </w:rPr>
        <w:t xml:space="preserve"> </w:t>
      </w:r>
      <w:r w:rsidRPr="002321A7">
        <w:rPr>
          <w:rFonts w:ascii="Times New Roman" w:eastAsia="Calibri" w:hAnsi="Times New Roman" w:cs="Times New Roman"/>
          <w:sz w:val="28"/>
          <w:szCs w:val="28"/>
          <w:lang w:val="kk-KZ"/>
        </w:rPr>
        <w:t>(Кесте</w:t>
      </w:r>
      <w:r w:rsidR="002321A7" w:rsidRPr="002321A7">
        <w:rPr>
          <w:rFonts w:ascii="Times New Roman" w:eastAsia="Calibri" w:hAnsi="Times New Roman" w:cs="Times New Roman"/>
          <w:sz w:val="28"/>
          <w:szCs w:val="28"/>
          <w:lang w:val="kk-KZ"/>
        </w:rPr>
        <w:t xml:space="preserve"> </w:t>
      </w:r>
      <w:r w:rsidR="00863431">
        <w:rPr>
          <w:rFonts w:ascii="Times New Roman" w:eastAsia="Calibri" w:hAnsi="Times New Roman" w:cs="Times New Roman"/>
          <w:sz w:val="28"/>
          <w:szCs w:val="28"/>
          <w:lang w:val="kk-KZ"/>
        </w:rPr>
        <w:t>30</w:t>
      </w:r>
      <w:r w:rsidRPr="002321A7">
        <w:rPr>
          <w:rFonts w:ascii="Times New Roman" w:eastAsia="Calibri" w:hAnsi="Times New Roman" w:cs="Times New Roman"/>
          <w:sz w:val="28"/>
          <w:szCs w:val="28"/>
          <w:lang w:val="kk-KZ"/>
        </w:rPr>
        <w:t>).</w:t>
      </w:r>
      <w:r w:rsidRPr="00586B8C">
        <w:rPr>
          <w:rFonts w:ascii="Times New Roman" w:eastAsia="Calibri" w:hAnsi="Times New Roman" w:cs="Times New Roman"/>
          <w:sz w:val="28"/>
          <w:szCs w:val="28"/>
          <w:lang w:val="kk-KZ"/>
        </w:rPr>
        <w:t xml:space="preserve"> </w:t>
      </w:r>
    </w:p>
    <w:p w:rsidR="00586B8C" w:rsidRDefault="00586B8C"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586B8C" w:rsidRDefault="00586B8C"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D3E7B">
        <w:rPr>
          <w:rFonts w:ascii="Times New Roman" w:eastAsia="Calibri" w:hAnsi="Times New Roman" w:cs="Times New Roman"/>
          <w:sz w:val="28"/>
          <w:szCs w:val="28"/>
          <w:lang w:val="kk-KZ"/>
        </w:rPr>
        <w:t>Кесте</w:t>
      </w:r>
      <w:r w:rsidR="002321A7" w:rsidRPr="008D3E7B">
        <w:rPr>
          <w:rFonts w:ascii="Times New Roman" w:eastAsia="Calibri" w:hAnsi="Times New Roman" w:cs="Times New Roman"/>
          <w:sz w:val="28"/>
          <w:szCs w:val="28"/>
          <w:lang w:val="kk-KZ"/>
        </w:rPr>
        <w:t xml:space="preserve"> </w:t>
      </w:r>
      <w:r w:rsidR="008D3E7B" w:rsidRPr="008D3E7B">
        <w:rPr>
          <w:rFonts w:ascii="Times New Roman" w:eastAsia="Calibri" w:hAnsi="Times New Roman" w:cs="Times New Roman"/>
          <w:sz w:val="28"/>
          <w:szCs w:val="28"/>
          <w:lang w:val="kk-KZ"/>
        </w:rPr>
        <w:t>30</w:t>
      </w:r>
      <w:r w:rsidR="0060304C" w:rsidRPr="008D3E7B">
        <w:rPr>
          <w:rFonts w:ascii="Times New Roman" w:eastAsia="Calibri" w:hAnsi="Times New Roman" w:cs="Times New Roman"/>
          <w:sz w:val="28"/>
          <w:szCs w:val="28"/>
          <w:lang w:val="kk-KZ"/>
        </w:rPr>
        <w:t xml:space="preserve"> - </w:t>
      </w:r>
      <w:r w:rsidRPr="008D3E7B">
        <w:rPr>
          <w:rFonts w:ascii="Times New Roman" w:eastAsia="Calibri" w:hAnsi="Times New Roman" w:cs="Times New Roman"/>
          <w:sz w:val="28"/>
          <w:szCs w:val="28"/>
          <w:lang w:val="kk-KZ"/>
        </w:rPr>
        <w:t>Атырау облысы бойынша ластаушы заттар шығарындыларынан халықтың денсаулығына келтірілген залал және ластаушы заттар шығарындылары үшін экологиялық төлемдер</w:t>
      </w:r>
    </w:p>
    <w:p w:rsidR="00586B8C" w:rsidRDefault="00586B8C"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tbl>
      <w:tblPr>
        <w:tblStyle w:val="ab"/>
        <w:tblW w:w="9351" w:type="dxa"/>
        <w:tblLook w:val="04A0" w:firstRow="1" w:lastRow="0" w:firstColumn="1" w:lastColumn="0" w:noHBand="0" w:noVBand="1"/>
      </w:tblPr>
      <w:tblGrid>
        <w:gridCol w:w="2701"/>
        <w:gridCol w:w="1448"/>
        <w:gridCol w:w="1449"/>
        <w:gridCol w:w="1567"/>
        <w:gridCol w:w="1052"/>
        <w:gridCol w:w="1134"/>
      </w:tblGrid>
      <w:tr w:rsidR="008D3E7B" w:rsidRPr="00586B8C" w:rsidTr="00922DF5">
        <w:tc>
          <w:tcPr>
            <w:tcW w:w="2701" w:type="dxa"/>
            <w:vMerge w:val="restart"/>
          </w:tcPr>
          <w:p w:rsidR="008D3E7B" w:rsidRPr="00586B8C" w:rsidRDefault="008D3E7B" w:rsidP="008D3E7B">
            <w:pPr>
              <w:autoSpaceDE w:val="0"/>
              <w:autoSpaceDN w:val="0"/>
              <w:adjustRightInd w:val="0"/>
              <w:jc w:val="both"/>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Көрсеткіш</w:t>
            </w:r>
          </w:p>
        </w:tc>
        <w:tc>
          <w:tcPr>
            <w:tcW w:w="1448" w:type="dxa"/>
            <w:vMerge w:val="restart"/>
          </w:tcPr>
          <w:p w:rsidR="008D3E7B" w:rsidRPr="00586B8C" w:rsidRDefault="008D3E7B" w:rsidP="008D3E7B">
            <w:pPr>
              <w:autoSpaceDE w:val="0"/>
              <w:autoSpaceDN w:val="0"/>
              <w:adjustRightInd w:val="0"/>
              <w:jc w:val="center"/>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2018 жыл</w:t>
            </w:r>
          </w:p>
        </w:tc>
        <w:tc>
          <w:tcPr>
            <w:tcW w:w="1449" w:type="dxa"/>
            <w:vMerge w:val="restart"/>
          </w:tcPr>
          <w:p w:rsidR="008D3E7B" w:rsidRPr="00586B8C" w:rsidRDefault="008D3E7B" w:rsidP="008D3E7B">
            <w:pPr>
              <w:autoSpaceDE w:val="0"/>
              <w:autoSpaceDN w:val="0"/>
              <w:adjustRightInd w:val="0"/>
              <w:jc w:val="center"/>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2019 жыл</w:t>
            </w:r>
          </w:p>
        </w:tc>
        <w:tc>
          <w:tcPr>
            <w:tcW w:w="1567" w:type="dxa"/>
            <w:vMerge w:val="restart"/>
          </w:tcPr>
          <w:p w:rsidR="008D3E7B" w:rsidRPr="00586B8C" w:rsidRDefault="008D3E7B" w:rsidP="008D3E7B">
            <w:pPr>
              <w:autoSpaceDE w:val="0"/>
              <w:autoSpaceDN w:val="0"/>
              <w:adjustRightInd w:val="0"/>
              <w:jc w:val="center"/>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20</w:t>
            </w:r>
            <w:r>
              <w:rPr>
                <w:rFonts w:ascii="Times New Roman" w:eastAsia="Calibri" w:hAnsi="Times New Roman" w:cs="Times New Roman"/>
                <w:sz w:val="24"/>
                <w:szCs w:val="24"/>
                <w:lang w:val="kk-KZ"/>
              </w:rPr>
              <w:t>20</w:t>
            </w:r>
            <w:r w:rsidRPr="00586B8C">
              <w:rPr>
                <w:rFonts w:ascii="Times New Roman" w:eastAsia="Calibri" w:hAnsi="Times New Roman" w:cs="Times New Roman"/>
                <w:sz w:val="24"/>
                <w:szCs w:val="24"/>
                <w:lang w:val="kk-KZ"/>
              </w:rPr>
              <w:t xml:space="preserve"> жыл</w:t>
            </w:r>
          </w:p>
        </w:tc>
        <w:tc>
          <w:tcPr>
            <w:tcW w:w="2186" w:type="dxa"/>
            <w:gridSpan w:val="2"/>
            <w:shd w:val="clear" w:color="auto" w:fill="auto"/>
          </w:tcPr>
          <w:p w:rsidR="008D3E7B" w:rsidRPr="00E32DF0" w:rsidRDefault="008D3E7B" w:rsidP="008D3E7B">
            <w:pPr>
              <w:autoSpaceDE w:val="0"/>
              <w:autoSpaceDN w:val="0"/>
              <w:adjustRightInd w:val="0"/>
              <w:jc w:val="center"/>
              <w:rPr>
                <w:rFonts w:ascii="Times New Roman" w:eastAsia="Calibri" w:hAnsi="Times New Roman" w:cs="Times New Roman"/>
                <w:sz w:val="24"/>
                <w:szCs w:val="24"/>
                <w:lang w:val="kk-KZ"/>
              </w:rPr>
            </w:pPr>
            <w:r w:rsidRPr="00E32DF0">
              <w:rPr>
                <w:rFonts w:ascii="Times New Roman" w:eastAsia="Calibri" w:hAnsi="Times New Roman" w:cs="Times New Roman"/>
                <w:sz w:val="24"/>
                <w:szCs w:val="24"/>
                <w:lang w:val="kk-KZ"/>
              </w:rPr>
              <w:t>Ауытқулар 20</w:t>
            </w:r>
            <w:r>
              <w:rPr>
                <w:rFonts w:ascii="Times New Roman" w:eastAsia="Calibri" w:hAnsi="Times New Roman" w:cs="Times New Roman"/>
                <w:sz w:val="24"/>
                <w:szCs w:val="24"/>
                <w:lang w:val="kk-KZ"/>
              </w:rPr>
              <w:t>20</w:t>
            </w:r>
            <w:r w:rsidRPr="00E32DF0">
              <w:rPr>
                <w:rFonts w:ascii="Times New Roman" w:eastAsia="Calibri" w:hAnsi="Times New Roman" w:cs="Times New Roman"/>
                <w:sz w:val="24"/>
                <w:szCs w:val="24"/>
                <w:lang w:val="kk-KZ"/>
              </w:rPr>
              <w:t>/201</w:t>
            </w:r>
            <w:r>
              <w:rPr>
                <w:rFonts w:ascii="Times New Roman" w:eastAsia="Calibri" w:hAnsi="Times New Roman" w:cs="Times New Roman"/>
                <w:sz w:val="24"/>
                <w:szCs w:val="24"/>
                <w:lang w:val="kk-KZ"/>
              </w:rPr>
              <w:t>8</w:t>
            </w:r>
            <w:r w:rsidRPr="00E32DF0">
              <w:rPr>
                <w:rFonts w:ascii="Times New Roman" w:eastAsia="Calibri" w:hAnsi="Times New Roman" w:cs="Times New Roman"/>
                <w:sz w:val="24"/>
                <w:szCs w:val="24"/>
                <w:lang w:val="kk-KZ"/>
              </w:rPr>
              <w:t xml:space="preserve"> жж.</w:t>
            </w:r>
          </w:p>
        </w:tc>
      </w:tr>
      <w:tr w:rsidR="00E32DF0" w:rsidRPr="00586B8C" w:rsidTr="00E32DF0">
        <w:tc>
          <w:tcPr>
            <w:tcW w:w="2701" w:type="dxa"/>
            <w:vMerge/>
          </w:tcPr>
          <w:p w:rsidR="00E32DF0" w:rsidRPr="00586B8C" w:rsidRDefault="00E32DF0" w:rsidP="00586B8C">
            <w:pPr>
              <w:autoSpaceDE w:val="0"/>
              <w:autoSpaceDN w:val="0"/>
              <w:adjustRightInd w:val="0"/>
              <w:jc w:val="both"/>
              <w:rPr>
                <w:rFonts w:ascii="Times New Roman" w:eastAsia="Calibri" w:hAnsi="Times New Roman" w:cs="Times New Roman"/>
                <w:sz w:val="24"/>
                <w:szCs w:val="24"/>
                <w:lang w:val="kk-KZ"/>
              </w:rPr>
            </w:pPr>
          </w:p>
        </w:tc>
        <w:tc>
          <w:tcPr>
            <w:tcW w:w="1448" w:type="dxa"/>
            <w:vMerge/>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p>
        </w:tc>
        <w:tc>
          <w:tcPr>
            <w:tcW w:w="1449" w:type="dxa"/>
            <w:vMerge/>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p>
        </w:tc>
        <w:tc>
          <w:tcPr>
            <w:tcW w:w="1567" w:type="dxa"/>
            <w:vMerge/>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p>
        </w:tc>
        <w:tc>
          <w:tcPr>
            <w:tcW w:w="1052" w:type="dxa"/>
            <w:shd w:val="clear" w:color="auto" w:fill="auto"/>
          </w:tcPr>
          <w:p w:rsidR="00E32DF0" w:rsidRPr="00E32DF0" w:rsidRDefault="00E32DF0" w:rsidP="00586B8C">
            <w:pPr>
              <w:autoSpaceDE w:val="0"/>
              <w:autoSpaceDN w:val="0"/>
              <w:adjustRightInd w:val="0"/>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p>
        </w:tc>
        <w:tc>
          <w:tcPr>
            <w:tcW w:w="1134" w:type="dxa"/>
          </w:tcPr>
          <w:p w:rsidR="00E32DF0" w:rsidRPr="00E32DF0" w:rsidRDefault="00E32DF0" w:rsidP="00586B8C">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610B92" w:rsidRPr="00610B92" w:rsidTr="00E32DF0">
        <w:tc>
          <w:tcPr>
            <w:tcW w:w="2701"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1</w:t>
            </w:r>
          </w:p>
        </w:tc>
        <w:tc>
          <w:tcPr>
            <w:tcW w:w="1448"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2</w:t>
            </w:r>
          </w:p>
        </w:tc>
        <w:tc>
          <w:tcPr>
            <w:tcW w:w="1449"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3</w:t>
            </w:r>
          </w:p>
        </w:tc>
        <w:tc>
          <w:tcPr>
            <w:tcW w:w="1567"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4</w:t>
            </w:r>
          </w:p>
        </w:tc>
        <w:tc>
          <w:tcPr>
            <w:tcW w:w="1052" w:type="dxa"/>
            <w:shd w:val="clear" w:color="auto" w:fill="auto"/>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5</w:t>
            </w:r>
          </w:p>
        </w:tc>
        <w:tc>
          <w:tcPr>
            <w:tcW w:w="1134"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6</w:t>
            </w:r>
          </w:p>
        </w:tc>
      </w:tr>
      <w:tr w:rsidR="00E32DF0" w:rsidRPr="00586B8C" w:rsidTr="00E32DF0">
        <w:tc>
          <w:tcPr>
            <w:tcW w:w="2701" w:type="dxa"/>
          </w:tcPr>
          <w:p w:rsidR="00E32DF0" w:rsidRPr="00586B8C" w:rsidRDefault="00E32DF0" w:rsidP="00586B8C">
            <w:pPr>
              <w:autoSpaceDE w:val="0"/>
              <w:autoSpaceDN w:val="0"/>
              <w:adjustRightInd w:val="0"/>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Атмосфералық ауаның ластануына байланысты залал, млн теңге</w:t>
            </w:r>
          </w:p>
        </w:tc>
        <w:tc>
          <w:tcPr>
            <w:tcW w:w="1448"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1735,6</w:t>
            </w:r>
          </w:p>
        </w:tc>
        <w:tc>
          <w:tcPr>
            <w:tcW w:w="1449"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1844,9</w:t>
            </w:r>
          </w:p>
        </w:tc>
        <w:tc>
          <w:tcPr>
            <w:tcW w:w="1567"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2067,4</w:t>
            </w:r>
          </w:p>
        </w:tc>
        <w:tc>
          <w:tcPr>
            <w:tcW w:w="1052" w:type="dxa"/>
            <w:shd w:val="clear" w:color="auto" w:fill="auto"/>
          </w:tcPr>
          <w:p w:rsidR="00E32DF0" w:rsidRPr="00E32DF0" w:rsidRDefault="00E32DF0" w:rsidP="00586B8C">
            <w:pPr>
              <w:autoSpaceDE w:val="0"/>
              <w:autoSpaceDN w:val="0"/>
              <w:adjustRightInd w:val="0"/>
              <w:jc w:val="center"/>
              <w:rPr>
                <w:rFonts w:ascii="Times New Roman" w:hAnsi="Times New Roman" w:cs="Times New Roman"/>
                <w:color w:val="231F20"/>
                <w:sz w:val="24"/>
                <w:szCs w:val="24"/>
                <w:lang w:val="kk-KZ"/>
              </w:rPr>
            </w:pPr>
            <w:r>
              <w:rPr>
                <w:rFonts w:ascii="Times New Roman" w:hAnsi="Times New Roman" w:cs="Times New Roman"/>
                <w:color w:val="231F20"/>
                <w:sz w:val="24"/>
                <w:szCs w:val="24"/>
                <w:lang w:val="kk-KZ"/>
              </w:rPr>
              <w:t>331,4</w:t>
            </w:r>
          </w:p>
        </w:tc>
        <w:tc>
          <w:tcPr>
            <w:tcW w:w="1134" w:type="dxa"/>
          </w:tcPr>
          <w:p w:rsidR="00E32DF0" w:rsidRPr="00E32DF0" w:rsidRDefault="00E32DF0" w:rsidP="00E32DF0">
            <w:pPr>
              <w:autoSpaceDE w:val="0"/>
              <w:autoSpaceDN w:val="0"/>
              <w:adjustRightInd w:val="0"/>
              <w:jc w:val="center"/>
              <w:rPr>
                <w:rFonts w:ascii="Times New Roman" w:hAnsi="Times New Roman" w:cs="Times New Roman"/>
                <w:color w:val="222222"/>
                <w:spacing w:val="-3"/>
                <w:sz w:val="24"/>
                <w:szCs w:val="24"/>
                <w:shd w:val="clear" w:color="auto" w:fill="FFFFFF"/>
              </w:rPr>
            </w:pPr>
            <w:r w:rsidRPr="00E32DF0">
              <w:rPr>
                <w:rFonts w:ascii="Times New Roman" w:hAnsi="Times New Roman" w:cs="Times New Roman"/>
                <w:color w:val="222222"/>
                <w:spacing w:val="-3"/>
                <w:sz w:val="24"/>
                <w:szCs w:val="24"/>
                <w:shd w:val="clear" w:color="auto" w:fill="FFFFFF"/>
              </w:rPr>
              <w:t>-16</w:t>
            </w:r>
            <w:r>
              <w:rPr>
                <w:rFonts w:ascii="Times New Roman" w:hAnsi="Times New Roman" w:cs="Times New Roman"/>
                <w:color w:val="222222"/>
                <w:spacing w:val="-3"/>
                <w:sz w:val="24"/>
                <w:szCs w:val="24"/>
                <w:shd w:val="clear" w:color="auto" w:fill="FFFFFF"/>
                <w:lang w:val="kk-KZ"/>
              </w:rPr>
              <w:t>,</w:t>
            </w:r>
            <w:r w:rsidRPr="00E32DF0">
              <w:rPr>
                <w:rFonts w:ascii="Times New Roman" w:hAnsi="Times New Roman" w:cs="Times New Roman"/>
                <w:color w:val="222222"/>
                <w:spacing w:val="-3"/>
                <w:sz w:val="24"/>
                <w:szCs w:val="24"/>
                <w:shd w:val="clear" w:color="auto" w:fill="FFFFFF"/>
              </w:rPr>
              <w:t>0</w:t>
            </w:r>
            <w:r>
              <w:rPr>
                <w:rFonts w:ascii="Times New Roman" w:hAnsi="Times New Roman" w:cs="Times New Roman"/>
                <w:color w:val="222222"/>
                <w:spacing w:val="-3"/>
                <w:sz w:val="24"/>
                <w:szCs w:val="24"/>
                <w:shd w:val="clear" w:color="auto" w:fill="FFFFFF"/>
              </w:rPr>
              <w:t>5</w:t>
            </w:r>
          </w:p>
        </w:tc>
      </w:tr>
      <w:tr w:rsidR="00E32DF0" w:rsidRPr="00586B8C" w:rsidTr="00E32DF0">
        <w:tc>
          <w:tcPr>
            <w:tcW w:w="2701" w:type="dxa"/>
          </w:tcPr>
          <w:p w:rsidR="00E32DF0" w:rsidRPr="00586B8C" w:rsidRDefault="00E32DF0" w:rsidP="00586B8C">
            <w:pPr>
              <w:autoSpaceDE w:val="0"/>
              <w:autoSpaceDN w:val="0"/>
              <w:adjustRightInd w:val="0"/>
              <w:rPr>
                <w:rFonts w:ascii="Times New Roman" w:eastAsia="Calibri" w:hAnsi="Times New Roman" w:cs="Times New Roman"/>
                <w:sz w:val="24"/>
                <w:szCs w:val="24"/>
                <w:lang w:val="kk-KZ"/>
              </w:rPr>
            </w:pPr>
            <w:r w:rsidRPr="00586B8C">
              <w:rPr>
                <w:rFonts w:ascii="Times New Roman" w:eastAsia="Calibri" w:hAnsi="Times New Roman" w:cs="Times New Roman"/>
                <w:sz w:val="24"/>
                <w:szCs w:val="24"/>
                <w:lang w:val="kk-KZ"/>
              </w:rPr>
              <w:t>Неғұрлым кең таралған ластаушы заттардың атмосфераға шығарындылары, мың теңге</w:t>
            </w:r>
          </w:p>
        </w:tc>
        <w:tc>
          <w:tcPr>
            <w:tcW w:w="1448"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554</w:t>
            </w:r>
          </w:p>
        </w:tc>
        <w:tc>
          <w:tcPr>
            <w:tcW w:w="1449"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632</w:t>
            </w:r>
          </w:p>
        </w:tc>
        <w:tc>
          <w:tcPr>
            <w:tcW w:w="1567" w:type="dxa"/>
          </w:tcPr>
          <w:p w:rsidR="00E32DF0" w:rsidRPr="00586B8C" w:rsidRDefault="00E32DF0" w:rsidP="00586B8C">
            <w:pPr>
              <w:autoSpaceDE w:val="0"/>
              <w:autoSpaceDN w:val="0"/>
              <w:adjustRightInd w:val="0"/>
              <w:jc w:val="center"/>
              <w:rPr>
                <w:rFonts w:ascii="Times New Roman" w:eastAsia="Calibri" w:hAnsi="Times New Roman" w:cs="Times New Roman"/>
                <w:sz w:val="24"/>
                <w:szCs w:val="24"/>
                <w:lang w:val="kk-KZ"/>
              </w:rPr>
            </w:pPr>
            <w:r w:rsidRPr="00586B8C">
              <w:rPr>
                <w:rFonts w:ascii="Times New Roman" w:hAnsi="Times New Roman" w:cs="Times New Roman"/>
                <w:color w:val="231F20"/>
                <w:sz w:val="24"/>
                <w:szCs w:val="24"/>
              </w:rPr>
              <w:t>560</w:t>
            </w:r>
          </w:p>
        </w:tc>
        <w:tc>
          <w:tcPr>
            <w:tcW w:w="1052" w:type="dxa"/>
            <w:shd w:val="clear" w:color="auto" w:fill="auto"/>
          </w:tcPr>
          <w:p w:rsidR="00E32DF0" w:rsidRPr="00E32DF0" w:rsidRDefault="00E32DF0" w:rsidP="00586B8C">
            <w:pPr>
              <w:autoSpaceDE w:val="0"/>
              <w:autoSpaceDN w:val="0"/>
              <w:adjustRightInd w:val="0"/>
              <w:jc w:val="center"/>
              <w:rPr>
                <w:rFonts w:ascii="Times New Roman" w:hAnsi="Times New Roman" w:cs="Times New Roman"/>
                <w:color w:val="231F20"/>
                <w:sz w:val="24"/>
                <w:szCs w:val="24"/>
                <w:lang w:val="kk-KZ"/>
              </w:rPr>
            </w:pPr>
            <w:r>
              <w:rPr>
                <w:rFonts w:ascii="Times New Roman" w:hAnsi="Times New Roman" w:cs="Times New Roman"/>
                <w:color w:val="231F20"/>
                <w:sz w:val="24"/>
                <w:szCs w:val="24"/>
                <w:lang w:val="kk-KZ"/>
              </w:rPr>
              <w:t>6</w:t>
            </w:r>
          </w:p>
        </w:tc>
        <w:tc>
          <w:tcPr>
            <w:tcW w:w="1134" w:type="dxa"/>
          </w:tcPr>
          <w:p w:rsidR="00E32DF0" w:rsidRPr="00E32DF0" w:rsidRDefault="00E32DF0" w:rsidP="00586B8C">
            <w:pPr>
              <w:autoSpaceDE w:val="0"/>
              <w:autoSpaceDN w:val="0"/>
              <w:adjustRightInd w:val="0"/>
              <w:jc w:val="center"/>
              <w:rPr>
                <w:rFonts w:ascii="Times New Roman" w:hAnsi="Times New Roman" w:cs="Times New Roman"/>
                <w:color w:val="231F20"/>
                <w:sz w:val="24"/>
                <w:szCs w:val="24"/>
              </w:rPr>
            </w:pPr>
            <w:r>
              <w:rPr>
                <w:rFonts w:ascii="Times New Roman" w:hAnsi="Times New Roman" w:cs="Times New Roman"/>
                <w:color w:val="231F20"/>
                <w:sz w:val="24"/>
                <w:szCs w:val="24"/>
              </w:rPr>
              <w:t>-1,7</w:t>
            </w:r>
          </w:p>
        </w:tc>
      </w:tr>
    </w:tbl>
    <w:p w:rsidR="00610B92" w:rsidRPr="00610B92" w:rsidRDefault="00610B92" w:rsidP="00610B92">
      <w:pPr>
        <w:spacing w:after="0" w:line="240" w:lineRule="auto"/>
        <w:jc w:val="right"/>
        <w:rPr>
          <w:rFonts w:ascii="Times New Roman" w:hAnsi="Times New Roman" w:cs="Times New Roman"/>
          <w:lang w:val="kk-KZ"/>
        </w:rPr>
      </w:pPr>
      <w:r w:rsidRPr="00610B92">
        <w:rPr>
          <w:rFonts w:ascii="Times New Roman" w:hAnsi="Times New Roman" w:cs="Times New Roman"/>
          <w:lang w:val="kk-KZ"/>
        </w:rPr>
        <w:lastRenderedPageBreak/>
        <w:t>30-Кестенің жалғасы</w:t>
      </w:r>
    </w:p>
    <w:tbl>
      <w:tblPr>
        <w:tblStyle w:val="ab"/>
        <w:tblW w:w="9351" w:type="dxa"/>
        <w:tblLook w:val="04A0" w:firstRow="1" w:lastRow="0" w:firstColumn="1" w:lastColumn="0" w:noHBand="0" w:noVBand="1"/>
      </w:tblPr>
      <w:tblGrid>
        <w:gridCol w:w="2701"/>
        <w:gridCol w:w="1448"/>
        <w:gridCol w:w="1449"/>
        <w:gridCol w:w="1567"/>
        <w:gridCol w:w="1052"/>
        <w:gridCol w:w="1134"/>
      </w:tblGrid>
      <w:tr w:rsidR="00610B92" w:rsidRPr="00586B8C" w:rsidTr="00E32DF0">
        <w:tc>
          <w:tcPr>
            <w:tcW w:w="2701"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1</w:t>
            </w:r>
          </w:p>
        </w:tc>
        <w:tc>
          <w:tcPr>
            <w:tcW w:w="1448"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2</w:t>
            </w:r>
          </w:p>
        </w:tc>
        <w:tc>
          <w:tcPr>
            <w:tcW w:w="1449"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3</w:t>
            </w:r>
          </w:p>
        </w:tc>
        <w:tc>
          <w:tcPr>
            <w:tcW w:w="1567"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4</w:t>
            </w:r>
          </w:p>
        </w:tc>
        <w:tc>
          <w:tcPr>
            <w:tcW w:w="1052" w:type="dxa"/>
            <w:shd w:val="clear" w:color="auto" w:fill="auto"/>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5</w:t>
            </w:r>
          </w:p>
        </w:tc>
        <w:tc>
          <w:tcPr>
            <w:tcW w:w="1134" w:type="dxa"/>
          </w:tcPr>
          <w:p w:rsidR="00610B92" w:rsidRPr="00610B92" w:rsidRDefault="00610B92" w:rsidP="00610B92">
            <w:pPr>
              <w:autoSpaceDE w:val="0"/>
              <w:autoSpaceDN w:val="0"/>
              <w:adjustRightInd w:val="0"/>
              <w:jc w:val="center"/>
              <w:rPr>
                <w:rFonts w:ascii="Times New Roman" w:eastAsia="Calibri" w:hAnsi="Times New Roman" w:cs="Times New Roman"/>
                <w:lang w:val="kk-KZ"/>
              </w:rPr>
            </w:pPr>
            <w:r w:rsidRPr="00610B92">
              <w:rPr>
                <w:rFonts w:ascii="Times New Roman" w:eastAsia="Calibri" w:hAnsi="Times New Roman" w:cs="Times New Roman"/>
                <w:lang w:val="kk-KZ"/>
              </w:rPr>
              <w:t>6</w:t>
            </w:r>
          </w:p>
        </w:tc>
      </w:tr>
      <w:tr w:rsidR="00610B92" w:rsidRPr="00DA61EA" w:rsidTr="00E32DF0">
        <w:tc>
          <w:tcPr>
            <w:tcW w:w="2701" w:type="dxa"/>
          </w:tcPr>
          <w:p w:rsidR="00610B92" w:rsidRPr="00DA61EA" w:rsidRDefault="00610B92" w:rsidP="00610B92">
            <w:pPr>
              <w:autoSpaceDE w:val="0"/>
              <w:autoSpaceDN w:val="0"/>
              <w:adjustRightInd w:val="0"/>
              <w:rPr>
                <w:rFonts w:ascii="Times New Roman" w:eastAsia="Calibri" w:hAnsi="Times New Roman" w:cs="Times New Roman"/>
                <w:sz w:val="24"/>
                <w:szCs w:val="24"/>
                <w:lang w:val="kk-KZ"/>
              </w:rPr>
            </w:pPr>
            <w:r w:rsidRPr="00DA61EA">
              <w:rPr>
                <w:rFonts w:ascii="Times New Roman" w:eastAsia="Calibri" w:hAnsi="Times New Roman" w:cs="Times New Roman"/>
                <w:sz w:val="24"/>
                <w:szCs w:val="24"/>
                <w:lang w:val="kk-KZ"/>
              </w:rPr>
              <w:t>Ластаушы заттардың шығарындылары үшін экологиялық төлемдер, млн теңге</w:t>
            </w:r>
          </w:p>
        </w:tc>
        <w:tc>
          <w:tcPr>
            <w:tcW w:w="1448" w:type="dxa"/>
          </w:tcPr>
          <w:p w:rsidR="00610B92" w:rsidRPr="00DA61EA" w:rsidRDefault="00610B92" w:rsidP="00610B92">
            <w:pPr>
              <w:autoSpaceDE w:val="0"/>
              <w:autoSpaceDN w:val="0"/>
              <w:adjustRightInd w:val="0"/>
              <w:jc w:val="center"/>
              <w:rPr>
                <w:rFonts w:ascii="Times New Roman" w:eastAsia="Calibri" w:hAnsi="Times New Roman" w:cs="Times New Roman"/>
                <w:sz w:val="24"/>
                <w:szCs w:val="24"/>
                <w:lang w:val="kk-KZ"/>
              </w:rPr>
            </w:pPr>
            <w:r w:rsidRPr="00DA61EA">
              <w:rPr>
                <w:rFonts w:ascii="Times New Roman" w:hAnsi="Times New Roman" w:cs="Times New Roman"/>
                <w:sz w:val="24"/>
                <w:szCs w:val="24"/>
              </w:rPr>
              <w:t>599,1</w:t>
            </w:r>
          </w:p>
        </w:tc>
        <w:tc>
          <w:tcPr>
            <w:tcW w:w="1449" w:type="dxa"/>
          </w:tcPr>
          <w:p w:rsidR="00610B92" w:rsidRPr="00DA61EA" w:rsidRDefault="00610B92" w:rsidP="00610B92">
            <w:pPr>
              <w:autoSpaceDE w:val="0"/>
              <w:autoSpaceDN w:val="0"/>
              <w:adjustRightInd w:val="0"/>
              <w:jc w:val="center"/>
              <w:rPr>
                <w:rFonts w:ascii="Times New Roman" w:eastAsia="Calibri" w:hAnsi="Times New Roman" w:cs="Times New Roman"/>
                <w:sz w:val="24"/>
                <w:szCs w:val="24"/>
                <w:lang w:val="kk-KZ"/>
              </w:rPr>
            </w:pPr>
            <w:r w:rsidRPr="00DA61EA">
              <w:rPr>
                <w:rFonts w:ascii="Times New Roman" w:hAnsi="Times New Roman" w:cs="Times New Roman"/>
                <w:sz w:val="24"/>
                <w:szCs w:val="24"/>
              </w:rPr>
              <w:t>872,0</w:t>
            </w:r>
          </w:p>
        </w:tc>
        <w:tc>
          <w:tcPr>
            <w:tcW w:w="1567" w:type="dxa"/>
          </w:tcPr>
          <w:p w:rsidR="00610B92" w:rsidRPr="00DA61EA" w:rsidRDefault="00610B92" w:rsidP="00610B92">
            <w:pPr>
              <w:autoSpaceDE w:val="0"/>
              <w:autoSpaceDN w:val="0"/>
              <w:adjustRightInd w:val="0"/>
              <w:jc w:val="center"/>
              <w:rPr>
                <w:rFonts w:ascii="Times New Roman" w:eastAsia="Calibri" w:hAnsi="Times New Roman" w:cs="Times New Roman"/>
                <w:sz w:val="24"/>
                <w:szCs w:val="24"/>
                <w:lang w:val="kk-KZ"/>
              </w:rPr>
            </w:pPr>
            <w:r w:rsidRPr="00DA61EA">
              <w:rPr>
                <w:rFonts w:ascii="Times New Roman" w:hAnsi="Times New Roman" w:cs="Times New Roman"/>
                <w:sz w:val="24"/>
                <w:szCs w:val="24"/>
              </w:rPr>
              <w:t>619,9</w:t>
            </w:r>
          </w:p>
        </w:tc>
        <w:tc>
          <w:tcPr>
            <w:tcW w:w="1052" w:type="dxa"/>
            <w:shd w:val="clear" w:color="auto" w:fill="auto"/>
          </w:tcPr>
          <w:p w:rsidR="00610B92" w:rsidRPr="00DA61EA" w:rsidRDefault="00610B92" w:rsidP="00610B92">
            <w:pPr>
              <w:autoSpaceDE w:val="0"/>
              <w:autoSpaceDN w:val="0"/>
              <w:adjustRightInd w:val="0"/>
              <w:jc w:val="center"/>
              <w:rPr>
                <w:rFonts w:ascii="Times New Roman" w:hAnsi="Times New Roman" w:cs="Times New Roman"/>
                <w:sz w:val="24"/>
                <w:szCs w:val="24"/>
              </w:rPr>
            </w:pPr>
            <w:r w:rsidRPr="00DA61EA">
              <w:rPr>
                <w:rFonts w:ascii="Times New Roman" w:hAnsi="Times New Roman" w:cs="Times New Roman"/>
                <w:sz w:val="24"/>
                <w:szCs w:val="24"/>
                <w:lang w:val="kk-KZ"/>
              </w:rPr>
              <w:t>20,</w:t>
            </w:r>
            <w:r w:rsidRPr="00DA61EA">
              <w:rPr>
                <w:rFonts w:ascii="Times New Roman" w:hAnsi="Times New Roman" w:cs="Times New Roman"/>
                <w:sz w:val="24"/>
                <w:szCs w:val="24"/>
              </w:rPr>
              <w:t>8</w:t>
            </w:r>
          </w:p>
        </w:tc>
        <w:tc>
          <w:tcPr>
            <w:tcW w:w="1134" w:type="dxa"/>
          </w:tcPr>
          <w:p w:rsidR="00610B92" w:rsidRPr="00DA61EA" w:rsidRDefault="00610B92" w:rsidP="00610B92">
            <w:pPr>
              <w:autoSpaceDE w:val="0"/>
              <w:autoSpaceDN w:val="0"/>
              <w:adjustRightInd w:val="0"/>
              <w:jc w:val="center"/>
              <w:rPr>
                <w:rFonts w:ascii="Times New Roman" w:hAnsi="Times New Roman" w:cs="Times New Roman"/>
                <w:sz w:val="24"/>
                <w:szCs w:val="24"/>
              </w:rPr>
            </w:pPr>
            <w:r w:rsidRPr="00DA61EA">
              <w:rPr>
                <w:rFonts w:ascii="Times New Roman" w:hAnsi="Times New Roman" w:cs="Times New Roman"/>
                <w:sz w:val="24"/>
                <w:szCs w:val="24"/>
              </w:rPr>
              <w:t>-3,36</w:t>
            </w:r>
          </w:p>
        </w:tc>
      </w:tr>
      <w:tr w:rsidR="00DA61EA" w:rsidRPr="00DA61EA" w:rsidTr="00922DF5">
        <w:tc>
          <w:tcPr>
            <w:tcW w:w="9351" w:type="dxa"/>
            <w:gridSpan w:val="6"/>
          </w:tcPr>
          <w:p w:rsidR="00610B92" w:rsidRPr="00DA61EA" w:rsidRDefault="00610B92" w:rsidP="00DA61EA">
            <w:pPr>
              <w:autoSpaceDE w:val="0"/>
              <w:autoSpaceDN w:val="0"/>
              <w:adjustRightInd w:val="0"/>
              <w:jc w:val="both"/>
              <w:rPr>
                <w:rFonts w:ascii="Times New Roman" w:eastAsia="Calibri" w:hAnsi="Times New Roman" w:cs="Times New Roman"/>
                <w:sz w:val="24"/>
                <w:szCs w:val="24"/>
                <w:lang w:val="kk-KZ"/>
              </w:rPr>
            </w:pPr>
            <w:r w:rsidRPr="00DA61EA">
              <w:rPr>
                <w:rFonts w:ascii="Times New Roman" w:eastAsia="Times New Roman" w:hAnsi="Times New Roman" w:cs="Times New Roman"/>
                <w:sz w:val="24"/>
                <w:szCs w:val="24"/>
                <w:lang w:val="kk-KZ" w:eastAsia="ru-RU"/>
              </w:rPr>
              <w:t xml:space="preserve">Ескерту: </w:t>
            </w:r>
            <w:r w:rsidRPr="00DA61EA">
              <w:rPr>
                <w:rFonts w:ascii="Times New Roman" w:eastAsia="Times New Roman" w:hAnsi="Times New Roman" w:cs="Times New Roman"/>
                <w:sz w:val="24"/>
                <w:szCs w:val="24"/>
                <w:lang w:val="kk-KZ" w:eastAsia="ru-RU"/>
              </w:rPr>
              <w:sym w:font="Symbol" w:char="F05B"/>
            </w:r>
            <w:r w:rsidRPr="00DA61EA">
              <w:rPr>
                <w:rFonts w:ascii="Times New Roman" w:eastAsia="Times New Roman" w:hAnsi="Times New Roman" w:cs="Times New Roman"/>
                <w:sz w:val="24"/>
                <w:szCs w:val="24"/>
                <w:lang w:eastAsia="ru-RU"/>
              </w:rPr>
              <w:t>1</w:t>
            </w:r>
            <w:r w:rsidRPr="00DA61EA">
              <w:rPr>
                <w:rFonts w:ascii="Times New Roman" w:eastAsia="Times New Roman" w:hAnsi="Times New Roman" w:cs="Times New Roman"/>
                <w:sz w:val="24"/>
                <w:szCs w:val="24"/>
                <w:lang w:val="kk-KZ" w:eastAsia="ru-RU"/>
              </w:rPr>
              <w:t>1</w:t>
            </w:r>
            <w:r w:rsidR="00DA61EA">
              <w:rPr>
                <w:rFonts w:ascii="Times New Roman" w:eastAsia="Times New Roman" w:hAnsi="Times New Roman" w:cs="Times New Roman"/>
                <w:sz w:val="24"/>
                <w:szCs w:val="24"/>
                <w:lang w:val="kk-KZ" w:eastAsia="ru-RU"/>
              </w:rPr>
              <w:t>3</w:t>
            </w:r>
            <w:r w:rsidRPr="00DA61EA">
              <w:rPr>
                <w:rFonts w:ascii="Times New Roman" w:eastAsia="Times New Roman" w:hAnsi="Times New Roman" w:cs="Times New Roman"/>
                <w:sz w:val="24"/>
                <w:szCs w:val="24"/>
                <w:lang w:eastAsia="ru-RU"/>
              </w:rPr>
              <w:sym w:font="Symbol" w:char="F05D"/>
            </w:r>
            <w:r w:rsidRPr="00DA61EA">
              <w:rPr>
                <w:rFonts w:ascii="Times New Roman" w:eastAsia="Times New Roman" w:hAnsi="Times New Roman" w:cs="Times New Roman"/>
                <w:sz w:val="24"/>
                <w:szCs w:val="24"/>
                <w:lang w:val="kk-KZ" w:eastAsia="ru-RU"/>
              </w:rPr>
              <w:t xml:space="preserve"> Әде</w:t>
            </w:r>
            <w:r w:rsidR="00B176EA">
              <w:rPr>
                <w:rFonts w:ascii="Times New Roman" w:eastAsia="Times New Roman" w:hAnsi="Times New Roman" w:cs="Times New Roman"/>
                <w:sz w:val="24"/>
                <w:szCs w:val="24"/>
                <w:lang w:val="kk-KZ" w:eastAsia="ru-RU"/>
              </w:rPr>
              <w:t>биет негізінде автор құрастырды</w:t>
            </w:r>
          </w:p>
        </w:tc>
      </w:tr>
    </w:tbl>
    <w:p w:rsidR="004E1469" w:rsidRDefault="004E1469" w:rsidP="00586B8C">
      <w:pPr>
        <w:autoSpaceDE w:val="0"/>
        <w:autoSpaceDN w:val="0"/>
        <w:adjustRightInd w:val="0"/>
        <w:spacing w:after="0" w:line="240" w:lineRule="auto"/>
        <w:ind w:firstLine="708"/>
        <w:jc w:val="both"/>
        <w:rPr>
          <w:rFonts w:ascii="Times New Roman" w:eastAsia="Calibri" w:hAnsi="Times New Roman" w:cs="Times New Roman"/>
          <w:sz w:val="28"/>
          <w:szCs w:val="28"/>
        </w:rPr>
      </w:pPr>
    </w:p>
    <w:p w:rsidR="00C06035" w:rsidRDefault="00586B8C" w:rsidP="00586B8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586B8C">
        <w:rPr>
          <w:rFonts w:ascii="Times New Roman" w:eastAsia="Calibri" w:hAnsi="Times New Roman" w:cs="Times New Roman"/>
          <w:sz w:val="28"/>
          <w:szCs w:val="28"/>
          <w:lang w:val="kk-KZ"/>
        </w:rPr>
        <w:t>Ұсынылған мәліметтерден атмосфералық ауаның ластануы салдарынан Атырау облысы халқының денсаулығына келтірілген залал ластаушы заттардың шығарындылары үшін экологиялық төлемдерден бірнеше есе көп екендігі көрінеді. Сонымен қатар, бұл қаражат экологиялық жағдайды жақсартуға және экологиялық шараларды өткізуге жұмсалуы керек, сондықтан олар туындаған әлеуметтік залалды өтей алмайды. Сондықтан, біздің ойымызша, экологиялық төлемдерді өндіріп алу әдістемесін жетілдіру ғана емес, сонымен бірге қоршаған ортаға да, халықтың денсаулығына да зиянды әсерді өтеудің экономикалық тетігін құру талап етіледі.</w:t>
      </w:r>
      <w:r>
        <w:rPr>
          <w:rFonts w:ascii="Times New Roman" w:eastAsia="Calibri" w:hAnsi="Times New Roman" w:cs="Times New Roman"/>
          <w:sz w:val="28"/>
          <w:szCs w:val="28"/>
          <w:lang w:val="kk-KZ"/>
        </w:rPr>
        <w:t xml:space="preserve"> </w:t>
      </w:r>
      <w:r w:rsidR="00C06035">
        <w:rPr>
          <w:rFonts w:ascii="Times New Roman" w:eastAsia="Calibri" w:hAnsi="Times New Roman" w:cs="Times New Roman"/>
          <w:sz w:val="28"/>
          <w:szCs w:val="28"/>
          <w:lang w:val="kk-KZ"/>
        </w:rPr>
        <w:t>Қ</w:t>
      </w:r>
      <w:r w:rsidR="00C06035" w:rsidRPr="00C06035">
        <w:rPr>
          <w:rFonts w:ascii="Times New Roman" w:eastAsia="Calibri" w:hAnsi="Times New Roman" w:cs="Times New Roman"/>
          <w:sz w:val="28"/>
          <w:szCs w:val="28"/>
          <w:lang w:val="kk-KZ"/>
        </w:rPr>
        <w:t>оршаған орта факторларының халық денсаулығының көрсеткіштеріне әсерін зерттеу жөніндегі жұмыстардың көптігіне қарамастан, антропогендік және табиғи геохимиялық факторларды кешенді бағалаудың өңірлік аспектілері, сондай-ақ қоршаған ортаның әсерінен халық денсаулығына келтірілген залалды өтеу тетіктері әлі де жеткілікті әзірленбеген күйінде қалып отыр.</w:t>
      </w:r>
    </w:p>
    <w:p w:rsidR="001E673C" w:rsidRDefault="001E673C" w:rsidP="00AC38F8">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Әлемнің бірқатар елдері мен аймақтарындағы қоршаған ортаның ластануы қазіргі кезде экономиканың және қоғамның онан әрі дамуына, қазіргі және келешек ұрпақтардың денсаулығына үлкен </w:t>
      </w:r>
      <w:r w:rsidR="00A606C8">
        <w:rPr>
          <w:rFonts w:ascii="Times New Roman" w:eastAsia="Calibri" w:hAnsi="Times New Roman" w:cs="Times New Roman"/>
          <w:sz w:val="28"/>
          <w:szCs w:val="28"/>
          <w:lang w:val="kk-KZ"/>
        </w:rPr>
        <w:t>ғаламдық</w:t>
      </w:r>
      <w:r w:rsidRPr="00606E78">
        <w:rPr>
          <w:rFonts w:ascii="Times New Roman" w:eastAsia="Calibri" w:hAnsi="Times New Roman" w:cs="Times New Roman"/>
          <w:sz w:val="28"/>
          <w:szCs w:val="28"/>
          <w:lang w:val="kk-KZ"/>
        </w:rPr>
        <w:t xml:space="preserve"> мәселе тудырып отыр. Ірі қалаларда т</w:t>
      </w:r>
      <w:r w:rsidR="000C0CDA">
        <w:rPr>
          <w:rFonts w:ascii="Times New Roman" w:eastAsia="Calibri" w:hAnsi="Times New Roman" w:cs="Times New Roman"/>
          <w:sz w:val="28"/>
          <w:szCs w:val="28"/>
          <w:lang w:val="kk-KZ"/>
        </w:rPr>
        <w:t>ұ</w:t>
      </w:r>
      <w:r w:rsidRPr="00606E78">
        <w:rPr>
          <w:rFonts w:ascii="Times New Roman" w:eastAsia="Calibri" w:hAnsi="Times New Roman" w:cs="Times New Roman"/>
          <w:sz w:val="28"/>
          <w:szCs w:val="28"/>
          <w:lang w:val="kk-KZ"/>
        </w:rPr>
        <w:t>рып жатқан адамдардың денсаулығын сақтау, т</w:t>
      </w:r>
      <w:r w:rsidR="00A606C8">
        <w:rPr>
          <w:rFonts w:ascii="Times New Roman" w:eastAsia="Calibri" w:hAnsi="Times New Roman" w:cs="Times New Roman"/>
          <w:sz w:val="28"/>
          <w:szCs w:val="28"/>
          <w:lang w:val="kk-KZ"/>
        </w:rPr>
        <w:t>ұ</w:t>
      </w:r>
      <w:r w:rsidRPr="00606E78">
        <w:rPr>
          <w:rFonts w:ascii="Times New Roman" w:eastAsia="Calibri" w:hAnsi="Times New Roman" w:cs="Times New Roman"/>
          <w:sz w:val="28"/>
          <w:szCs w:val="28"/>
          <w:lang w:val="kk-KZ"/>
        </w:rPr>
        <w:t>рмысына ұтымды жағдай ту</w:t>
      </w:r>
      <w:r>
        <w:rPr>
          <w:rFonts w:ascii="Times New Roman" w:eastAsia="Calibri" w:hAnsi="Times New Roman" w:cs="Times New Roman"/>
          <w:sz w:val="28"/>
          <w:szCs w:val="28"/>
          <w:lang w:val="kk-KZ"/>
        </w:rPr>
        <w:t>ғ</w:t>
      </w:r>
      <w:r w:rsidRPr="00606E78">
        <w:rPr>
          <w:rFonts w:ascii="Times New Roman" w:eastAsia="Calibri" w:hAnsi="Times New Roman" w:cs="Times New Roman"/>
          <w:sz w:val="28"/>
          <w:szCs w:val="28"/>
          <w:lang w:val="kk-KZ"/>
        </w:rPr>
        <w:t>ызу, өнеркәсіптің қарқынды дамуы бұл мәселелерге барлық медико-биологиялық ж</w:t>
      </w:r>
      <w:r w:rsidR="000C0CDA">
        <w:rPr>
          <w:rFonts w:ascii="Times New Roman" w:eastAsia="Calibri" w:hAnsi="Times New Roman" w:cs="Times New Roman"/>
          <w:sz w:val="28"/>
          <w:szCs w:val="28"/>
          <w:lang w:val="kk-KZ"/>
        </w:rPr>
        <w:t>ә</w:t>
      </w:r>
      <w:r w:rsidRPr="00606E78">
        <w:rPr>
          <w:rFonts w:ascii="Times New Roman" w:eastAsia="Calibri" w:hAnsi="Times New Roman" w:cs="Times New Roman"/>
          <w:sz w:val="28"/>
          <w:szCs w:val="28"/>
          <w:lang w:val="kk-KZ"/>
        </w:rPr>
        <w:t xml:space="preserve">не әлеуметтік ғылымдардың назарын аудартуда. </w:t>
      </w:r>
    </w:p>
    <w:p w:rsidR="001E673C" w:rsidRDefault="001E673C" w:rsidP="00606E78">
      <w:pPr>
        <w:spacing w:after="0" w:line="240" w:lineRule="auto"/>
        <w:ind w:firstLine="708"/>
        <w:jc w:val="both"/>
        <w:rPr>
          <w:rFonts w:ascii="Times New Roman" w:eastAsia="Calibri" w:hAnsi="Times New Roman" w:cs="Times New Roman"/>
          <w:b/>
          <w:color w:val="C00000"/>
          <w:sz w:val="28"/>
          <w:szCs w:val="28"/>
          <w:lang w:val="kk-KZ"/>
        </w:rPr>
      </w:pPr>
    </w:p>
    <w:p w:rsidR="00606E78" w:rsidRDefault="00606E78" w:rsidP="00606E78">
      <w:pPr>
        <w:spacing w:after="0" w:line="240" w:lineRule="auto"/>
        <w:ind w:firstLine="708"/>
        <w:jc w:val="both"/>
        <w:rPr>
          <w:rFonts w:ascii="Times New Roman" w:eastAsia="Calibri" w:hAnsi="Times New Roman" w:cs="Times New Roman"/>
          <w:b/>
          <w:sz w:val="28"/>
          <w:szCs w:val="28"/>
          <w:lang w:val="kk-KZ"/>
        </w:rPr>
      </w:pPr>
      <w:r w:rsidRPr="00310097">
        <w:rPr>
          <w:rFonts w:ascii="Times New Roman" w:eastAsia="Calibri" w:hAnsi="Times New Roman" w:cs="Times New Roman"/>
          <w:b/>
          <w:sz w:val="28"/>
          <w:szCs w:val="28"/>
          <w:lang w:val="kk-KZ"/>
        </w:rPr>
        <w:t>2.</w:t>
      </w:r>
      <w:r w:rsidR="000C0CDA">
        <w:rPr>
          <w:rFonts w:ascii="Times New Roman" w:eastAsia="Calibri" w:hAnsi="Times New Roman" w:cs="Times New Roman"/>
          <w:b/>
          <w:sz w:val="28"/>
          <w:szCs w:val="28"/>
          <w:lang w:val="kk-KZ"/>
        </w:rPr>
        <w:t>3</w:t>
      </w:r>
      <w:r w:rsidRPr="00310097">
        <w:rPr>
          <w:rFonts w:ascii="Times New Roman" w:eastAsia="Calibri" w:hAnsi="Times New Roman" w:cs="Times New Roman"/>
          <w:b/>
          <w:sz w:val="28"/>
          <w:szCs w:val="28"/>
          <w:lang w:val="kk-KZ"/>
        </w:rPr>
        <w:t xml:space="preserve"> Экологиялық қауіпсіздікті қамтамасыз ету тетіктерін </w:t>
      </w:r>
      <w:r w:rsidR="00926DBF">
        <w:rPr>
          <w:rFonts w:ascii="Times New Roman" w:eastAsia="Calibri" w:hAnsi="Times New Roman" w:cs="Times New Roman"/>
          <w:b/>
          <w:sz w:val="28"/>
          <w:szCs w:val="28"/>
          <w:lang w:val="kk-KZ"/>
        </w:rPr>
        <w:t xml:space="preserve">талдау және </w:t>
      </w:r>
      <w:r w:rsidR="008D3E7B">
        <w:rPr>
          <w:rFonts w:ascii="Times New Roman" w:eastAsia="Calibri" w:hAnsi="Times New Roman" w:cs="Times New Roman"/>
          <w:b/>
          <w:sz w:val="28"/>
          <w:szCs w:val="28"/>
          <w:lang w:val="kk-KZ"/>
        </w:rPr>
        <w:t>бағалау</w:t>
      </w:r>
    </w:p>
    <w:p w:rsidR="004E1469" w:rsidRPr="00310097" w:rsidRDefault="004E1469" w:rsidP="00606E78">
      <w:pPr>
        <w:spacing w:after="0" w:line="240" w:lineRule="auto"/>
        <w:ind w:firstLine="708"/>
        <w:jc w:val="both"/>
        <w:rPr>
          <w:rFonts w:ascii="Times New Roman" w:eastAsia="Calibri" w:hAnsi="Times New Roman" w:cs="Times New Roman"/>
          <w:b/>
          <w:sz w:val="28"/>
          <w:szCs w:val="28"/>
          <w:lang w:val="kk-KZ"/>
        </w:rPr>
      </w:pPr>
    </w:p>
    <w:p w:rsidR="00310097" w:rsidRPr="008D3E7B" w:rsidRDefault="00515CA5" w:rsidP="00AC38F8">
      <w:pPr>
        <w:shd w:val="clear" w:color="auto" w:fill="FFFFFF"/>
        <w:spacing w:after="0" w:line="240" w:lineRule="auto"/>
        <w:ind w:firstLine="709"/>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Қазіргі кезеңде э</w:t>
      </w:r>
      <w:r w:rsidR="00310097" w:rsidRPr="008D3E7B">
        <w:rPr>
          <w:rFonts w:ascii="Times New Roman" w:eastAsia="Times New Roman" w:hAnsi="Times New Roman" w:cs="Times New Roman"/>
          <w:sz w:val="28"/>
          <w:szCs w:val="28"/>
          <w:lang w:val="kk-KZ" w:eastAsia="ru-RU"/>
        </w:rPr>
        <w:t xml:space="preserve">кономиканың </w:t>
      </w:r>
      <w:r>
        <w:rPr>
          <w:rFonts w:ascii="Times New Roman" w:eastAsia="Times New Roman" w:hAnsi="Times New Roman" w:cs="Times New Roman"/>
          <w:sz w:val="28"/>
          <w:szCs w:val="28"/>
          <w:lang w:val="kk-KZ" w:eastAsia="ru-RU"/>
        </w:rPr>
        <w:t xml:space="preserve">жедел </w:t>
      </w:r>
      <w:r w:rsidR="00310097" w:rsidRPr="008D3E7B">
        <w:rPr>
          <w:rFonts w:ascii="Times New Roman" w:eastAsia="Times New Roman" w:hAnsi="Times New Roman" w:cs="Times New Roman"/>
          <w:sz w:val="28"/>
          <w:szCs w:val="28"/>
          <w:lang w:val="kk-KZ" w:eastAsia="ru-RU"/>
        </w:rPr>
        <w:t xml:space="preserve">дамуы және қоршаған ортаның </w:t>
      </w:r>
      <w:r>
        <w:rPr>
          <w:rFonts w:ascii="Times New Roman" w:eastAsia="Times New Roman" w:hAnsi="Times New Roman" w:cs="Times New Roman"/>
          <w:sz w:val="28"/>
          <w:szCs w:val="28"/>
          <w:lang w:val="kk-KZ" w:eastAsia="ru-RU"/>
        </w:rPr>
        <w:t>жағдайы</w:t>
      </w:r>
      <w:r w:rsidR="00A50E35" w:rsidRPr="008D3E7B">
        <w:rPr>
          <w:rFonts w:ascii="Times New Roman" w:eastAsia="Times New Roman" w:hAnsi="Times New Roman" w:cs="Times New Roman"/>
          <w:sz w:val="28"/>
          <w:szCs w:val="28"/>
          <w:lang w:val="kk-KZ" w:eastAsia="ru-RU"/>
        </w:rPr>
        <w:t xml:space="preserve"> бір-бірімен тығыз байланыста бола отырып,</w:t>
      </w:r>
      <w:r w:rsidR="00310097" w:rsidRPr="008D3E7B">
        <w:rPr>
          <w:rFonts w:ascii="Times New Roman" w:eastAsia="Times New Roman" w:hAnsi="Times New Roman" w:cs="Times New Roman"/>
          <w:sz w:val="28"/>
          <w:szCs w:val="28"/>
          <w:lang w:val="kk-KZ" w:eastAsia="ru-RU"/>
        </w:rPr>
        <w:t xml:space="preserve"> бір-біріне айтарлықтай әсер етеді. Қазіргі кезеңдегі қоғам мен табиғат арасындағы қарым-қатынас табиғи ресурстарды тұтынудың артуы біртіндеп қоршаған ортаның ластануына, табиғи ресурстардың сарқылуына және сонымен бірге өндіріс қалдықтары мен адам өмірінің қоршаған ортаға түсуіне әкеледі. Мұнай-газ саласы ҚР экономикасының басты қозғалтқыштарының бірі болып табылатыны құпия емес. Алайда мұнай операцияларын жүзеге асыру экологиялық қауіпті қызмет түрі болып табылады және тиісінше осы салада қоршаған ортаның авариялық ластану тәуекелі жоғары болып қала береді. Авариялық жағдайлардың алдын алу және оларды барынша азайту </w:t>
      </w:r>
      <w:r w:rsidR="00310097" w:rsidRPr="008D3E7B">
        <w:rPr>
          <w:rFonts w:ascii="Times New Roman" w:eastAsia="Times New Roman" w:hAnsi="Times New Roman" w:cs="Times New Roman"/>
          <w:sz w:val="28"/>
          <w:szCs w:val="28"/>
          <w:lang w:val="kk-KZ" w:eastAsia="ru-RU"/>
        </w:rPr>
        <w:lastRenderedPageBreak/>
        <w:t>мақсатында ҚР заңнамасы қоршаған ортаны қорғауды экономикалық реттеу шараларын көздейді.</w:t>
      </w:r>
    </w:p>
    <w:p w:rsidR="00F96D9E" w:rsidRPr="005B12C3" w:rsidRDefault="00F96D9E" w:rsidP="00F96D9E">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8D3E7B">
        <w:rPr>
          <w:rFonts w:ascii="Times New Roman" w:eastAsia="Times New Roman" w:hAnsi="Times New Roman" w:cs="Times New Roman"/>
          <w:sz w:val="28"/>
          <w:szCs w:val="28"/>
          <w:lang w:val="kk-KZ" w:eastAsia="ru-RU"/>
        </w:rPr>
        <w:t>Тиімді экологиялық саясатты жүргізу ел мен жекелеген өңірлер ауқымындағы қоршаған ортаның жай-күйіне сандық бағалау әзірлеуді талап етеді. Мұндай бағалау әртүрлі аймақтық деңгейлерде әлеуметтік-экономикалық дамудың экологиялық қауіпсіздігін қамтамасыз ету саласындағы басым мәселелерді негізді түрде айқындау үшін қажет. Бұл</w:t>
      </w:r>
      <w:r w:rsidR="005B12C3">
        <w:rPr>
          <w:rFonts w:ascii="Times New Roman" w:eastAsia="Times New Roman" w:hAnsi="Times New Roman" w:cs="Times New Roman"/>
          <w:sz w:val="28"/>
          <w:szCs w:val="28"/>
          <w:lang w:val="kk-KZ" w:eastAsia="ru-RU"/>
        </w:rPr>
        <w:t xml:space="preserve"> </w:t>
      </w:r>
      <w:r w:rsidRPr="005B12C3">
        <w:rPr>
          <w:rFonts w:ascii="Times New Roman" w:eastAsia="Times New Roman" w:hAnsi="Times New Roman" w:cs="Times New Roman"/>
          <w:sz w:val="28"/>
          <w:szCs w:val="28"/>
          <w:lang w:val="kk-KZ" w:eastAsia="ru-RU"/>
        </w:rPr>
        <w:t xml:space="preserve">Атырау </w:t>
      </w:r>
      <w:r w:rsidR="005B12C3">
        <w:rPr>
          <w:rFonts w:ascii="Times New Roman" w:eastAsia="Times New Roman" w:hAnsi="Times New Roman" w:cs="Times New Roman"/>
          <w:sz w:val="28"/>
          <w:szCs w:val="28"/>
          <w:lang w:val="kk-KZ" w:eastAsia="ru-RU"/>
        </w:rPr>
        <w:t>аймағы үшін өте маңызды болып табылады</w:t>
      </w:r>
      <w:r w:rsidRPr="005B12C3">
        <w:rPr>
          <w:rFonts w:ascii="Times New Roman" w:eastAsia="Times New Roman" w:hAnsi="Times New Roman" w:cs="Times New Roman"/>
          <w:sz w:val="28"/>
          <w:szCs w:val="28"/>
          <w:lang w:val="kk-KZ" w:eastAsia="ru-RU"/>
        </w:rPr>
        <w:t>,</w:t>
      </w:r>
      <w:r w:rsidR="005B12C3">
        <w:rPr>
          <w:rFonts w:ascii="Times New Roman" w:eastAsia="Times New Roman" w:hAnsi="Times New Roman" w:cs="Times New Roman"/>
          <w:sz w:val="28"/>
          <w:szCs w:val="28"/>
          <w:lang w:val="kk-KZ" w:eastAsia="ru-RU"/>
        </w:rPr>
        <w:t xml:space="preserve"> өйткені, экологиядағы эк</w:t>
      </w:r>
      <w:r w:rsidR="005B12C3" w:rsidRPr="005B12C3">
        <w:rPr>
          <w:rFonts w:ascii="Times New Roman" w:eastAsia="Times New Roman" w:hAnsi="Times New Roman" w:cs="Times New Roman"/>
          <w:sz w:val="28"/>
          <w:szCs w:val="28"/>
          <w:lang w:val="kk-KZ" w:eastAsia="ru-RU"/>
        </w:rPr>
        <w:t>о</w:t>
      </w:r>
      <w:r w:rsidR="005B12C3">
        <w:rPr>
          <w:rFonts w:ascii="Times New Roman" w:eastAsia="Times New Roman" w:hAnsi="Times New Roman" w:cs="Times New Roman"/>
          <w:sz w:val="28"/>
          <w:szCs w:val="28"/>
          <w:lang w:val="kk-KZ" w:eastAsia="ru-RU"/>
        </w:rPr>
        <w:t xml:space="preserve">номикалық басқару </w:t>
      </w:r>
      <w:r w:rsidR="005B12C3" w:rsidRPr="005B12C3">
        <w:rPr>
          <w:rFonts w:ascii="Times New Roman" w:eastAsia="Times New Roman" w:hAnsi="Times New Roman" w:cs="Times New Roman"/>
          <w:sz w:val="28"/>
          <w:szCs w:val="28"/>
          <w:lang w:val="kk-KZ" w:eastAsia="ru-RU"/>
        </w:rPr>
        <w:t>тетіктерін әзірлеу</w:t>
      </w:r>
      <w:r w:rsidR="005B12C3">
        <w:rPr>
          <w:rFonts w:ascii="Times New Roman" w:eastAsia="Times New Roman" w:hAnsi="Times New Roman" w:cs="Times New Roman"/>
          <w:sz w:val="28"/>
          <w:szCs w:val="28"/>
          <w:lang w:val="kk-KZ" w:eastAsia="ru-RU"/>
        </w:rPr>
        <w:t xml:space="preserve"> біріншіден, қарқынды даму барысындағы </w:t>
      </w:r>
      <w:r w:rsidRPr="005B12C3">
        <w:rPr>
          <w:rFonts w:ascii="Times New Roman" w:eastAsia="Times New Roman" w:hAnsi="Times New Roman" w:cs="Times New Roman"/>
          <w:sz w:val="28"/>
          <w:szCs w:val="28"/>
          <w:lang w:val="kk-KZ" w:eastAsia="ru-RU"/>
        </w:rPr>
        <w:t>экологиялық дағдарыс жағдайында, екінші</w:t>
      </w:r>
      <w:r w:rsidR="005B12C3">
        <w:rPr>
          <w:rFonts w:ascii="Times New Roman" w:eastAsia="Times New Roman" w:hAnsi="Times New Roman" w:cs="Times New Roman"/>
          <w:sz w:val="28"/>
          <w:szCs w:val="28"/>
          <w:lang w:val="kk-KZ" w:eastAsia="ru-RU"/>
        </w:rPr>
        <w:t xml:space="preserve">ден, </w:t>
      </w:r>
      <w:r w:rsidRPr="005B12C3">
        <w:rPr>
          <w:rFonts w:ascii="Times New Roman" w:eastAsia="Times New Roman" w:hAnsi="Times New Roman" w:cs="Times New Roman"/>
          <w:sz w:val="28"/>
          <w:szCs w:val="28"/>
          <w:lang w:val="kk-KZ" w:eastAsia="ru-RU"/>
        </w:rPr>
        <w:t>экологиялық</w:t>
      </w:r>
      <w:r w:rsidR="005B12C3">
        <w:rPr>
          <w:rFonts w:ascii="Times New Roman" w:eastAsia="Times New Roman" w:hAnsi="Times New Roman" w:cs="Times New Roman"/>
          <w:sz w:val="28"/>
          <w:szCs w:val="28"/>
          <w:lang w:val="kk-KZ" w:eastAsia="ru-RU"/>
        </w:rPr>
        <w:t xml:space="preserve"> бағытта жұмсалатын арнайы қаржы көздерінің</w:t>
      </w:r>
      <w:r w:rsidRPr="005B12C3">
        <w:rPr>
          <w:rFonts w:ascii="Times New Roman" w:eastAsia="Times New Roman" w:hAnsi="Times New Roman" w:cs="Times New Roman"/>
          <w:sz w:val="28"/>
          <w:szCs w:val="28"/>
          <w:lang w:val="kk-KZ" w:eastAsia="ru-RU"/>
        </w:rPr>
        <w:t xml:space="preserve"> </w:t>
      </w:r>
      <w:r w:rsidR="005B12C3">
        <w:rPr>
          <w:rFonts w:ascii="Times New Roman" w:eastAsia="Times New Roman" w:hAnsi="Times New Roman" w:cs="Times New Roman"/>
          <w:sz w:val="28"/>
          <w:szCs w:val="28"/>
          <w:lang w:val="kk-KZ" w:eastAsia="ru-RU"/>
        </w:rPr>
        <w:t>азаюы</w:t>
      </w:r>
      <w:r w:rsidRPr="005B12C3">
        <w:rPr>
          <w:rFonts w:ascii="Times New Roman" w:eastAsia="Times New Roman" w:hAnsi="Times New Roman" w:cs="Times New Roman"/>
          <w:sz w:val="28"/>
          <w:szCs w:val="28"/>
          <w:lang w:val="kk-KZ" w:eastAsia="ru-RU"/>
        </w:rPr>
        <w:t xml:space="preserve"> жағдайында </w:t>
      </w:r>
      <w:r w:rsidR="005B12C3">
        <w:rPr>
          <w:rFonts w:ascii="Times New Roman" w:eastAsia="Times New Roman" w:hAnsi="Times New Roman" w:cs="Times New Roman"/>
          <w:sz w:val="28"/>
          <w:szCs w:val="28"/>
          <w:lang w:val="kk-KZ" w:eastAsia="ru-RU"/>
        </w:rPr>
        <w:t>іске</w:t>
      </w:r>
      <w:r w:rsidRPr="005B12C3">
        <w:rPr>
          <w:rFonts w:ascii="Times New Roman" w:eastAsia="Times New Roman" w:hAnsi="Times New Roman" w:cs="Times New Roman"/>
          <w:sz w:val="28"/>
          <w:szCs w:val="28"/>
          <w:lang w:val="kk-KZ" w:eastAsia="ru-RU"/>
        </w:rPr>
        <w:t xml:space="preserve"> асырылады.</w:t>
      </w:r>
    </w:p>
    <w:p w:rsidR="00AE5076" w:rsidRPr="008D3E7B" w:rsidRDefault="00F96D9E"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5B12C3">
        <w:rPr>
          <w:rFonts w:ascii="Times New Roman" w:eastAsia="Times New Roman" w:hAnsi="Times New Roman" w:cs="Times New Roman"/>
          <w:sz w:val="28"/>
          <w:szCs w:val="28"/>
          <w:lang w:val="kk-KZ" w:eastAsia="ru-RU"/>
        </w:rPr>
        <w:t xml:space="preserve">Осыған сәйкес, </w:t>
      </w:r>
      <w:r w:rsidR="00AE5076" w:rsidRPr="005B12C3">
        <w:rPr>
          <w:rFonts w:ascii="Times New Roman" w:eastAsia="Calibri" w:hAnsi="Times New Roman" w:cs="Times New Roman"/>
          <w:sz w:val="28"/>
          <w:szCs w:val="28"/>
          <w:lang w:val="kk-KZ"/>
        </w:rPr>
        <w:t>1.3</w:t>
      </w:r>
      <w:r w:rsidRPr="005B12C3">
        <w:rPr>
          <w:rFonts w:ascii="Times New Roman" w:eastAsia="Calibri" w:hAnsi="Times New Roman" w:cs="Times New Roman"/>
          <w:sz w:val="28"/>
          <w:szCs w:val="28"/>
          <w:lang w:val="kk-KZ"/>
        </w:rPr>
        <w:t xml:space="preserve"> </w:t>
      </w:r>
      <w:r w:rsidR="00AE5076" w:rsidRPr="005B12C3">
        <w:rPr>
          <w:rFonts w:ascii="Times New Roman" w:eastAsia="Calibri" w:hAnsi="Times New Roman" w:cs="Times New Roman"/>
          <w:sz w:val="28"/>
          <w:szCs w:val="28"/>
          <w:lang w:val="kk-KZ"/>
        </w:rPr>
        <w:t>-</w:t>
      </w:r>
      <w:r w:rsidRPr="005B12C3">
        <w:rPr>
          <w:rFonts w:ascii="Times New Roman" w:eastAsia="Calibri" w:hAnsi="Times New Roman" w:cs="Times New Roman"/>
          <w:sz w:val="28"/>
          <w:szCs w:val="28"/>
          <w:lang w:val="kk-KZ"/>
        </w:rPr>
        <w:t xml:space="preserve"> </w:t>
      </w:r>
      <w:r w:rsidR="00AE5076" w:rsidRPr="005B12C3">
        <w:rPr>
          <w:rFonts w:ascii="Times New Roman" w:eastAsia="Calibri" w:hAnsi="Times New Roman" w:cs="Times New Roman"/>
          <w:sz w:val="28"/>
          <w:szCs w:val="28"/>
          <w:lang w:val="kk-KZ"/>
        </w:rPr>
        <w:t>тарауда берілген экологиялық қауіпсіздік</w:t>
      </w:r>
      <w:r w:rsidR="00AE5076" w:rsidRPr="008D3E7B">
        <w:rPr>
          <w:rFonts w:ascii="Times New Roman" w:eastAsia="Calibri" w:hAnsi="Times New Roman" w:cs="Times New Roman"/>
          <w:sz w:val="28"/>
          <w:szCs w:val="28"/>
          <w:lang w:val="kk-KZ"/>
        </w:rPr>
        <w:t xml:space="preserve"> деңгейін құрудың ұсыныл</w:t>
      </w:r>
      <w:r w:rsidR="005B12C3">
        <w:rPr>
          <w:rFonts w:ascii="Times New Roman" w:eastAsia="Calibri" w:hAnsi="Times New Roman" w:cs="Times New Roman"/>
          <w:sz w:val="28"/>
          <w:szCs w:val="28"/>
          <w:lang w:val="kk-KZ"/>
        </w:rPr>
        <w:t>ып отырған</w:t>
      </w:r>
      <w:r w:rsidR="00AE5076" w:rsidRPr="008D3E7B">
        <w:rPr>
          <w:rFonts w:ascii="Times New Roman" w:eastAsia="Calibri" w:hAnsi="Times New Roman" w:cs="Times New Roman"/>
          <w:sz w:val="28"/>
          <w:szCs w:val="28"/>
          <w:lang w:val="kk-KZ"/>
        </w:rPr>
        <w:t xml:space="preserve"> әдістемесі негізінде деректерді нормалауды орындаймыз және олардың негізінде аймақ бойынша аудандарды интегралдық бағалау</w:t>
      </w:r>
      <w:r w:rsidRPr="008D3E7B">
        <w:rPr>
          <w:rFonts w:ascii="Times New Roman" w:eastAsia="Calibri" w:hAnsi="Times New Roman" w:cs="Times New Roman"/>
          <w:sz w:val="28"/>
          <w:szCs w:val="28"/>
          <w:lang w:val="kk-KZ"/>
        </w:rPr>
        <w:t>ды</w:t>
      </w:r>
      <w:r w:rsidR="00AE5076" w:rsidRPr="008D3E7B">
        <w:rPr>
          <w:rFonts w:ascii="Times New Roman" w:eastAsia="Calibri" w:hAnsi="Times New Roman" w:cs="Times New Roman"/>
          <w:sz w:val="28"/>
          <w:szCs w:val="28"/>
          <w:lang w:val="kk-KZ"/>
        </w:rPr>
        <w:t xml:space="preserve"> есепте</w:t>
      </w:r>
      <w:r w:rsidRPr="008D3E7B">
        <w:rPr>
          <w:rFonts w:ascii="Times New Roman" w:eastAsia="Calibri" w:hAnsi="Times New Roman" w:cs="Times New Roman"/>
          <w:sz w:val="28"/>
          <w:szCs w:val="28"/>
          <w:lang w:val="kk-KZ"/>
        </w:rPr>
        <w:t>йміз</w:t>
      </w:r>
      <w:r w:rsidR="00AE5076" w:rsidRPr="008D3E7B">
        <w:rPr>
          <w:rFonts w:ascii="Times New Roman" w:eastAsia="Calibri" w:hAnsi="Times New Roman" w:cs="Times New Roman"/>
          <w:sz w:val="28"/>
          <w:szCs w:val="28"/>
          <w:lang w:val="kk-KZ"/>
        </w:rPr>
        <w:t xml:space="preserve">. </w:t>
      </w:r>
    </w:p>
    <w:p w:rsidR="00E90B90" w:rsidRPr="008D3E7B" w:rsidRDefault="00E90B90"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D3E7B">
        <w:rPr>
          <w:rFonts w:ascii="Times New Roman" w:eastAsia="Calibri" w:hAnsi="Times New Roman" w:cs="Times New Roman"/>
          <w:sz w:val="28"/>
          <w:szCs w:val="28"/>
          <w:lang w:val="kk-KZ"/>
        </w:rPr>
        <w:t>Зерттеудің алғашқы кезеңінде ашық деректер базасындағы Қазақстан Республикасы ұлттық статистика бюросы ұсынатын 2016-2020 жылдарға арналған рес</w:t>
      </w:r>
      <w:r w:rsidR="008D3E7B">
        <w:rPr>
          <w:rFonts w:ascii="Times New Roman" w:eastAsia="Calibri" w:hAnsi="Times New Roman" w:cs="Times New Roman"/>
          <w:sz w:val="28"/>
          <w:szCs w:val="28"/>
          <w:lang w:val="kk-KZ"/>
        </w:rPr>
        <w:t>ми</w:t>
      </w:r>
      <w:r w:rsidRPr="008D3E7B">
        <w:rPr>
          <w:rFonts w:ascii="Times New Roman" w:eastAsia="Calibri" w:hAnsi="Times New Roman" w:cs="Times New Roman"/>
          <w:sz w:val="28"/>
          <w:szCs w:val="28"/>
          <w:lang w:val="kk-KZ"/>
        </w:rPr>
        <w:t xml:space="preserve"> статистикалық мәліметтер жинақталып, өңделді.</w:t>
      </w:r>
    </w:p>
    <w:p w:rsidR="007F7071" w:rsidRPr="008D3E7B" w:rsidRDefault="007F7071"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8D3E7B">
        <w:rPr>
          <w:rFonts w:ascii="Times New Roman" w:eastAsia="Calibri" w:hAnsi="Times New Roman" w:cs="Times New Roman"/>
          <w:sz w:val="28"/>
          <w:szCs w:val="28"/>
          <w:lang w:val="kk-KZ"/>
        </w:rPr>
        <w:t>Қолда бар деректерді эмпирикалық талдау арқылы аймақтың экологиялық қауіпсіздігін сипаттайтын келесідей көрсеткіштер блоктарын топтастыруға мүмкіндік берді (Кесте</w:t>
      </w:r>
      <w:r w:rsidR="008D3E7B" w:rsidRPr="008D3E7B">
        <w:rPr>
          <w:rFonts w:ascii="Times New Roman" w:eastAsia="Calibri" w:hAnsi="Times New Roman" w:cs="Times New Roman"/>
          <w:sz w:val="28"/>
          <w:szCs w:val="28"/>
          <w:lang w:val="kk-KZ"/>
        </w:rPr>
        <w:t xml:space="preserve"> 3</w:t>
      </w:r>
      <w:r w:rsidR="00C43FB8">
        <w:rPr>
          <w:rFonts w:ascii="Times New Roman" w:eastAsia="Calibri" w:hAnsi="Times New Roman" w:cs="Times New Roman"/>
          <w:sz w:val="28"/>
          <w:szCs w:val="28"/>
          <w:lang w:val="kk-KZ"/>
        </w:rPr>
        <w:t>1</w:t>
      </w:r>
      <w:r w:rsidRPr="008D3E7B">
        <w:rPr>
          <w:rFonts w:ascii="Times New Roman" w:eastAsia="Calibri" w:hAnsi="Times New Roman" w:cs="Times New Roman"/>
          <w:sz w:val="28"/>
          <w:szCs w:val="28"/>
          <w:lang w:val="kk-KZ"/>
        </w:rPr>
        <w:t>).</w:t>
      </w:r>
    </w:p>
    <w:p w:rsidR="007F7071" w:rsidRPr="008D3E7B" w:rsidRDefault="007F7071" w:rsidP="007F7071">
      <w:pPr>
        <w:autoSpaceDE w:val="0"/>
        <w:autoSpaceDN w:val="0"/>
        <w:adjustRightInd w:val="0"/>
        <w:spacing w:after="0" w:line="240" w:lineRule="auto"/>
        <w:ind w:firstLine="708"/>
        <w:jc w:val="both"/>
        <w:rPr>
          <w:rFonts w:ascii="Times New Roman" w:hAnsi="Times New Roman"/>
          <w:sz w:val="28"/>
          <w:szCs w:val="28"/>
          <w:lang w:val="kk-KZ"/>
        </w:rPr>
      </w:pPr>
      <w:r w:rsidRPr="008D3E7B">
        <w:rPr>
          <w:rFonts w:ascii="Times New Roman" w:hAnsi="Times New Roman"/>
          <w:sz w:val="28"/>
          <w:szCs w:val="28"/>
          <w:lang w:val="kk-KZ"/>
        </w:rPr>
        <w:t xml:space="preserve"> 1</w:t>
      </w:r>
      <w:r w:rsidR="00B176EA">
        <w:rPr>
          <w:rFonts w:ascii="Times New Roman" w:hAnsi="Times New Roman"/>
          <w:sz w:val="28"/>
          <w:szCs w:val="28"/>
          <w:lang w:val="kk-KZ"/>
        </w:rPr>
        <w:t xml:space="preserve"> </w:t>
      </w:r>
      <w:r w:rsidRPr="008D3E7B">
        <w:rPr>
          <w:rFonts w:ascii="Times New Roman" w:hAnsi="Times New Roman"/>
          <w:sz w:val="28"/>
          <w:szCs w:val="28"/>
          <w:lang w:val="kk-KZ"/>
        </w:rPr>
        <w:t>-</w:t>
      </w:r>
      <w:r w:rsidR="00606CF7" w:rsidRPr="008D3E7B">
        <w:rPr>
          <w:rFonts w:ascii="Times New Roman" w:hAnsi="Times New Roman"/>
          <w:sz w:val="28"/>
          <w:szCs w:val="28"/>
          <w:lang w:val="kk-KZ"/>
        </w:rPr>
        <w:t xml:space="preserve"> </w:t>
      </w:r>
      <w:r w:rsidRPr="008D3E7B">
        <w:rPr>
          <w:rFonts w:ascii="Times New Roman" w:hAnsi="Times New Roman"/>
          <w:sz w:val="28"/>
          <w:szCs w:val="28"/>
          <w:lang w:val="kk-KZ"/>
        </w:rPr>
        <w:t>топ - адам қызметінің қоршаған орта жағдайына теріс әсерін көрсететін көрсеткіштер;</w:t>
      </w:r>
    </w:p>
    <w:p w:rsidR="007F7071" w:rsidRPr="008D3E7B" w:rsidRDefault="007F7071" w:rsidP="007F7071">
      <w:pPr>
        <w:autoSpaceDE w:val="0"/>
        <w:autoSpaceDN w:val="0"/>
        <w:adjustRightInd w:val="0"/>
        <w:spacing w:after="0" w:line="240" w:lineRule="auto"/>
        <w:ind w:firstLine="708"/>
        <w:jc w:val="both"/>
        <w:rPr>
          <w:rFonts w:ascii="Times New Roman" w:hAnsi="Times New Roman"/>
          <w:sz w:val="28"/>
          <w:szCs w:val="28"/>
          <w:lang w:val="kk-KZ"/>
        </w:rPr>
      </w:pPr>
      <w:r w:rsidRPr="008D3E7B">
        <w:rPr>
          <w:rFonts w:ascii="Times New Roman" w:hAnsi="Times New Roman"/>
          <w:sz w:val="28"/>
          <w:szCs w:val="28"/>
          <w:lang w:val="kk-KZ"/>
        </w:rPr>
        <w:t>2</w:t>
      </w:r>
      <w:r w:rsidR="00606CF7" w:rsidRPr="008D3E7B">
        <w:rPr>
          <w:rFonts w:ascii="Times New Roman" w:hAnsi="Times New Roman"/>
          <w:sz w:val="28"/>
          <w:szCs w:val="28"/>
          <w:lang w:val="kk-KZ"/>
        </w:rPr>
        <w:t xml:space="preserve"> </w:t>
      </w:r>
      <w:r w:rsidRPr="008D3E7B">
        <w:rPr>
          <w:rFonts w:ascii="Times New Roman" w:hAnsi="Times New Roman"/>
          <w:sz w:val="28"/>
          <w:szCs w:val="28"/>
          <w:lang w:val="kk-KZ"/>
        </w:rPr>
        <w:t>- топ - адам қызметінің қоршаған орта жағдайына қолайлы әсерін көрсететін көрсеткіштер;</w:t>
      </w:r>
    </w:p>
    <w:p w:rsidR="007F7071" w:rsidRPr="008D3E7B" w:rsidRDefault="007F7071" w:rsidP="007F7071">
      <w:pPr>
        <w:autoSpaceDE w:val="0"/>
        <w:autoSpaceDN w:val="0"/>
        <w:adjustRightInd w:val="0"/>
        <w:spacing w:after="0" w:line="240" w:lineRule="auto"/>
        <w:ind w:firstLine="708"/>
        <w:jc w:val="both"/>
        <w:rPr>
          <w:rFonts w:ascii="Times New Roman" w:hAnsi="Times New Roman"/>
          <w:sz w:val="28"/>
          <w:szCs w:val="28"/>
          <w:lang w:val="kk-KZ"/>
        </w:rPr>
      </w:pPr>
      <w:r w:rsidRPr="008D3E7B">
        <w:rPr>
          <w:rFonts w:ascii="Times New Roman" w:hAnsi="Times New Roman"/>
          <w:sz w:val="28"/>
          <w:szCs w:val="28"/>
          <w:lang w:val="kk-KZ"/>
        </w:rPr>
        <w:t>3 – топ - кәсіпорындардың экологиялық инновацияларды енгізуін көрсететін көрсеткіштер</w:t>
      </w:r>
      <w:r w:rsidR="00606CF7" w:rsidRPr="008D3E7B">
        <w:rPr>
          <w:rFonts w:ascii="Times New Roman" w:hAnsi="Times New Roman"/>
          <w:sz w:val="28"/>
          <w:szCs w:val="28"/>
          <w:lang w:val="kk-KZ"/>
        </w:rPr>
        <w:t>;</w:t>
      </w:r>
    </w:p>
    <w:p w:rsidR="00606CF7" w:rsidRPr="008D3E7B" w:rsidRDefault="00606CF7" w:rsidP="007F7071">
      <w:pPr>
        <w:autoSpaceDE w:val="0"/>
        <w:autoSpaceDN w:val="0"/>
        <w:adjustRightInd w:val="0"/>
        <w:spacing w:after="0" w:line="240" w:lineRule="auto"/>
        <w:ind w:firstLine="708"/>
        <w:jc w:val="both"/>
        <w:rPr>
          <w:rFonts w:ascii="Times New Roman" w:hAnsi="Times New Roman"/>
          <w:sz w:val="28"/>
          <w:szCs w:val="28"/>
          <w:lang w:val="kk-KZ"/>
        </w:rPr>
      </w:pPr>
      <w:r w:rsidRPr="008D3E7B">
        <w:rPr>
          <w:rFonts w:ascii="Times New Roman" w:hAnsi="Times New Roman"/>
          <w:sz w:val="28"/>
          <w:szCs w:val="28"/>
          <w:lang w:val="kk-KZ"/>
        </w:rPr>
        <w:t>4 – топ - экологиялық қауіпсіздікке әсер ететін өндірістік қызметті сипаттайтын көрсеткіштер.</w:t>
      </w:r>
    </w:p>
    <w:p w:rsidR="008D3E7B" w:rsidRPr="008D3E7B" w:rsidRDefault="008D3E7B" w:rsidP="007F7071">
      <w:pPr>
        <w:autoSpaceDE w:val="0"/>
        <w:autoSpaceDN w:val="0"/>
        <w:adjustRightInd w:val="0"/>
        <w:spacing w:after="0" w:line="240" w:lineRule="auto"/>
        <w:ind w:firstLine="708"/>
        <w:jc w:val="both"/>
        <w:rPr>
          <w:rFonts w:ascii="Times New Roman" w:hAnsi="Times New Roman"/>
          <w:sz w:val="28"/>
          <w:szCs w:val="28"/>
          <w:lang w:val="kk-KZ"/>
        </w:rPr>
      </w:pPr>
    </w:p>
    <w:p w:rsidR="00606CF7" w:rsidRDefault="00606CF7" w:rsidP="007F7071">
      <w:pPr>
        <w:autoSpaceDE w:val="0"/>
        <w:autoSpaceDN w:val="0"/>
        <w:adjustRightInd w:val="0"/>
        <w:spacing w:after="0" w:line="240" w:lineRule="auto"/>
        <w:ind w:firstLine="708"/>
        <w:jc w:val="both"/>
        <w:rPr>
          <w:rFonts w:ascii="Times New Roman" w:hAnsi="Times New Roman"/>
          <w:sz w:val="28"/>
          <w:szCs w:val="28"/>
          <w:lang w:val="kk-KZ"/>
        </w:rPr>
      </w:pPr>
      <w:r w:rsidRPr="008D3E7B">
        <w:rPr>
          <w:rFonts w:ascii="Times New Roman" w:hAnsi="Times New Roman"/>
          <w:sz w:val="28"/>
          <w:szCs w:val="28"/>
          <w:lang w:val="kk-KZ"/>
        </w:rPr>
        <w:t>Кесте</w:t>
      </w:r>
      <w:r w:rsidR="008D3E7B" w:rsidRPr="008D3E7B">
        <w:rPr>
          <w:rFonts w:ascii="Times New Roman" w:hAnsi="Times New Roman"/>
          <w:sz w:val="28"/>
          <w:szCs w:val="28"/>
          <w:lang w:val="kk-KZ"/>
        </w:rPr>
        <w:t xml:space="preserve"> 3</w:t>
      </w:r>
      <w:r w:rsidR="005E2FFB">
        <w:rPr>
          <w:rFonts w:ascii="Times New Roman" w:hAnsi="Times New Roman"/>
          <w:sz w:val="28"/>
          <w:szCs w:val="28"/>
          <w:lang w:val="kk-KZ"/>
        </w:rPr>
        <w:t>1</w:t>
      </w:r>
      <w:r w:rsidRPr="008D3E7B">
        <w:rPr>
          <w:rFonts w:ascii="Times New Roman" w:hAnsi="Times New Roman"/>
          <w:sz w:val="28"/>
          <w:szCs w:val="28"/>
          <w:lang w:val="kk-KZ"/>
        </w:rPr>
        <w:t xml:space="preserve"> - Аймақтардың экологиялық қауіпсіздігін сипаттайтын көрсеткіштер блоктары</w:t>
      </w:r>
    </w:p>
    <w:p w:rsidR="008D3E7B" w:rsidRPr="008D3E7B" w:rsidRDefault="008D3E7B" w:rsidP="007F7071">
      <w:pPr>
        <w:autoSpaceDE w:val="0"/>
        <w:autoSpaceDN w:val="0"/>
        <w:adjustRightInd w:val="0"/>
        <w:spacing w:after="0" w:line="240" w:lineRule="auto"/>
        <w:ind w:firstLine="708"/>
        <w:jc w:val="both"/>
        <w:rPr>
          <w:rFonts w:ascii="Times New Roman" w:hAnsi="Times New Roman"/>
          <w:sz w:val="28"/>
          <w:szCs w:val="28"/>
          <w:lang w:val="kk-KZ"/>
        </w:rPr>
      </w:pPr>
    </w:p>
    <w:tbl>
      <w:tblPr>
        <w:tblStyle w:val="ab"/>
        <w:tblW w:w="9351" w:type="dxa"/>
        <w:tblLook w:val="04A0" w:firstRow="1" w:lastRow="0" w:firstColumn="1" w:lastColumn="0" w:noHBand="0" w:noVBand="1"/>
      </w:tblPr>
      <w:tblGrid>
        <w:gridCol w:w="445"/>
        <w:gridCol w:w="3519"/>
        <w:gridCol w:w="5387"/>
      </w:tblGrid>
      <w:tr w:rsidR="00606CF7" w:rsidRPr="008D3E7B" w:rsidTr="00FD28BF">
        <w:tc>
          <w:tcPr>
            <w:tcW w:w="445" w:type="dxa"/>
          </w:tcPr>
          <w:p w:rsidR="00606CF7" w:rsidRPr="008D3E7B" w:rsidRDefault="000E26F2" w:rsidP="007F7071">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w:t>
            </w:r>
          </w:p>
        </w:tc>
        <w:tc>
          <w:tcPr>
            <w:tcW w:w="3519" w:type="dxa"/>
          </w:tcPr>
          <w:p w:rsidR="00606CF7" w:rsidRPr="008D3E7B" w:rsidRDefault="000E26F2" w:rsidP="007F7071">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Блоктар атауы</w:t>
            </w:r>
          </w:p>
        </w:tc>
        <w:tc>
          <w:tcPr>
            <w:tcW w:w="5387" w:type="dxa"/>
          </w:tcPr>
          <w:p w:rsidR="00606CF7" w:rsidRPr="008D3E7B" w:rsidRDefault="000E26F2" w:rsidP="007F7071">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xml:space="preserve">Көрсеткіштер </w:t>
            </w:r>
          </w:p>
        </w:tc>
      </w:tr>
      <w:tr w:rsidR="00610B92" w:rsidRPr="00610B92" w:rsidTr="00FD28BF">
        <w:tc>
          <w:tcPr>
            <w:tcW w:w="445" w:type="dxa"/>
          </w:tcPr>
          <w:p w:rsidR="00610B92" w:rsidRPr="00610B92" w:rsidRDefault="00610B92" w:rsidP="00610B92">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1</w:t>
            </w:r>
          </w:p>
        </w:tc>
        <w:tc>
          <w:tcPr>
            <w:tcW w:w="3519" w:type="dxa"/>
          </w:tcPr>
          <w:p w:rsidR="00610B92" w:rsidRPr="00610B92" w:rsidRDefault="00610B92" w:rsidP="00610B92">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2</w:t>
            </w:r>
          </w:p>
        </w:tc>
        <w:tc>
          <w:tcPr>
            <w:tcW w:w="5387" w:type="dxa"/>
          </w:tcPr>
          <w:p w:rsidR="00610B92" w:rsidRPr="00610B92" w:rsidRDefault="00610B92" w:rsidP="00610B92">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3</w:t>
            </w:r>
          </w:p>
        </w:tc>
      </w:tr>
      <w:tr w:rsidR="00606CF7" w:rsidRPr="008D3E7B" w:rsidTr="00FD28BF">
        <w:tc>
          <w:tcPr>
            <w:tcW w:w="445" w:type="dxa"/>
          </w:tcPr>
          <w:p w:rsidR="00606CF7" w:rsidRPr="008D3E7B" w:rsidRDefault="00606CF7" w:rsidP="007F7071">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1</w:t>
            </w:r>
          </w:p>
        </w:tc>
        <w:tc>
          <w:tcPr>
            <w:tcW w:w="3519" w:type="dxa"/>
          </w:tcPr>
          <w:p w:rsidR="00606CF7" w:rsidRPr="008D3E7B" w:rsidRDefault="00606CF7" w:rsidP="00FD28BF">
            <w:pPr>
              <w:autoSpaceDE w:val="0"/>
              <w:autoSpaceDN w:val="0"/>
              <w:adjustRightInd w:val="0"/>
              <w:ind w:right="40"/>
              <w:jc w:val="both"/>
              <w:rPr>
                <w:rFonts w:ascii="Times New Roman" w:eastAsia="Calibri" w:hAnsi="Times New Roman" w:cs="Times New Roman"/>
                <w:sz w:val="24"/>
                <w:szCs w:val="24"/>
                <w:lang w:val="kk-KZ"/>
              </w:rPr>
            </w:pPr>
            <w:r w:rsidRPr="008D3E7B">
              <w:rPr>
                <w:rFonts w:ascii="Times New Roman" w:hAnsi="Times New Roman"/>
                <w:sz w:val="24"/>
                <w:szCs w:val="24"/>
                <w:lang w:val="kk-KZ"/>
              </w:rPr>
              <w:t>Адам қызметінің қоршаған орта жағдайына теріс әсерін көрсететін көрсеткіштер</w:t>
            </w:r>
          </w:p>
        </w:tc>
        <w:tc>
          <w:tcPr>
            <w:tcW w:w="5387" w:type="dxa"/>
          </w:tcPr>
          <w:p w:rsidR="00606CF7" w:rsidRPr="008D3E7B" w:rsidRDefault="00606CF7" w:rsidP="00606CF7">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атмосфералық ауаға стационарлық көздерден шығатын ластаушы заттардың шығарындылары, өткен жылға пайызбен;</w:t>
            </w:r>
          </w:p>
          <w:p w:rsidR="00606CF7" w:rsidRPr="008D3E7B" w:rsidRDefault="00606CF7" w:rsidP="00606CF7">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ластанған сарқынды суларды жерүсті су объектілеріне ағызу, жан басына шаққанда мың текше метр;</w:t>
            </w:r>
          </w:p>
          <w:p w:rsidR="00606CF7" w:rsidRPr="008D3E7B" w:rsidRDefault="00606CF7" w:rsidP="00606CF7">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таза суды пайдалану, жан басына шаққанда мың текше метр</w:t>
            </w:r>
          </w:p>
        </w:tc>
      </w:tr>
    </w:tbl>
    <w:p w:rsidR="00FD28BF" w:rsidRDefault="00FD28BF">
      <w:pPr>
        <w:rPr>
          <w:rFonts w:ascii="Times New Roman" w:hAnsi="Times New Roman" w:cs="Times New Roman"/>
          <w:lang w:val="kk-KZ"/>
        </w:rPr>
      </w:pPr>
    </w:p>
    <w:p w:rsidR="00FD28BF" w:rsidRDefault="00FD28BF">
      <w:pPr>
        <w:rPr>
          <w:rFonts w:ascii="Times New Roman" w:hAnsi="Times New Roman" w:cs="Times New Roman"/>
          <w:lang w:val="kk-KZ"/>
        </w:rPr>
      </w:pPr>
    </w:p>
    <w:p w:rsidR="00FD28BF" w:rsidRDefault="00FD28BF" w:rsidP="00FD28BF">
      <w:pPr>
        <w:spacing w:after="0" w:line="240" w:lineRule="auto"/>
        <w:jc w:val="right"/>
      </w:pPr>
      <w:r w:rsidRPr="00610B92">
        <w:rPr>
          <w:rFonts w:ascii="Times New Roman" w:hAnsi="Times New Roman" w:cs="Times New Roman"/>
          <w:lang w:val="kk-KZ"/>
        </w:rPr>
        <w:lastRenderedPageBreak/>
        <w:t>3</w:t>
      </w:r>
      <w:r>
        <w:rPr>
          <w:rFonts w:ascii="Times New Roman" w:hAnsi="Times New Roman" w:cs="Times New Roman"/>
          <w:lang w:val="kk-KZ"/>
        </w:rPr>
        <w:t>1</w:t>
      </w:r>
      <w:r w:rsidRPr="00610B92">
        <w:rPr>
          <w:rFonts w:ascii="Times New Roman" w:hAnsi="Times New Roman" w:cs="Times New Roman"/>
          <w:lang w:val="kk-KZ"/>
        </w:rPr>
        <w:t>-Кестенің жалғасы</w:t>
      </w:r>
    </w:p>
    <w:tbl>
      <w:tblPr>
        <w:tblStyle w:val="ab"/>
        <w:tblW w:w="9351" w:type="dxa"/>
        <w:tblLook w:val="04A0" w:firstRow="1" w:lastRow="0" w:firstColumn="1" w:lastColumn="0" w:noHBand="0" w:noVBand="1"/>
      </w:tblPr>
      <w:tblGrid>
        <w:gridCol w:w="445"/>
        <w:gridCol w:w="3519"/>
        <w:gridCol w:w="5387"/>
      </w:tblGrid>
      <w:tr w:rsidR="00FD28BF" w:rsidRPr="00537C83" w:rsidTr="00FD28BF">
        <w:tc>
          <w:tcPr>
            <w:tcW w:w="445" w:type="dxa"/>
          </w:tcPr>
          <w:p w:rsidR="00FD28BF" w:rsidRPr="00610B92" w:rsidRDefault="00FD28BF" w:rsidP="00FD28BF">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1</w:t>
            </w:r>
          </w:p>
        </w:tc>
        <w:tc>
          <w:tcPr>
            <w:tcW w:w="3519" w:type="dxa"/>
          </w:tcPr>
          <w:p w:rsidR="00FD28BF" w:rsidRPr="00610B92" w:rsidRDefault="00FD28BF" w:rsidP="00FD28BF">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2</w:t>
            </w:r>
          </w:p>
        </w:tc>
        <w:tc>
          <w:tcPr>
            <w:tcW w:w="5387" w:type="dxa"/>
          </w:tcPr>
          <w:p w:rsidR="00FD28BF" w:rsidRPr="00610B92" w:rsidRDefault="00FD28BF" w:rsidP="00FD28BF">
            <w:pPr>
              <w:autoSpaceDE w:val="0"/>
              <w:autoSpaceDN w:val="0"/>
              <w:adjustRightInd w:val="0"/>
              <w:jc w:val="center"/>
              <w:rPr>
                <w:rFonts w:ascii="Times New Roman" w:eastAsia="Calibri" w:hAnsi="Times New Roman" w:cs="Times New Roman"/>
                <w:sz w:val="20"/>
                <w:szCs w:val="20"/>
                <w:lang w:val="kk-KZ"/>
              </w:rPr>
            </w:pPr>
            <w:r w:rsidRPr="00610B92">
              <w:rPr>
                <w:rFonts w:ascii="Times New Roman" w:eastAsia="Calibri" w:hAnsi="Times New Roman" w:cs="Times New Roman"/>
                <w:sz w:val="20"/>
                <w:szCs w:val="20"/>
                <w:lang w:val="kk-KZ"/>
              </w:rPr>
              <w:t>3</w:t>
            </w:r>
          </w:p>
        </w:tc>
      </w:tr>
      <w:tr w:rsidR="00FD28BF" w:rsidRPr="0094237F" w:rsidTr="00FD28BF">
        <w:tc>
          <w:tcPr>
            <w:tcW w:w="445" w:type="dxa"/>
          </w:tcPr>
          <w:p w:rsidR="00FD28BF" w:rsidRPr="008D3E7B" w:rsidRDefault="00FD28BF" w:rsidP="00FD28BF">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2</w:t>
            </w:r>
          </w:p>
        </w:tc>
        <w:tc>
          <w:tcPr>
            <w:tcW w:w="3519" w:type="dxa"/>
          </w:tcPr>
          <w:p w:rsidR="00FD28BF" w:rsidRPr="008D3E7B" w:rsidRDefault="00FD28BF" w:rsidP="00FD28BF">
            <w:pPr>
              <w:autoSpaceDE w:val="0"/>
              <w:autoSpaceDN w:val="0"/>
              <w:adjustRightInd w:val="0"/>
              <w:jc w:val="both"/>
              <w:rPr>
                <w:rFonts w:ascii="Times New Roman" w:eastAsia="Calibri" w:hAnsi="Times New Roman" w:cs="Times New Roman"/>
                <w:sz w:val="24"/>
                <w:szCs w:val="24"/>
                <w:lang w:val="kk-KZ"/>
              </w:rPr>
            </w:pPr>
            <w:r w:rsidRPr="008D3E7B">
              <w:rPr>
                <w:rFonts w:ascii="Times New Roman" w:hAnsi="Times New Roman"/>
                <w:sz w:val="24"/>
                <w:szCs w:val="24"/>
                <w:lang w:val="kk-KZ"/>
              </w:rPr>
              <w:t>Адам қызметінің қоршаған орта жағдайына қолайлы әсерін көрсететін көрсеткіштер</w:t>
            </w:r>
          </w:p>
        </w:tc>
        <w:tc>
          <w:tcPr>
            <w:tcW w:w="5387" w:type="dxa"/>
          </w:tcPr>
          <w:p w:rsidR="00FD28BF" w:rsidRPr="008D3E7B" w:rsidRDefault="00FD28BF" w:rsidP="00FD28BF">
            <w:pPr>
              <w:autoSpaceDE w:val="0"/>
              <w:autoSpaceDN w:val="0"/>
              <w:adjustRightInd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8D3E7B">
              <w:rPr>
                <w:rFonts w:ascii="Times New Roman" w:eastAsia="Calibri" w:hAnsi="Times New Roman" w:cs="Times New Roman"/>
                <w:sz w:val="24"/>
                <w:szCs w:val="24"/>
                <w:lang w:val="kk-KZ"/>
              </w:rPr>
              <w:t>айналымдағы және ретімен пайдаланылатын су көлемі, жан басына шаққанда мың текше метр;</w:t>
            </w:r>
          </w:p>
          <w:p w:rsidR="00FD28BF" w:rsidRPr="008D3E7B" w:rsidRDefault="00FD28BF" w:rsidP="00FD28BF">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қалпына келтірілген орман жерлерінің өрттен зақымданған орман алқаптарының алаңына үлес салмағы, пайызбен;</w:t>
            </w:r>
          </w:p>
          <w:p w:rsidR="00FD28BF" w:rsidRPr="008D3E7B" w:rsidRDefault="00FD28BF" w:rsidP="00FD28BF">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тұрақты көздерден шығатын, атмосфераны ластайтын заттарды тұту өткен жылға пайызбен.</w:t>
            </w:r>
          </w:p>
        </w:tc>
      </w:tr>
      <w:tr w:rsidR="005E2FFB" w:rsidRPr="0094237F" w:rsidTr="00FD28BF">
        <w:tc>
          <w:tcPr>
            <w:tcW w:w="445"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3</w:t>
            </w:r>
          </w:p>
        </w:tc>
        <w:tc>
          <w:tcPr>
            <w:tcW w:w="3519"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hAnsi="Times New Roman"/>
                <w:sz w:val="24"/>
                <w:szCs w:val="24"/>
                <w:lang w:val="kk-KZ"/>
              </w:rPr>
              <w:t>Кәсіпорындардың экологиялық инновацияларды енгізуін көрсететін көрсеткіштер</w:t>
            </w:r>
          </w:p>
        </w:tc>
        <w:tc>
          <w:tcPr>
            <w:tcW w:w="5387"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Pr="008D3E7B">
              <w:rPr>
                <w:rFonts w:ascii="Times New Roman" w:eastAsia="Calibri" w:hAnsi="Times New Roman" w:cs="Times New Roman"/>
                <w:sz w:val="24"/>
                <w:szCs w:val="24"/>
                <w:lang w:val="kk-KZ"/>
              </w:rPr>
              <w:t>қоршаған ортаның ластануын төмендетуді (атмосфералық ауа, жер, су ресурстары, шу деңгейін азайту) жүзеге асыратын ұйымдардың үлес салмағы, пайызбен;</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шикізат пен материалдарды ауыстыруды жүзеге асыратын немесе қауіпсіз немесе қауіптілігі аз пайдаланатын ұйымдардың үлес салмағы, пайызбен;</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өндіріс қалдықтарын, суды немесе материалдарды қайта өңдеуді (қайта өңдеуді) жүзеге асыратын ұйымдардың үлес салмағы, пайызбен"</w:t>
            </w:r>
          </w:p>
        </w:tc>
      </w:tr>
      <w:tr w:rsidR="005E2FFB" w:rsidRPr="0094237F" w:rsidTr="00FD28BF">
        <w:tc>
          <w:tcPr>
            <w:tcW w:w="445"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4</w:t>
            </w:r>
          </w:p>
        </w:tc>
        <w:tc>
          <w:tcPr>
            <w:tcW w:w="3519"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hAnsi="Times New Roman"/>
                <w:sz w:val="24"/>
                <w:szCs w:val="24"/>
                <w:lang w:val="kk-KZ"/>
              </w:rPr>
              <w:t>Экологиялық қауіпсіздікке әсер ететін өндірістік қызметті сипаттайтын көрсеткіштер</w:t>
            </w:r>
          </w:p>
        </w:tc>
        <w:tc>
          <w:tcPr>
            <w:tcW w:w="5387" w:type="dxa"/>
          </w:tcPr>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«пайдалы қазбаларды өндіру» СЭҚ бойынша өндіріс индекстері, өткен жылға пайызбен;</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«электр энергиясын, газ бен суды өндіру және бөлу»  СЭҚ бойынша өндіріс индекстері, өткен жылға пайызбен;</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«өңдеуші өндірістер» СЭҚ бойынша өндіріс индекстері, өткен жылға пайызбен;</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қызметтің барлық түріндегі ұйымдардың автомобиль көлігімен жүктерді тасымалдау, млн т;</w:t>
            </w:r>
          </w:p>
          <w:p w:rsidR="005E2FFB" w:rsidRPr="008D3E7B" w:rsidRDefault="005E2FFB" w:rsidP="005E2FFB">
            <w:pPr>
              <w:autoSpaceDE w:val="0"/>
              <w:autoSpaceDN w:val="0"/>
              <w:adjustRightInd w:val="0"/>
              <w:jc w:val="both"/>
              <w:rPr>
                <w:rFonts w:ascii="Times New Roman" w:eastAsia="Calibri" w:hAnsi="Times New Roman" w:cs="Times New Roman"/>
                <w:sz w:val="24"/>
                <w:szCs w:val="24"/>
                <w:lang w:val="kk-KZ"/>
              </w:rPr>
            </w:pPr>
            <w:r w:rsidRPr="008D3E7B">
              <w:rPr>
                <w:rFonts w:ascii="Times New Roman" w:eastAsia="Calibri" w:hAnsi="Times New Roman" w:cs="Times New Roman"/>
                <w:sz w:val="24"/>
                <w:szCs w:val="24"/>
                <w:lang w:val="kk-KZ"/>
              </w:rPr>
              <w:t>- барлық қызмет түрлері ұйымдарының автомобиль көлігінің жүк айналымы, млн т/км</w:t>
            </w:r>
          </w:p>
        </w:tc>
      </w:tr>
      <w:tr w:rsidR="005E2FFB" w:rsidRPr="009233C8" w:rsidTr="005E2FFB">
        <w:tc>
          <w:tcPr>
            <w:tcW w:w="9351" w:type="dxa"/>
            <w:gridSpan w:val="3"/>
          </w:tcPr>
          <w:p w:rsidR="005E2FFB" w:rsidRPr="009233C8" w:rsidRDefault="005E2FFB" w:rsidP="005E2FFB">
            <w:pPr>
              <w:autoSpaceDE w:val="0"/>
              <w:autoSpaceDN w:val="0"/>
              <w:adjustRightInd w:val="0"/>
              <w:rPr>
                <w:rFonts w:ascii="Times New Roman" w:eastAsia="Calibri" w:hAnsi="Times New Roman" w:cs="Times New Roman"/>
                <w:sz w:val="24"/>
                <w:szCs w:val="24"/>
                <w:lang w:val="kk-KZ"/>
              </w:rPr>
            </w:pPr>
            <w:r w:rsidRPr="009233C8">
              <w:rPr>
                <w:rFonts w:ascii="Times New Roman" w:hAnsi="Times New Roman"/>
                <w:sz w:val="24"/>
                <w:szCs w:val="24"/>
                <w:lang w:val="kk-KZ"/>
              </w:rPr>
              <w:t>Ескерту: автор құрастырды</w:t>
            </w:r>
          </w:p>
        </w:tc>
      </w:tr>
    </w:tbl>
    <w:p w:rsidR="007F7071" w:rsidRDefault="007F7071" w:rsidP="00F96D9E">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p>
    <w:p w:rsidR="007F7071" w:rsidRDefault="000E26F2"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t>Одан әрі бағалау мақсатында 6 - формулаға көрсеткіштер салынып, Атырау облысы аймағы бойынша экологиялық қауіпсіздік деңгейі анықталды(Кесте 3</w:t>
      </w:r>
      <w:r w:rsidR="009233C8" w:rsidRPr="009233C8">
        <w:rPr>
          <w:rFonts w:ascii="Times New Roman" w:eastAsia="Calibri" w:hAnsi="Times New Roman" w:cs="Times New Roman"/>
          <w:sz w:val="28"/>
          <w:szCs w:val="28"/>
          <w:lang w:val="kk-KZ"/>
        </w:rPr>
        <w:t>1</w:t>
      </w:r>
      <w:r w:rsidRPr="009233C8">
        <w:rPr>
          <w:rFonts w:ascii="Times New Roman" w:eastAsia="Calibri" w:hAnsi="Times New Roman" w:cs="Times New Roman"/>
          <w:sz w:val="28"/>
          <w:szCs w:val="28"/>
          <w:lang w:val="kk-KZ"/>
        </w:rPr>
        <w:t>).</w:t>
      </w:r>
    </w:p>
    <w:p w:rsidR="00FD28BF" w:rsidRPr="009233C8" w:rsidRDefault="00FD28BF"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163562" w:rsidRPr="00FD28BF" w:rsidRDefault="002B59D0" w:rsidP="00FD28BF">
      <w:pPr>
        <w:autoSpaceDE w:val="0"/>
        <w:autoSpaceDN w:val="0"/>
        <w:adjustRightInd w:val="0"/>
        <w:spacing w:after="0" w:line="240" w:lineRule="auto"/>
        <w:ind w:firstLine="993"/>
        <w:jc w:val="right"/>
        <w:rPr>
          <w:rFonts w:ascii="Times New Roman" w:eastAsia="Calibri" w:hAnsi="Times New Roman" w:cs="Times New Roman"/>
          <w:sz w:val="36"/>
          <w:szCs w:val="36"/>
          <w:lang w:val="kk-KZ"/>
        </w:rPr>
      </w:pPr>
      <m:oMath>
        <m:acc>
          <m:accPr>
            <m:chr m:val="̅"/>
            <m:ctrlPr>
              <w:rPr>
                <w:rFonts w:ascii="Cambria Math" w:eastAsia="Calibri" w:hAnsi="Cambria Math" w:cs="Cambria Math"/>
                <w:i/>
                <w:sz w:val="36"/>
                <w:szCs w:val="36"/>
                <w:lang w:val="kk-KZ"/>
              </w:rPr>
            </m:ctrlPr>
          </m:accPr>
          <m:e>
            <m:sSub>
              <m:sSubPr>
                <m:ctrlPr>
                  <w:rPr>
                    <w:rFonts w:ascii="Cambria Math" w:eastAsia="Calibri" w:hAnsi="Cambria Math" w:cs="Cambria Math"/>
                    <w:i/>
                    <w:sz w:val="36"/>
                    <w:szCs w:val="36"/>
                    <w:lang w:val="kk-KZ"/>
                  </w:rPr>
                </m:ctrlPr>
              </m:sSubPr>
              <m:e>
                <m:r>
                  <m:rPr>
                    <m:sty m:val="p"/>
                  </m:rPr>
                  <w:rPr>
                    <w:rFonts w:ascii="Cambria Math" w:eastAsia="Calibri" w:hAnsi="Cambria Math" w:cs="Cambria Math"/>
                    <w:sz w:val="36"/>
                    <w:szCs w:val="36"/>
                    <w:lang w:val="kk-KZ"/>
                  </w:rPr>
                  <m:t>Ι</m:t>
                </m:r>
              </m:e>
              <m:sub>
                <m:r>
                  <w:rPr>
                    <w:rFonts w:ascii="Cambria Math" w:eastAsia="Calibri" w:hAnsi="Cambria Math" w:cs="Cambria Math"/>
                    <w:sz w:val="36"/>
                    <w:szCs w:val="36"/>
                    <w:lang w:val="kk-KZ"/>
                  </w:rPr>
                  <m:t>r</m:t>
                </m:r>
              </m:sub>
            </m:sSub>
          </m:e>
        </m:acc>
        <m:r>
          <m:rPr>
            <m:sty m:val="p"/>
          </m:rPr>
          <w:rPr>
            <w:rFonts w:ascii="Cambria Math" w:eastAsia="Calibri" w:hAnsi="Cambria Math" w:cs="Cambria Math"/>
            <w:sz w:val="36"/>
            <w:szCs w:val="36"/>
            <w:lang w:val="kk-KZ"/>
          </w:rPr>
          <m:t>=</m:t>
        </m:r>
        <m:f>
          <m:fPr>
            <m:ctrlPr>
              <w:rPr>
                <w:rFonts w:ascii="Cambria Math" w:eastAsia="Calibri" w:hAnsi="Cambria Math" w:cs="Times New Roman"/>
                <w:sz w:val="36"/>
                <w:szCs w:val="36"/>
                <w:lang w:val="kk-KZ"/>
              </w:rPr>
            </m:ctrlPr>
          </m:fPr>
          <m:num>
            <m:nary>
              <m:naryPr>
                <m:chr m:val="∑"/>
                <m:limLoc m:val="undOvr"/>
                <m:ctrlPr>
                  <w:rPr>
                    <w:rFonts w:ascii="Cambria Math" w:eastAsia="Calibri" w:hAnsi="Cambria Math" w:cs="Times New Roman"/>
                    <w:sz w:val="36"/>
                    <w:szCs w:val="36"/>
                    <w:lang w:val="kk-KZ"/>
                  </w:rPr>
                </m:ctrlPr>
              </m:naryPr>
              <m:sub>
                <m:r>
                  <m:rPr>
                    <m:scr m:val="script"/>
                    <m:sty m:val="p"/>
                  </m:rPr>
                  <w:rPr>
                    <w:rFonts w:ascii="Cambria Math" w:eastAsia="Calibri" w:hAnsi="Cambria Math" w:cs="Times New Roman"/>
                    <w:sz w:val="36"/>
                    <w:szCs w:val="36"/>
                    <w:lang w:val="kk-KZ"/>
                  </w:rPr>
                  <m:t>i</m:t>
                </m:r>
                <m:r>
                  <w:rPr>
                    <w:rFonts w:ascii="Cambria Math" w:eastAsia="Calibri" w:hAnsi="Cambria Math" w:cs="Times New Roman"/>
                    <w:sz w:val="36"/>
                    <w:szCs w:val="36"/>
                    <w:lang w:val="kk-KZ"/>
                  </w:rPr>
                  <m:t>=1</m:t>
                </m:r>
              </m:sub>
              <m:sup>
                <m:r>
                  <m:rPr>
                    <m:scr m:val="script"/>
                    <m:sty m:val="p"/>
                  </m:rPr>
                  <w:rPr>
                    <w:rFonts w:ascii="Cambria Math" w:eastAsia="Calibri" w:hAnsi="Cambria Math" w:cs="Times New Roman"/>
                    <w:sz w:val="36"/>
                    <w:szCs w:val="36"/>
                    <w:lang w:val="kk-KZ"/>
                  </w:rPr>
                  <m:t>n</m:t>
                </m:r>
              </m:sup>
              <m:e>
                <m:sSub>
                  <m:sSubPr>
                    <m:ctrlPr>
                      <w:rPr>
                        <w:rFonts w:ascii="Cambria Math" w:eastAsia="Calibri" w:hAnsi="Cambria Math" w:cs="Times New Roman"/>
                        <w:sz w:val="36"/>
                        <w:szCs w:val="36"/>
                        <w:lang w:val="kk-KZ"/>
                      </w:rPr>
                    </m:ctrlPr>
                  </m:sSubPr>
                  <m:e>
                    <m:r>
                      <m:rPr>
                        <m:sty m:val="p"/>
                      </m:rPr>
                      <w:rPr>
                        <w:rFonts w:ascii="Cambria Math" w:eastAsia="Calibri" w:hAnsi="Cambria Math" w:cs="Times New Roman"/>
                        <w:sz w:val="36"/>
                        <w:szCs w:val="36"/>
                        <w:lang w:val="kk-KZ"/>
                      </w:rPr>
                      <m:t>Y</m:t>
                    </m:r>
                  </m:e>
                  <m:sub>
                    <m:r>
                      <m:rPr>
                        <m:scr m:val="script"/>
                        <m:sty m:val="p"/>
                      </m:rPr>
                      <w:rPr>
                        <w:rFonts w:ascii="Cambria Math" w:eastAsia="Calibri" w:hAnsi="Cambria Math" w:cs="Times New Roman"/>
                        <w:sz w:val="36"/>
                        <w:szCs w:val="36"/>
                        <w:lang w:val="kk-KZ"/>
                      </w:rPr>
                      <m:t>нормi</m:t>
                    </m:r>
                    <m:r>
                      <m:rPr>
                        <m:sty m:val="p"/>
                      </m:rPr>
                      <w:rPr>
                        <w:rFonts w:ascii="Cambria Math" w:eastAsia="Calibri" w:hAnsi="Cambria Math" w:cs="Times New Roman"/>
                        <w:sz w:val="36"/>
                        <w:szCs w:val="36"/>
                        <w:lang w:val="kk-KZ"/>
                      </w:rPr>
                      <m:t>r</m:t>
                    </m:r>
                  </m:sub>
                </m:sSub>
              </m:e>
            </m:nary>
          </m:num>
          <m:den>
            <m:sSub>
              <m:sSubPr>
                <m:ctrlPr>
                  <w:rPr>
                    <w:rFonts w:ascii="Cambria Math" w:eastAsia="Calibri" w:hAnsi="Cambria Math" w:cs="Cambria Math"/>
                    <w:sz w:val="36"/>
                    <w:szCs w:val="36"/>
                    <w:lang w:val="kk-KZ"/>
                  </w:rPr>
                </m:ctrlPr>
              </m:sSubPr>
              <m:e>
                <m:r>
                  <m:rPr>
                    <m:sty m:val="p"/>
                  </m:rPr>
                  <w:rPr>
                    <w:rFonts w:ascii="Cambria Math" w:eastAsia="Calibri" w:hAnsi="Cambria Math" w:cs="Cambria Math"/>
                    <w:sz w:val="36"/>
                    <w:szCs w:val="36"/>
                    <w:lang w:val="kk-KZ"/>
                  </w:rPr>
                  <m:t>q</m:t>
                </m:r>
              </m:e>
              <m:sub>
                <m:r>
                  <m:rPr>
                    <m:sty m:val="p"/>
                  </m:rPr>
                  <w:rPr>
                    <w:rFonts w:ascii="Cambria Math" w:eastAsia="Calibri" w:hAnsi="Cambria Math" w:cs="Cambria Math"/>
                    <w:sz w:val="36"/>
                    <w:szCs w:val="36"/>
                    <w:lang w:val="kk-KZ"/>
                  </w:rPr>
                  <m:t>n</m:t>
                </m:r>
              </m:sub>
            </m:sSub>
          </m:den>
        </m:f>
      </m:oMath>
      <w:r w:rsidR="00163562" w:rsidRPr="00FD28BF">
        <w:rPr>
          <w:rFonts w:ascii="Times New Roman" w:eastAsia="Calibri" w:hAnsi="Times New Roman" w:cs="Times New Roman"/>
          <w:sz w:val="36"/>
          <w:szCs w:val="36"/>
          <w:lang w:val="kk-KZ"/>
        </w:rPr>
        <w:t>,                                                   (</w:t>
      </w:r>
      <w:r w:rsidR="00E437B9" w:rsidRPr="00FD28BF">
        <w:rPr>
          <w:rFonts w:ascii="Times New Roman" w:eastAsia="Calibri" w:hAnsi="Times New Roman" w:cs="Times New Roman"/>
          <w:sz w:val="36"/>
          <w:szCs w:val="36"/>
          <w:lang w:val="kk-KZ"/>
        </w:rPr>
        <w:t>6</w:t>
      </w:r>
      <w:r w:rsidR="00163562" w:rsidRPr="00FD28BF">
        <w:rPr>
          <w:rFonts w:ascii="Times New Roman" w:eastAsia="Calibri" w:hAnsi="Times New Roman" w:cs="Times New Roman"/>
          <w:sz w:val="36"/>
          <w:szCs w:val="36"/>
          <w:lang w:val="kk-KZ"/>
        </w:rPr>
        <w:t>)</w:t>
      </w:r>
    </w:p>
    <w:p w:rsidR="00163562" w:rsidRPr="00F50CB8" w:rsidRDefault="00163562" w:rsidP="00163562">
      <w:pPr>
        <w:autoSpaceDE w:val="0"/>
        <w:autoSpaceDN w:val="0"/>
        <w:adjustRightInd w:val="0"/>
        <w:spacing w:after="0" w:line="240" w:lineRule="auto"/>
        <w:ind w:firstLine="708"/>
        <w:jc w:val="center"/>
        <w:rPr>
          <w:rFonts w:ascii="Times New Roman" w:eastAsia="Calibri" w:hAnsi="Times New Roman" w:cs="Times New Roman"/>
          <w:sz w:val="28"/>
          <w:szCs w:val="28"/>
          <w:lang w:val="kk-KZ"/>
        </w:rPr>
      </w:pPr>
    </w:p>
    <w:p w:rsidR="00163562" w:rsidRPr="00F50CB8" w:rsidRDefault="002B59D0" w:rsidP="0016356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sSub>
          <m:sSubPr>
            <m:ctrlPr>
              <w:rPr>
                <w:rFonts w:ascii="Cambria Math" w:eastAsia="Calibri" w:hAnsi="Cambria Math" w:cs="Cambria Math"/>
                <w:i/>
                <w:sz w:val="28"/>
                <w:szCs w:val="28"/>
                <w:lang w:val="kk-KZ"/>
              </w:rPr>
            </m:ctrlPr>
          </m:sSubPr>
          <m:e>
            <m:r>
              <m:rPr>
                <m:sty m:val="p"/>
              </m:rPr>
              <w:rPr>
                <w:rFonts w:ascii="Cambria Math" w:eastAsia="Calibri" w:hAnsi="Cambria Math" w:cs="Cambria Math"/>
                <w:sz w:val="28"/>
                <w:szCs w:val="28"/>
                <w:lang w:val="kk-KZ"/>
              </w:rPr>
              <m:t>Ι</m:t>
            </m:r>
          </m:e>
          <m:sub>
            <m:r>
              <w:rPr>
                <w:rFonts w:ascii="Cambria Math" w:eastAsia="Calibri" w:hAnsi="Cambria Math" w:cs="Cambria Math"/>
                <w:sz w:val="28"/>
                <w:szCs w:val="28"/>
                <w:lang w:val="kk-KZ"/>
              </w:rPr>
              <m:t>r</m:t>
            </m:r>
          </m:sub>
        </m:sSub>
      </m:oMath>
      <w:r w:rsidR="00163562" w:rsidRPr="00F50CB8">
        <w:rPr>
          <w:rFonts w:ascii="Times New Roman" w:eastAsia="Calibri" w:hAnsi="Times New Roman" w:cs="Times New Roman"/>
          <w:sz w:val="28"/>
          <w:szCs w:val="28"/>
          <w:lang w:val="kk-KZ"/>
        </w:rPr>
        <w:t xml:space="preserve"> – әр жекелеген r-аймақ бойынша экологиялық қауіпсіздік деңгейі;</w:t>
      </w:r>
    </w:p>
    <w:p w:rsidR="00163562" w:rsidRPr="00F50CB8" w:rsidRDefault="00E437B9" w:rsidP="0016356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r>
          <w:rPr>
            <w:rFonts w:ascii="Cambria Math" w:eastAsia="Calibri" w:hAnsi="Cambria Math" w:cs="Times New Roman"/>
            <w:sz w:val="28"/>
            <w:szCs w:val="28"/>
            <w:lang w:val="kk-KZ"/>
          </w:rPr>
          <m:t>q</m:t>
        </m:r>
      </m:oMath>
      <w:r w:rsidR="00163562" w:rsidRPr="00F50CB8">
        <w:rPr>
          <w:rFonts w:ascii="Times New Roman" w:eastAsia="Calibri" w:hAnsi="Times New Roman" w:cs="Times New Roman"/>
          <w:sz w:val="28"/>
          <w:szCs w:val="28"/>
          <w:lang w:val="kk-KZ"/>
        </w:rPr>
        <w:t xml:space="preserve">  – әр жекелеген r-аймақ үшін есептелетін көрсеткіштердің саны;</w:t>
      </w:r>
    </w:p>
    <w:p w:rsidR="00163562" w:rsidRPr="00F50CB8" w:rsidRDefault="00163562" w:rsidP="00163562">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m:oMath>
        <m:r>
          <w:rPr>
            <w:rFonts w:ascii="Cambria Math" w:eastAsia="Calibri" w:hAnsi="Cambria Math" w:cs="Times New Roman"/>
            <w:sz w:val="28"/>
            <w:szCs w:val="28"/>
            <w:lang w:val="kk-KZ"/>
          </w:rPr>
          <m:t>n</m:t>
        </m:r>
      </m:oMath>
      <w:r w:rsidRPr="00F50CB8">
        <w:rPr>
          <w:rFonts w:ascii="Times New Roman" w:eastAsia="Calibri" w:hAnsi="Times New Roman" w:cs="Times New Roman"/>
          <w:sz w:val="28"/>
          <w:szCs w:val="28"/>
          <w:lang w:val="kk-KZ"/>
        </w:rPr>
        <w:t xml:space="preserve"> – әр r-аймақ үшін бөлінетін көрсеткіштер блоктарының саны.</w:t>
      </w:r>
    </w:p>
    <w:p w:rsidR="00AE5076" w:rsidRPr="00A50E35" w:rsidRDefault="00AE5076" w:rsidP="00AE5076">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p>
    <w:p w:rsidR="00AE5076" w:rsidRDefault="00AE5076"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t xml:space="preserve">Кесте </w:t>
      </w:r>
      <w:r w:rsidR="009C5B1E" w:rsidRPr="009233C8">
        <w:rPr>
          <w:rFonts w:ascii="Times New Roman" w:eastAsia="Calibri" w:hAnsi="Times New Roman" w:cs="Times New Roman"/>
          <w:sz w:val="28"/>
          <w:szCs w:val="28"/>
          <w:lang w:val="kk-KZ"/>
        </w:rPr>
        <w:t>3</w:t>
      </w:r>
      <w:r w:rsidR="005E2FFB">
        <w:rPr>
          <w:rFonts w:ascii="Times New Roman" w:eastAsia="Calibri" w:hAnsi="Times New Roman" w:cs="Times New Roman"/>
          <w:sz w:val="28"/>
          <w:szCs w:val="28"/>
          <w:lang w:val="kk-KZ"/>
        </w:rPr>
        <w:t>2</w:t>
      </w:r>
      <w:r w:rsidRPr="009233C8">
        <w:rPr>
          <w:rFonts w:ascii="Times New Roman" w:eastAsia="Calibri" w:hAnsi="Times New Roman" w:cs="Times New Roman"/>
          <w:sz w:val="28"/>
          <w:szCs w:val="28"/>
          <w:lang w:val="kk-KZ"/>
        </w:rPr>
        <w:t xml:space="preserve"> </w:t>
      </w:r>
      <w:r w:rsidR="00721692" w:rsidRPr="009233C8">
        <w:rPr>
          <w:rFonts w:ascii="Times New Roman" w:eastAsia="Calibri" w:hAnsi="Times New Roman" w:cs="Times New Roman"/>
          <w:sz w:val="28"/>
          <w:szCs w:val="28"/>
          <w:lang w:val="kk-KZ"/>
        </w:rPr>
        <w:t>–</w:t>
      </w:r>
      <w:r w:rsidRPr="009233C8">
        <w:rPr>
          <w:rFonts w:ascii="Times New Roman" w:eastAsia="Calibri" w:hAnsi="Times New Roman" w:cs="Times New Roman"/>
          <w:sz w:val="28"/>
          <w:szCs w:val="28"/>
          <w:lang w:val="kk-KZ"/>
        </w:rPr>
        <w:t xml:space="preserve"> 201</w:t>
      </w:r>
      <w:r w:rsidR="00721692" w:rsidRPr="009233C8">
        <w:rPr>
          <w:rFonts w:ascii="Times New Roman" w:eastAsia="Calibri" w:hAnsi="Times New Roman" w:cs="Times New Roman"/>
          <w:sz w:val="28"/>
          <w:szCs w:val="28"/>
          <w:lang w:val="kk-KZ"/>
        </w:rPr>
        <w:t xml:space="preserve">6 </w:t>
      </w:r>
      <w:r w:rsidRPr="009233C8">
        <w:rPr>
          <w:rFonts w:ascii="Times New Roman" w:eastAsia="Calibri" w:hAnsi="Times New Roman" w:cs="Times New Roman"/>
          <w:sz w:val="28"/>
          <w:szCs w:val="28"/>
          <w:lang w:val="kk-KZ"/>
        </w:rPr>
        <w:t>-</w:t>
      </w:r>
      <w:r w:rsidR="00721692" w:rsidRPr="009233C8">
        <w:rPr>
          <w:rFonts w:ascii="Times New Roman" w:eastAsia="Calibri" w:hAnsi="Times New Roman" w:cs="Times New Roman"/>
          <w:sz w:val="28"/>
          <w:szCs w:val="28"/>
          <w:lang w:val="kk-KZ"/>
        </w:rPr>
        <w:t xml:space="preserve"> </w:t>
      </w:r>
      <w:r w:rsidRPr="009233C8">
        <w:rPr>
          <w:rFonts w:ascii="Times New Roman" w:eastAsia="Calibri" w:hAnsi="Times New Roman" w:cs="Times New Roman"/>
          <w:sz w:val="28"/>
          <w:szCs w:val="28"/>
          <w:lang w:val="kk-KZ"/>
        </w:rPr>
        <w:t>20</w:t>
      </w:r>
      <w:r w:rsidR="00721692" w:rsidRPr="009233C8">
        <w:rPr>
          <w:rFonts w:ascii="Times New Roman" w:eastAsia="Calibri" w:hAnsi="Times New Roman" w:cs="Times New Roman"/>
          <w:sz w:val="28"/>
          <w:szCs w:val="28"/>
          <w:lang w:val="kk-KZ"/>
        </w:rPr>
        <w:t>20</w:t>
      </w:r>
      <w:r w:rsidRPr="009233C8">
        <w:rPr>
          <w:rFonts w:ascii="Times New Roman" w:eastAsia="Calibri" w:hAnsi="Times New Roman" w:cs="Times New Roman"/>
          <w:sz w:val="28"/>
          <w:szCs w:val="28"/>
          <w:lang w:val="kk-KZ"/>
        </w:rPr>
        <w:t xml:space="preserve"> жж. аралығындағы Атырау облысы аймағы бойынша экологиялық қауіпсіздік деңгейі</w:t>
      </w:r>
      <w:r w:rsidR="00721692" w:rsidRPr="009233C8">
        <w:rPr>
          <w:rFonts w:ascii="Times New Roman" w:eastAsia="Calibri" w:hAnsi="Times New Roman" w:cs="Times New Roman"/>
          <w:sz w:val="28"/>
          <w:szCs w:val="28"/>
          <w:lang w:val="kk-KZ"/>
        </w:rPr>
        <w:t>н бағалау</w:t>
      </w:r>
    </w:p>
    <w:p w:rsidR="00FD28BF" w:rsidRPr="009233C8" w:rsidRDefault="00FD28BF" w:rsidP="00F96D9E">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AE5076" w:rsidRPr="00F96D9E" w:rsidRDefault="00AE5076" w:rsidP="00AE507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71"/>
        <w:gridCol w:w="1417"/>
        <w:gridCol w:w="1418"/>
        <w:gridCol w:w="1276"/>
        <w:gridCol w:w="1264"/>
      </w:tblGrid>
      <w:tr w:rsidR="0077443A" w:rsidRPr="00B87ACD" w:rsidTr="00E437B9">
        <w:trPr>
          <w:trHeight w:val="316"/>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77443A" w:rsidRPr="00B87ACD" w:rsidRDefault="0077443A" w:rsidP="0077443A">
            <w:pPr>
              <w:spacing w:after="0" w:line="240" w:lineRule="auto"/>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lastRenderedPageBreak/>
              <w:t>Аймақ атауы</w:t>
            </w:r>
          </w:p>
        </w:tc>
        <w:tc>
          <w:tcPr>
            <w:tcW w:w="1571" w:type="dxa"/>
            <w:vMerge w:val="restart"/>
            <w:tcBorders>
              <w:top w:val="single" w:sz="4" w:space="0" w:color="auto"/>
              <w:left w:val="single" w:sz="4" w:space="0" w:color="auto"/>
              <w:bottom w:val="single" w:sz="4" w:space="0" w:color="auto"/>
              <w:right w:val="single" w:sz="4" w:space="0" w:color="auto"/>
            </w:tcBorders>
          </w:tcPr>
          <w:p w:rsidR="0077443A" w:rsidRPr="00B87ACD"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2016 жыл</w:t>
            </w:r>
          </w:p>
        </w:tc>
        <w:tc>
          <w:tcPr>
            <w:tcW w:w="1417" w:type="dxa"/>
            <w:vMerge w:val="restart"/>
            <w:tcBorders>
              <w:top w:val="single" w:sz="4" w:space="0" w:color="auto"/>
              <w:left w:val="single" w:sz="4" w:space="0" w:color="auto"/>
              <w:bottom w:val="single" w:sz="4" w:space="0" w:color="auto"/>
              <w:right w:val="single" w:sz="4" w:space="0" w:color="auto"/>
            </w:tcBorders>
          </w:tcPr>
          <w:p w:rsidR="0077443A" w:rsidRPr="00B87ACD"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2017 жыл</w:t>
            </w:r>
          </w:p>
        </w:tc>
        <w:tc>
          <w:tcPr>
            <w:tcW w:w="1418" w:type="dxa"/>
            <w:vMerge w:val="restart"/>
            <w:tcBorders>
              <w:top w:val="single" w:sz="4" w:space="0" w:color="auto"/>
              <w:left w:val="single" w:sz="4" w:space="0" w:color="auto"/>
              <w:bottom w:val="single" w:sz="4" w:space="0" w:color="auto"/>
              <w:right w:val="single" w:sz="4" w:space="0" w:color="auto"/>
            </w:tcBorders>
          </w:tcPr>
          <w:p w:rsidR="0077443A" w:rsidRPr="00B87ACD"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2018 жыл</w:t>
            </w:r>
          </w:p>
        </w:tc>
        <w:tc>
          <w:tcPr>
            <w:tcW w:w="1276" w:type="dxa"/>
            <w:vMerge w:val="restart"/>
            <w:tcBorders>
              <w:top w:val="single" w:sz="4" w:space="0" w:color="auto"/>
              <w:left w:val="single" w:sz="4" w:space="0" w:color="auto"/>
              <w:bottom w:val="single" w:sz="4" w:space="0" w:color="auto"/>
              <w:right w:val="single" w:sz="4" w:space="0" w:color="auto"/>
            </w:tcBorders>
          </w:tcPr>
          <w:p w:rsidR="0077443A" w:rsidRPr="00B87ACD"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2019 жыл</w:t>
            </w:r>
          </w:p>
        </w:tc>
        <w:tc>
          <w:tcPr>
            <w:tcW w:w="1264" w:type="dxa"/>
            <w:vMerge w:val="restart"/>
            <w:tcBorders>
              <w:top w:val="single" w:sz="4" w:space="0" w:color="auto"/>
              <w:left w:val="single" w:sz="4" w:space="0" w:color="auto"/>
              <w:bottom w:val="single" w:sz="4" w:space="0" w:color="auto"/>
              <w:right w:val="single" w:sz="4" w:space="0" w:color="auto"/>
            </w:tcBorders>
          </w:tcPr>
          <w:p w:rsidR="0077443A" w:rsidRPr="00B87ACD"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20</w:t>
            </w:r>
            <w:r>
              <w:rPr>
                <w:rFonts w:ascii="Times New Roman" w:eastAsia="Times New Roman" w:hAnsi="Times New Roman" w:cs="Times New Roman"/>
                <w:color w:val="000000"/>
                <w:sz w:val="24"/>
                <w:szCs w:val="24"/>
                <w:lang w:val="kk-KZ" w:eastAsia="ru-RU"/>
              </w:rPr>
              <w:t>20</w:t>
            </w:r>
            <w:r w:rsidRPr="00B87ACD">
              <w:rPr>
                <w:rFonts w:ascii="Times New Roman" w:eastAsia="Times New Roman" w:hAnsi="Times New Roman" w:cs="Times New Roman"/>
                <w:color w:val="000000"/>
                <w:sz w:val="24"/>
                <w:szCs w:val="24"/>
                <w:lang w:val="kk-KZ" w:eastAsia="ru-RU"/>
              </w:rPr>
              <w:t xml:space="preserve"> жыл</w:t>
            </w:r>
          </w:p>
        </w:tc>
      </w:tr>
      <w:tr w:rsidR="00570739" w:rsidRPr="00B87ACD" w:rsidTr="00E437B9">
        <w:trPr>
          <w:trHeight w:val="276"/>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70739" w:rsidRPr="00B87ACD" w:rsidRDefault="00570739" w:rsidP="00B87ACD">
            <w:pPr>
              <w:spacing w:after="0" w:line="240" w:lineRule="auto"/>
              <w:rPr>
                <w:rFonts w:ascii="Times New Roman" w:eastAsia="Times New Roman" w:hAnsi="Times New Roman" w:cs="Times New Roman"/>
                <w:color w:val="000000"/>
                <w:sz w:val="24"/>
                <w:szCs w:val="24"/>
                <w:lang w:val="kk-KZ" w:eastAsia="ru-RU"/>
              </w:rPr>
            </w:pPr>
          </w:p>
        </w:tc>
        <w:tc>
          <w:tcPr>
            <w:tcW w:w="1571" w:type="dxa"/>
            <w:vMerge/>
            <w:tcBorders>
              <w:top w:val="single" w:sz="4" w:space="0" w:color="auto"/>
              <w:left w:val="single" w:sz="4" w:space="0" w:color="auto"/>
              <w:bottom w:val="single" w:sz="4" w:space="0" w:color="auto"/>
              <w:right w:val="single" w:sz="4" w:space="0" w:color="auto"/>
            </w:tcBorders>
          </w:tcPr>
          <w:p w:rsidR="00570739" w:rsidRPr="00B87ACD" w:rsidRDefault="00570739" w:rsidP="00B87ACD">
            <w:pPr>
              <w:spacing w:after="0" w:line="240" w:lineRule="auto"/>
              <w:jc w:val="center"/>
              <w:rPr>
                <w:rFonts w:ascii="Times New Roman" w:eastAsia="Times New Roman" w:hAnsi="Times New Roman" w:cs="Times New Roman"/>
                <w:color w:val="000000"/>
                <w:sz w:val="24"/>
                <w:szCs w:val="24"/>
                <w:lang w:val="kk-KZ" w:eastAsia="ru-RU"/>
              </w:rPr>
            </w:pPr>
          </w:p>
        </w:tc>
        <w:tc>
          <w:tcPr>
            <w:tcW w:w="1417" w:type="dxa"/>
            <w:vMerge/>
            <w:tcBorders>
              <w:top w:val="single" w:sz="4" w:space="0" w:color="auto"/>
              <w:left w:val="single" w:sz="4" w:space="0" w:color="auto"/>
              <w:bottom w:val="single" w:sz="4" w:space="0" w:color="auto"/>
              <w:right w:val="single" w:sz="4" w:space="0" w:color="auto"/>
            </w:tcBorders>
          </w:tcPr>
          <w:p w:rsidR="00570739" w:rsidRPr="00B87ACD" w:rsidRDefault="00570739" w:rsidP="00B87ACD">
            <w:pPr>
              <w:spacing w:after="0" w:line="240" w:lineRule="auto"/>
              <w:jc w:val="center"/>
              <w:rPr>
                <w:rFonts w:ascii="Times New Roman" w:eastAsia="Times New Roman" w:hAnsi="Times New Roman" w:cs="Times New Roman"/>
                <w:color w:val="000000"/>
                <w:sz w:val="24"/>
                <w:szCs w:val="24"/>
                <w:lang w:val="kk-KZ" w:eastAsia="ru-RU"/>
              </w:rPr>
            </w:pPr>
          </w:p>
        </w:tc>
        <w:tc>
          <w:tcPr>
            <w:tcW w:w="1418" w:type="dxa"/>
            <w:vMerge/>
            <w:tcBorders>
              <w:top w:val="single" w:sz="4" w:space="0" w:color="auto"/>
              <w:left w:val="single" w:sz="4" w:space="0" w:color="auto"/>
              <w:bottom w:val="single" w:sz="4" w:space="0" w:color="auto"/>
              <w:right w:val="single" w:sz="4" w:space="0" w:color="auto"/>
            </w:tcBorders>
          </w:tcPr>
          <w:p w:rsidR="00570739" w:rsidRPr="00B87ACD" w:rsidRDefault="00570739" w:rsidP="00B87ACD">
            <w:pPr>
              <w:spacing w:after="0" w:line="240" w:lineRule="auto"/>
              <w:jc w:val="center"/>
              <w:rPr>
                <w:rFonts w:ascii="Times New Roman" w:eastAsia="Times New Roman" w:hAnsi="Times New Roman" w:cs="Times New Roman"/>
                <w:color w:val="000000"/>
                <w:sz w:val="24"/>
                <w:szCs w:val="24"/>
                <w:lang w:val="kk-KZ" w:eastAsia="ru-RU"/>
              </w:rPr>
            </w:pPr>
          </w:p>
        </w:tc>
        <w:tc>
          <w:tcPr>
            <w:tcW w:w="1276" w:type="dxa"/>
            <w:vMerge/>
            <w:tcBorders>
              <w:top w:val="single" w:sz="4" w:space="0" w:color="auto"/>
              <w:left w:val="single" w:sz="4" w:space="0" w:color="auto"/>
              <w:bottom w:val="single" w:sz="4" w:space="0" w:color="auto"/>
              <w:right w:val="single" w:sz="4" w:space="0" w:color="auto"/>
            </w:tcBorders>
          </w:tcPr>
          <w:p w:rsidR="00570739" w:rsidRPr="00B87ACD" w:rsidRDefault="00570739" w:rsidP="00B87ACD">
            <w:pPr>
              <w:spacing w:after="0" w:line="240" w:lineRule="auto"/>
              <w:jc w:val="center"/>
              <w:rPr>
                <w:rFonts w:ascii="Times New Roman" w:eastAsia="Times New Roman" w:hAnsi="Times New Roman" w:cs="Times New Roman"/>
                <w:color w:val="000000"/>
                <w:sz w:val="24"/>
                <w:szCs w:val="24"/>
                <w:lang w:val="kk-KZ" w:eastAsia="ru-RU"/>
              </w:rPr>
            </w:pPr>
          </w:p>
        </w:tc>
        <w:tc>
          <w:tcPr>
            <w:tcW w:w="1264" w:type="dxa"/>
            <w:vMerge/>
            <w:tcBorders>
              <w:top w:val="single" w:sz="4" w:space="0" w:color="auto"/>
              <w:left w:val="single" w:sz="4" w:space="0" w:color="auto"/>
              <w:bottom w:val="single" w:sz="4" w:space="0" w:color="auto"/>
              <w:right w:val="single" w:sz="4" w:space="0" w:color="auto"/>
            </w:tcBorders>
          </w:tcPr>
          <w:p w:rsidR="00570739" w:rsidRPr="00B87ACD" w:rsidRDefault="00570739" w:rsidP="00B87ACD">
            <w:pPr>
              <w:spacing w:after="0" w:line="240" w:lineRule="auto"/>
              <w:jc w:val="center"/>
              <w:rPr>
                <w:rFonts w:ascii="Times New Roman" w:eastAsia="Times New Roman" w:hAnsi="Times New Roman" w:cs="Times New Roman"/>
                <w:color w:val="000000"/>
                <w:sz w:val="24"/>
                <w:szCs w:val="24"/>
                <w:lang w:val="kk-KZ" w:eastAsia="ru-RU"/>
              </w:rPr>
            </w:pPr>
          </w:p>
        </w:tc>
      </w:tr>
      <w:tr w:rsidR="00E90B90" w:rsidRPr="00B87ACD" w:rsidTr="00E437B9">
        <w:trPr>
          <w:trHeight w:val="322"/>
        </w:trPr>
        <w:tc>
          <w:tcPr>
            <w:tcW w:w="2268" w:type="dxa"/>
            <w:tcBorders>
              <w:top w:val="single" w:sz="4" w:space="0" w:color="auto"/>
            </w:tcBorders>
            <w:shd w:val="clear" w:color="auto" w:fill="auto"/>
            <w:hideMark/>
          </w:tcPr>
          <w:p w:rsidR="00E90B90" w:rsidRPr="00B87ACD" w:rsidRDefault="00E90B90" w:rsidP="00E90B90">
            <w:pPr>
              <w:spacing w:after="0" w:line="240" w:lineRule="auto"/>
              <w:rPr>
                <w:rFonts w:ascii="Times New Roman" w:eastAsia="Times New Roman" w:hAnsi="Times New Roman" w:cs="Times New Roman"/>
                <w:color w:val="000000"/>
                <w:sz w:val="24"/>
                <w:szCs w:val="24"/>
                <w:lang w:eastAsia="ru-RU"/>
              </w:rPr>
            </w:pPr>
            <w:r w:rsidRPr="00B87ACD">
              <w:rPr>
                <w:rFonts w:ascii="Times New Roman" w:eastAsia="Times New Roman" w:hAnsi="Times New Roman" w:cs="Times New Roman"/>
                <w:color w:val="000000"/>
                <w:sz w:val="24"/>
                <w:szCs w:val="24"/>
                <w:lang w:val="kk-KZ" w:eastAsia="ru-RU"/>
              </w:rPr>
              <w:t>Атырау қаласы</w:t>
            </w:r>
          </w:p>
        </w:tc>
        <w:tc>
          <w:tcPr>
            <w:tcW w:w="1571" w:type="dxa"/>
            <w:tcBorders>
              <w:top w:val="single" w:sz="4" w:space="0" w:color="auto"/>
            </w:tcBorders>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0,32</w:t>
            </w:r>
          </w:p>
        </w:tc>
        <w:tc>
          <w:tcPr>
            <w:tcW w:w="1417" w:type="dxa"/>
            <w:tcBorders>
              <w:top w:val="single" w:sz="4" w:space="0" w:color="auto"/>
            </w:tcBorders>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0,33</w:t>
            </w:r>
          </w:p>
        </w:tc>
        <w:tc>
          <w:tcPr>
            <w:tcW w:w="1418" w:type="dxa"/>
            <w:tcBorders>
              <w:top w:val="single" w:sz="4" w:space="0" w:color="auto"/>
            </w:tcBorders>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eastAsia="ru-RU"/>
              </w:rPr>
            </w:pPr>
            <w:r w:rsidRPr="00B87ACD">
              <w:rPr>
                <w:rFonts w:ascii="Times New Roman" w:eastAsia="Times New Roman" w:hAnsi="Times New Roman" w:cs="Times New Roman"/>
                <w:color w:val="000000"/>
                <w:sz w:val="24"/>
                <w:szCs w:val="24"/>
                <w:lang w:eastAsia="ru-RU"/>
              </w:rPr>
              <w:t>0,28</w:t>
            </w:r>
          </w:p>
        </w:tc>
        <w:tc>
          <w:tcPr>
            <w:tcW w:w="1276" w:type="dxa"/>
            <w:tcBorders>
              <w:top w:val="single" w:sz="4" w:space="0" w:color="auto"/>
            </w:tcBorders>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0,33</w:t>
            </w:r>
          </w:p>
        </w:tc>
        <w:tc>
          <w:tcPr>
            <w:tcW w:w="1264" w:type="dxa"/>
            <w:tcBorders>
              <w:top w:val="single" w:sz="4" w:space="0" w:color="auto"/>
            </w:tcBorders>
          </w:tcPr>
          <w:p w:rsidR="00E90B90" w:rsidRPr="000E26F2" w:rsidRDefault="00E90B90" w:rsidP="000E26F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0,</w:t>
            </w:r>
            <w:r w:rsidR="000E26F2">
              <w:rPr>
                <w:rFonts w:ascii="Times New Roman" w:eastAsia="Times New Roman" w:hAnsi="Times New Roman" w:cs="Times New Roman"/>
                <w:color w:val="000000"/>
                <w:sz w:val="24"/>
                <w:szCs w:val="24"/>
                <w:lang w:val="kk-KZ" w:eastAsia="ru-RU"/>
              </w:rPr>
              <w:t>2</w:t>
            </w:r>
            <w:r w:rsidR="000E26F2">
              <w:rPr>
                <w:rFonts w:ascii="Times New Roman" w:eastAsia="Times New Roman" w:hAnsi="Times New Roman" w:cs="Times New Roman"/>
                <w:color w:val="000000"/>
                <w:sz w:val="24"/>
                <w:szCs w:val="24"/>
                <w:lang w:eastAsia="ru-RU"/>
              </w:rPr>
              <w:t>7</w:t>
            </w:r>
          </w:p>
        </w:tc>
      </w:tr>
      <w:tr w:rsidR="00E90B90" w:rsidRPr="00B87ACD" w:rsidTr="00E437B9">
        <w:trPr>
          <w:trHeight w:val="330"/>
        </w:trPr>
        <w:tc>
          <w:tcPr>
            <w:tcW w:w="2268" w:type="dxa"/>
            <w:shd w:val="clear" w:color="auto" w:fill="auto"/>
            <w:vAlign w:val="center"/>
            <w:hideMark/>
          </w:tcPr>
          <w:p w:rsidR="00E90B90" w:rsidRPr="00B87ACD" w:rsidRDefault="00E90B90" w:rsidP="00E90B90">
            <w:pPr>
              <w:spacing w:after="0" w:line="240" w:lineRule="auto"/>
              <w:rPr>
                <w:rFonts w:ascii="Times New Roman" w:eastAsia="Times New Roman" w:hAnsi="Times New Roman" w:cs="Times New Roman"/>
                <w:color w:val="000000"/>
                <w:sz w:val="24"/>
                <w:szCs w:val="24"/>
                <w:lang w:eastAsia="ru-RU"/>
              </w:rPr>
            </w:pPr>
            <w:r w:rsidRPr="00B87ACD">
              <w:rPr>
                <w:rFonts w:ascii="Times New Roman" w:eastAsia="Times New Roman" w:hAnsi="Times New Roman" w:cs="Times New Roman"/>
                <w:color w:val="000000"/>
                <w:sz w:val="24"/>
                <w:szCs w:val="24"/>
                <w:lang w:val="kk-KZ" w:eastAsia="ru-RU"/>
              </w:rPr>
              <w:t>Жылой ауданы</w:t>
            </w:r>
          </w:p>
        </w:tc>
        <w:tc>
          <w:tcPr>
            <w:tcW w:w="1571" w:type="dxa"/>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0,26</w:t>
            </w:r>
          </w:p>
        </w:tc>
        <w:tc>
          <w:tcPr>
            <w:tcW w:w="1417" w:type="dxa"/>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0,22</w:t>
            </w:r>
          </w:p>
        </w:tc>
        <w:tc>
          <w:tcPr>
            <w:tcW w:w="1418" w:type="dxa"/>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0,36</w:t>
            </w:r>
          </w:p>
        </w:tc>
        <w:tc>
          <w:tcPr>
            <w:tcW w:w="1276" w:type="dxa"/>
          </w:tcPr>
          <w:p w:rsidR="00E90B90" w:rsidRPr="00B87ACD"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B87ACD">
              <w:rPr>
                <w:rFonts w:ascii="Times New Roman" w:eastAsia="Times New Roman" w:hAnsi="Times New Roman" w:cs="Times New Roman"/>
                <w:color w:val="000000"/>
                <w:sz w:val="24"/>
                <w:szCs w:val="24"/>
                <w:lang w:val="kk-KZ" w:eastAsia="ru-RU"/>
              </w:rPr>
              <w:t>0,35</w:t>
            </w:r>
          </w:p>
        </w:tc>
        <w:tc>
          <w:tcPr>
            <w:tcW w:w="1264" w:type="dxa"/>
          </w:tcPr>
          <w:p w:rsidR="00E90B90" w:rsidRPr="00B87ACD" w:rsidRDefault="000E26F2" w:rsidP="000E26F2">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0,32</w:t>
            </w:r>
          </w:p>
        </w:tc>
      </w:tr>
      <w:tr w:rsidR="00E90B90" w:rsidRPr="009233C8" w:rsidTr="00E437B9">
        <w:trPr>
          <w:trHeight w:val="330"/>
        </w:trPr>
        <w:tc>
          <w:tcPr>
            <w:tcW w:w="2268" w:type="dxa"/>
            <w:shd w:val="clear" w:color="auto" w:fill="auto"/>
            <w:vAlign w:val="center"/>
            <w:hideMark/>
          </w:tcPr>
          <w:p w:rsidR="00E90B90" w:rsidRPr="009233C8" w:rsidRDefault="00E90B90" w:rsidP="00E90B90">
            <w:pPr>
              <w:spacing w:after="0" w:line="240" w:lineRule="auto"/>
              <w:rPr>
                <w:rFonts w:ascii="Times New Roman" w:eastAsia="Times New Roman" w:hAnsi="Times New Roman" w:cs="Times New Roman"/>
                <w:color w:val="000000"/>
                <w:sz w:val="24"/>
                <w:szCs w:val="24"/>
                <w:lang w:eastAsia="ru-RU"/>
              </w:rPr>
            </w:pPr>
            <w:r w:rsidRPr="009233C8">
              <w:rPr>
                <w:rFonts w:ascii="Times New Roman" w:eastAsia="Times New Roman" w:hAnsi="Times New Roman" w:cs="Times New Roman"/>
                <w:color w:val="000000"/>
                <w:sz w:val="24"/>
                <w:szCs w:val="24"/>
                <w:lang w:val="kk-KZ" w:eastAsia="ru-RU"/>
              </w:rPr>
              <w:t>Индер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0,64</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0,81</w:t>
            </w:r>
          </w:p>
        </w:tc>
        <w:tc>
          <w:tcPr>
            <w:tcW w:w="1418"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0,86</w:t>
            </w:r>
          </w:p>
        </w:tc>
        <w:tc>
          <w:tcPr>
            <w:tcW w:w="1276" w:type="dxa"/>
          </w:tcPr>
          <w:p w:rsidR="00E90B90" w:rsidRPr="009233C8" w:rsidRDefault="000E26F2"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0,91</w:t>
            </w:r>
          </w:p>
        </w:tc>
        <w:tc>
          <w:tcPr>
            <w:tcW w:w="1264" w:type="dxa"/>
          </w:tcPr>
          <w:p w:rsidR="00E90B90" w:rsidRPr="009233C8" w:rsidRDefault="000E26F2"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0,98</w:t>
            </w:r>
          </w:p>
        </w:tc>
      </w:tr>
      <w:tr w:rsidR="00E90B90" w:rsidRPr="009233C8" w:rsidTr="00E437B9">
        <w:trPr>
          <w:trHeight w:val="330"/>
        </w:trPr>
        <w:tc>
          <w:tcPr>
            <w:tcW w:w="2268" w:type="dxa"/>
            <w:shd w:val="clear" w:color="auto" w:fill="auto"/>
            <w:vAlign w:val="center"/>
            <w:hideMark/>
          </w:tcPr>
          <w:p w:rsidR="00E90B90" w:rsidRPr="009233C8" w:rsidRDefault="00E90B90" w:rsidP="00E90B90">
            <w:pPr>
              <w:spacing w:after="0" w:line="240" w:lineRule="auto"/>
              <w:rPr>
                <w:rFonts w:ascii="Times New Roman" w:eastAsia="Times New Roman" w:hAnsi="Times New Roman" w:cs="Times New Roman"/>
                <w:color w:val="000000"/>
                <w:sz w:val="24"/>
                <w:szCs w:val="24"/>
                <w:lang w:eastAsia="ru-RU"/>
              </w:rPr>
            </w:pPr>
            <w:r w:rsidRPr="009233C8">
              <w:rPr>
                <w:rFonts w:ascii="Times New Roman" w:eastAsia="Times New Roman" w:hAnsi="Times New Roman" w:cs="Times New Roman"/>
                <w:color w:val="000000"/>
                <w:sz w:val="24"/>
                <w:szCs w:val="24"/>
                <w:lang w:val="kk-KZ" w:eastAsia="ru-RU"/>
              </w:rPr>
              <w:t>Исатай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0,28</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0,33</w:t>
            </w:r>
          </w:p>
        </w:tc>
        <w:tc>
          <w:tcPr>
            <w:tcW w:w="1418" w:type="dxa"/>
          </w:tcPr>
          <w:p w:rsidR="00E90B90" w:rsidRPr="009233C8" w:rsidRDefault="00E90B90" w:rsidP="0077443A">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w:t>
            </w:r>
            <w:r w:rsidR="0077443A" w:rsidRPr="009233C8">
              <w:rPr>
                <w:rFonts w:ascii="Times New Roman" w:eastAsia="Times New Roman" w:hAnsi="Times New Roman" w:cs="Times New Roman"/>
                <w:color w:val="000000"/>
                <w:sz w:val="24"/>
                <w:szCs w:val="24"/>
                <w:lang w:val="kk-KZ" w:eastAsia="ru-RU"/>
              </w:rPr>
              <w:t>4</w:t>
            </w:r>
            <w:r w:rsidRPr="009233C8">
              <w:rPr>
                <w:rFonts w:ascii="Times New Roman" w:eastAsia="Times New Roman" w:hAnsi="Times New Roman" w:cs="Times New Roman"/>
                <w:color w:val="000000"/>
                <w:sz w:val="24"/>
                <w:szCs w:val="24"/>
                <w:lang w:val="kk-KZ" w:eastAsia="ru-RU"/>
              </w:rPr>
              <w:t>5</w:t>
            </w:r>
          </w:p>
        </w:tc>
        <w:tc>
          <w:tcPr>
            <w:tcW w:w="1276" w:type="dxa"/>
          </w:tcPr>
          <w:p w:rsidR="00E90B90" w:rsidRPr="009233C8" w:rsidRDefault="00E90B90" w:rsidP="0077443A">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0,3</w:t>
            </w:r>
            <w:r w:rsidR="0077443A" w:rsidRPr="009233C8">
              <w:rPr>
                <w:rFonts w:ascii="Times New Roman" w:eastAsia="Times New Roman" w:hAnsi="Times New Roman" w:cs="Times New Roman"/>
                <w:color w:val="000000"/>
                <w:sz w:val="24"/>
                <w:szCs w:val="24"/>
                <w:lang w:val="kk-KZ" w:eastAsia="ru-RU"/>
              </w:rPr>
              <w:t>9</w:t>
            </w:r>
          </w:p>
        </w:tc>
        <w:tc>
          <w:tcPr>
            <w:tcW w:w="1264" w:type="dxa"/>
          </w:tcPr>
          <w:p w:rsidR="00E90B90" w:rsidRPr="009233C8" w:rsidRDefault="0077443A" w:rsidP="0077443A">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0,34</w:t>
            </w:r>
          </w:p>
        </w:tc>
      </w:tr>
      <w:tr w:rsidR="00E90B90" w:rsidRPr="009233C8" w:rsidTr="00E437B9">
        <w:trPr>
          <w:trHeight w:val="330"/>
        </w:trPr>
        <w:tc>
          <w:tcPr>
            <w:tcW w:w="2268" w:type="dxa"/>
            <w:shd w:val="clear" w:color="auto" w:fill="auto"/>
            <w:vAlign w:val="center"/>
          </w:tcPr>
          <w:p w:rsidR="00E90B90" w:rsidRPr="009233C8" w:rsidRDefault="00E90B90" w:rsidP="00E90B90">
            <w:pPr>
              <w:spacing w:after="0" w:line="240" w:lineRule="auto"/>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Қызылқоға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0,75</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0,63</w:t>
            </w:r>
          </w:p>
        </w:tc>
        <w:tc>
          <w:tcPr>
            <w:tcW w:w="1418"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eastAsia="ru-RU"/>
              </w:rPr>
            </w:pPr>
            <w:r w:rsidRPr="009233C8">
              <w:rPr>
                <w:rFonts w:ascii="Times New Roman" w:eastAsia="Times New Roman" w:hAnsi="Times New Roman" w:cs="Times New Roman"/>
                <w:color w:val="000000"/>
                <w:sz w:val="24"/>
                <w:szCs w:val="24"/>
                <w:lang w:val="kk-KZ" w:eastAsia="ru-RU"/>
              </w:rPr>
              <w:t>0,</w:t>
            </w:r>
            <w:r w:rsidRPr="009233C8">
              <w:rPr>
                <w:rFonts w:ascii="Times New Roman" w:eastAsia="Times New Roman" w:hAnsi="Times New Roman" w:cs="Times New Roman"/>
                <w:color w:val="000000"/>
                <w:sz w:val="24"/>
                <w:szCs w:val="24"/>
                <w:lang w:eastAsia="ru-RU"/>
              </w:rPr>
              <w:t>72</w:t>
            </w:r>
          </w:p>
        </w:tc>
        <w:tc>
          <w:tcPr>
            <w:tcW w:w="1276" w:type="dxa"/>
          </w:tcPr>
          <w:p w:rsidR="00E90B90" w:rsidRPr="009233C8" w:rsidRDefault="0077443A"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0,79</w:t>
            </w:r>
          </w:p>
        </w:tc>
        <w:tc>
          <w:tcPr>
            <w:tcW w:w="1264" w:type="dxa"/>
          </w:tcPr>
          <w:p w:rsidR="00E90B90" w:rsidRPr="009233C8" w:rsidRDefault="0077443A"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0,81</w:t>
            </w:r>
          </w:p>
        </w:tc>
      </w:tr>
      <w:tr w:rsidR="00E90B90" w:rsidRPr="009233C8" w:rsidTr="00E437B9">
        <w:trPr>
          <w:trHeight w:val="330"/>
        </w:trPr>
        <w:tc>
          <w:tcPr>
            <w:tcW w:w="2268" w:type="dxa"/>
            <w:shd w:val="clear" w:color="auto" w:fill="auto"/>
            <w:vAlign w:val="center"/>
          </w:tcPr>
          <w:p w:rsidR="00E90B90" w:rsidRPr="009233C8" w:rsidRDefault="00E90B90" w:rsidP="00E90B90">
            <w:pPr>
              <w:spacing w:after="0" w:line="240" w:lineRule="auto"/>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Құрманғазы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0,46</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0,53</w:t>
            </w:r>
          </w:p>
        </w:tc>
        <w:tc>
          <w:tcPr>
            <w:tcW w:w="1418" w:type="dxa"/>
          </w:tcPr>
          <w:p w:rsidR="00E90B90" w:rsidRPr="009233C8" w:rsidRDefault="00E90B90" w:rsidP="00E90B90">
            <w:pPr>
              <w:spacing w:after="0" w:line="240" w:lineRule="auto"/>
              <w:jc w:val="center"/>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0,51</w:t>
            </w:r>
          </w:p>
        </w:tc>
        <w:tc>
          <w:tcPr>
            <w:tcW w:w="1276" w:type="dxa"/>
          </w:tcPr>
          <w:p w:rsidR="00E90B90" w:rsidRPr="009233C8" w:rsidRDefault="00E90B90" w:rsidP="00E90B90">
            <w:pPr>
              <w:spacing w:after="0" w:line="240" w:lineRule="auto"/>
              <w:jc w:val="center"/>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0,60</w:t>
            </w:r>
          </w:p>
        </w:tc>
        <w:tc>
          <w:tcPr>
            <w:tcW w:w="1264" w:type="dxa"/>
          </w:tcPr>
          <w:p w:rsidR="00E90B90" w:rsidRPr="009233C8" w:rsidRDefault="0077443A" w:rsidP="00E90B90">
            <w:pPr>
              <w:spacing w:after="0" w:line="240" w:lineRule="auto"/>
              <w:jc w:val="center"/>
              <w:rPr>
                <w:rFonts w:ascii="Times New Roman" w:eastAsia="Times New Roman" w:hAnsi="Times New Roman" w:cs="Times New Roman"/>
                <w:sz w:val="24"/>
                <w:szCs w:val="24"/>
                <w:lang w:val="kk-KZ" w:eastAsia="ru-RU"/>
              </w:rPr>
            </w:pPr>
            <w:r w:rsidRPr="009233C8">
              <w:rPr>
                <w:rFonts w:ascii="Times New Roman" w:eastAsia="Times New Roman" w:hAnsi="Times New Roman" w:cs="Times New Roman"/>
                <w:sz w:val="24"/>
                <w:szCs w:val="24"/>
                <w:lang w:val="kk-KZ" w:eastAsia="ru-RU"/>
              </w:rPr>
              <w:t>0,66</w:t>
            </w:r>
          </w:p>
        </w:tc>
      </w:tr>
      <w:tr w:rsidR="00E90B90" w:rsidRPr="009233C8" w:rsidTr="00E437B9">
        <w:trPr>
          <w:trHeight w:val="330"/>
        </w:trPr>
        <w:tc>
          <w:tcPr>
            <w:tcW w:w="2268" w:type="dxa"/>
            <w:shd w:val="clear" w:color="auto" w:fill="auto"/>
            <w:vAlign w:val="center"/>
          </w:tcPr>
          <w:p w:rsidR="00E90B90" w:rsidRPr="009233C8" w:rsidRDefault="00E90B90" w:rsidP="00E90B90">
            <w:pPr>
              <w:spacing w:after="0" w:line="240" w:lineRule="auto"/>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Мақат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0,22</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0,25</w:t>
            </w:r>
          </w:p>
        </w:tc>
        <w:tc>
          <w:tcPr>
            <w:tcW w:w="1418"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0,34</w:t>
            </w:r>
          </w:p>
        </w:tc>
        <w:tc>
          <w:tcPr>
            <w:tcW w:w="1276"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0,41</w:t>
            </w:r>
          </w:p>
        </w:tc>
        <w:tc>
          <w:tcPr>
            <w:tcW w:w="1264" w:type="dxa"/>
          </w:tcPr>
          <w:p w:rsidR="00E90B90" w:rsidRPr="009233C8" w:rsidRDefault="000E26F2" w:rsidP="0077443A">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0,3</w:t>
            </w:r>
            <w:r w:rsidR="0077443A" w:rsidRPr="009233C8">
              <w:rPr>
                <w:rFonts w:ascii="Times New Roman" w:eastAsia="Times New Roman" w:hAnsi="Times New Roman" w:cs="Times New Roman"/>
                <w:color w:val="000000"/>
                <w:sz w:val="24"/>
                <w:szCs w:val="24"/>
                <w:lang w:val="kk-KZ" w:eastAsia="ru-RU"/>
              </w:rPr>
              <w:t>6</w:t>
            </w:r>
          </w:p>
        </w:tc>
      </w:tr>
      <w:tr w:rsidR="00E90B90" w:rsidRPr="009233C8" w:rsidTr="00E437B9">
        <w:trPr>
          <w:trHeight w:val="330"/>
        </w:trPr>
        <w:tc>
          <w:tcPr>
            <w:tcW w:w="2268" w:type="dxa"/>
            <w:shd w:val="clear" w:color="auto" w:fill="auto"/>
            <w:vAlign w:val="center"/>
          </w:tcPr>
          <w:p w:rsidR="00E90B90" w:rsidRPr="009233C8" w:rsidRDefault="00E90B90" w:rsidP="00E90B90">
            <w:pPr>
              <w:spacing w:after="0" w:line="240" w:lineRule="auto"/>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Махамбет ауданы</w:t>
            </w:r>
          </w:p>
        </w:tc>
        <w:tc>
          <w:tcPr>
            <w:tcW w:w="1571"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0,52</w:t>
            </w:r>
          </w:p>
        </w:tc>
        <w:tc>
          <w:tcPr>
            <w:tcW w:w="1417"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0,55</w:t>
            </w:r>
          </w:p>
        </w:tc>
        <w:tc>
          <w:tcPr>
            <w:tcW w:w="1418"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0,82</w:t>
            </w:r>
          </w:p>
        </w:tc>
        <w:tc>
          <w:tcPr>
            <w:tcW w:w="1276" w:type="dxa"/>
          </w:tcPr>
          <w:p w:rsidR="00E90B90" w:rsidRPr="009233C8" w:rsidRDefault="00E90B90"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0,88</w:t>
            </w:r>
          </w:p>
        </w:tc>
        <w:tc>
          <w:tcPr>
            <w:tcW w:w="1264" w:type="dxa"/>
          </w:tcPr>
          <w:p w:rsidR="00E90B90" w:rsidRPr="009233C8" w:rsidRDefault="000E26F2" w:rsidP="00E90B90">
            <w:pPr>
              <w:spacing w:after="0" w:line="240" w:lineRule="auto"/>
              <w:jc w:val="center"/>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0,91</w:t>
            </w:r>
          </w:p>
        </w:tc>
      </w:tr>
      <w:tr w:rsidR="00570739" w:rsidRPr="00B87ACD" w:rsidTr="00E437B9">
        <w:trPr>
          <w:trHeight w:val="330"/>
        </w:trPr>
        <w:tc>
          <w:tcPr>
            <w:tcW w:w="9214" w:type="dxa"/>
            <w:gridSpan w:val="6"/>
            <w:shd w:val="clear" w:color="auto" w:fill="auto"/>
            <w:vAlign w:val="center"/>
          </w:tcPr>
          <w:p w:rsidR="00570739" w:rsidRPr="00B87ACD" w:rsidRDefault="00570739" w:rsidP="0077443A">
            <w:pPr>
              <w:spacing w:after="0" w:line="240" w:lineRule="auto"/>
              <w:rPr>
                <w:rFonts w:ascii="Times New Roman" w:eastAsia="Times New Roman" w:hAnsi="Times New Roman" w:cs="Times New Roman"/>
                <w:color w:val="000000"/>
                <w:sz w:val="24"/>
                <w:szCs w:val="24"/>
                <w:lang w:val="kk-KZ" w:eastAsia="ru-RU"/>
              </w:rPr>
            </w:pPr>
            <w:r w:rsidRPr="009233C8">
              <w:rPr>
                <w:rFonts w:ascii="Times New Roman" w:eastAsia="Times New Roman" w:hAnsi="Times New Roman" w:cs="Times New Roman"/>
                <w:color w:val="000000"/>
                <w:sz w:val="24"/>
                <w:szCs w:val="24"/>
                <w:lang w:val="kk-KZ" w:eastAsia="ru-RU"/>
              </w:rPr>
              <w:t xml:space="preserve">Ескерту: </w:t>
            </w:r>
            <w:r w:rsidR="0077443A" w:rsidRPr="009233C8">
              <w:rPr>
                <w:rFonts w:ascii="Times New Roman" w:eastAsia="Times New Roman" w:hAnsi="Times New Roman" w:cs="Times New Roman"/>
                <w:color w:val="000000"/>
                <w:sz w:val="24"/>
                <w:szCs w:val="24"/>
                <w:lang w:val="kk-KZ" w:eastAsia="ru-RU"/>
              </w:rPr>
              <w:t>а</w:t>
            </w:r>
            <w:r w:rsidRPr="009233C8">
              <w:rPr>
                <w:rFonts w:ascii="Times New Roman" w:eastAsia="Times New Roman" w:hAnsi="Times New Roman" w:cs="Times New Roman"/>
                <w:color w:val="000000"/>
                <w:sz w:val="24"/>
                <w:szCs w:val="24"/>
                <w:lang w:val="kk-KZ" w:eastAsia="ru-RU"/>
              </w:rPr>
              <w:t>втор</w:t>
            </w:r>
            <w:r w:rsidR="004E1469" w:rsidRPr="009233C8">
              <w:rPr>
                <w:rFonts w:ascii="Times New Roman" w:eastAsia="Times New Roman" w:hAnsi="Times New Roman" w:cs="Times New Roman"/>
                <w:color w:val="000000"/>
                <w:sz w:val="24"/>
                <w:szCs w:val="24"/>
                <w:lang w:val="kk-KZ" w:eastAsia="ru-RU"/>
              </w:rPr>
              <w:t>мен</w:t>
            </w:r>
            <w:r w:rsidRPr="009233C8">
              <w:rPr>
                <w:rFonts w:ascii="Times New Roman" w:eastAsia="Times New Roman" w:hAnsi="Times New Roman" w:cs="Times New Roman"/>
                <w:color w:val="000000"/>
                <w:sz w:val="24"/>
                <w:szCs w:val="24"/>
                <w:lang w:val="kk-KZ" w:eastAsia="ru-RU"/>
              </w:rPr>
              <w:t xml:space="preserve"> </w:t>
            </w:r>
            <w:r w:rsidR="004E1469" w:rsidRPr="009233C8">
              <w:rPr>
                <w:rFonts w:ascii="Times New Roman" w:eastAsia="Times New Roman" w:hAnsi="Times New Roman" w:cs="Times New Roman"/>
                <w:color w:val="000000"/>
                <w:sz w:val="24"/>
                <w:szCs w:val="24"/>
                <w:lang w:val="kk-KZ" w:eastAsia="ru-RU"/>
              </w:rPr>
              <w:t>есептелінді</w:t>
            </w:r>
          </w:p>
        </w:tc>
      </w:tr>
    </w:tbl>
    <w:p w:rsidR="00AE5076" w:rsidRPr="00F96D9E" w:rsidRDefault="00AE5076" w:rsidP="00AE507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AE5076" w:rsidRPr="009233C8" w:rsidRDefault="009C5B1E" w:rsidP="00AE507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t>3</w:t>
      </w:r>
      <w:r w:rsidR="005E2FFB">
        <w:rPr>
          <w:rFonts w:ascii="Times New Roman" w:eastAsia="Calibri" w:hAnsi="Times New Roman" w:cs="Times New Roman"/>
          <w:sz w:val="28"/>
          <w:szCs w:val="28"/>
          <w:lang w:val="kk-KZ"/>
        </w:rPr>
        <w:t>2</w:t>
      </w:r>
      <w:r w:rsidRPr="009233C8">
        <w:rPr>
          <w:rFonts w:ascii="Times New Roman" w:eastAsia="Calibri" w:hAnsi="Times New Roman" w:cs="Times New Roman"/>
          <w:sz w:val="28"/>
          <w:szCs w:val="28"/>
          <w:lang w:val="kk-KZ"/>
        </w:rPr>
        <w:t>-</w:t>
      </w:r>
      <w:r w:rsidR="004E1469" w:rsidRPr="009233C8">
        <w:rPr>
          <w:rFonts w:ascii="Times New Roman" w:eastAsia="Calibri" w:hAnsi="Times New Roman" w:cs="Times New Roman"/>
          <w:sz w:val="28"/>
          <w:szCs w:val="28"/>
          <w:lang w:val="kk-KZ"/>
        </w:rPr>
        <w:t xml:space="preserve">шы </w:t>
      </w:r>
      <w:r w:rsidRPr="009233C8">
        <w:rPr>
          <w:rFonts w:ascii="Times New Roman" w:eastAsia="Calibri" w:hAnsi="Times New Roman" w:cs="Times New Roman"/>
          <w:sz w:val="28"/>
          <w:szCs w:val="28"/>
          <w:lang w:val="kk-KZ"/>
        </w:rPr>
        <w:t>к</w:t>
      </w:r>
      <w:r w:rsidR="00AE5076" w:rsidRPr="009233C8">
        <w:rPr>
          <w:rFonts w:ascii="Times New Roman" w:eastAsia="Calibri" w:hAnsi="Times New Roman" w:cs="Times New Roman"/>
          <w:sz w:val="28"/>
          <w:szCs w:val="28"/>
          <w:lang w:val="kk-KZ"/>
        </w:rPr>
        <w:t>естеде көрсетілгендей, Атырау қаласы бойынша экол</w:t>
      </w:r>
      <w:r w:rsidR="00E90B90" w:rsidRPr="009233C8">
        <w:rPr>
          <w:rFonts w:ascii="Times New Roman" w:eastAsia="Calibri" w:hAnsi="Times New Roman" w:cs="Times New Roman"/>
          <w:sz w:val="28"/>
          <w:szCs w:val="28"/>
          <w:lang w:val="kk-KZ"/>
        </w:rPr>
        <w:t>огиялық қауіпсіздік деңгейі</w:t>
      </w:r>
      <w:r w:rsidR="005B12C3">
        <w:rPr>
          <w:rFonts w:ascii="Times New Roman" w:eastAsia="Calibri" w:hAnsi="Times New Roman" w:cs="Times New Roman"/>
          <w:sz w:val="28"/>
          <w:szCs w:val="28"/>
          <w:lang w:val="kk-KZ"/>
        </w:rPr>
        <w:t>н бағалау барысындакөрсеткіштер деңгейі</w:t>
      </w:r>
      <w:r w:rsidR="00E90B90" w:rsidRPr="009233C8">
        <w:rPr>
          <w:rFonts w:ascii="Times New Roman" w:eastAsia="Calibri" w:hAnsi="Times New Roman" w:cs="Times New Roman"/>
          <w:sz w:val="28"/>
          <w:szCs w:val="28"/>
          <w:lang w:val="kk-KZ"/>
        </w:rPr>
        <w:t xml:space="preserve"> 2016</w:t>
      </w:r>
      <w:r w:rsidR="00AE5076" w:rsidRPr="009233C8">
        <w:rPr>
          <w:rFonts w:ascii="Times New Roman" w:eastAsia="Calibri" w:hAnsi="Times New Roman" w:cs="Times New Roman"/>
          <w:sz w:val="28"/>
          <w:szCs w:val="28"/>
          <w:lang w:val="kk-KZ"/>
        </w:rPr>
        <w:t xml:space="preserve"> </w:t>
      </w:r>
      <w:r w:rsidR="00570739" w:rsidRPr="009233C8">
        <w:rPr>
          <w:rFonts w:ascii="Times New Roman" w:eastAsia="Calibri" w:hAnsi="Times New Roman" w:cs="Times New Roman"/>
          <w:sz w:val="28"/>
          <w:szCs w:val="28"/>
          <w:lang w:val="kk-KZ"/>
        </w:rPr>
        <w:t>пен 20</w:t>
      </w:r>
      <w:r w:rsidR="00E90B90" w:rsidRPr="009233C8">
        <w:rPr>
          <w:rFonts w:ascii="Times New Roman" w:eastAsia="Calibri" w:hAnsi="Times New Roman" w:cs="Times New Roman"/>
          <w:sz w:val="28"/>
          <w:szCs w:val="28"/>
          <w:lang w:val="kk-KZ"/>
        </w:rPr>
        <w:t>20</w:t>
      </w:r>
      <w:r w:rsidR="00570739" w:rsidRPr="009233C8">
        <w:rPr>
          <w:rFonts w:ascii="Times New Roman" w:eastAsia="Calibri" w:hAnsi="Times New Roman" w:cs="Times New Roman"/>
          <w:sz w:val="28"/>
          <w:szCs w:val="28"/>
          <w:lang w:val="kk-KZ"/>
        </w:rPr>
        <w:t xml:space="preserve"> жылдар аралығында</w:t>
      </w:r>
      <w:r w:rsidR="00AE5076" w:rsidRPr="009233C8">
        <w:rPr>
          <w:rFonts w:ascii="Times New Roman" w:eastAsia="Calibri" w:hAnsi="Times New Roman" w:cs="Times New Roman"/>
          <w:sz w:val="28"/>
          <w:szCs w:val="28"/>
          <w:lang w:val="kk-KZ"/>
        </w:rPr>
        <w:t xml:space="preserve"> </w:t>
      </w:r>
      <w:r w:rsidR="00F96D9E" w:rsidRPr="009233C8">
        <w:rPr>
          <w:rFonts w:ascii="Times New Roman" w:eastAsia="Calibri" w:hAnsi="Times New Roman" w:cs="Times New Roman"/>
          <w:sz w:val="28"/>
          <w:szCs w:val="28"/>
          <w:lang w:val="kk-KZ"/>
        </w:rPr>
        <w:t xml:space="preserve">- </w:t>
      </w:r>
      <w:r w:rsidR="00AE5076" w:rsidRPr="009233C8">
        <w:rPr>
          <w:rFonts w:ascii="Times New Roman" w:eastAsia="Calibri" w:hAnsi="Times New Roman" w:cs="Times New Roman"/>
          <w:sz w:val="28"/>
          <w:szCs w:val="28"/>
          <w:lang w:val="kk-KZ"/>
        </w:rPr>
        <w:t>0,</w:t>
      </w:r>
      <w:r w:rsidR="00E90B90" w:rsidRPr="009233C8">
        <w:rPr>
          <w:rFonts w:ascii="Times New Roman" w:eastAsia="Calibri" w:hAnsi="Times New Roman" w:cs="Times New Roman"/>
          <w:sz w:val="28"/>
          <w:szCs w:val="28"/>
          <w:lang w:val="kk-KZ"/>
        </w:rPr>
        <w:t>32</w:t>
      </w:r>
      <w:r w:rsidR="00570739" w:rsidRPr="009233C8">
        <w:rPr>
          <w:rFonts w:ascii="Times New Roman" w:eastAsia="Calibri" w:hAnsi="Times New Roman" w:cs="Times New Roman"/>
          <w:sz w:val="28"/>
          <w:szCs w:val="28"/>
          <w:lang w:val="kk-KZ"/>
        </w:rPr>
        <w:t>- тен 0,</w:t>
      </w:r>
      <w:r w:rsidR="00E90B90" w:rsidRPr="009233C8">
        <w:rPr>
          <w:rFonts w:ascii="Times New Roman" w:eastAsia="Calibri" w:hAnsi="Times New Roman" w:cs="Times New Roman"/>
          <w:sz w:val="28"/>
          <w:szCs w:val="28"/>
          <w:lang w:val="kk-KZ"/>
        </w:rPr>
        <w:t>41</w:t>
      </w:r>
      <w:r w:rsidR="00570739" w:rsidRPr="009233C8">
        <w:rPr>
          <w:rFonts w:ascii="Times New Roman" w:eastAsia="Calibri" w:hAnsi="Times New Roman" w:cs="Times New Roman"/>
          <w:sz w:val="28"/>
          <w:szCs w:val="28"/>
          <w:lang w:val="kk-KZ"/>
        </w:rPr>
        <w:t xml:space="preserve">-ке дейін өскенін </w:t>
      </w:r>
      <w:r w:rsidR="005B12C3">
        <w:rPr>
          <w:rFonts w:ascii="Times New Roman" w:eastAsia="Calibri" w:hAnsi="Times New Roman" w:cs="Times New Roman"/>
          <w:sz w:val="28"/>
          <w:szCs w:val="28"/>
          <w:lang w:val="kk-KZ"/>
        </w:rPr>
        <w:t>байқадық</w:t>
      </w:r>
      <w:r w:rsidR="00AE5076" w:rsidRPr="009233C8">
        <w:rPr>
          <w:rFonts w:ascii="Times New Roman" w:eastAsia="Calibri" w:hAnsi="Times New Roman" w:cs="Times New Roman"/>
          <w:sz w:val="28"/>
          <w:szCs w:val="28"/>
          <w:lang w:val="kk-KZ"/>
        </w:rPr>
        <w:t xml:space="preserve">, </w:t>
      </w:r>
      <w:r w:rsidR="00D94BED" w:rsidRPr="009233C8">
        <w:rPr>
          <w:rFonts w:ascii="Times New Roman" w:eastAsia="Calibri" w:hAnsi="Times New Roman" w:cs="Times New Roman"/>
          <w:sz w:val="28"/>
          <w:szCs w:val="28"/>
          <w:lang w:val="kk-KZ"/>
        </w:rPr>
        <w:t>ал аудандар шеңберінде ең жоғары көрсеткіштерді Индер, Махамбет және Қызылқоға аудандары көрсетіп</w:t>
      </w:r>
      <w:r w:rsidR="005B12C3">
        <w:rPr>
          <w:rFonts w:ascii="Times New Roman" w:eastAsia="Calibri" w:hAnsi="Times New Roman" w:cs="Times New Roman"/>
          <w:sz w:val="28"/>
          <w:szCs w:val="28"/>
          <w:lang w:val="kk-KZ"/>
        </w:rPr>
        <w:t xml:space="preserve"> отыр</w:t>
      </w:r>
      <w:r w:rsidR="00D94BED" w:rsidRPr="009233C8">
        <w:rPr>
          <w:rFonts w:ascii="Times New Roman" w:eastAsia="Calibri" w:hAnsi="Times New Roman" w:cs="Times New Roman"/>
          <w:sz w:val="28"/>
          <w:szCs w:val="28"/>
          <w:lang w:val="kk-KZ"/>
        </w:rPr>
        <w:t xml:space="preserve">, </w:t>
      </w:r>
      <w:r w:rsidR="005B12C3">
        <w:rPr>
          <w:rFonts w:ascii="Times New Roman" w:eastAsia="Calibri" w:hAnsi="Times New Roman" w:cs="Times New Roman"/>
          <w:sz w:val="28"/>
          <w:szCs w:val="28"/>
          <w:lang w:val="kk-KZ"/>
        </w:rPr>
        <w:t xml:space="preserve">ал </w:t>
      </w:r>
      <w:r w:rsidR="00D94BED" w:rsidRPr="009233C8">
        <w:rPr>
          <w:rFonts w:ascii="Times New Roman" w:eastAsia="Calibri" w:hAnsi="Times New Roman" w:cs="Times New Roman"/>
          <w:sz w:val="28"/>
          <w:szCs w:val="28"/>
          <w:lang w:val="kk-KZ"/>
        </w:rPr>
        <w:t>қалған аудандар бұл деңгейде төменгі мәндерге ие</w:t>
      </w:r>
      <w:r w:rsidR="005B12C3">
        <w:rPr>
          <w:rFonts w:ascii="Times New Roman" w:eastAsia="Calibri" w:hAnsi="Times New Roman" w:cs="Times New Roman"/>
          <w:sz w:val="28"/>
          <w:szCs w:val="28"/>
          <w:lang w:val="kk-KZ"/>
        </w:rPr>
        <w:t xml:space="preserve"> болды</w:t>
      </w:r>
      <w:r w:rsidR="00D94BED" w:rsidRPr="009233C8">
        <w:rPr>
          <w:rFonts w:ascii="Times New Roman" w:eastAsia="Calibri" w:hAnsi="Times New Roman" w:cs="Times New Roman"/>
          <w:sz w:val="28"/>
          <w:szCs w:val="28"/>
          <w:lang w:val="kk-KZ"/>
        </w:rPr>
        <w:t>.</w:t>
      </w:r>
    </w:p>
    <w:p w:rsidR="00AE5076" w:rsidRPr="00A50E35" w:rsidRDefault="00F96D9E" w:rsidP="00AE5076">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r w:rsidRPr="009233C8">
        <w:rPr>
          <w:rFonts w:ascii="Times New Roman" w:eastAsia="Calibri" w:hAnsi="Times New Roman" w:cs="Times New Roman"/>
          <w:sz w:val="28"/>
          <w:szCs w:val="28"/>
          <w:lang w:val="kk-KZ"/>
        </w:rPr>
        <w:t>Аудандар</w:t>
      </w:r>
      <w:r w:rsidR="00AE5076" w:rsidRPr="009233C8">
        <w:rPr>
          <w:rFonts w:ascii="Times New Roman" w:eastAsia="Calibri" w:hAnsi="Times New Roman" w:cs="Times New Roman"/>
          <w:sz w:val="28"/>
          <w:szCs w:val="28"/>
          <w:lang w:val="kk-KZ"/>
        </w:rPr>
        <w:t xml:space="preserve"> бойынша экологиялық қауіпсіздіктің есептелген деңгейі негізінде олардың типологиясы орындалды. Осыған сәйкес, тең аралықта қауіпсіздік деңгейінің 5 түрі жоспарланған: дағдарысты, төмен, орташа, жоғары, қолайлы. Топтау нәтижелері 3</w:t>
      </w:r>
      <w:r w:rsidR="00B176EA">
        <w:rPr>
          <w:rFonts w:ascii="Times New Roman" w:eastAsia="Calibri" w:hAnsi="Times New Roman" w:cs="Times New Roman"/>
          <w:sz w:val="28"/>
          <w:szCs w:val="28"/>
          <w:lang w:val="kk-KZ"/>
        </w:rPr>
        <w:t>3</w:t>
      </w:r>
      <w:r w:rsidR="00AE5076" w:rsidRPr="009233C8">
        <w:rPr>
          <w:rFonts w:ascii="Times New Roman" w:eastAsia="Calibri" w:hAnsi="Times New Roman" w:cs="Times New Roman"/>
          <w:sz w:val="28"/>
          <w:szCs w:val="28"/>
          <w:lang w:val="kk-KZ"/>
        </w:rPr>
        <w:t>-кестеде келтірілген.</w:t>
      </w:r>
    </w:p>
    <w:p w:rsidR="00AE5076" w:rsidRPr="00F96D9E" w:rsidRDefault="00AE5076" w:rsidP="00AE507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p>
    <w:p w:rsidR="00AE5076" w:rsidRDefault="00AE5076" w:rsidP="001D209C">
      <w:pP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F96D9E">
        <w:rPr>
          <w:rFonts w:ascii="Times New Roman" w:eastAsia="Calibri" w:hAnsi="Times New Roman" w:cs="Times New Roman"/>
          <w:sz w:val="28"/>
          <w:szCs w:val="28"/>
          <w:lang w:val="kk-KZ"/>
        </w:rPr>
        <w:t>Кесте 3</w:t>
      </w:r>
      <w:r w:rsidR="005E2FFB">
        <w:rPr>
          <w:rFonts w:ascii="Times New Roman" w:eastAsia="Calibri" w:hAnsi="Times New Roman" w:cs="Times New Roman"/>
          <w:sz w:val="28"/>
          <w:szCs w:val="28"/>
          <w:lang w:val="kk-KZ"/>
        </w:rPr>
        <w:t>3</w:t>
      </w:r>
      <w:r w:rsidRPr="00F96D9E">
        <w:rPr>
          <w:rFonts w:ascii="Times New Roman" w:eastAsia="Calibri" w:hAnsi="Times New Roman" w:cs="Times New Roman"/>
          <w:sz w:val="28"/>
          <w:szCs w:val="28"/>
          <w:lang w:val="kk-KZ"/>
        </w:rPr>
        <w:t xml:space="preserve"> - Экологиялық қауіпсіздік деңгейі бойынша аудандардың типологиясы</w:t>
      </w:r>
    </w:p>
    <w:p w:rsidR="00B87ACD" w:rsidRPr="00B87ACD" w:rsidRDefault="00B87ACD" w:rsidP="00B87ACD">
      <w:pPr>
        <w:spacing w:after="0" w:line="240" w:lineRule="auto"/>
        <w:jc w:val="right"/>
        <w:rPr>
          <w:rFonts w:ascii="Times New Roman" w:hAnsi="Times New Roman" w:cs="Times New Roman"/>
          <w:sz w:val="24"/>
          <w:szCs w:val="24"/>
          <w:lang w:val="kk-KZ"/>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1463"/>
        <w:gridCol w:w="1535"/>
        <w:gridCol w:w="1464"/>
        <w:gridCol w:w="1396"/>
        <w:gridCol w:w="1373"/>
        <w:gridCol w:w="9"/>
      </w:tblGrid>
      <w:tr w:rsidR="0077443A" w:rsidRPr="004A6D14" w:rsidTr="005E2FFB">
        <w:trPr>
          <w:gridAfter w:val="1"/>
          <w:wAfter w:w="9" w:type="dxa"/>
          <w:trHeight w:val="321"/>
        </w:trPr>
        <w:tc>
          <w:tcPr>
            <w:tcW w:w="2069" w:type="dxa"/>
            <w:shd w:val="clear" w:color="auto" w:fill="auto"/>
          </w:tcPr>
          <w:p w:rsidR="0077443A" w:rsidRPr="004A6D14" w:rsidRDefault="0077443A" w:rsidP="0077443A">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Экологиялық қауіпсіздік деңгейі/интегралды индексті өлшеу аралығы</w:t>
            </w:r>
          </w:p>
        </w:tc>
        <w:tc>
          <w:tcPr>
            <w:tcW w:w="1463" w:type="dxa"/>
          </w:tcPr>
          <w:p w:rsidR="0077443A" w:rsidRPr="0077443A" w:rsidRDefault="0077443A" w:rsidP="0077443A">
            <w:pPr>
              <w:spacing w:after="0" w:line="240" w:lineRule="auto"/>
              <w:jc w:val="center"/>
              <w:rPr>
                <w:rFonts w:ascii="Times New Roman" w:eastAsia="Times New Roman" w:hAnsi="Times New Roman" w:cs="Times New Roman"/>
                <w:color w:val="000000"/>
                <w:lang w:val="kk-KZ" w:eastAsia="ru-RU"/>
              </w:rPr>
            </w:pPr>
            <w:r w:rsidRPr="0077443A">
              <w:rPr>
                <w:rFonts w:ascii="Times New Roman" w:eastAsia="Times New Roman" w:hAnsi="Times New Roman" w:cs="Times New Roman"/>
                <w:color w:val="000000"/>
                <w:lang w:val="kk-KZ" w:eastAsia="ru-RU"/>
              </w:rPr>
              <w:t>2016 жыл</w:t>
            </w:r>
          </w:p>
        </w:tc>
        <w:tc>
          <w:tcPr>
            <w:tcW w:w="1535" w:type="dxa"/>
          </w:tcPr>
          <w:p w:rsidR="0077443A" w:rsidRPr="0077443A" w:rsidRDefault="0077443A" w:rsidP="0077443A">
            <w:pPr>
              <w:spacing w:after="0" w:line="240" w:lineRule="auto"/>
              <w:jc w:val="center"/>
              <w:rPr>
                <w:rFonts w:ascii="Times New Roman" w:eastAsia="Times New Roman" w:hAnsi="Times New Roman" w:cs="Times New Roman"/>
                <w:color w:val="000000"/>
                <w:lang w:val="kk-KZ" w:eastAsia="ru-RU"/>
              </w:rPr>
            </w:pPr>
            <w:r w:rsidRPr="0077443A">
              <w:rPr>
                <w:rFonts w:ascii="Times New Roman" w:eastAsia="Times New Roman" w:hAnsi="Times New Roman" w:cs="Times New Roman"/>
                <w:color w:val="000000"/>
                <w:lang w:val="kk-KZ" w:eastAsia="ru-RU"/>
              </w:rPr>
              <w:t>2017 жыл</w:t>
            </w:r>
          </w:p>
        </w:tc>
        <w:tc>
          <w:tcPr>
            <w:tcW w:w="1464" w:type="dxa"/>
          </w:tcPr>
          <w:p w:rsidR="0077443A" w:rsidRPr="0077443A" w:rsidRDefault="0077443A" w:rsidP="0077443A">
            <w:pPr>
              <w:spacing w:after="0" w:line="240" w:lineRule="auto"/>
              <w:jc w:val="center"/>
              <w:rPr>
                <w:rFonts w:ascii="Times New Roman" w:eastAsia="Times New Roman" w:hAnsi="Times New Roman" w:cs="Times New Roman"/>
                <w:color w:val="000000"/>
                <w:lang w:val="kk-KZ" w:eastAsia="ru-RU"/>
              </w:rPr>
            </w:pPr>
            <w:r w:rsidRPr="0077443A">
              <w:rPr>
                <w:rFonts w:ascii="Times New Roman" w:eastAsia="Times New Roman" w:hAnsi="Times New Roman" w:cs="Times New Roman"/>
                <w:color w:val="000000"/>
                <w:lang w:val="kk-KZ" w:eastAsia="ru-RU"/>
              </w:rPr>
              <w:t>2018 жыл</w:t>
            </w:r>
          </w:p>
        </w:tc>
        <w:tc>
          <w:tcPr>
            <w:tcW w:w="1396" w:type="dxa"/>
          </w:tcPr>
          <w:p w:rsidR="0077443A" w:rsidRPr="0077443A" w:rsidRDefault="0077443A" w:rsidP="0077443A">
            <w:pPr>
              <w:spacing w:after="0" w:line="240" w:lineRule="auto"/>
              <w:jc w:val="center"/>
              <w:rPr>
                <w:rFonts w:ascii="Times New Roman" w:eastAsia="Times New Roman" w:hAnsi="Times New Roman" w:cs="Times New Roman"/>
                <w:color w:val="000000"/>
                <w:lang w:val="kk-KZ" w:eastAsia="ru-RU"/>
              </w:rPr>
            </w:pPr>
            <w:r w:rsidRPr="0077443A">
              <w:rPr>
                <w:rFonts w:ascii="Times New Roman" w:eastAsia="Times New Roman" w:hAnsi="Times New Roman" w:cs="Times New Roman"/>
                <w:color w:val="000000"/>
                <w:lang w:val="kk-KZ" w:eastAsia="ru-RU"/>
              </w:rPr>
              <w:t>2019 жыл</w:t>
            </w:r>
          </w:p>
        </w:tc>
        <w:tc>
          <w:tcPr>
            <w:tcW w:w="1373" w:type="dxa"/>
          </w:tcPr>
          <w:p w:rsidR="0077443A" w:rsidRPr="0077443A" w:rsidRDefault="0077443A" w:rsidP="0077443A">
            <w:pPr>
              <w:spacing w:after="0" w:line="240" w:lineRule="auto"/>
              <w:jc w:val="center"/>
              <w:rPr>
                <w:rFonts w:ascii="Times New Roman" w:eastAsia="Times New Roman" w:hAnsi="Times New Roman" w:cs="Times New Roman"/>
                <w:color w:val="000000"/>
                <w:lang w:val="kk-KZ" w:eastAsia="ru-RU"/>
              </w:rPr>
            </w:pPr>
            <w:r w:rsidRPr="0077443A">
              <w:rPr>
                <w:rFonts w:ascii="Times New Roman" w:eastAsia="Times New Roman" w:hAnsi="Times New Roman" w:cs="Times New Roman"/>
                <w:color w:val="000000"/>
                <w:lang w:val="kk-KZ" w:eastAsia="ru-RU"/>
              </w:rPr>
              <w:t>2020 жыл</w:t>
            </w:r>
          </w:p>
        </w:tc>
      </w:tr>
      <w:tr w:rsidR="009233C8" w:rsidRPr="004A6D14" w:rsidTr="005E2FFB">
        <w:trPr>
          <w:gridAfter w:val="1"/>
          <w:wAfter w:w="9" w:type="dxa"/>
          <w:trHeight w:val="228"/>
        </w:trPr>
        <w:tc>
          <w:tcPr>
            <w:tcW w:w="2069" w:type="dxa"/>
            <w:shd w:val="clear" w:color="auto" w:fill="auto"/>
          </w:tcPr>
          <w:p w:rsidR="009233C8" w:rsidRPr="004A6D14"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463" w:type="dxa"/>
          </w:tcPr>
          <w:p w:rsidR="009233C8" w:rsidRPr="0077443A"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w:t>
            </w:r>
          </w:p>
        </w:tc>
        <w:tc>
          <w:tcPr>
            <w:tcW w:w="1535" w:type="dxa"/>
          </w:tcPr>
          <w:p w:rsidR="009233C8" w:rsidRPr="0077443A"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3</w:t>
            </w:r>
          </w:p>
        </w:tc>
        <w:tc>
          <w:tcPr>
            <w:tcW w:w="1464" w:type="dxa"/>
          </w:tcPr>
          <w:p w:rsidR="009233C8" w:rsidRPr="0077443A"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4</w:t>
            </w:r>
          </w:p>
        </w:tc>
        <w:tc>
          <w:tcPr>
            <w:tcW w:w="1396" w:type="dxa"/>
          </w:tcPr>
          <w:p w:rsidR="009233C8" w:rsidRPr="0077443A"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5</w:t>
            </w:r>
          </w:p>
        </w:tc>
        <w:tc>
          <w:tcPr>
            <w:tcW w:w="1373" w:type="dxa"/>
          </w:tcPr>
          <w:p w:rsidR="009233C8" w:rsidRPr="0077443A" w:rsidRDefault="009233C8" w:rsidP="0077443A">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6</w:t>
            </w:r>
          </w:p>
        </w:tc>
      </w:tr>
      <w:tr w:rsidR="00D94BED" w:rsidRPr="004A6D14" w:rsidTr="005E2FFB">
        <w:trPr>
          <w:gridAfter w:val="1"/>
          <w:wAfter w:w="9" w:type="dxa"/>
          <w:trHeight w:val="321"/>
        </w:trPr>
        <w:tc>
          <w:tcPr>
            <w:tcW w:w="2069" w:type="dxa"/>
            <w:shd w:val="clear" w:color="auto" w:fill="auto"/>
          </w:tcPr>
          <w:p w:rsidR="00D94BED" w:rsidRPr="004A6D14" w:rsidRDefault="00D94BED" w:rsidP="00D94BED">
            <w:pPr>
              <w:spacing w:after="0" w:line="240" w:lineRule="auto"/>
              <w:rPr>
                <w:rFonts w:ascii="Times New Roman" w:eastAsia="Times New Roman" w:hAnsi="Times New Roman" w:cs="Times New Roman"/>
                <w:color w:val="000000"/>
                <w:lang w:eastAsia="ru-RU"/>
              </w:rPr>
            </w:pPr>
            <w:r w:rsidRPr="004A6D14">
              <w:rPr>
                <w:rFonts w:ascii="Times New Roman" w:eastAsia="Calibri" w:hAnsi="Times New Roman" w:cs="Times New Roman"/>
                <w:lang w:val="kk-KZ"/>
              </w:rPr>
              <w:t xml:space="preserve">Дағдарысты / </w:t>
            </w:r>
            <w:r w:rsidRPr="004A6D14">
              <w:rPr>
                <w:rFonts w:ascii="Times New Roman" w:eastAsia="Calibri" w:hAnsi="Times New Roman" w:cs="Times New Roman"/>
                <w:lang w:val="kk-KZ"/>
              </w:rPr>
              <w:sym w:font="Symbol" w:char="F05B"/>
            </w:r>
            <w:r w:rsidRPr="004A6D14">
              <w:rPr>
                <w:rFonts w:ascii="Times New Roman" w:eastAsia="Calibri" w:hAnsi="Times New Roman" w:cs="Times New Roman"/>
                <w:lang w:val="kk-KZ"/>
              </w:rPr>
              <w:t>0,00-0,20</w:t>
            </w:r>
            <w:r w:rsidRPr="004A6D14">
              <w:rPr>
                <w:rFonts w:ascii="Times New Roman" w:eastAsia="Calibri" w:hAnsi="Times New Roman" w:cs="Times New Roman"/>
                <w:lang w:val="kk-KZ"/>
              </w:rPr>
              <w:sym w:font="Symbol" w:char="F05D"/>
            </w:r>
          </w:p>
        </w:tc>
        <w:tc>
          <w:tcPr>
            <w:tcW w:w="1463" w:type="dxa"/>
          </w:tcPr>
          <w:p w:rsidR="00D94BED" w:rsidRPr="004A6D14" w:rsidRDefault="00D94BED" w:rsidP="00D94BED">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w:t>
            </w:r>
          </w:p>
        </w:tc>
        <w:tc>
          <w:tcPr>
            <w:tcW w:w="1535" w:type="dxa"/>
          </w:tcPr>
          <w:p w:rsidR="00D94BED" w:rsidRPr="004A6D14" w:rsidRDefault="00D94BED" w:rsidP="00D94BED">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w:t>
            </w:r>
          </w:p>
        </w:tc>
        <w:tc>
          <w:tcPr>
            <w:tcW w:w="1464" w:type="dxa"/>
          </w:tcPr>
          <w:p w:rsidR="00D94BED" w:rsidRPr="004A6D14" w:rsidRDefault="00D94BED" w:rsidP="00D94BED">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w:t>
            </w:r>
          </w:p>
        </w:tc>
        <w:tc>
          <w:tcPr>
            <w:tcW w:w="1396" w:type="dxa"/>
          </w:tcPr>
          <w:p w:rsidR="00D94BED" w:rsidRPr="004A6D14" w:rsidRDefault="00D94BED" w:rsidP="00D94BED">
            <w:pPr>
              <w:spacing w:after="0" w:line="240" w:lineRule="auto"/>
              <w:jc w:val="center"/>
              <w:rPr>
                <w:rFonts w:ascii="Times New Roman" w:eastAsia="Times New Roman" w:hAnsi="Times New Roman" w:cs="Times New Roman"/>
                <w:color w:val="000000"/>
                <w:lang w:eastAsia="ru-RU"/>
              </w:rPr>
            </w:pPr>
            <w:r w:rsidRPr="004A6D14">
              <w:rPr>
                <w:rFonts w:ascii="Times New Roman" w:eastAsia="Times New Roman" w:hAnsi="Times New Roman" w:cs="Times New Roman"/>
                <w:color w:val="000000"/>
                <w:lang w:eastAsia="ru-RU"/>
              </w:rPr>
              <w:t>-</w:t>
            </w:r>
          </w:p>
        </w:tc>
        <w:tc>
          <w:tcPr>
            <w:tcW w:w="1373" w:type="dxa"/>
          </w:tcPr>
          <w:p w:rsidR="00D94BED" w:rsidRPr="004A6D14" w:rsidRDefault="00D94BED" w:rsidP="00D94BED">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w:t>
            </w:r>
          </w:p>
        </w:tc>
      </w:tr>
      <w:tr w:rsidR="00D94BED" w:rsidRPr="004A6D14" w:rsidTr="005E2FFB">
        <w:trPr>
          <w:gridAfter w:val="1"/>
          <w:wAfter w:w="9" w:type="dxa"/>
          <w:trHeight w:val="329"/>
        </w:trPr>
        <w:tc>
          <w:tcPr>
            <w:tcW w:w="2069" w:type="dxa"/>
            <w:shd w:val="clear" w:color="auto" w:fill="auto"/>
            <w:vAlign w:val="center"/>
          </w:tcPr>
          <w:p w:rsidR="00D94BED" w:rsidRPr="004A6D14" w:rsidRDefault="00D94BED" w:rsidP="00D94BED">
            <w:pPr>
              <w:spacing w:after="0" w:line="240" w:lineRule="auto"/>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Төмен / </w:t>
            </w:r>
            <w:r w:rsidRPr="004A6D14">
              <w:rPr>
                <w:rFonts w:ascii="Times New Roman" w:eastAsia="Calibri" w:hAnsi="Times New Roman" w:cs="Times New Roman"/>
                <w:lang w:val="kk-KZ"/>
              </w:rPr>
              <w:sym w:font="Symbol" w:char="F05B"/>
            </w:r>
            <w:r w:rsidRPr="004A6D14">
              <w:rPr>
                <w:rFonts w:ascii="Times New Roman" w:eastAsia="Calibri" w:hAnsi="Times New Roman" w:cs="Times New Roman"/>
                <w:lang w:val="kk-KZ"/>
              </w:rPr>
              <w:t>0,20-0,40</w:t>
            </w:r>
            <w:r w:rsidRPr="004A6D14">
              <w:rPr>
                <w:rFonts w:ascii="Times New Roman" w:eastAsia="Calibri" w:hAnsi="Times New Roman" w:cs="Times New Roman"/>
                <w:lang w:val="kk-KZ"/>
              </w:rPr>
              <w:sym w:font="Symbol" w:char="F05D"/>
            </w:r>
          </w:p>
        </w:tc>
        <w:tc>
          <w:tcPr>
            <w:tcW w:w="1463" w:type="dxa"/>
          </w:tcPr>
          <w:p w:rsidR="00D94BED" w:rsidRPr="004A6D14" w:rsidRDefault="00D94BED" w:rsidP="00FD28BF">
            <w:pPr>
              <w:spacing w:after="0" w:line="240" w:lineRule="auto"/>
              <w:ind w:left="-115" w:right="-100"/>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Атырау қаласы, Жылой, Исатай, Мақат </w:t>
            </w:r>
          </w:p>
        </w:tc>
        <w:tc>
          <w:tcPr>
            <w:tcW w:w="1535" w:type="dxa"/>
          </w:tcPr>
          <w:p w:rsidR="00D94BED" w:rsidRPr="004A6D14" w:rsidRDefault="00D94BED" w:rsidP="00FD28BF">
            <w:pPr>
              <w:spacing w:after="0" w:line="240" w:lineRule="auto"/>
              <w:ind w:left="-32" w:right="-54"/>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Атырау қаласы, Жылой, Исатай, Мақат </w:t>
            </w:r>
          </w:p>
        </w:tc>
        <w:tc>
          <w:tcPr>
            <w:tcW w:w="1464" w:type="dxa"/>
          </w:tcPr>
          <w:p w:rsidR="00D94BED" w:rsidRPr="004A6D14" w:rsidRDefault="00D94BED" w:rsidP="00FD28BF">
            <w:pPr>
              <w:spacing w:after="0" w:line="240" w:lineRule="auto"/>
              <w:ind w:right="-88" w:hanging="19"/>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Атырау қаласы, Жылой, Исатай, Мақат </w:t>
            </w:r>
          </w:p>
        </w:tc>
        <w:tc>
          <w:tcPr>
            <w:tcW w:w="1396" w:type="dxa"/>
          </w:tcPr>
          <w:p w:rsidR="00D94BED" w:rsidRPr="004A6D14" w:rsidRDefault="00D94BED" w:rsidP="00FD28BF">
            <w:pPr>
              <w:spacing w:after="0" w:line="240" w:lineRule="auto"/>
              <w:ind w:left="-80" w:firstLine="142"/>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Атырау қаласы, Жылой, Исатай, Мақат </w:t>
            </w:r>
          </w:p>
        </w:tc>
        <w:tc>
          <w:tcPr>
            <w:tcW w:w="1373" w:type="dxa"/>
          </w:tcPr>
          <w:p w:rsidR="00D94BED" w:rsidRPr="004A6D14" w:rsidRDefault="00D94BED"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Атырау қаласы, Жылой, Исатай </w:t>
            </w:r>
          </w:p>
        </w:tc>
      </w:tr>
      <w:tr w:rsidR="00D94BED" w:rsidRPr="004A6D14" w:rsidTr="005E2FFB">
        <w:trPr>
          <w:gridAfter w:val="1"/>
          <w:wAfter w:w="9" w:type="dxa"/>
          <w:trHeight w:val="329"/>
        </w:trPr>
        <w:tc>
          <w:tcPr>
            <w:tcW w:w="2069" w:type="dxa"/>
            <w:shd w:val="clear" w:color="auto" w:fill="auto"/>
            <w:vAlign w:val="center"/>
          </w:tcPr>
          <w:p w:rsidR="00D94BED" w:rsidRPr="004A6D14" w:rsidRDefault="00D94BED" w:rsidP="00D94BED">
            <w:pPr>
              <w:spacing w:after="0" w:line="240" w:lineRule="auto"/>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Орташа / </w:t>
            </w:r>
            <w:r w:rsidRPr="004A6D14">
              <w:rPr>
                <w:rFonts w:ascii="Times New Roman" w:eastAsia="Calibri" w:hAnsi="Times New Roman" w:cs="Times New Roman"/>
                <w:lang w:val="kk-KZ"/>
              </w:rPr>
              <w:sym w:font="Symbol" w:char="F05B"/>
            </w:r>
            <w:r w:rsidRPr="004A6D14">
              <w:rPr>
                <w:rFonts w:ascii="Times New Roman" w:eastAsia="Calibri" w:hAnsi="Times New Roman" w:cs="Times New Roman"/>
                <w:lang w:val="kk-KZ"/>
              </w:rPr>
              <w:t>0,40-0,60</w:t>
            </w:r>
            <w:r w:rsidRPr="004A6D14">
              <w:rPr>
                <w:rFonts w:ascii="Times New Roman" w:eastAsia="Calibri" w:hAnsi="Times New Roman" w:cs="Times New Roman"/>
                <w:lang w:val="kk-KZ"/>
              </w:rPr>
              <w:sym w:font="Symbol" w:char="F05D"/>
            </w:r>
          </w:p>
        </w:tc>
        <w:tc>
          <w:tcPr>
            <w:tcW w:w="1463" w:type="dxa"/>
          </w:tcPr>
          <w:p w:rsidR="00D94BED" w:rsidRPr="004A6D14" w:rsidRDefault="00D94BED" w:rsidP="007131A6">
            <w:pPr>
              <w:spacing w:after="0" w:line="240" w:lineRule="auto"/>
              <w:ind w:right="-100"/>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Құрманғазы, Махамбет </w:t>
            </w:r>
          </w:p>
        </w:tc>
        <w:tc>
          <w:tcPr>
            <w:tcW w:w="1535" w:type="dxa"/>
          </w:tcPr>
          <w:p w:rsidR="00D94BED" w:rsidRPr="004A6D14" w:rsidRDefault="00D94BED" w:rsidP="007131A6">
            <w:pPr>
              <w:spacing w:after="0" w:line="240" w:lineRule="auto"/>
              <w:ind w:right="-77"/>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Құрманғазы, Махамбет </w:t>
            </w:r>
          </w:p>
        </w:tc>
        <w:tc>
          <w:tcPr>
            <w:tcW w:w="1464" w:type="dxa"/>
          </w:tcPr>
          <w:p w:rsidR="00D94BED" w:rsidRPr="004A6D14" w:rsidRDefault="00D94BED" w:rsidP="007131A6">
            <w:pPr>
              <w:spacing w:after="0" w:line="240" w:lineRule="auto"/>
              <w:ind w:right="-55"/>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Құрманғазы, Махамбет </w:t>
            </w:r>
          </w:p>
        </w:tc>
        <w:tc>
          <w:tcPr>
            <w:tcW w:w="1396" w:type="dxa"/>
          </w:tcPr>
          <w:p w:rsidR="00D94BED" w:rsidRPr="004A6D14" w:rsidRDefault="00D94BED" w:rsidP="007131A6">
            <w:pPr>
              <w:spacing w:after="0" w:line="240" w:lineRule="auto"/>
              <w:ind w:left="-11" w:right="-43"/>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Құрманғазы </w:t>
            </w:r>
          </w:p>
        </w:tc>
        <w:tc>
          <w:tcPr>
            <w:tcW w:w="1373" w:type="dxa"/>
          </w:tcPr>
          <w:p w:rsidR="00D94BED" w:rsidRPr="004A6D14" w:rsidRDefault="00D94BED" w:rsidP="007131A6">
            <w:pPr>
              <w:spacing w:after="0" w:line="240" w:lineRule="auto"/>
              <w:ind w:left="-95" w:right="-114"/>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Құрманғазы, Мақат </w:t>
            </w:r>
          </w:p>
        </w:tc>
      </w:tr>
      <w:tr w:rsidR="009233C8" w:rsidRPr="004A6D14" w:rsidTr="005E2FFB">
        <w:trPr>
          <w:gridAfter w:val="1"/>
          <w:wAfter w:w="9" w:type="dxa"/>
          <w:trHeight w:val="329"/>
        </w:trPr>
        <w:tc>
          <w:tcPr>
            <w:tcW w:w="2069" w:type="dxa"/>
            <w:shd w:val="clear" w:color="auto" w:fill="auto"/>
            <w:vAlign w:val="center"/>
          </w:tcPr>
          <w:p w:rsidR="009233C8" w:rsidRPr="004A6D14" w:rsidRDefault="009233C8" w:rsidP="009233C8">
            <w:pPr>
              <w:spacing w:after="0" w:line="240" w:lineRule="auto"/>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Жоғары / </w:t>
            </w:r>
            <w:r w:rsidRPr="004A6D14">
              <w:rPr>
                <w:rFonts w:ascii="Times New Roman" w:eastAsia="Calibri" w:hAnsi="Times New Roman" w:cs="Times New Roman"/>
                <w:lang w:val="kk-KZ"/>
              </w:rPr>
              <w:sym w:font="Symbol" w:char="F05B"/>
            </w:r>
            <w:r w:rsidRPr="004A6D14">
              <w:rPr>
                <w:rFonts w:ascii="Times New Roman" w:eastAsia="Calibri" w:hAnsi="Times New Roman" w:cs="Times New Roman"/>
                <w:lang w:val="kk-KZ"/>
              </w:rPr>
              <w:t>0,60-0,80</w:t>
            </w:r>
            <w:r w:rsidRPr="004A6D14">
              <w:rPr>
                <w:rFonts w:ascii="Times New Roman" w:eastAsia="Calibri" w:hAnsi="Times New Roman" w:cs="Times New Roman"/>
                <w:lang w:val="kk-KZ"/>
              </w:rPr>
              <w:sym w:font="Symbol" w:char="F05D"/>
            </w:r>
          </w:p>
        </w:tc>
        <w:tc>
          <w:tcPr>
            <w:tcW w:w="1463"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Индер, Қызылқоға </w:t>
            </w:r>
          </w:p>
        </w:tc>
        <w:tc>
          <w:tcPr>
            <w:tcW w:w="1535"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Қызылқоға </w:t>
            </w:r>
          </w:p>
        </w:tc>
        <w:tc>
          <w:tcPr>
            <w:tcW w:w="1464"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Қызылқоға </w:t>
            </w:r>
          </w:p>
        </w:tc>
        <w:tc>
          <w:tcPr>
            <w:tcW w:w="1396"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Қызылқоға </w:t>
            </w:r>
          </w:p>
        </w:tc>
        <w:tc>
          <w:tcPr>
            <w:tcW w:w="1373" w:type="dxa"/>
          </w:tcPr>
          <w:p w:rsidR="009233C8" w:rsidRPr="004A6D14" w:rsidRDefault="009233C8" w:rsidP="007131A6">
            <w:pPr>
              <w:spacing w:after="0" w:line="240" w:lineRule="auto"/>
              <w:ind w:right="-114"/>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Қызылқоға </w:t>
            </w:r>
          </w:p>
        </w:tc>
      </w:tr>
      <w:tr w:rsidR="009233C8" w:rsidRPr="004A6D14" w:rsidTr="005E2FFB">
        <w:trPr>
          <w:gridAfter w:val="1"/>
          <w:wAfter w:w="9" w:type="dxa"/>
          <w:trHeight w:val="329"/>
        </w:trPr>
        <w:tc>
          <w:tcPr>
            <w:tcW w:w="2069" w:type="dxa"/>
            <w:shd w:val="clear" w:color="auto" w:fill="auto"/>
            <w:vAlign w:val="center"/>
          </w:tcPr>
          <w:p w:rsidR="009233C8" w:rsidRPr="004A6D14" w:rsidRDefault="009233C8" w:rsidP="009233C8">
            <w:pPr>
              <w:spacing w:after="0" w:line="240" w:lineRule="auto"/>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Қолайлы / </w:t>
            </w:r>
            <w:r w:rsidRPr="004A6D14">
              <w:rPr>
                <w:rFonts w:ascii="Times New Roman" w:eastAsia="Calibri" w:hAnsi="Times New Roman" w:cs="Times New Roman"/>
                <w:lang w:val="kk-KZ"/>
              </w:rPr>
              <w:sym w:font="Symbol" w:char="F05B"/>
            </w:r>
            <w:r w:rsidRPr="004A6D14">
              <w:rPr>
                <w:rFonts w:ascii="Times New Roman" w:eastAsia="Calibri" w:hAnsi="Times New Roman" w:cs="Times New Roman"/>
                <w:lang w:val="kk-KZ"/>
              </w:rPr>
              <w:t>0,80-1,00</w:t>
            </w:r>
            <w:r w:rsidRPr="004A6D14">
              <w:rPr>
                <w:rFonts w:ascii="Times New Roman" w:eastAsia="Calibri" w:hAnsi="Times New Roman" w:cs="Times New Roman"/>
                <w:lang w:val="kk-KZ"/>
              </w:rPr>
              <w:sym w:font="Symbol" w:char="F05D"/>
            </w:r>
          </w:p>
        </w:tc>
        <w:tc>
          <w:tcPr>
            <w:tcW w:w="1463" w:type="dxa"/>
          </w:tcPr>
          <w:p w:rsidR="009233C8" w:rsidRPr="004A6D14" w:rsidRDefault="009233C8" w:rsidP="009233C8">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w:t>
            </w:r>
          </w:p>
        </w:tc>
        <w:tc>
          <w:tcPr>
            <w:tcW w:w="1535"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Индер </w:t>
            </w:r>
          </w:p>
        </w:tc>
        <w:tc>
          <w:tcPr>
            <w:tcW w:w="1464"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Индер </w:t>
            </w:r>
          </w:p>
        </w:tc>
        <w:tc>
          <w:tcPr>
            <w:tcW w:w="1396" w:type="dxa"/>
          </w:tcPr>
          <w:p w:rsidR="009233C8" w:rsidRPr="004A6D14" w:rsidRDefault="009233C8" w:rsidP="007131A6">
            <w:pPr>
              <w:spacing w:after="0" w:line="240" w:lineRule="auto"/>
              <w:jc w:val="center"/>
              <w:rPr>
                <w:rFonts w:ascii="Times New Roman" w:eastAsia="Times New Roman" w:hAnsi="Times New Roman" w:cs="Times New Roman"/>
                <w:color w:val="000000"/>
                <w:lang w:eastAsia="ru-RU"/>
              </w:rPr>
            </w:pPr>
            <w:r w:rsidRPr="004A6D14">
              <w:rPr>
                <w:rFonts w:ascii="Times New Roman" w:eastAsia="Times New Roman" w:hAnsi="Times New Roman" w:cs="Times New Roman"/>
                <w:color w:val="000000"/>
                <w:lang w:val="kk-KZ" w:eastAsia="ru-RU"/>
              </w:rPr>
              <w:t xml:space="preserve">Индер, Махамбет </w:t>
            </w:r>
          </w:p>
        </w:tc>
        <w:tc>
          <w:tcPr>
            <w:tcW w:w="1373" w:type="dxa"/>
          </w:tcPr>
          <w:p w:rsidR="009233C8" w:rsidRPr="004A6D14" w:rsidRDefault="009233C8" w:rsidP="007131A6">
            <w:pPr>
              <w:spacing w:after="0" w:line="240" w:lineRule="auto"/>
              <w:jc w:val="center"/>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Индер, Махамбет </w:t>
            </w:r>
          </w:p>
        </w:tc>
      </w:tr>
      <w:tr w:rsidR="009233C8" w:rsidRPr="004A6D14" w:rsidTr="005E2FFB">
        <w:trPr>
          <w:trHeight w:val="329"/>
        </w:trPr>
        <w:tc>
          <w:tcPr>
            <w:tcW w:w="9309" w:type="dxa"/>
            <w:gridSpan w:val="7"/>
            <w:shd w:val="clear" w:color="auto" w:fill="auto"/>
            <w:vAlign w:val="center"/>
          </w:tcPr>
          <w:p w:rsidR="009233C8" w:rsidRPr="0077443A" w:rsidRDefault="009233C8" w:rsidP="009233C8">
            <w:pPr>
              <w:spacing w:after="0" w:line="240" w:lineRule="auto"/>
              <w:rPr>
                <w:rFonts w:ascii="Times New Roman" w:eastAsia="Times New Roman" w:hAnsi="Times New Roman" w:cs="Times New Roman"/>
                <w:color w:val="000000"/>
                <w:lang w:val="kk-KZ" w:eastAsia="ru-RU"/>
              </w:rPr>
            </w:pPr>
            <w:r w:rsidRPr="004A6D14">
              <w:rPr>
                <w:rFonts w:ascii="Times New Roman" w:eastAsia="Times New Roman" w:hAnsi="Times New Roman" w:cs="Times New Roman"/>
                <w:color w:val="000000"/>
                <w:lang w:val="kk-KZ" w:eastAsia="ru-RU"/>
              </w:rPr>
              <w:t xml:space="preserve">Ескерту: </w:t>
            </w:r>
            <w:r>
              <w:rPr>
                <w:rFonts w:ascii="Times New Roman" w:eastAsia="Times New Roman" w:hAnsi="Times New Roman" w:cs="Times New Roman"/>
                <w:color w:val="000000"/>
                <w:lang w:val="kk-KZ" w:eastAsia="ru-RU"/>
              </w:rPr>
              <w:t>а</w:t>
            </w:r>
            <w:r w:rsidRPr="004A6D14">
              <w:rPr>
                <w:rFonts w:ascii="Times New Roman" w:eastAsia="Times New Roman" w:hAnsi="Times New Roman" w:cs="Times New Roman"/>
                <w:color w:val="000000"/>
                <w:lang w:val="kk-KZ" w:eastAsia="ru-RU"/>
              </w:rPr>
              <w:t>втор</w:t>
            </w:r>
            <w:r>
              <w:rPr>
                <w:rFonts w:ascii="Times New Roman" w:eastAsia="Times New Roman" w:hAnsi="Times New Roman" w:cs="Times New Roman"/>
                <w:color w:val="000000"/>
                <w:lang w:val="kk-KZ" w:eastAsia="ru-RU"/>
              </w:rPr>
              <w:t>мен</w:t>
            </w:r>
            <w:r w:rsidRPr="004A6D14">
              <w:rPr>
                <w:rFonts w:ascii="Times New Roman" w:eastAsia="Times New Roman" w:hAnsi="Times New Roman" w:cs="Times New Roman"/>
                <w:color w:val="000000"/>
                <w:lang w:val="kk-KZ" w:eastAsia="ru-RU"/>
              </w:rPr>
              <w:t xml:space="preserve"> </w:t>
            </w:r>
            <w:r>
              <w:rPr>
                <w:rFonts w:ascii="Times New Roman" w:eastAsia="Times New Roman" w:hAnsi="Times New Roman" w:cs="Times New Roman"/>
                <w:color w:val="000000"/>
                <w:lang w:val="kk-KZ" w:eastAsia="ru-RU"/>
              </w:rPr>
              <w:t>әзірле</w:t>
            </w:r>
            <w:r w:rsidR="00B176EA">
              <w:rPr>
                <w:rFonts w:ascii="Times New Roman" w:eastAsia="Times New Roman" w:hAnsi="Times New Roman" w:cs="Times New Roman"/>
                <w:color w:val="000000"/>
                <w:lang w:val="kk-KZ" w:eastAsia="ru-RU"/>
              </w:rPr>
              <w:t>н</w:t>
            </w:r>
            <w:r>
              <w:rPr>
                <w:rFonts w:ascii="Times New Roman" w:eastAsia="Times New Roman" w:hAnsi="Times New Roman" w:cs="Times New Roman"/>
                <w:color w:val="000000"/>
                <w:lang w:val="kk-KZ" w:eastAsia="ru-RU"/>
              </w:rPr>
              <w:t>ді</w:t>
            </w:r>
          </w:p>
        </w:tc>
      </w:tr>
    </w:tbl>
    <w:p w:rsidR="0077443A" w:rsidRDefault="0077443A" w:rsidP="00AE5076">
      <w:pPr>
        <w:autoSpaceDE w:val="0"/>
        <w:autoSpaceDN w:val="0"/>
        <w:adjustRightInd w:val="0"/>
        <w:spacing w:after="0" w:line="240" w:lineRule="auto"/>
        <w:ind w:firstLine="708"/>
        <w:jc w:val="both"/>
        <w:rPr>
          <w:rFonts w:ascii="Times New Roman" w:eastAsia="Calibri" w:hAnsi="Times New Roman" w:cs="Times New Roman"/>
          <w:color w:val="7030A0"/>
          <w:sz w:val="28"/>
          <w:szCs w:val="28"/>
          <w:lang w:val="kk-KZ"/>
        </w:rPr>
      </w:pPr>
    </w:p>
    <w:p w:rsidR="00AE5076" w:rsidRPr="009233C8" w:rsidRDefault="00F96D9E" w:rsidP="00AE5076">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lastRenderedPageBreak/>
        <w:t>3</w:t>
      </w:r>
      <w:r w:rsidR="005E2FFB">
        <w:rPr>
          <w:rFonts w:ascii="Times New Roman" w:eastAsia="Calibri" w:hAnsi="Times New Roman" w:cs="Times New Roman"/>
          <w:sz w:val="28"/>
          <w:szCs w:val="28"/>
          <w:lang w:val="kk-KZ"/>
        </w:rPr>
        <w:t>3</w:t>
      </w:r>
      <w:r w:rsidRPr="009233C8">
        <w:rPr>
          <w:rFonts w:ascii="Times New Roman" w:eastAsia="Calibri" w:hAnsi="Times New Roman" w:cs="Times New Roman"/>
          <w:sz w:val="28"/>
          <w:szCs w:val="28"/>
          <w:lang w:val="kk-KZ"/>
        </w:rPr>
        <w:t>-шы</w:t>
      </w:r>
      <w:r w:rsidR="00AE5076" w:rsidRPr="009233C8">
        <w:rPr>
          <w:rFonts w:ascii="Times New Roman" w:eastAsia="Calibri" w:hAnsi="Times New Roman" w:cs="Times New Roman"/>
          <w:sz w:val="28"/>
          <w:szCs w:val="28"/>
          <w:lang w:val="kk-KZ"/>
        </w:rPr>
        <w:t xml:space="preserve"> </w:t>
      </w:r>
      <w:r w:rsidRPr="009233C8">
        <w:rPr>
          <w:rFonts w:ascii="Times New Roman" w:eastAsia="Calibri" w:hAnsi="Times New Roman" w:cs="Times New Roman"/>
          <w:sz w:val="28"/>
          <w:szCs w:val="28"/>
          <w:lang w:val="kk-KZ"/>
        </w:rPr>
        <w:t>к</w:t>
      </w:r>
      <w:r w:rsidR="00AE5076" w:rsidRPr="009233C8">
        <w:rPr>
          <w:rFonts w:ascii="Times New Roman" w:eastAsia="Calibri" w:hAnsi="Times New Roman" w:cs="Times New Roman"/>
          <w:sz w:val="28"/>
          <w:szCs w:val="28"/>
          <w:lang w:val="kk-KZ"/>
        </w:rPr>
        <w:t xml:space="preserve">естеден </w:t>
      </w:r>
      <w:r w:rsidR="005B12C3">
        <w:rPr>
          <w:rFonts w:ascii="Times New Roman" w:eastAsia="Calibri" w:hAnsi="Times New Roman" w:cs="Times New Roman"/>
          <w:sz w:val="28"/>
          <w:szCs w:val="28"/>
          <w:lang w:val="kk-KZ"/>
        </w:rPr>
        <w:t>анықталғандай</w:t>
      </w:r>
      <w:r w:rsidR="00AE5076" w:rsidRPr="009233C8">
        <w:rPr>
          <w:rFonts w:ascii="Times New Roman" w:eastAsia="Calibri" w:hAnsi="Times New Roman" w:cs="Times New Roman"/>
          <w:sz w:val="28"/>
          <w:szCs w:val="28"/>
          <w:lang w:val="kk-KZ"/>
        </w:rPr>
        <w:t>, экологиялық қауіпсіздік деңгейінің типологиясы бойынша төмен деңгейлі аудандар</w:t>
      </w:r>
      <w:r w:rsidR="005B12C3">
        <w:rPr>
          <w:rFonts w:ascii="Times New Roman" w:eastAsia="Calibri" w:hAnsi="Times New Roman" w:cs="Times New Roman"/>
          <w:sz w:val="28"/>
          <w:szCs w:val="28"/>
          <w:lang w:val="kk-KZ"/>
        </w:rPr>
        <w:t>ды</w:t>
      </w:r>
      <w:r w:rsidR="00AE5076" w:rsidRPr="009233C8">
        <w:rPr>
          <w:rFonts w:ascii="Times New Roman" w:eastAsia="Calibri" w:hAnsi="Times New Roman" w:cs="Times New Roman"/>
          <w:sz w:val="28"/>
          <w:szCs w:val="28"/>
          <w:lang w:val="kk-KZ"/>
        </w:rPr>
        <w:t xml:space="preserve"> -</w:t>
      </w:r>
      <w:r w:rsidR="00745138">
        <w:rPr>
          <w:rFonts w:ascii="Times New Roman" w:eastAsia="Calibri" w:hAnsi="Times New Roman" w:cs="Times New Roman"/>
          <w:sz w:val="28"/>
          <w:szCs w:val="28"/>
          <w:lang w:val="kk-KZ"/>
        </w:rPr>
        <w:t xml:space="preserve"> </w:t>
      </w:r>
      <w:r w:rsidR="00AE5076" w:rsidRPr="009233C8">
        <w:rPr>
          <w:rFonts w:ascii="Times New Roman" w:eastAsia="Calibri" w:hAnsi="Times New Roman" w:cs="Times New Roman"/>
          <w:sz w:val="28"/>
          <w:szCs w:val="28"/>
          <w:lang w:val="kk-KZ"/>
        </w:rPr>
        <w:t>201</w:t>
      </w:r>
      <w:r w:rsidR="00745138">
        <w:rPr>
          <w:rFonts w:ascii="Times New Roman" w:eastAsia="Calibri" w:hAnsi="Times New Roman" w:cs="Times New Roman"/>
          <w:sz w:val="28"/>
          <w:szCs w:val="28"/>
          <w:lang w:val="kk-KZ"/>
        </w:rPr>
        <w:t>6</w:t>
      </w:r>
      <w:r w:rsidR="00AE5076" w:rsidRPr="009233C8">
        <w:rPr>
          <w:rFonts w:ascii="Times New Roman" w:eastAsia="Calibri" w:hAnsi="Times New Roman" w:cs="Times New Roman"/>
          <w:sz w:val="28"/>
          <w:szCs w:val="28"/>
          <w:lang w:val="kk-KZ"/>
        </w:rPr>
        <w:t xml:space="preserve"> жылы Атырау қаласы, Жылой ауданы, Исатай ауданы, Мақат ауданы </w:t>
      </w:r>
      <w:r w:rsidR="005B12C3">
        <w:rPr>
          <w:rFonts w:ascii="Times New Roman" w:eastAsia="Calibri" w:hAnsi="Times New Roman" w:cs="Times New Roman"/>
          <w:sz w:val="28"/>
          <w:szCs w:val="28"/>
          <w:lang w:val="kk-KZ"/>
        </w:rPr>
        <w:t>құраса</w:t>
      </w:r>
      <w:r w:rsidR="00AE5076" w:rsidRPr="009233C8">
        <w:rPr>
          <w:rFonts w:ascii="Times New Roman" w:eastAsia="Calibri" w:hAnsi="Times New Roman" w:cs="Times New Roman"/>
          <w:sz w:val="28"/>
          <w:szCs w:val="28"/>
          <w:lang w:val="kk-KZ"/>
        </w:rPr>
        <w:t xml:space="preserve">, </w:t>
      </w:r>
      <w:r w:rsidR="005B12C3">
        <w:rPr>
          <w:rFonts w:ascii="Times New Roman" w:eastAsia="Calibri" w:hAnsi="Times New Roman" w:cs="Times New Roman"/>
          <w:sz w:val="28"/>
          <w:szCs w:val="28"/>
          <w:lang w:val="kk-KZ"/>
        </w:rPr>
        <w:t xml:space="preserve">ал </w:t>
      </w:r>
      <w:r w:rsidR="00AE5076" w:rsidRPr="009233C8">
        <w:rPr>
          <w:rFonts w:ascii="Times New Roman" w:eastAsia="Calibri" w:hAnsi="Times New Roman" w:cs="Times New Roman"/>
          <w:sz w:val="28"/>
          <w:szCs w:val="28"/>
          <w:lang w:val="kk-KZ"/>
        </w:rPr>
        <w:t>201</w:t>
      </w:r>
      <w:r w:rsidR="00745138">
        <w:rPr>
          <w:rFonts w:ascii="Times New Roman" w:eastAsia="Calibri" w:hAnsi="Times New Roman" w:cs="Times New Roman"/>
          <w:sz w:val="28"/>
          <w:szCs w:val="28"/>
          <w:lang w:val="kk-KZ"/>
        </w:rPr>
        <w:t>7</w:t>
      </w:r>
      <w:r w:rsidR="00AE5076" w:rsidRPr="009233C8">
        <w:rPr>
          <w:rFonts w:ascii="Times New Roman" w:eastAsia="Calibri" w:hAnsi="Times New Roman" w:cs="Times New Roman"/>
          <w:sz w:val="28"/>
          <w:szCs w:val="28"/>
          <w:lang w:val="kk-KZ"/>
        </w:rPr>
        <w:t xml:space="preserve"> -20</w:t>
      </w:r>
      <w:r w:rsidR="00745138">
        <w:rPr>
          <w:rFonts w:ascii="Times New Roman" w:eastAsia="Calibri" w:hAnsi="Times New Roman" w:cs="Times New Roman"/>
          <w:sz w:val="28"/>
          <w:szCs w:val="28"/>
          <w:lang w:val="kk-KZ"/>
        </w:rPr>
        <w:t>20</w:t>
      </w:r>
      <w:r w:rsidR="00AE5076" w:rsidRPr="009233C8">
        <w:rPr>
          <w:rFonts w:ascii="Times New Roman" w:eastAsia="Calibri" w:hAnsi="Times New Roman" w:cs="Times New Roman"/>
          <w:sz w:val="28"/>
          <w:szCs w:val="28"/>
          <w:lang w:val="kk-KZ"/>
        </w:rPr>
        <w:t xml:space="preserve"> жылдар аралығында бұл аудандар (20</w:t>
      </w:r>
      <w:r w:rsidR="00745138">
        <w:rPr>
          <w:rFonts w:ascii="Times New Roman" w:eastAsia="Calibri" w:hAnsi="Times New Roman" w:cs="Times New Roman"/>
          <w:sz w:val="28"/>
          <w:szCs w:val="28"/>
          <w:lang w:val="kk-KZ"/>
        </w:rPr>
        <w:t>20</w:t>
      </w:r>
      <w:r w:rsidR="00AE5076" w:rsidRPr="009233C8">
        <w:rPr>
          <w:rFonts w:ascii="Times New Roman" w:eastAsia="Calibri" w:hAnsi="Times New Roman" w:cs="Times New Roman"/>
          <w:sz w:val="28"/>
          <w:szCs w:val="28"/>
          <w:lang w:val="kk-KZ"/>
        </w:rPr>
        <w:t xml:space="preserve"> жылы Мақат ауданы бұл деңгейден шықты) сол төменгі деңгейд</w:t>
      </w:r>
      <w:r w:rsidR="005B12C3">
        <w:rPr>
          <w:rFonts w:ascii="Times New Roman" w:eastAsia="Calibri" w:hAnsi="Times New Roman" w:cs="Times New Roman"/>
          <w:sz w:val="28"/>
          <w:szCs w:val="28"/>
          <w:lang w:val="kk-KZ"/>
        </w:rPr>
        <w:t>і ұстап қалды</w:t>
      </w:r>
      <w:r w:rsidR="00745138">
        <w:rPr>
          <w:rFonts w:ascii="Times New Roman" w:eastAsia="Calibri" w:hAnsi="Times New Roman" w:cs="Times New Roman"/>
          <w:sz w:val="28"/>
          <w:szCs w:val="28"/>
          <w:lang w:val="kk-KZ"/>
        </w:rPr>
        <w:t xml:space="preserve">. Ал </w:t>
      </w:r>
      <w:r w:rsidR="005B12C3">
        <w:rPr>
          <w:rFonts w:ascii="Times New Roman" w:eastAsia="Calibri" w:hAnsi="Times New Roman" w:cs="Times New Roman"/>
          <w:sz w:val="28"/>
          <w:szCs w:val="28"/>
          <w:lang w:val="kk-KZ"/>
        </w:rPr>
        <w:t>2016</w:t>
      </w:r>
      <w:r w:rsidR="005B12C3" w:rsidRPr="009233C8">
        <w:rPr>
          <w:rFonts w:ascii="Times New Roman" w:eastAsia="Calibri" w:hAnsi="Times New Roman" w:cs="Times New Roman"/>
          <w:sz w:val="28"/>
          <w:szCs w:val="28"/>
          <w:lang w:val="kk-KZ"/>
        </w:rPr>
        <w:t>-201</w:t>
      </w:r>
      <w:r w:rsidR="005B12C3">
        <w:rPr>
          <w:rFonts w:ascii="Times New Roman" w:eastAsia="Calibri" w:hAnsi="Times New Roman" w:cs="Times New Roman"/>
          <w:sz w:val="28"/>
          <w:szCs w:val="28"/>
          <w:lang w:val="kk-KZ"/>
        </w:rPr>
        <w:t>8</w:t>
      </w:r>
      <w:r w:rsidR="005B12C3" w:rsidRPr="009233C8">
        <w:rPr>
          <w:rFonts w:ascii="Times New Roman" w:eastAsia="Calibri" w:hAnsi="Times New Roman" w:cs="Times New Roman"/>
          <w:sz w:val="28"/>
          <w:szCs w:val="28"/>
          <w:lang w:val="kk-KZ"/>
        </w:rPr>
        <w:t xml:space="preserve"> жылдарда</w:t>
      </w:r>
      <w:r w:rsidR="005B12C3">
        <w:rPr>
          <w:rFonts w:ascii="Times New Roman" w:eastAsia="Calibri" w:hAnsi="Times New Roman" w:cs="Times New Roman"/>
          <w:sz w:val="28"/>
          <w:szCs w:val="28"/>
          <w:lang w:val="kk-KZ"/>
        </w:rPr>
        <w:t xml:space="preserve"> </w:t>
      </w:r>
      <w:r w:rsidR="00745138">
        <w:rPr>
          <w:rFonts w:ascii="Times New Roman" w:eastAsia="Calibri" w:hAnsi="Times New Roman" w:cs="Times New Roman"/>
          <w:sz w:val="28"/>
          <w:szCs w:val="28"/>
          <w:lang w:val="kk-KZ"/>
        </w:rPr>
        <w:t>орташа деңгейд</w:t>
      </w:r>
      <w:r w:rsidR="005B12C3">
        <w:rPr>
          <w:rFonts w:ascii="Times New Roman" w:eastAsia="Calibri" w:hAnsi="Times New Roman" w:cs="Times New Roman"/>
          <w:sz w:val="28"/>
          <w:szCs w:val="28"/>
          <w:lang w:val="kk-KZ"/>
        </w:rPr>
        <w:t>е</w:t>
      </w:r>
      <w:r w:rsidR="00745138">
        <w:rPr>
          <w:rFonts w:ascii="Times New Roman" w:eastAsia="Calibri" w:hAnsi="Times New Roman" w:cs="Times New Roman"/>
          <w:sz w:val="28"/>
          <w:szCs w:val="28"/>
          <w:lang w:val="kk-KZ"/>
        </w:rPr>
        <w:t xml:space="preserve"> </w:t>
      </w:r>
      <w:r w:rsidR="00AE5076" w:rsidRPr="009233C8">
        <w:rPr>
          <w:rFonts w:ascii="Times New Roman" w:eastAsia="Calibri" w:hAnsi="Times New Roman" w:cs="Times New Roman"/>
          <w:sz w:val="28"/>
          <w:szCs w:val="28"/>
          <w:lang w:val="kk-KZ"/>
        </w:rPr>
        <w:t xml:space="preserve">Құрманғазы ауданы, Махамбет ауданы </w:t>
      </w:r>
      <w:r w:rsidR="005B12C3">
        <w:rPr>
          <w:rFonts w:ascii="Times New Roman" w:eastAsia="Calibri" w:hAnsi="Times New Roman" w:cs="Times New Roman"/>
          <w:sz w:val="28"/>
          <w:szCs w:val="28"/>
          <w:lang w:val="kk-KZ"/>
        </w:rPr>
        <w:t>тұрақтанса</w:t>
      </w:r>
      <w:r w:rsidR="00AE5076" w:rsidRPr="009233C8">
        <w:rPr>
          <w:rFonts w:ascii="Times New Roman" w:eastAsia="Calibri" w:hAnsi="Times New Roman" w:cs="Times New Roman"/>
          <w:sz w:val="28"/>
          <w:szCs w:val="28"/>
          <w:lang w:val="kk-KZ"/>
        </w:rPr>
        <w:t>, 201</w:t>
      </w:r>
      <w:r w:rsidR="00745138">
        <w:rPr>
          <w:rFonts w:ascii="Times New Roman" w:eastAsia="Calibri" w:hAnsi="Times New Roman" w:cs="Times New Roman"/>
          <w:sz w:val="28"/>
          <w:szCs w:val="28"/>
          <w:lang w:val="kk-KZ"/>
        </w:rPr>
        <w:t>9</w:t>
      </w:r>
      <w:r w:rsidR="00AE5076" w:rsidRPr="009233C8">
        <w:rPr>
          <w:rFonts w:ascii="Times New Roman" w:eastAsia="Calibri" w:hAnsi="Times New Roman" w:cs="Times New Roman"/>
          <w:sz w:val="28"/>
          <w:szCs w:val="28"/>
          <w:lang w:val="kk-KZ"/>
        </w:rPr>
        <w:t xml:space="preserve"> жылы Махамбет ауданы бұл деңгейден </w:t>
      </w:r>
      <w:r w:rsidR="005B12C3">
        <w:rPr>
          <w:rFonts w:ascii="Times New Roman" w:eastAsia="Calibri" w:hAnsi="Times New Roman" w:cs="Times New Roman"/>
          <w:sz w:val="28"/>
          <w:szCs w:val="28"/>
          <w:lang w:val="kk-KZ"/>
        </w:rPr>
        <w:t>шегерілді</w:t>
      </w:r>
      <w:r w:rsidR="00AE5076" w:rsidRPr="009233C8">
        <w:rPr>
          <w:rFonts w:ascii="Times New Roman" w:eastAsia="Calibri" w:hAnsi="Times New Roman" w:cs="Times New Roman"/>
          <w:sz w:val="28"/>
          <w:szCs w:val="28"/>
          <w:lang w:val="kk-KZ"/>
        </w:rPr>
        <w:t>, 20</w:t>
      </w:r>
      <w:r w:rsidR="00745138">
        <w:rPr>
          <w:rFonts w:ascii="Times New Roman" w:eastAsia="Calibri" w:hAnsi="Times New Roman" w:cs="Times New Roman"/>
          <w:sz w:val="28"/>
          <w:szCs w:val="28"/>
          <w:lang w:val="kk-KZ"/>
        </w:rPr>
        <w:t>20</w:t>
      </w:r>
      <w:r w:rsidR="00AE5076" w:rsidRPr="009233C8">
        <w:rPr>
          <w:rFonts w:ascii="Times New Roman" w:eastAsia="Calibri" w:hAnsi="Times New Roman" w:cs="Times New Roman"/>
          <w:sz w:val="28"/>
          <w:szCs w:val="28"/>
          <w:lang w:val="kk-KZ"/>
        </w:rPr>
        <w:t xml:space="preserve"> жылы оның орнын Мақат ауданы алмастырды. Ал экологиялық қауіпсіздігі жоғары аймаққа – 201</w:t>
      </w:r>
      <w:r w:rsidR="00745138">
        <w:rPr>
          <w:rFonts w:ascii="Times New Roman" w:eastAsia="Calibri" w:hAnsi="Times New Roman" w:cs="Times New Roman"/>
          <w:sz w:val="28"/>
          <w:szCs w:val="28"/>
          <w:lang w:val="kk-KZ"/>
        </w:rPr>
        <w:t>6</w:t>
      </w:r>
      <w:r w:rsidR="00AE5076" w:rsidRPr="009233C8">
        <w:rPr>
          <w:rFonts w:ascii="Times New Roman" w:eastAsia="Calibri" w:hAnsi="Times New Roman" w:cs="Times New Roman"/>
          <w:sz w:val="28"/>
          <w:szCs w:val="28"/>
          <w:lang w:val="kk-KZ"/>
        </w:rPr>
        <w:t xml:space="preserve"> жылы - Индер ауданы, Қызылқоға ауданы енсе, 201</w:t>
      </w:r>
      <w:r w:rsidR="00745138">
        <w:rPr>
          <w:rFonts w:ascii="Times New Roman" w:eastAsia="Calibri" w:hAnsi="Times New Roman" w:cs="Times New Roman"/>
          <w:sz w:val="28"/>
          <w:szCs w:val="28"/>
          <w:lang w:val="kk-KZ"/>
        </w:rPr>
        <w:t>7</w:t>
      </w:r>
      <w:r w:rsidR="00AE5076" w:rsidRPr="009233C8">
        <w:rPr>
          <w:rFonts w:ascii="Times New Roman" w:eastAsia="Calibri" w:hAnsi="Times New Roman" w:cs="Times New Roman"/>
          <w:sz w:val="28"/>
          <w:szCs w:val="28"/>
          <w:lang w:val="kk-KZ"/>
        </w:rPr>
        <w:t xml:space="preserve"> -20</w:t>
      </w:r>
      <w:r w:rsidR="00745138">
        <w:rPr>
          <w:rFonts w:ascii="Times New Roman" w:eastAsia="Calibri" w:hAnsi="Times New Roman" w:cs="Times New Roman"/>
          <w:sz w:val="28"/>
          <w:szCs w:val="28"/>
          <w:lang w:val="kk-KZ"/>
        </w:rPr>
        <w:t>20</w:t>
      </w:r>
      <w:r w:rsidR="00AE5076" w:rsidRPr="009233C8">
        <w:rPr>
          <w:rFonts w:ascii="Times New Roman" w:eastAsia="Calibri" w:hAnsi="Times New Roman" w:cs="Times New Roman"/>
          <w:sz w:val="28"/>
          <w:szCs w:val="28"/>
          <w:lang w:val="kk-KZ"/>
        </w:rPr>
        <w:t xml:space="preserve"> жылдарда бұл де</w:t>
      </w:r>
      <w:r w:rsidR="00727E06" w:rsidRPr="009233C8">
        <w:rPr>
          <w:rFonts w:ascii="Times New Roman" w:eastAsia="Calibri" w:hAnsi="Times New Roman" w:cs="Times New Roman"/>
          <w:sz w:val="28"/>
          <w:szCs w:val="28"/>
          <w:lang w:val="kk-KZ"/>
        </w:rPr>
        <w:t>ң</w:t>
      </w:r>
      <w:r w:rsidR="00AE5076" w:rsidRPr="009233C8">
        <w:rPr>
          <w:rFonts w:ascii="Times New Roman" w:eastAsia="Calibri" w:hAnsi="Times New Roman" w:cs="Times New Roman"/>
          <w:sz w:val="28"/>
          <w:szCs w:val="28"/>
          <w:lang w:val="kk-KZ"/>
        </w:rPr>
        <w:t>гейді тек Қызылқоға ауданы ұстап қалды. Экологиялық қауіпсіздік тұрғысынан ең қолайлы аймақ болып 201</w:t>
      </w:r>
      <w:r w:rsidR="00745138">
        <w:rPr>
          <w:rFonts w:ascii="Times New Roman" w:eastAsia="Calibri" w:hAnsi="Times New Roman" w:cs="Times New Roman"/>
          <w:sz w:val="28"/>
          <w:szCs w:val="28"/>
          <w:lang w:val="kk-KZ"/>
        </w:rPr>
        <w:t>7</w:t>
      </w:r>
      <w:r w:rsidR="00AE5076" w:rsidRPr="009233C8">
        <w:rPr>
          <w:rFonts w:ascii="Times New Roman" w:eastAsia="Calibri" w:hAnsi="Times New Roman" w:cs="Times New Roman"/>
          <w:sz w:val="28"/>
          <w:szCs w:val="28"/>
          <w:lang w:val="kk-KZ"/>
        </w:rPr>
        <w:t>-201</w:t>
      </w:r>
      <w:r w:rsidR="00745138">
        <w:rPr>
          <w:rFonts w:ascii="Times New Roman" w:eastAsia="Calibri" w:hAnsi="Times New Roman" w:cs="Times New Roman"/>
          <w:sz w:val="28"/>
          <w:szCs w:val="28"/>
          <w:lang w:val="kk-KZ"/>
        </w:rPr>
        <w:t>8</w:t>
      </w:r>
      <w:r w:rsidR="00AE5076" w:rsidRPr="009233C8">
        <w:rPr>
          <w:rFonts w:ascii="Times New Roman" w:eastAsia="Calibri" w:hAnsi="Times New Roman" w:cs="Times New Roman"/>
          <w:sz w:val="28"/>
          <w:szCs w:val="28"/>
          <w:lang w:val="kk-KZ"/>
        </w:rPr>
        <w:t xml:space="preserve"> жылдары Индер ауданы тұрақтаса, 201</w:t>
      </w:r>
      <w:r w:rsidR="00745138">
        <w:rPr>
          <w:rFonts w:ascii="Times New Roman" w:eastAsia="Calibri" w:hAnsi="Times New Roman" w:cs="Times New Roman"/>
          <w:sz w:val="28"/>
          <w:szCs w:val="28"/>
          <w:lang w:val="kk-KZ"/>
        </w:rPr>
        <w:t>9</w:t>
      </w:r>
      <w:r w:rsidR="00AE5076" w:rsidRPr="009233C8">
        <w:rPr>
          <w:rFonts w:ascii="Times New Roman" w:eastAsia="Calibri" w:hAnsi="Times New Roman" w:cs="Times New Roman"/>
          <w:sz w:val="28"/>
          <w:szCs w:val="28"/>
          <w:lang w:val="kk-KZ"/>
        </w:rPr>
        <w:t>-20</w:t>
      </w:r>
      <w:r w:rsidR="00745138">
        <w:rPr>
          <w:rFonts w:ascii="Times New Roman" w:eastAsia="Calibri" w:hAnsi="Times New Roman" w:cs="Times New Roman"/>
          <w:sz w:val="28"/>
          <w:szCs w:val="28"/>
          <w:lang w:val="kk-KZ"/>
        </w:rPr>
        <w:t>20</w:t>
      </w:r>
      <w:r w:rsidR="00AE5076" w:rsidRPr="009233C8">
        <w:rPr>
          <w:rFonts w:ascii="Times New Roman" w:eastAsia="Calibri" w:hAnsi="Times New Roman" w:cs="Times New Roman"/>
          <w:sz w:val="28"/>
          <w:szCs w:val="28"/>
          <w:lang w:val="kk-KZ"/>
        </w:rPr>
        <w:t xml:space="preserve"> жылдары оның қатарын Махамбет ауданы толықтырды. Нәтижесінде өндіріс, мұнай өндіру кен орындарының  Атырау қаласы, Жылой ауданы, Исатай ауданы, Мақат ауданы аймағында көп шоғырлануына байланысты, тиісінше бұл аудандар экологиялық қауіпсіздігі тұрғысынан әлі де тұрақты емес.</w:t>
      </w:r>
    </w:p>
    <w:p w:rsidR="00727E06" w:rsidRPr="009233C8" w:rsidRDefault="00727E06" w:rsidP="00727E06">
      <w:pPr>
        <w:spacing w:after="0" w:line="240" w:lineRule="auto"/>
        <w:ind w:firstLine="709"/>
        <w:jc w:val="both"/>
        <w:rPr>
          <w:rFonts w:ascii="Times New Roman" w:hAnsi="Times New Roman"/>
          <w:sz w:val="28"/>
          <w:szCs w:val="28"/>
          <w:lang w:val="kk-KZ"/>
        </w:rPr>
      </w:pPr>
      <w:r w:rsidRPr="009233C8">
        <w:rPr>
          <w:rFonts w:ascii="Times New Roman" w:hAnsi="Times New Roman"/>
          <w:sz w:val="28"/>
          <w:szCs w:val="28"/>
          <w:lang w:val="kk-KZ"/>
        </w:rPr>
        <w:t>Аталға</w:t>
      </w:r>
      <w:r w:rsidR="000F6A00" w:rsidRPr="009233C8">
        <w:rPr>
          <w:rFonts w:ascii="Times New Roman" w:hAnsi="Times New Roman"/>
          <w:sz w:val="28"/>
          <w:szCs w:val="28"/>
          <w:lang w:val="kk-KZ"/>
        </w:rPr>
        <w:t>н</w:t>
      </w:r>
      <w:r w:rsidRPr="009233C8">
        <w:rPr>
          <w:rFonts w:ascii="Times New Roman" w:hAnsi="Times New Roman"/>
          <w:sz w:val="28"/>
          <w:szCs w:val="28"/>
          <w:lang w:val="kk-KZ"/>
        </w:rPr>
        <w:t xml:space="preserve"> нәтижелерді зерттеу барысында </w:t>
      </w:r>
      <w:r w:rsidR="00A606C8" w:rsidRPr="009233C8">
        <w:rPr>
          <w:rFonts w:ascii="Times New Roman" w:hAnsi="Times New Roman"/>
          <w:sz w:val="28"/>
          <w:szCs w:val="28"/>
          <w:lang w:val="kk-KZ"/>
        </w:rPr>
        <w:t>аймақтағы</w:t>
      </w:r>
      <w:r w:rsidRPr="009233C8">
        <w:rPr>
          <w:rFonts w:ascii="Times New Roman" w:hAnsi="Times New Roman"/>
          <w:sz w:val="28"/>
          <w:szCs w:val="28"/>
          <w:lang w:val="kk-KZ"/>
        </w:rPr>
        <w:t xml:space="preserve"> экологиялық қауіпсіздіктің деңгейін көтеру үшін келесі шараларды жүргізу </w:t>
      </w:r>
      <w:r w:rsidR="00C33890" w:rsidRPr="009233C8">
        <w:rPr>
          <w:rFonts w:ascii="Times New Roman" w:hAnsi="Times New Roman"/>
          <w:sz w:val="28"/>
          <w:szCs w:val="28"/>
          <w:lang w:val="kk-KZ"/>
        </w:rPr>
        <w:t>тиімді</w:t>
      </w:r>
      <w:r w:rsidRPr="009233C8">
        <w:rPr>
          <w:rFonts w:ascii="Times New Roman" w:hAnsi="Times New Roman"/>
          <w:sz w:val="28"/>
          <w:szCs w:val="28"/>
          <w:lang w:val="kk-KZ"/>
        </w:rPr>
        <w:t>:</w:t>
      </w:r>
    </w:p>
    <w:p w:rsidR="00727E06" w:rsidRPr="009233C8" w:rsidRDefault="00727E06" w:rsidP="00B07AE6">
      <w:pPr>
        <w:pStyle w:val="a3"/>
        <w:numPr>
          <w:ilvl w:val="0"/>
          <w:numId w:val="13"/>
        </w:numPr>
        <w:tabs>
          <w:tab w:val="left" w:pos="993"/>
        </w:tabs>
        <w:spacing w:after="0" w:line="240" w:lineRule="auto"/>
        <w:ind w:left="0" w:firstLine="709"/>
        <w:jc w:val="both"/>
        <w:rPr>
          <w:rFonts w:ascii="Times New Roman" w:hAnsi="Times New Roman"/>
          <w:sz w:val="28"/>
          <w:szCs w:val="28"/>
          <w:lang w:val="kk-KZ"/>
        </w:rPr>
      </w:pPr>
      <w:r w:rsidRPr="009233C8">
        <w:rPr>
          <w:rFonts w:ascii="Times New Roman" w:hAnsi="Times New Roman"/>
          <w:sz w:val="28"/>
          <w:szCs w:val="28"/>
          <w:lang w:val="kk-KZ"/>
        </w:rPr>
        <w:t xml:space="preserve">экологиялық жағдайды </w:t>
      </w:r>
      <w:r w:rsidR="00A606C8" w:rsidRPr="009233C8">
        <w:rPr>
          <w:rFonts w:ascii="Times New Roman" w:hAnsi="Times New Roman"/>
          <w:sz w:val="28"/>
          <w:szCs w:val="28"/>
          <w:lang w:val="kk-KZ"/>
        </w:rPr>
        <w:t xml:space="preserve">кешенді </w:t>
      </w:r>
      <w:r w:rsidRPr="009233C8">
        <w:rPr>
          <w:rFonts w:ascii="Times New Roman" w:hAnsi="Times New Roman"/>
          <w:sz w:val="28"/>
          <w:szCs w:val="28"/>
          <w:lang w:val="kk-KZ"/>
        </w:rPr>
        <w:t>талдау және мұнай-</w:t>
      </w:r>
      <w:r w:rsidR="00A606C8" w:rsidRPr="009233C8">
        <w:rPr>
          <w:rFonts w:ascii="Times New Roman" w:hAnsi="Times New Roman"/>
          <w:sz w:val="28"/>
          <w:szCs w:val="28"/>
          <w:lang w:val="kk-KZ"/>
        </w:rPr>
        <w:t>газ</w:t>
      </w:r>
      <w:r w:rsidRPr="009233C8">
        <w:rPr>
          <w:rFonts w:ascii="Times New Roman" w:hAnsi="Times New Roman"/>
          <w:sz w:val="28"/>
          <w:szCs w:val="28"/>
          <w:lang w:val="kk-KZ"/>
        </w:rPr>
        <w:t xml:space="preserve"> өндірісінің қауіптілігін бағалау, </w:t>
      </w:r>
      <w:r w:rsidR="00A606C8" w:rsidRPr="009233C8">
        <w:rPr>
          <w:rFonts w:ascii="Times New Roman" w:hAnsi="Times New Roman"/>
          <w:sz w:val="28"/>
          <w:szCs w:val="28"/>
          <w:lang w:val="kk-KZ"/>
        </w:rPr>
        <w:t>ықтимал</w:t>
      </w:r>
      <w:r w:rsidRPr="009233C8">
        <w:rPr>
          <w:rFonts w:ascii="Times New Roman" w:hAnsi="Times New Roman"/>
          <w:sz w:val="28"/>
          <w:szCs w:val="28"/>
          <w:lang w:val="kk-KZ"/>
        </w:rPr>
        <w:t xml:space="preserve"> болатын апаттық жағдайларды және зиянды заттарды қоршаған ортаға тастауды азайту жолдарын құру;</w:t>
      </w:r>
    </w:p>
    <w:p w:rsidR="00727E06" w:rsidRPr="009233C8" w:rsidRDefault="00727E06" w:rsidP="00B07AE6">
      <w:pPr>
        <w:pStyle w:val="a3"/>
        <w:numPr>
          <w:ilvl w:val="0"/>
          <w:numId w:val="13"/>
        </w:numPr>
        <w:tabs>
          <w:tab w:val="left" w:pos="993"/>
        </w:tabs>
        <w:spacing w:after="0" w:line="240" w:lineRule="auto"/>
        <w:ind w:left="0" w:firstLine="709"/>
        <w:jc w:val="both"/>
        <w:rPr>
          <w:rFonts w:ascii="Times New Roman" w:hAnsi="Times New Roman"/>
          <w:sz w:val="28"/>
          <w:szCs w:val="28"/>
          <w:lang w:val="kk-KZ"/>
        </w:rPr>
      </w:pPr>
      <w:r w:rsidRPr="009233C8">
        <w:rPr>
          <w:rFonts w:ascii="Times New Roman" w:hAnsi="Times New Roman"/>
          <w:sz w:val="28"/>
          <w:szCs w:val="28"/>
          <w:lang w:val="kk-KZ"/>
        </w:rPr>
        <w:t>зерттеу тәсілдерін және су бассейндерін бақылау, негізгі экологиялық зиянды компоненттер (ЭЗК) мен олардың көздерін анықтауды, ЭЗК-ді тастауды төмендету тәсілдерін біріктіретін мониторингті құру және ендіру;</w:t>
      </w:r>
    </w:p>
    <w:p w:rsidR="00727E06" w:rsidRPr="009233C8" w:rsidRDefault="00727E06" w:rsidP="00B07AE6">
      <w:pPr>
        <w:pStyle w:val="a3"/>
        <w:numPr>
          <w:ilvl w:val="0"/>
          <w:numId w:val="13"/>
        </w:numPr>
        <w:tabs>
          <w:tab w:val="left" w:pos="993"/>
        </w:tabs>
        <w:spacing w:after="0" w:line="240" w:lineRule="auto"/>
        <w:ind w:left="0" w:firstLine="709"/>
        <w:jc w:val="both"/>
        <w:rPr>
          <w:rFonts w:ascii="Times New Roman" w:hAnsi="Times New Roman"/>
          <w:sz w:val="28"/>
          <w:szCs w:val="28"/>
          <w:lang w:val="kk-KZ"/>
        </w:rPr>
      </w:pPr>
      <w:r w:rsidRPr="009233C8">
        <w:rPr>
          <w:rFonts w:ascii="Times New Roman" w:hAnsi="Times New Roman"/>
          <w:sz w:val="28"/>
          <w:szCs w:val="28"/>
          <w:lang w:val="kk-KZ"/>
        </w:rPr>
        <w:t>мұнай-</w:t>
      </w:r>
      <w:r w:rsidR="00A606C8" w:rsidRPr="009233C8">
        <w:rPr>
          <w:rFonts w:ascii="Times New Roman" w:hAnsi="Times New Roman"/>
          <w:sz w:val="28"/>
          <w:szCs w:val="28"/>
          <w:lang w:val="kk-KZ"/>
        </w:rPr>
        <w:t>газ</w:t>
      </w:r>
      <w:r w:rsidRPr="009233C8">
        <w:rPr>
          <w:rFonts w:ascii="Times New Roman" w:hAnsi="Times New Roman"/>
          <w:sz w:val="28"/>
          <w:szCs w:val="28"/>
          <w:lang w:val="kk-KZ"/>
        </w:rPr>
        <w:t xml:space="preserve"> өнімдерін өңдірудің негізгі технологиялық </w:t>
      </w:r>
      <w:r w:rsidR="000F6A00" w:rsidRPr="009233C8">
        <w:rPr>
          <w:rFonts w:ascii="Times New Roman" w:hAnsi="Times New Roman"/>
          <w:sz w:val="28"/>
          <w:szCs w:val="28"/>
          <w:lang w:val="kk-KZ"/>
        </w:rPr>
        <w:t>үдерісін</w:t>
      </w:r>
      <w:r w:rsidRPr="009233C8">
        <w:rPr>
          <w:rFonts w:ascii="Times New Roman" w:hAnsi="Times New Roman"/>
          <w:sz w:val="28"/>
          <w:szCs w:val="28"/>
          <w:lang w:val="kk-KZ"/>
        </w:rPr>
        <w:t xml:space="preserve"> қарқындандыру</w:t>
      </w:r>
      <w:r w:rsidR="000F6A00" w:rsidRPr="009233C8">
        <w:rPr>
          <w:rFonts w:ascii="Times New Roman" w:hAnsi="Times New Roman"/>
          <w:sz w:val="28"/>
          <w:szCs w:val="28"/>
          <w:lang w:val="kk-KZ"/>
        </w:rPr>
        <w:t>, жандандыру</w:t>
      </w:r>
      <w:r w:rsidRPr="009233C8">
        <w:rPr>
          <w:rFonts w:ascii="Times New Roman" w:hAnsi="Times New Roman"/>
          <w:sz w:val="28"/>
          <w:szCs w:val="28"/>
          <w:lang w:val="kk-KZ"/>
        </w:rPr>
        <w:t xml:space="preserve"> және кешенді зерттеу арқылы өндіріс экологиясының деңгейін көтеру;</w:t>
      </w:r>
    </w:p>
    <w:p w:rsidR="00727E06" w:rsidRPr="009233C8" w:rsidRDefault="00727E06" w:rsidP="00B07AE6">
      <w:pPr>
        <w:pStyle w:val="a3"/>
        <w:numPr>
          <w:ilvl w:val="0"/>
          <w:numId w:val="13"/>
        </w:numPr>
        <w:tabs>
          <w:tab w:val="left" w:pos="993"/>
        </w:tabs>
        <w:spacing w:after="0" w:line="240" w:lineRule="auto"/>
        <w:ind w:left="0" w:firstLine="709"/>
        <w:jc w:val="both"/>
        <w:rPr>
          <w:rFonts w:ascii="Times New Roman" w:hAnsi="Times New Roman"/>
          <w:sz w:val="28"/>
          <w:szCs w:val="28"/>
          <w:lang w:val="kk-KZ"/>
        </w:rPr>
      </w:pPr>
      <w:r w:rsidRPr="009233C8">
        <w:rPr>
          <w:rFonts w:ascii="Times New Roman" w:hAnsi="Times New Roman"/>
          <w:sz w:val="28"/>
          <w:szCs w:val="28"/>
          <w:lang w:val="kk-KZ"/>
        </w:rPr>
        <w:t xml:space="preserve">технологиялық жабдықтарды қайта жаңарту, соның ішінде технологиялық </w:t>
      </w:r>
      <w:r w:rsidR="000F6A00" w:rsidRPr="009233C8">
        <w:rPr>
          <w:rFonts w:ascii="Times New Roman" w:hAnsi="Times New Roman"/>
          <w:sz w:val="28"/>
          <w:szCs w:val="28"/>
          <w:lang w:val="kk-KZ"/>
        </w:rPr>
        <w:t>үдерістер тәртібін</w:t>
      </w:r>
      <w:r w:rsidRPr="009233C8">
        <w:rPr>
          <w:rFonts w:ascii="Times New Roman" w:hAnsi="Times New Roman"/>
          <w:sz w:val="28"/>
          <w:szCs w:val="28"/>
          <w:lang w:val="kk-KZ"/>
        </w:rPr>
        <w:t xml:space="preserve"> бақылау және басқарудың автоматты жүйелерін ендіру, ЭЗК-ің тастауды төмендету мақсатында, мұнай өнімдерін өңдеудің тереңдігін және өнімділігін арттыру.</w:t>
      </w:r>
    </w:p>
    <w:p w:rsidR="00351A60" w:rsidRPr="009233C8" w:rsidRDefault="00633226" w:rsidP="00AE5076">
      <w:pPr>
        <w:shd w:val="clear" w:color="auto" w:fill="FFFFFF"/>
        <w:spacing w:after="0" w:line="240" w:lineRule="auto"/>
        <w:ind w:firstLine="708"/>
        <w:jc w:val="both"/>
        <w:textAlignment w:val="baseline"/>
        <w:rPr>
          <w:rFonts w:ascii="Times New Roman" w:eastAsia="Times New Roman" w:hAnsi="Times New Roman" w:cs="Times New Roman"/>
          <w:bCs/>
          <w:sz w:val="28"/>
          <w:szCs w:val="28"/>
          <w:lang w:val="kk-KZ" w:eastAsia="ru-RU"/>
        </w:rPr>
      </w:pPr>
      <w:r w:rsidRPr="009233C8">
        <w:rPr>
          <w:rFonts w:ascii="Times New Roman" w:eastAsia="Times New Roman" w:hAnsi="Times New Roman" w:cs="Times New Roman"/>
          <w:bCs/>
          <w:sz w:val="28"/>
          <w:szCs w:val="28"/>
          <w:lang w:val="kk-KZ" w:eastAsia="ru-RU"/>
        </w:rPr>
        <w:t>Т</w:t>
      </w:r>
      <w:r w:rsidR="0091208A" w:rsidRPr="009233C8">
        <w:rPr>
          <w:rFonts w:ascii="Times New Roman" w:eastAsia="Times New Roman" w:hAnsi="Times New Roman" w:cs="Times New Roman"/>
          <w:bCs/>
          <w:sz w:val="28"/>
          <w:szCs w:val="28"/>
          <w:lang w:val="kk-KZ" w:eastAsia="ru-RU"/>
        </w:rPr>
        <w:t>абиғат</w:t>
      </w:r>
      <w:r w:rsidR="00351A60" w:rsidRPr="009233C8">
        <w:rPr>
          <w:rFonts w:ascii="Times New Roman" w:eastAsia="Times New Roman" w:hAnsi="Times New Roman" w:cs="Times New Roman"/>
          <w:bCs/>
          <w:sz w:val="28"/>
          <w:szCs w:val="28"/>
          <w:lang w:val="kk-KZ" w:eastAsia="ru-RU"/>
        </w:rPr>
        <w:t xml:space="preserve"> ресурстар</w:t>
      </w:r>
      <w:r w:rsidR="0091208A" w:rsidRPr="009233C8">
        <w:rPr>
          <w:rFonts w:ascii="Times New Roman" w:eastAsia="Times New Roman" w:hAnsi="Times New Roman" w:cs="Times New Roman"/>
          <w:bCs/>
          <w:sz w:val="28"/>
          <w:szCs w:val="28"/>
          <w:lang w:val="kk-KZ" w:eastAsia="ru-RU"/>
        </w:rPr>
        <w:t>ын тиімді қолдану</w:t>
      </w:r>
      <w:r w:rsidR="00351A60" w:rsidRPr="009233C8">
        <w:rPr>
          <w:rFonts w:ascii="Times New Roman" w:eastAsia="Times New Roman" w:hAnsi="Times New Roman" w:cs="Times New Roman"/>
          <w:bCs/>
          <w:sz w:val="28"/>
          <w:szCs w:val="28"/>
          <w:lang w:val="kk-KZ" w:eastAsia="ru-RU"/>
        </w:rPr>
        <w:t xml:space="preserve">, қоршаған ортаны қорғау және қалпына келтіруді қоса алғанда, табиғатты пайдалану </w:t>
      </w:r>
      <w:r w:rsidR="00C905F9" w:rsidRPr="009233C8">
        <w:rPr>
          <w:rFonts w:ascii="Times New Roman" w:eastAsia="Times New Roman" w:hAnsi="Times New Roman" w:cs="Times New Roman"/>
          <w:bCs/>
          <w:sz w:val="28"/>
          <w:szCs w:val="28"/>
          <w:lang w:val="kk-KZ" w:eastAsia="ru-RU"/>
        </w:rPr>
        <w:t>үдерісі</w:t>
      </w:r>
      <w:r w:rsidR="00351A60" w:rsidRPr="009233C8">
        <w:rPr>
          <w:rFonts w:ascii="Times New Roman" w:eastAsia="Times New Roman" w:hAnsi="Times New Roman" w:cs="Times New Roman"/>
          <w:bCs/>
          <w:sz w:val="28"/>
          <w:szCs w:val="28"/>
          <w:lang w:val="kk-KZ" w:eastAsia="ru-RU"/>
        </w:rPr>
        <w:t xml:space="preserve"> </w:t>
      </w:r>
      <w:r w:rsidR="0091208A" w:rsidRPr="009233C8">
        <w:rPr>
          <w:rFonts w:ascii="Times New Roman" w:eastAsia="Times New Roman" w:hAnsi="Times New Roman" w:cs="Times New Roman"/>
          <w:bCs/>
          <w:sz w:val="28"/>
          <w:szCs w:val="28"/>
          <w:lang w:val="kk-KZ" w:eastAsia="ru-RU"/>
        </w:rPr>
        <w:t xml:space="preserve">экономикалық, </w:t>
      </w:r>
      <w:r w:rsidR="00351A60" w:rsidRPr="009233C8">
        <w:rPr>
          <w:rFonts w:ascii="Times New Roman" w:eastAsia="Times New Roman" w:hAnsi="Times New Roman" w:cs="Times New Roman"/>
          <w:bCs/>
          <w:sz w:val="28"/>
          <w:szCs w:val="28"/>
          <w:lang w:val="kk-KZ" w:eastAsia="ru-RU"/>
        </w:rPr>
        <w:t xml:space="preserve">жаһандық бола отырып, сонымен </w:t>
      </w:r>
      <w:r w:rsidR="0091208A" w:rsidRPr="009233C8">
        <w:rPr>
          <w:rFonts w:ascii="Times New Roman" w:eastAsia="Times New Roman" w:hAnsi="Times New Roman" w:cs="Times New Roman"/>
          <w:bCs/>
          <w:sz w:val="28"/>
          <w:szCs w:val="28"/>
          <w:lang w:val="kk-KZ" w:eastAsia="ru-RU"/>
        </w:rPr>
        <w:t>қатар</w:t>
      </w:r>
      <w:r w:rsidR="00351A60" w:rsidRPr="009233C8">
        <w:rPr>
          <w:rFonts w:ascii="Times New Roman" w:eastAsia="Times New Roman" w:hAnsi="Times New Roman" w:cs="Times New Roman"/>
          <w:bCs/>
          <w:sz w:val="28"/>
          <w:szCs w:val="28"/>
          <w:lang w:val="kk-KZ" w:eastAsia="ru-RU"/>
        </w:rPr>
        <w:t xml:space="preserve"> аймақтық сипатқа ие. Әр аймақтың ресурстары мен экожүйелері басқа аймақтардан уақытша кеңістікте салыстырмалы түрде бөлінген; экономикалық қызмет</w:t>
      </w:r>
      <w:r w:rsidR="009C6491" w:rsidRPr="009233C8">
        <w:rPr>
          <w:rFonts w:ascii="Times New Roman" w:eastAsia="Times New Roman" w:hAnsi="Times New Roman" w:cs="Times New Roman"/>
          <w:bCs/>
          <w:sz w:val="28"/>
          <w:szCs w:val="28"/>
          <w:lang w:val="kk-KZ" w:eastAsia="ru-RU"/>
        </w:rPr>
        <w:t xml:space="preserve"> әсерінен</w:t>
      </w:r>
      <w:r w:rsidR="00351A60" w:rsidRPr="009233C8">
        <w:rPr>
          <w:rFonts w:ascii="Times New Roman" w:eastAsia="Times New Roman" w:hAnsi="Times New Roman" w:cs="Times New Roman"/>
          <w:bCs/>
          <w:sz w:val="28"/>
          <w:szCs w:val="28"/>
          <w:lang w:val="kk-KZ" w:eastAsia="ru-RU"/>
        </w:rPr>
        <w:t xml:space="preserve"> туындаған </w:t>
      </w:r>
      <w:r w:rsidR="009C6491" w:rsidRPr="009233C8">
        <w:rPr>
          <w:rFonts w:ascii="Times New Roman" w:eastAsia="Times New Roman" w:hAnsi="Times New Roman" w:cs="Times New Roman"/>
          <w:bCs/>
          <w:sz w:val="28"/>
          <w:szCs w:val="28"/>
          <w:lang w:val="kk-KZ" w:eastAsia="ru-RU"/>
        </w:rPr>
        <w:t>шығын</w:t>
      </w:r>
      <w:r w:rsidR="00351A60" w:rsidRPr="009233C8">
        <w:rPr>
          <w:rFonts w:ascii="Times New Roman" w:eastAsia="Times New Roman" w:hAnsi="Times New Roman" w:cs="Times New Roman"/>
          <w:bCs/>
          <w:sz w:val="28"/>
          <w:szCs w:val="28"/>
          <w:lang w:val="kk-KZ" w:eastAsia="ru-RU"/>
        </w:rPr>
        <w:t xml:space="preserve"> мен залал белгілі бір аумақта көрінеді; ауылшаруашылық</w:t>
      </w:r>
      <w:r w:rsidR="009C6491" w:rsidRPr="009233C8">
        <w:rPr>
          <w:rFonts w:ascii="Times New Roman" w:eastAsia="Times New Roman" w:hAnsi="Times New Roman" w:cs="Times New Roman"/>
          <w:bCs/>
          <w:sz w:val="28"/>
          <w:szCs w:val="28"/>
          <w:lang w:val="kk-KZ" w:eastAsia="ru-RU"/>
        </w:rPr>
        <w:t xml:space="preserve"> секторлары</w:t>
      </w:r>
      <w:r w:rsidR="00351A60" w:rsidRPr="009233C8">
        <w:rPr>
          <w:rFonts w:ascii="Times New Roman" w:eastAsia="Times New Roman" w:hAnsi="Times New Roman" w:cs="Times New Roman"/>
          <w:bCs/>
          <w:sz w:val="28"/>
          <w:szCs w:val="28"/>
          <w:lang w:val="kk-KZ" w:eastAsia="ru-RU"/>
        </w:rPr>
        <w:t xml:space="preserve"> </w:t>
      </w:r>
      <w:r w:rsidR="009C6491" w:rsidRPr="009233C8">
        <w:rPr>
          <w:rFonts w:ascii="Times New Roman" w:eastAsia="Times New Roman" w:hAnsi="Times New Roman" w:cs="Times New Roman"/>
          <w:bCs/>
          <w:sz w:val="28"/>
          <w:szCs w:val="28"/>
          <w:lang w:val="kk-KZ" w:eastAsia="ru-RU"/>
        </w:rPr>
        <w:t>мен өнеркәсіп</w:t>
      </w:r>
      <w:r w:rsidR="00351A60" w:rsidRPr="009233C8">
        <w:rPr>
          <w:rFonts w:ascii="Times New Roman" w:eastAsia="Times New Roman" w:hAnsi="Times New Roman" w:cs="Times New Roman"/>
          <w:bCs/>
          <w:sz w:val="28"/>
          <w:szCs w:val="28"/>
          <w:lang w:val="kk-KZ" w:eastAsia="ru-RU"/>
        </w:rPr>
        <w:t xml:space="preserve"> өндіріс</w:t>
      </w:r>
      <w:r w:rsidR="009C6491" w:rsidRPr="009233C8">
        <w:rPr>
          <w:rFonts w:ascii="Times New Roman" w:eastAsia="Times New Roman" w:hAnsi="Times New Roman" w:cs="Times New Roman"/>
          <w:bCs/>
          <w:sz w:val="28"/>
          <w:szCs w:val="28"/>
          <w:lang w:val="kk-KZ" w:eastAsia="ru-RU"/>
        </w:rPr>
        <w:t>інің</w:t>
      </w:r>
      <w:r w:rsidR="00351A60" w:rsidRPr="009233C8">
        <w:rPr>
          <w:rFonts w:ascii="Times New Roman" w:eastAsia="Times New Roman" w:hAnsi="Times New Roman" w:cs="Times New Roman"/>
          <w:bCs/>
          <w:sz w:val="28"/>
          <w:szCs w:val="28"/>
          <w:lang w:val="kk-KZ" w:eastAsia="ru-RU"/>
        </w:rPr>
        <w:t xml:space="preserve"> сандық</w:t>
      </w:r>
      <w:r w:rsidR="009C6491" w:rsidRPr="009233C8">
        <w:rPr>
          <w:rFonts w:ascii="Times New Roman" w:eastAsia="Times New Roman" w:hAnsi="Times New Roman" w:cs="Times New Roman"/>
          <w:bCs/>
          <w:sz w:val="28"/>
          <w:szCs w:val="28"/>
          <w:lang w:val="kk-KZ" w:eastAsia="ru-RU"/>
        </w:rPr>
        <w:t xml:space="preserve">, </w:t>
      </w:r>
      <w:r w:rsidR="00351A60" w:rsidRPr="009233C8">
        <w:rPr>
          <w:rFonts w:ascii="Times New Roman" w:eastAsia="Times New Roman" w:hAnsi="Times New Roman" w:cs="Times New Roman"/>
          <w:bCs/>
          <w:sz w:val="28"/>
          <w:szCs w:val="28"/>
          <w:lang w:val="kk-KZ" w:eastAsia="ru-RU"/>
        </w:rPr>
        <w:t xml:space="preserve">сапалық сипаттамалары және </w:t>
      </w:r>
      <w:r w:rsidR="009C6491" w:rsidRPr="009233C8">
        <w:rPr>
          <w:rFonts w:ascii="Times New Roman" w:eastAsia="Times New Roman" w:hAnsi="Times New Roman" w:cs="Times New Roman"/>
          <w:bCs/>
          <w:sz w:val="28"/>
          <w:szCs w:val="28"/>
          <w:lang w:val="kk-KZ" w:eastAsia="ru-RU"/>
        </w:rPr>
        <w:t xml:space="preserve">табиғат </w:t>
      </w:r>
      <w:r w:rsidR="00351A60" w:rsidRPr="009233C8">
        <w:rPr>
          <w:rFonts w:ascii="Times New Roman" w:eastAsia="Times New Roman" w:hAnsi="Times New Roman" w:cs="Times New Roman"/>
          <w:bCs/>
          <w:sz w:val="28"/>
          <w:szCs w:val="28"/>
          <w:lang w:val="kk-KZ" w:eastAsia="ru-RU"/>
        </w:rPr>
        <w:t>ресурстар</w:t>
      </w:r>
      <w:r w:rsidR="009C6491" w:rsidRPr="009233C8">
        <w:rPr>
          <w:rFonts w:ascii="Times New Roman" w:eastAsia="Times New Roman" w:hAnsi="Times New Roman" w:cs="Times New Roman"/>
          <w:bCs/>
          <w:sz w:val="28"/>
          <w:szCs w:val="28"/>
          <w:lang w:val="kk-KZ" w:eastAsia="ru-RU"/>
        </w:rPr>
        <w:t>ын</w:t>
      </w:r>
      <w:r w:rsidR="00351A60" w:rsidRPr="009233C8">
        <w:rPr>
          <w:rFonts w:ascii="Times New Roman" w:eastAsia="Times New Roman" w:hAnsi="Times New Roman" w:cs="Times New Roman"/>
          <w:bCs/>
          <w:sz w:val="28"/>
          <w:szCs w:val="28"/>
          <w:lang w:val="kk-KZ" w:eastAsia="ru-RU"/>
        </w:rPr>
        <w:t xml:space="preserve"> пайдалану, өндірістік күштердің орналасуы</w:t>
      </w:r>
      <w:r w:rsidR="009C6491" w:rsidRPr="009233C8">
        <w:rPr>
          <w:rFonts w:ascii="Times New Roman" w:eastAsia="Times New Roman" w:hAnsi="Times New Roman" w:cs="Times New Roman"/>
          <w:bCs/>
          <w:sz w:val="28"/>
          <w:szCs w:val="28"/>
          <w:lang w:val="kk-KZ" w:eastAsia="ru-RU"/>
        </w:rPr>
        <w:t>, ең алдымен,</w:t>
      </w:r>
      <w:r w:rsidR="00351A60" w:rsidRPr="009233C8">
        <w:rPr>
          <w:rFonts w:ascii="Times New Roman" w:eastAsia="Times New Roman" w:hAnsi="Times New Roman" w:cs="Times New Roman"/>
          <w:bCs/>
          <w:sz w:val="28"/>
          <w:szCs w:val="28"/>
          <w:lang w:val="kk-KZ" w:eastAsia="ru-RU"/>
        </w:rPr>
        <w:t xml:space="preserve"> аймақтың ерекшелігіне байланысты</w:t>
      </w:r>
      <w:r w:rsidR="009C6491" w:rsidRPr="009233C8">
        <w:rPr>
          <w:rFonts w:ascii="Times New Roman" w:eastAsia="Times New Roman" w:hAnsi="Times New Roman" w:cs="Times New Roman"/>
          <w:bCs/>
          <w:sz w:val="28"/>
          <w:szCs w:val="28"/>
          <w:lang w:val="kk-KZ" w:eastAsia="ru-RU"/>
        </w:rPr>
        <w:t xml:space="preserve"> анықталады</w:t>
      </w:r>
      <w:r w:rsidR="00351A60" w:rsidRPr="009233C8">
        <w:rPr>
          <w:rFonts w:ascii="Times New Roman" w:eastAsia="Times New Roman" w:hAnsi="Times New Roman" w:cs="Times New Roman"/>
          <w:bCs/>
          <w:sz w:val="28"/>
          <w:szCs w:val="28"/>
          <w:lang w:val="kk-KZ" w:eastAsia="ru-RU"/>
        </w:rPr>
        <w:t>. Сондықтан экономикалық дамудың экономикалық тетігін қалыптастыру оны аймақтандыру</w:t>
      </w:r>
      <w:r w:rsidR="005B12C3">
        <w:rPr>
          <w:rFonts w:ascii="Times New Roman" w:eastAsia="Times New Roman" w:hAnsi="Times New Roman" w:cs="Times New Roman"/>
          <w:bCs/>
          <w:sz w:val="28"/>
          <w:szCs w:val="28"/>
          <w:lang w:val="kk-KZ" w:eastAsia="ru-RU"/>
        </w:rPr>
        <w:t>мен тікелей байланысты.</w:t>
      </w:r>
      <w:r w:rsidR="00351A60" w:rsidRPr="009233C8">
        <w:rPr>
          <w:rFonts w:ascii="Times New Roman" w:eastAsia="Times New Roman" w:hAnsi="Times New Roman" w:cs="Times New Roman"/>
          <w:bCs/>
          <w:sz w:val="28"/>
          <w:szCs w:val="28"/>
          <w:lang w:val="kk-KZ" w:eastAsia="ru-RU"/>
        </w:rPr>
        <w:t xml:space="preserve"> </w:t>
      </w:r>
      <w:r w:rsidR="005B12C3">
        <w:rPr>
          <w:rFonts w:ascii="Times New Roman" w:eastAsia="Times New Roman" w:hAnsi="Times New Roman" w:cs="Times New Roman"/>
          <w:bCs/>
          <w:sz w:val="28"/>
          <w:szCs w:val="28"/>
          <w:lang w:val="kk-KZ" w:eastAsia="ru-RU"/>
        </w:rPr>
        <w:t>Ал ол өз кезегінде</w:t>
      </w:r>
      <w:r w:rsidR="00351A60" w:rsidRPr="009233C8">
        <w:rPr>
          <w:rFonts w:ascii="Times New Roman" w:eastAsia="Times New Roman" w:hAnsi="Times New Roman" w:cs="Times New Roman"/>
          <w:bCs/>
          <w:sz w:val="28"/>
          <w:szCs w:val="28"/>
          <w:lang w:val="kk-KZ" w:eastAsia="ru-RU"/>
        </w:rPr>
        <w:t xml:space="preserve"> аймақт</w:t>
      </w:r>
      <w:r w:rsidR="005B12C3">
        <w:rPr>
          <w:rFonts w:ascii="Times New Roman" w:eastAsia="Times New Roman" w:hAnsi="Times New Roman" w:cs="Times New Roman"/>
          <w:bCs/>
          <w:sz w:val="28"/>
          <w:szCs w:val="28"/>
          <w:lang w:val="kk-KZ" w:eastAsia="ru-RU"/>
        </w:rPr>
        <w:t>ың</w:t>
      </w:r>
      <w:r w:rsidR="00351A60" w:rsidRPr="009233C8">
        <w:rPr>
          <w:rFonts w:ascii="Times New Roman" w:eastAsia="Times New Roman" w:hAnsi="Times New Roman" w:cs="Times New Roman"/>
          <w:bCs/>
          <w:sz w:val="28"/>
          <w:szCs w:val="28"/>
          <w:lang w:val="kk-KZ" w:eastAsia="ru-RU"/>
        </w:rPr>
        <w:t xml:space="preserve"> экологиялық</w:t>
      </w:r>
      <w:r w:rsidR="005B12C3">
        <w:rPr>
          <w:rFonts w:ascii="Times New Roman" w:eastAsia="Times New Roman" w:hAnsi="Times New Roman" w:cs="Times New Roman"/>
          <w:bCs/>
          <w:sz w:val="28"/>
          <w:szCs w:val="28"/>
          <w:lang w:val="kk-KZ" w:eastAsia="ru-RU"/>
        </w:rPr>
        <w:t>,</w:t>
      </w:r>
      <w:r w:rsidR="00351A60" w:rsidRPr="009233C8">
        <w:rPr>
          <w:rFonts w:ascii="Times New Roman" w:eastAsia="Times New Roman" w:hAnsi="Times New Roman" w:cs="Times New Roman"/>
          <w:bCs/>
          <w:sz w:val="28"/>
          <w:szCs w:val="28"/>
          <w:lang w:val="kk-KZ" w:eastAsia="ru-RU"/>
        </w:rPr>
        <w:t xml:space="preserve"> </w:t>
      </w:r>
      <w:r w:rsidR="005B12C3">
        <w:rPr>
          <w:rFonts w:ascii="Times New Roman" w:eastAsia="Times New Roman" w:hAnsi="Times New Roman" w:cs="Times New Roman"/>
          <w:bCs/>
          <w:sz w:val="28"/>
          <w:szCs w:val="28"/>
          <w:lang w:val="kk-KZ" w:eastAsia="ru-RU"/>
        </w:rPr>
        <w:t>климаттық, табиғи</w:t>
      </w:r>
      <w:r w:rsidR="00351A60" w:rsidRPr="009233C8">
        <w:rPr>
          <w:rFonts w:ascii="Times New Roman" w:eastAsia="Times New Roman" w:hAnsi="Times New Roman" w:cs="Times New Roman"/>
          <w:bCs/>
          <w:sz w:val="28"/>
          <w:szCs w:val="28"/>
          <w:lang w:val="kk-KZ" w:eastAsia="ru-RU"/>
        </w:rPr>
        <w:t xml:space="preserve"> </w:t>
      </w:r>
      <w:r w:rsidR="005B12C3">
        <w:rPr>
          <w:rFonts w:ascii="Times New Roman" w:eastAsia="Times New Roman" w:hAnsi="Times New Roman" w:cs="Times New Roman"/>
          <w:bCs/>
          <w:sz w:val="28"/>
          <w:szCs w:val="28"/>
          <w:lang w:val="kk-KZ" w:eastAsia="ru-RU"/>
        </w:rPr>
        <w:t>өзгешеліктерін есепке алатын және соның негізінде</w:t>
      </w:r>
      <w:r w:rsidR="00351A60" w:rsidRPr="009233C8">
        <w:rPr>
          <w:rFonts w:ascii="Times New Roman" w:eastAsia="Times New Roman" w:hAnsi="Times New Roman" w:cs="Times New Roman"/>
          <w:bCs/>
          <w:sz w:val="28"/>
          <w:szCs w:val="28"/>
          <w:lang w:val="kk-KZ" w:eastAsia="ru-RU"/>
        </w:rPr>
        <w:t xml:space="preserve"> экономика мен экология</w:t>
      </w:r>
      <w:r w:rsidR="005B12C3">
        <w:rPr>
          <w:rFonts w:ascii="Times New Roman" w:eastAsia="Times New Roman" w:hAnsi="Times New Roman" w:cs="Times New Roman"/>
          <w:bCs/>
          <w:sz w:val="28"/>
          <w:szCs w:val="28"/>
          <w:lang w:val="kk-KZ" w:eastAsia="ru-RU"/>
        </w:rPr>
        <w:t xml:space="preserve">ның </w:t>
      </w:r>
      <w:r w:rsidR="00351A60" w:rsidRPr="009233C8">
        <w:rPr>
          <w:rFonts w:ascii="Times New Roman" w:eastAsia="Times New Roman" w:hAnsi="Times New Roman" w:cs="Times New Roman"/>
          <w:bCs/>
          <w:sz w:val="28"/>
          <w:szCs w:val="28"/>
          <w:lang w:val="kk-KZ" w:eastAsia="ru-RU"/>
        </w:rPr>
        <w:t xml:space="preserve">арасындағы тепе-теңдікті, тұрақты экономикалық, экологиялық </w:t>
      </w:r>
      <w:r w:rsidR="00351A60" w:rsidRPr="009233C8">
        <w:rPr>
          <w:rFonts w:ascii="Times New Roman" w:eastAsia="Times New Roman" w:hAnsi="Times New Roman" w:cs="Times New Roman"/>
          <w:bCs/>
          <w:sz w:val="28"/>
          <w:szCs w:val="28"/>
          <w:lang w:val="kk-KZ" w:eastAsia="ru-RU"/>
        </w:rPr>
        <w:lastRenderedPageBreak/>
        <w:t xml:space="preserve">және әлеуметтік дамуды қамтамасыз ететін әлеуметтік-экономикалық дамудың осындай </w:t>
      </w:r>
      <w:r w:rsidR="005B12C3">
        <w:rPr>
          <w:rFonts w:ascii="Times New Roman" w:eastAsia="Times New Roman" w:hAnsi="Times New Roman" w:cs="Times New Roman"/>
          <w:bCs/>
          <w:sz w:val="28"/>
          <w:szCs w:val="28"/>
          <w:lang w:val="kk-KZ" w:eastAsia="ru-RU"/>
        </w:rPr>
        <w:t xml:space="preserve">үлгісіне </w:t>
      </w:r>
      <w:r w:rsidR="00351A60" w:rsidRPr="009233C8">
        <w:rPr>
          <w:rFonts w:ascii="Times New Roman" w:eastAsia="Times New Roman" w:hAnsi="Times New Roman" w:cs="Times New Roman"/>
          <w:bCs/>
          <w:sz w:val="28"/>
          <w:szCs w:val="28"/>
          <w:lang w:val="kk-KZ" w:eastAsia="ru-RU"/>
        </w:rPr>
        <w:t xml:space="preserve">көшуді </w:t>
      </w:r>
      <w:r w:rsidR="005B12C3">
        <w:rPr>
          <w:rFonts w:ascii="Times New Roman" w:eastAsia="Times New Roman" w:hAnsi="Times New Roman" w:cs="Times New Roman"/>
          <w:bCs/>
          <w:sz w:val="28"/>
          <w:szCs w:val="28"/>
          <w:lang w:val="kk-KZ" w:eastAsia="ru-RU"/>
        </w:rPr>
        <w:t>айқындайды</w:t>
      </w:r>
      <w:r w:rsidR="00351A60" w:rsidRPr="009233C8">
        <w:rPr>
          <w:rFonts w:ascii="Times New Roman" w:eastAsia="Times New Roman" w:hAnsi="Times New Roman" w:cs="Times New Roman"/>
          <w:bCs/>
          <w:sz w:val="28"/>
          <w:szCs w:val="28"/>
          <w:lang w:val="kk-KZ" w:eastAsia="ru-RU"/>
        </w:rPr>
        <w:t>.</w:t>
      </w:r>
    </w:p>
    <w:p w:rsidR="00AE5076" w:rsidRPr="009233C8" w:rsidRDefault="00AE5076" w:rsidP="00AE5076">
      <w:pPr>
        <w:shd w:val="clear" w:color="auto" w:fill="FFFFFF"/>
        <w:spacing w:after="0" w:line="240" w:lineRule="auto"/>
        <w:ind w:firstLine="708"/>
        <w:jc w:val="both"/>
        <w:textAlignment w:val="baseline"/>
        <w:rPr>
          <w:rFonts w:ascii="Times New Roman" w:eastAsia="Times New Roman" w:hAnsi="Times New Roman" w:cs="Times New Roman"/>
          <w:b/>
          <w:bCs/>
          <w:sz w:val="28"/>
          <w:szCs w:val="28"/>
          <w:lang w:val="kk-KZ" w:eastAsia="ru-RU"/>
        </w:rPr>
      </w:pPr>
      <w:r w:rsidRPr="009233C8">
        <w:rPr>
          <w:rFonts w:ascii="Times New Roman" w:eastAsia="Times New Roman" w:hAnsi="Times New Roman" w:cs="Times New Roman"/>
          <w:bCs/>
          <w:sz w:val="28"/>
          <w:szCs w:val="28"/>
          <w:lang w:val="kk-KZ" w:eastAsia="ru-RU"/>
        </w:rPr>
        <w:t>Қазақстан Республикасы Экологиялық Кодексінің 95-</w:t>
      </w:r>
      <w:r w:rsidR="0091208A" w:rsidRPr="009233C8">
        <w:rPr>
          <w:rFonts w:ascii="Times New Roman" w:eastAsia="Times New Roman" w:hAnsi="Times New Roman" w:cs="Times New Roman"/>
          <w:bCs/>
          <w:sz w:val="28"/>
          <w:szCs w:val="28"/>
          <w:lang w:val="kk-KZ" w:eastAsia="ru-RU"/>
        </w:rPr>
        <w:t>бабында көрсетілгендей, қоршаған ортаны қорғау</w:t>
      </w:r>
      <w:r w:rsidR="009C6491" w:rsidRPr="009233C8">
        <w:rPr>
          <w:rFonts w:ascii="Times New Roman" w:eastAsia="Times New Roman" w:hAnsi="Times New Roman" w:cs="Times New Roman"/>
          <w:bCs/>
          <w:sz w:val="28"/>
          <w:szCs w:val="28"/>
          <w:lang w:val="kk-KZ" w:eastAsia="ru-RU"/>
        </w:rPr>
        <w:t>ға қатысты</w:t>
      </w:r>
      <w:r w:rsidR="0091208A" w:rsidRPr="009233C8">
        <w:rPr>
          <w:rFonts w:ascii="Times New Roman" w:eastAsia="Times New Roman" w:hAnsi="Times New Roman" w:cs="Times New Roman"/>
          <w:bCs/>
          <w:sz w:val="28"/>
          <w:szCs w:val="28"/>
          <w:lang w:val="kk-KZ" w:eastAsia="ru-RU"/>
        </w:rPr>
        <w:t xml:space="preserve"> және табиғатты пайдалану бойынша</w:t>
      </w:r>
      <w:r w:rsidRPr="009233C8">
        <w:rPr>
          <w:rFonts w:ascii="Times New Roman" w:eastAsia="Times New Roman" w:hAnsi="Times New Roman" w:cs="Times New Roman"/>
          <w:bCs/>
          <w:sz w:val="28"/>
          <w:szCs w:val="28"/>
          <w:lang w:val="kk-KZ" w:eastAsia="ru-RU"/>
        </w:rPr>
        <w:t xml:space="preserve"> экономикалық реттеу тетіктерінің түрлері </w:t>
      </w:r>
      <w:r w:rsidR="0091208A" w:rsidRPr="009233C8">
        <w:rPr>
          <w:rFonts w:ascii="Times New Roman" w:eastAsia="Times New Roman" w:hAnsi="Times New Roman" w:cs="Times New Roman"/>
          <w:bCs/>
          <w:sz w:val="28"/>
          <w:szCs w:val="28"/>
          <w:lang w:val="kk-KZ" w:eastAsia="ru-RU"/>
        </w:rPr>
        <w:t>ретінде келесілерді қарастырамыз</w:t>
      </w:r>
      <w:r w:rsidRPr="009233C8">
        <w:rPr>
          <w:rFonts w:ascii="Times New Roman" w:eastAsia="Times New Roman" w:hAnsi="Times New Roman" w:cs="Times New Roman"/>
          <w:b/>
          <w:bCs/>
          <w:sz w:val="28"/>
          <w:szCs w:val="28"/>
          <w:lang w:val="kk-KZ" w:eastAsia="ru-RU"/>
        </w:rPr>
        <w:t>:</w:t>
      </w:r>
    </w:p>
    <w:p w:rsidR="00AE5076" w:rsidRPr="009233C8" w:rsidRDefault="009C6491"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табиғи ортаны қорғаумен</w:t>
      </w:r>
      <w:r w:rsidR="0091208A" w:rsidRPr="009233C8">
        <w:rPr>
          <w:rFonts w:ascii="Times New Roman" w:eastAsia="Times New Roman" w:hAnsi="Times New Roman" w:cs="Times New Roman"/>
          <w:sz w:val="28"/>
          <w:szCs w:val="28"/>
          <w:lang w:val="kk-KZ" w:eastAsia="ru-RU"/>
        </w:rPr>
        <w:t xml:space="preserve"> байланысты барлық іс-</w:t>
      </w:r>
      <w:r w:rsidR="00AE5076" w:rsidRPr="009233C8">
        <w:rPr>
          <w:rFonts w:ascii="Times New Roman" w:eastAsia="Times New Roman" w:hAnsi="Times New Roman" w:cs="Times New Roman"/>
          <w:sz w:val="28"/>
          <w:szCs w:val="28"/>
          <w:lang w:val="kk-KZ" w:eastAsia="ru-RU"/>
        </w:rPr>
        <w:t>шараларды жоспар</w:t>
      </w:r>
      <w:r w:rsidR="000B228A" w:rsidRPr="009233C8">
        <w:rPr>
          <w:rFonts w:ascii="Times New Roman" w:eastAsia="Times New Roman" w:hAnsi="Times New Roman" w:cs="Times New Roman"/>
          <w:sz w:val="28"/>
          <w:szCs w:val="28"/>
          <w:lang w:val="kk-KZ" w:eastAsia="ru-RU"/>
        </w:rPr>
        <w:t>ға қою</w:t>
      </w:r>
      <w:r w:rsidR="00AE5076" w:rsidRPr="009233C8">
        <w:rPr>
          <w:rFonts w:ascii="Times New Roman" w:eastAsia="Times New Roman" w:hAnsi="Times New Roman" w:cs="Times New Roman"/>
          <w:sz w:val="28"/>
          <w:szCs w:val="28"/>
          <w:lang w:val="kk-KZ" w:eastAsia="ru-RU"/>
        </w:rPr>
        <w:t xml:space="preserve"> және</w:t>
      </w:r>
      <w:r w:rsidR="000B228A" w:rsidRPr="009233C8">
        <w:rPr>
          <w:rFonts w:ascii="Times New Roman" w:eastAsia="Times New Roman" w:hAnsi="Times New Roman" w:cs="Times New Roman"/>
          <w:sz w:val="28"/>
          <w:szCs w:val="28"/>
          <w:lang w:val="kk-KZ" w:eastAsia="ru-RU"/>
        </w:rPr>
        <w:t xml:space="preserve"> оны </w:t>
      </w:r>
      <w:r w:rsidR="00AE5076" w:rsidRPr="009233C8">
        <w:rPr>
          <w:rFonts w:ascii="Times New Roman" w:eastAsia="Times New Roman" w:hAnsi="Times New Roman" w:cs="Times New Roman"/>
          <w:sz w:val="28"/>
          <w:szCs w:val="28"/>
          <w:lang w:val="kk-KZ" w:eastAsia="ru-RU"/>
        </w:rPr>
        <w:t xml:space="preserve"> қаржыландыру;</w:t>
      </w:r>
    </w:p>
    <w:p w:rsidR="00AE5076" w:rsidRPr="009233C8" w:rsidRDefault="0091208A"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қоршаған ортаның</w:t>
      </w:r>
      <w:r w:rsidR="00AE5076" w:rsidRPr="009233C8">
        <w:rPr>
          <w:rFonts w:ascii="Times New Roman" w:eastAsia="Times New Roman" w:hAnsi="Times New Roman" w:cs="Times New Roman"/>
          <w:sz w:val="28"/>
          <w:szCs w:val="28"/>
          <w:lang w:val="kk-KZ" w:eastAsia="ru-RU"/>
        </w:rPr>
        <w:t xml:space="preserve"> эмиссия</w:t>
      </w:r>
      <w:r w:rsidRPr="009233C8">
        <w:rPr>
          <w:rFonts w:ascii="Times New Roman" w:eastAsia="Times New Roman" w:hAnsi="Times New Roman" w:cs="Times New Roman"/>
          <w:sz w:val="28"/>
          <w:szCs w:val="28"/>
          <w:lang w:val="kk-KZ" w:eastAsia="ru-RU"/>
        </w:rPr>
        <w:t>лық</w:t>
      </w:r>
      <w:r w:rsidR="00AE5076" w:rsidRPr="009233C8">
        <w:rPr>
          <w:rFonts w:ascii="Times New Roman" w:eastAsia="Times New Roman" w:hAnsi="Times New Roman" w:cs="Times New Roman"/>
          <w:sz w:val="28"/>
          <w:szCs w:val="28"/>
          <w:lang w:val="kk-KZ" w:eastAsia="ru-RU"/>
        </w:rPr>
        <w:t xml:space="preserve"> төлем</w:t>
      </w:r>
      <w:r w:rsidRPr="009233C8">
        <w:rPr>
          <w:rFonts w:ascii="Times New Roman" w:eastAsia="Times New Roman" w:hAnsi="Times New Roman" w:cs="Times New Roman"/>
          <w:sz w:val="28"/>
          <w:szCs w:val="28"/>
          <w:lang w:val="kk-KZ" w:eastAsia="ru-RU"/>
        </w:rPr>
        <w:t>дерін айқындау</w:t>
      </w:r>
      <w:r w:rsidR="00AE5076" w:rsidRPr="009233C8">
        <w:rPr>
          <w:rFonts w:ascii="Times New Roman" w:eastAsia="Times New Roman" w:hAnsi="Times New Roman" w:cs="Times New Roman"/>
          <w:sz w:val="28"/>
          <w:szCs w:val="28"/>
          <w:lang w:val="kk-KZ" w:eastAsia="ru-RU"/>
        </w:rPr>
        <w:t>;</w:t>
      </w:r>
    </w:p>
    <w:p w:rsidR="00AE5076" w:rsidRPr="009233C8" w:rsidRDefault="00AE5076"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табиғ</w:t>
      </w:r>
      <w:r w:rsidR="0091208A" w:rsidRPr="009233C8">
        <w:rPr>
          <w:rFonts w:ascii="Times New Roman" w:eastAsia="Times New Roman" w:hAnsi="Times New Roman" w:cs="Times New Roman"/>
          <w:sz w:val="28"/>
          <w:szCs w:val="28"/>
          <w:lang w:val="kk-KZ" w:eastAsia="ru-RU"/>
        </w:rPr>
        <w:t>ат ресурстарының кейбір</w:t>
      </w:r>
      <w:r w:rsidRPr="009233C8">
        <w:rPr>
          <w:rFonts w:ascii="Times New Roman" w:eastAsia="Times New Roman" w:hAnsi="Times New Roman" w:cs="Times New Roman"/>
          <w:sz w:val="28"/>
          <w:szCs w:val="28"/>
          <w:lang w:val="kk-KZ" w:eastAsia="ru-RU"/>
        </w:rPr>
        <w:t xml:space="preserve"> жекелеген түрлерін </w:t>
      </w:r>
      <w:r w:rsidR="0091208A" w:rsidRPr="009233C8">
        <w:rPr>
          <w:rFonts w:ascii="Times New Roman" w:eastAsia="Times New Roman" w:hAnsi="Times New Roman" w:cs="Times New Roman"/>
          <w:sz w:val="28"/>
          <w:szCs w:val="28"/>
          <w:lang w:val="kk-KZ" w:eastAsia="ru-RU"/>
        </w:rPr>
        <w:t>қолданғаны</w:t>
      </w:r>
      <w:r w:rsidRPr="009233C8">
        <w:rPr>
          <w:rFonts w:ascii="Times New Roman" w:eastAsia="Times New Roman" w:hAnsi="Times New Roman" w:cs="Times New Roman"/>
          <w:sz w:val="28"/>
          <w:szCs w:val="28"/>
          <w:lang w:val="kk-KZ" w:eastAsia="ru-RU"/>
        </w:rPr>
        <w:t xml:space="preserve"> үшін төлем</w:t>
      </w:r>
      <w:r w:rsidR="0091208A" w:rsidRPr="009233C8">
        <w:rPr>
          <w:rFonts w:ascii="Times New Roman" w:eastAsia="Times New Roman" w:hAnsi="Times New Roman" w:cs="Times New Roman"/>
          <w:sz w:val="28"/>
          <w:szCs w:val="28"/>
          <w:lang w:val="kk-KZ" w:eastAsia="ru-RU"/>
        </w:rPr>
        <w:t>дер</w:t>
      </w:r>
      <w:r w:rsidRPr="009233C8">
        <w:rPr>
          <w:rFonts w:ascii="Times New Roman" w:eastAsia="Times New Roman" w:hAnsi="Times New Roman" w:cs="Times New Roman"/>
          <w:sz w:val="28"/>
          <w:szCs w:val="28"/>
          <w:lang w:val="kk-KZ" w:eastAsia="ru-RU"/>
        </w:rPr>
        <w:t>;</w:t>
      </w:r>
    </w:p>
    <w:p w:rsidR="00AE5076" w:rsidRPr="009233C8" w:rsidRDefault="0091208A"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қоршаған ортаны қорғауға байланысты</w:t>
      </w:r>
      <w:r w:rsidR="00AE5076" w:rsidRPr="009233C8">
        <w:rPr>
          <w:rFonts w:ascii="Times New Roman" w:eastAsia="Times New Roman" w:hAnsi="Times New Roman" w:cs="Times New Roman"/>
          <w:sz w:val="28"/>
          <w:szCs w:val="28"/>
          <w:lang w:val="kk-KZ" w:eastAsia="ru-RU"/>
        </w:rPr>
        <w:t xml:space="preserve"> экономикалық ынталандыру</w:t>
      </w:r>
      <w:r w:rsidRPr="009233C8">
        <w:rPr>
          <w:rFonts w:ascii="Times New Roman" w:eastAsia="Times New Roman" w:hAnsi="Times New Roman" w:cs="Times New Roman"/>
          <w:sz w:val="28"/>
          <w:szCs w:val="28"/>
          <w:lang w:val="kk-KZ" w:eastAsia="ru-RU"/>
        </w:rPr>
        <w:t>ды арттыру</w:t>
      </w:r>
      <w:r w:rsidR="00AE5076" w:rsidRPr="009233C8">
        <w:rPr>
          <w:rFonts w:ascii="Times New Roman" w:eastAsia="Times New Roman" w:hAnsi="Times New Roman" w:cs="Times New Roman"/>
          <w:sz w:val="28"/>
          <w:szCs w:val="28"/>
          <w:lang w:val="kk-KZ" w:eastAsia="ru-RU"/>
        </w:rPr>
        <w:t>;</w:t>
      </w:r>
    </w:p>
    <w:p w:rsidR="00AE5076" w:rsidRPr="009233C8" w:rsidRDefault="000B228A"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қоршаған орта</w:t>
      </w:r>
      <w:r w:rsidR="0091208A" w:rsidRPr="009233C8">
        <w:rPr>
          <w:rFonts w:ascii="Times New Roman" w:eastAsia="Times New Roman" w:hAnsi="Times New Roman" w:cs="Times New Roman"/>
          <w:sz w:val="28"/>
          <w:szCs w:val="28"/>
          <w:lang w:val="kk-KZ" w:eastAsia="ru-RU"/>
        </w:rPr>
        <w:t>ның</w:t>
      </w:r>
      <w:r w:rsidR="00AE5076" w:rsidRPr="009233C8">
        <w:rPr>
          <w:rFonts w:ascii="Times New Roman" w:eastAsia="Times New Roman" w:hAnsi="Times New Roman" w:cs="Times New Roman"/>
          <w:sz w:val="28"/>
          <w:szCs w:val="28"/>
          <w:lang w:val="kk-KZ" w:eastAsia="ru-RU"/>
        </w:rPr>
        <w:t xml:space="preserve"> эмиссиялар</w:t>
      </w:r>
      <w:r w:rsidRPr="009233C8">
        <w:rPr>
          <w:rFonts w:ascii="Times New Roman" w:eastAsia="Times New Roman" w:hAnsi="Times New Roman" w:cs="Times New Roman"/>
          <w:sz w:val="28"/>
          <w:szCs w:val="28"/>
          <w:lang w:val="kk-KZ" w:eastAsia="ru-RU"/>
        </w:rPr>
        <w:t>ын</w:t>
      </w:r>
      <w:r w:rsidR="00AE5076" w:rsidRPr="009233C8">
        <w:rPr>
          <w:rFonts w:ascii="Times New Roman" w:eastAsia="Times New Roman" w:hAnsi="Times New Roman" w:cs="Times New Roman"/>
          <w:sz w:val="28"/>
          <w:szCs w:val="28"/>
          <w:lang w:val="kk-KZ" w:eastAsia="ru-RU"/>
        </w:rPr>
        <w:t xml:space="preserve"> басқарудың нарықтық тетіктері</w:t>
      </w:r>
      <w:r w:rsidRPr="009233C8">
        <w:rPr>
          <w:rFonts w:ascii="Times New Roman" w:eastAsia="Times New Roman" w:hAnsi="Times New Roman" w:cs="Times New Roman"/>
          <w:sz w:val="28"/>
          <w:szCs w:val="28"/>
          <w:lang w:val="kk-KZ" w:eastAsia="ru-RU"/>
        </w:rPr>
        <w:t>н айқындау</w:t>
      </w:r>
      <w:r w:rsidR="00AE5076" w:rsidRPr="009233C8">
        <w:rPr>
          <w:rFonts w:ascii="Times New Roman" w:eastAsia="Times New Roman" w:hAnsi="Times New Roman" w:cs="Times New Roman"/>
          <w:sz w:val="28"/>
          <w:szCs w:val="28"/>
          <w:lang w:val="kk-KZ" w:eastAsia="ru-RU"/>
        </w:rPr>
        <w:t>;</w:t>
      </w:r>
    </w:p>
    <w:p w:rsidR="00AE5076" w:rsidRPr="009233C8" w:rsidRDefault="00AE5076"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eastAsia="ru-RU"/>
        </w:rPr>
      </w:pPr>
      <w:r w:rsidRPr="009233C8">
        <w:rPr>
          <w:rFonts w:ascii="Times New Roman" w:eastAsia="Times New Roman" w:hAnsi="Times New Roman" w:cs="Times New Roman"/>
          <w:sz w:val="28"/>
          <w:szCs w:val="28"/>
          <w:lang w:val="kk-KZ" w:eastAsia="ru-RU"/>
        </w:rPr>
        <w:t>парниктік газдар шығарындылары</w:t>
      </w:r>
      <w:r w:rsidR="000B228A" w:rsidRPr="009233C8">
        <w:rPr>
          <w:rFonts w:ascii="Times New Roman" w:eastAsia="Times New Roman" w:hAnsi="Times New Roman" w:cs="Times New Roman"/>
          <w:sz w:val="28"/>
          <w:szCs w:val="28"/>
          <w:lang w:val="kk-KZ" w:eastAsia="ru-RU"/>
        </w:rPr>
        <w:t>н</w:t>
      </w:r>
      <w:r w:rsidRPr="009233C8">
        <w:rPr>
          <w:rFonts w:ascii="Times New Roman" w:eastAsia="Times New Roman" w:hAnsi="Times New Roman" w:cs="Times New Roman"/>
          <w:sz w:val="28"/>
          <w:szCs w:val="28"/>
          <w:lang w:val="kk-KZ" w:eastAsia="ru-RU"/>
        </w:rPr>
        <w:t xml:space="preserve"> </w:t>
      </w:r>
      <w:r w:rsidR="000B228A" w:rsidRPr="009233C8">
        <w:rPr>
          <w:rFonts w:ascii="Times New Roman" w:eastAsia="Times New Roman" w:hAnsi="Times New Roman" w:cs="Times New Roman"/>
          <w:sz w:val="28"/>
          <w:szCs w:val="28"/>
          <w:lang w:val="kk-KZ" w:eastAsia="ru-RU"/>
        </w:rPr>
        <w:t>және оны сіңіруді</w:t>
      </w:r>
      <w:r w:rsidRPr="009233C8">
        <w:rPr>
          <w:rFonts w:ascii="Times New Roman" w:eastAsia="Times New Roman" w:hAnsi="Times New Roman" w:cs="Times New Roman"/>
          <w:sz w:val="28"/>
          <w:szCs w:val="28"/>
          <w:lang w:val="kk-KZ" w:eastAsia="ru-RU"/>
        </w:rPr>
        <w:t xml:space="preserve"> азайтудың нарықтық тетіктері</w:t>
      </w:r>
      <w:r w:rsidR="000B228A" w:rsidRPr="009233C8">
        <w:rPr>
          <w:rFonts w:ascii="Times New Roman" w:eastAsia="Times New Roman" w:hAnsi="Times New Roman" w:cs="Times New Roman"/>
          <w:sz w:val="28"/>
          <w:szCs w:val="28"/>
          <w:lang w:val="kk-KZ" w:eastAsia="ru-RU"/>
        </w:rPr>
        <w:t>н жетілдіру</w:t>
      </w:r>
      <w:r w:rsidRPr="009233C8">
        <w:rPr>
          <w:rFonts w:ascii="Times New Roman" w:eastAsia="Times New Roman" w:hAnsi="Times New Roman" w:cs="Times New Roman"/>
          <w:sz w:val="28"/>
          <w:szCs w:val="28"/>
          <w:lang w:val="kk-KZ" w:eastAsia="ru-RU"/>
        </w:rPr>
        <w:t>;</w:t>
      </w:r>
    </w:p>
    <w:p w:rsidR="00AE5076" w:rsidRPr="009233C8" w:rsidRDefault="00AE5076" w:rsidP="00B07AE6">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9233C8">
        <w:rPr>
          <w:rFonts w:ascii="Times New Roman" w:eastAsia="Times New Roman" w:hAnsi="Times New Roman" w:cs="Times New Roman"/>
          <w:sz w:val="28"/>
          <w:szCs w:val="28"/>
          <w:lang w:eastAsia="ru-RU"/>
        </w:rPr>
        <w:t>экологиялық сақтандыру</w:t>
      </w:r>
      <w:r w:rsidR="0091208A" w:rsidRPr="009233C8">
        <w:rPr>
          <w:rFonts w:ascii="Times New Roman" w:eastAsia="Times New Roman" w:hAnsi="Times New Roman" w:cs="Times New Roman"/>
          <w:sz w:val="28"/>
          <w:szCs w:val="28"/>
          <w:lang w:val="kk-KZ" w:eastAsia="ru-RU"/>
        </w:rPr>
        <w:t>ды жетілдіру</w:t>
      </w:r>
      <w:r w:rsidRPr="009233C8">
        <w:rPr>
          <w:rFonts w:ascii="Times New Roman" w:eastAsia="Times New Roman" w:hAnsi="Times New Roman" w:cs="Times New Roman"/>
          <w:sz w:val="28"/>
          <w:szCs w:val="28"/>
          <w:lang w:eastAsia="ru-RU"/>
        </w:rPr>
        <w:t>;</w:t>
      </w:r>
    </w:p>
    <w:p w:rsidR="00AE5076" w:rsidRPr="009233C8" w:rsidRDefault="00AE5076" w:rsidP="00B07AE6">
      <w:pPr>
        <w:numPr>
          <w:ilvl w:val="0"/>
          <w:numId w:val="9"/>
        </w:numPr>
        <w:tabs>
          <w:tab w:val="left" w:pos="993"/>
        </w:tabs>
        <w:spacing w:after="0" w:line="240" w:lineRule="auto"/>
        <w:ind w:left="0" w:firstLine="709"/>
        <w:contextualSpacing/>
        <w:jc w:val="both"/>
        <w:rPr>
          <w:rFonts w:ascii="Times New Roman" w:eastAsia="Calibri" w:hAnsi="Times New Roman" w:cs="Times New Roman"/>
          <w:b/>
          <w:sz w:val="28"/>
          <w:szCs w:val="28"/>
        </w:rPr>
      </w:pPr>
      <w:r w:rsidRPr="009233C8">
        <w:rPr>
          <w:rFonts w:ascii="Times New Roman" w:eastAsia="Times New Roman" w:hAnsi="Times New Roman" w:cs="Times New Roman"/>
          <w:sz w:val="28"/>
          <w:szCs w:val="28"/>
          <w:lang w:eastAsia="ru-RU"/>
        </w:rPr>
        <w:t xml:space="preserve">қоршаған ортаға келтірілген </w:t>
      </w:r>
      <w:r w:rsidR="0091208A" w:rsidRPr="009233C8">
        <w:rPr>
          <w:rFonts w:ascii="Times New Roman" w:eastAsia="Times New Roman" w:hAnsi="Times New Roman" w:cs="Times New Roman"/>
          <w:sz w:val="28"/>
          <w:szCs w:val="28"/>
          <w:lang w:val="kk-KZ" w:eastAsia="ru-RU"/>
        </w:rPr>
        <w:t xml:space="preserve">барлық теріс </w:t>
      </w:r>
      <w:r w:rsidRPr="009233C8">
        <w:rPr>
          <w:rFonts w:ascii="Times New Roman" w:eastAsia="Times New Roman" w:hAnsi="Times New Roman" w:cs="Times New Roman"/>
          <w:sz w:val="28"/>
          <w:szCs w:val="28"/>
          <w:lang w:eastAsia="ru-RU"/>
        </w:rPr>
        <w:t>залалды</w:t>
      </w:r>
      <w:r w:rsidR="0091208A" w:rsidRPr="009233C8">
        <w:rPr>
          <w:rFonts w:ascii="Times New Roman" w:eastAsia="Times New Roman" w:hAnsi="Times New Roman" w:cs="Times New Roman"/>
          <w:sz w:val="28"/>
          <w:szCs w:val="28"/>
          <w:lang w:val="kk-KZ" w:eastAsia="ru-RU"/>
        </w:rPr>
        <w:t xml:space="preserve"> анықтап, оған</w:t>
      </w:r>
      <w:r w:rsidRPr="009233C8">
        <w:rPr>
          <w:rFonts w:ascii="Times New Roman" w:eastAsia="Times New Roman" w:hAnsi="Times New Roman" w:cs="Times New Roman"/>
          <w:sz w:val="28"/>
          <w:szCs w:val="28"/>
          <w:lang w:eastAsia="ru-RU"/>
        </w:rPr>
        <w:t xml:space="preserve"> экономикалық бағалау</w:t>
      </w:r>
      <w:r w:rsidR="0091208A" w:rsidRPr="009233C8">
        <w:rPr>
          <w:rFonts w:ascii="Times New Roman" w:eastAsia="Times New Roman" w:hAnsi="Times New Roman" w:cs="Times New Roman"/>
          <w:sz w:val="28"/>
          <w:szCs w:val="28"/>
          <w:lang w:val="kk-KZ" w:eastAsia="ru-RU"/>
        </w:rPr>
        <w:t xml:space="preserve"> </w:t>
      </w:r>
      <w:r w:rsidR="0091208A" w:rsidRPr="00DA61EA">
        <w:rPr>
          <w:rFonts w:ascii="Times New Roman" w:eastAsia="Times New Roman" w:hAnsi="Times New Roman" w:cs="Times New Roman"/>
          <w:sz w:val="28"/>
          <w:szCs w:val="28"/>
          <w:lang w:val="kk-KZ" w:eastAsia="ru-RU"/>
        </w:rPr>
        <w:t>жүргізу</w:t>
      </w:r>
      <w:r w:rsidR="00D37971" w:rsidRPr="00DA61EA">
        <w:rPr>
          <w:rFonts w:ascii="Times New Roman" w:eastAsia="Times New Roman" w:hAnsi="Times New Roman" w:cs="Times New Roman"/>
          <w:sz w:val="28"/>
          <w:szCs w:val="28"/>
          <w:lang w:eastAsia="ru-RU"/>
        </w:rPr>
        <w:sym w:font="Symbol" w:char="F05B"/>
      </w:r>
      <w:r w:rsidR="00DA61EA" w:rsidRPr="00DA61EA">
        <w:rPr>
          <w:rFonts w:ascii="Times New Roman" w:eastAsia="Times New Roman" w:hAnsi="Times New Roman" w:cs="Times New Roman"/>
          <w:sz w:val="28"/>
          <w:szCs w:val="28"/>
          <w:lang w:val="kk-KZ" w:eastAsia="ru-RU"/>
        </w:rPr>
        <w:t>3</w:t>
      </w:r>
      <w:r w:rsidR="00D37971" w:rsidRPr="00DA61EA">
        <w:rPr>
          <w:rFonts w:ascii="Times New Roman" w:eastAsia="Times New Roman" w:hAnsi="Times New Roman" w:cs="Times New Roman"/>
          <w:sz w:val="28"/>
          <w:szCs w:val="28"/>
          <w:lang w:eastAsia="ru-RU"/>
        </w:rPr>
        <w:sym w:font="Symbol" w:char="F05D"/>
      </w:r>
      <w:r w:rsidRPr="00DA61EA">
        <w:rPr>
          <w:rFonts w:ascii="Times New Roman" w:eastAsia="Times New Roman" w:hAnsi="Times New Roman" w:cs="Times New Roman"/>
          <w:sz w:val="28"/>
          <w:szCs w:val="28"/>
          <w:lang w:eastAsia="ru-RU"/>
        </w:rPr>
        <w:t>.</w:t>
      </w:r>
    </w:p>
    <w:p w:rsidR="00AE5076" w:rsidRPr="009233C8" w:rsidRDefault="00AE5076" w:rsidP="00AE5076">
      <w:pPr>
        <w:spacing w:after="0" w:line="240" w:lineRule="auto"/>
        <w:ind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t xml:space="preserve">Осы </w:t>
      </w:r>
      <w:r w:rsidR="0091208A" w:rsidRPr="009233C8">
        <w:rPr>
          <w:rFonts w:ascii="Times New Roman" w:eastAsia="Calibri" w:hAnsi="Times New Roman" w:cs="Times New Roman"/>
          <w:sz w:val="28"/>
          <w:szCs w:val="28"/>
          <w:lang w:val="kk-KZ"/>
        </w:rPr>
        <w:t xml:space="preserve">аталған </w:t>
      </w:r>
      <w:r w:rsidRPr="009233C8">
        <w:rPr>
          <w:rFonts w:ascii="Times New Roman" w:eastAsia="Calibri" w:hAnsi="Times New Roman" w:cs="Times New Roman"/>
          <w:sz w:val="28"/>
          <w:szCs w:val="28"/>
          <w:lang w:val="kk-KZ"/>
        </w:rPr>
        <w:t>тетіктерді іс жүзінде іске</w:t>
      </w:r>
      <w:r w:rsidR="0091208A" w:rsidRPr="009233C8">
        <w:rPr>
          <w:rFonts w:ascii="Times New Roman" w:eastAsia="Calibri" w:hAnsi="Times New Roman" w:cs="Times New Roman"/>
          <w:sz w:val="28"/>
          <w:szCs w:val="28"/>
          <w:lang w:val="kk-KZ"/>
        </w:rPr>
        <w:t xml:space="preserve"> асыру барысында қоршаған ортаны қорғауға қатысты</w:t>
      </w:r>
      <w:r w:rsidRPr="009233C8">
        <w:rPr>
          <w:rFonts w:ascii="Times New Roman" w:eastAsia="Calibri" w:hAnsi="Times New Roman" w:cs="Times New Roman"/>
          <w:sz w:val="28"/>
          <w:szCs w:val="28"/>
          <w:lang w:val="kk-KZ"/>
        </w:rPr>
        <w:t xml:space="preserve"> экономикалық теті</w:t>
      </w:r>
      <w:r w:rsidR="0091208A" w:rsidRPr="009233C8">
        <w:rPr>
          <w:rFonts w:ascii="Times New Roman" w:eastAsia="Calibri" w:hAnsi="Times New Roman" w:cs="Times New Roman"/>
          <w:sz w:val="28"/>
          <w:szCs w:val="28"/>
          <w:lang w:val="kk-KZ"/>
        </w:rPr>
        <w:t>ктердің</w:t>
      </w:r>
      <w:r w:rsidRPr="009233C8">
        <w:rPr>
          <w:rFonts w:ascii="Times New Roman" w:eastAsia="Calibri" w:hAnsi="Times New Roman" w:cs="Times New Roman"/>
          <w:sz w:val="28"/>
          <w:szCs w:val="28"/>
          <w:lang w:val="kk-KZ"/>
        </w:rPr>
        <w:t xml:space="preserve"> неғұрлым кең таралған құралдары эмиссиялар үшін төлем және </w:t>
      </w:r>
      <w:r w:rsidR="0091208A" w:rsidRPr="009233C8">
        <w:rPr>
          <w:rFonts w:ascii="Times New Roman" w:eastAsia="Calibri" w:hAnsi="Times New Roman" w:cs="Times New Roman"/>
          <w:sz w:val="28"/>
          <w:szCs w:val="28"/>
          <w:lang w:val="kk-KZ"/>
        </w:rPr>
        <w:t>табиғи ортаны</w:t>
      </w:r>
      <w:r w:rsidRPr="009233C8">
        <w:rPr>
          <w:rFonts w:ascii="Times New Roman" w:eastAsia="Calibri" w:hAnsi="Times New Roman" w:cs="Times New Roman"/>
          <w:sz w:val="28"/>
          <w:szCs w:val="28"/>
          <w:lang w:val="kk-KZ"/>
        </w:rPr>
        <w:t xml:space="preserve"> қорғау жөніндегі іс-шараларды қаржыландыру болып табылатындығын </w:t>
      </w:r>
      <w:r w:rsidR="0091208A" w:rsidRPr="009233C8">
        <w:rPr>
          <w:rFonts w:ascii="Times New Roman" w:eastAsia="Calibri" w:hAnsi="Times New Roman" w:cs="Times New Roman"/>
          <w:sz w:val="28"/>
          <w:szCs w:val="28"/>
          <w:lang w:val="kk-KZ"/>
        </w:rPr>
        <w:t xml:space="preserve">нақты </w:t>
      </w:r>
      <w:r w:rsidRPr="009233C8">
        <w:rPr>
          <w:rFonts w:ascii="Times New Roman" w:eastAsia="Calibri" w:hAnsi="Times New Roman" w:cs="Times New Roman"/>
          <w:sz w:val="28"/>
          <w:szCs w:val="28"/>
          <w:lang w:val="kk-KZ"/>
        </w:rPr>
        <w:t>анықтайды. Өнеркәсіптік кәсіпорындардың экологиялық қызметі қоршаған ортаға антропогендік әсер ету деңгейін азайту және қоршаған ортаның сапалық және сандық сипаттамаларын толық қалпына келтіру болып табылады, ал тәжірибеде жүзінде, ол тек экологиялық стандарттарға сәйкес келеді. Жалпы, нормативтік құқықтық актілермен бірге қоршаған ортаның сапасы оның ғылыми негізділігі мен сапасына байланысты. Қоршаған орта сандық және сапалық экономикалық өсудің негізі болып табылады, нәтижесінде қоршаған орта сапасының жоғалуына әкелетін шекті ластанулары қоршаған ортаның тек ассимиляциялық әлеуетіне және ластаушы кәсіпорынның шығарындыларын ғана емес, тұтастай алғанда қоршаған ортаға зиянды заттардың шоғырлануына тәуелді болып келеді. Сондықтан да әрбір ластаушы кәсіпорынның қоршаған ортаға теріс әсерін анықтау мәселесі шешуге толық мүмкіндік берілмейді.</w:t>
      </w:r>
    </w:p>
    <w:p w:rsidR="00310097" w:rsidRPr="009233C8" w:rsidRDefault="00310097" w:rsidP="00310097">
      <w:pPr>
        <w:autoSpaceDE w:val="0"/>
        <w:autoSpaceDN w:val="0"/>
        <w:adjustRightInd w:val="0"/>
        <w:spacing w:after="0" w:line="240" w:lineRule="auto"/>
        <w:ind w:firstLine="708"/>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Осылайша, кәсіпорындардың экологиялық қызметі келесілермен анықталады:</w:t>
      </w:r>
    </w:p>
    <w:p w:rsidR="00310097" w:rsidRPr="009233C8" w:rsidRDefault="00310097" w:rsidP="00B44C24">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 облыстардың жергілікті өкілді органдары (мәслихаттар) белгілейтін, бірақ Қазақстан Республикасының Үкіметі бекітетін базалық ставкалардан төмен емес және шекті ставкалардан жоғары емес мөлшерлемелер бойынша қоршаған ортаға эмиссиялар үшін жыл сайынғы төлемдерден;</w:t>
      </w:r>
    </w:p>
    <w:p w:rsidR="00310097" w:rsidRPr="009233C8" w:rsidRDefault="00310097" w:rsidP="00B44C24">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 табиғатты қорғау іс-шараларының жыл сайынғы жоспарлары.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lastRenderedPageBreak/>
        <w:t>Қоршаған</w:t>
      </w:r>
      <w:r w:rsidR="000B228A" w:rsidRPr="009233C8">
        <w:rPr>
          <w:rFonts w:ascii="Times New Roman" w:hAnsi="Times New Roman" w:cs="Times New Roman"/>
          <w:sz w:val="28"/>
          <w:szCs w:val="28"/>
          <w:lang w:val="kk-KZ"/>
        </w:rPr>
        <w:t xml:space="preserve"> орта</w:t>
      </w:r>
      <w:r w:rsidRPr="009233C8">
        <w:rPr>
          <w:rFonts w:ascii="Times New Roman" w:hAnsi="Times New Roman" w:cs="Times New Roman"/>
          <w:sz w:val="28"/>
          <w:szCs w:val="28"/>
          <w:lang w:val="kk-KZ"/>
        </w:rPr>
        <w:t xml:space="preserve"> эмиссиялар</w:t>
      </w:r>
      <w:r w:rsidR="000B228A" w:rsidRPr="009233C8">
        <w:rPr>
          <w:rFonts w:ascii="Times New Roman" w:hAnsi="Times New Roman" w:cs="Times New Roman"/>
          <w:sz w:val="28"/>
          <w:szCs w:val="28"/>
          <w:lang w:val="kk-KZ"/>
        </w:rPr>
        <w:t>ының</w:t>
      </w:r>
      <w:r w:rsidRPr="009233C8">
        <w:rPr>
          <w:rFonts w:ascii="Times New Roman" w:hAnsi="Times New Roman" w:cs="Times New Roman"/>
          <w:sz w:val="28"/>
          <w:szCs w:val="28"/>
          <w:lang w:val="kk-KZ"/>
        </w:rPr>
        <w:t xml:space="preserve"> </w:t>
      </w:r>
      <w:r w:rsidR="000B228A" w:rsidRPr="009233C8">
        <w:rPr>
          <w:rFonts w:ascii="Times New Roman" w:hAnsi="Times New Roman" w:cs="Times New Roman"/>
          <w:sz w:val="28"/>
          <w:szCs w:val="28"/>
          <w:lang w:val="kk-KZ"/>
        </w:rPr>
        <w:t>бекітілген</w:t>
      </w:r>
      <w:r w:rsidRPr="009233C8">
        <w:rPr>
          <w:rFonts w:ascii="Times New Roman" w:hAnsi="Times New Roman" w:cs="Times New Roman"/>
          <w:sz w:val="28"/>
          <w:szCs w:val="28"/>
          <w:lang w:val="kk-KZ"/>
        </w:rPr>
        <w:t xml:space="preserve"> нормативтері </w:t>
      </w:r>
      <w:r w:rsidR="000B228A" w:rsidRPr="009233C8">
        <w:rPr>
          <w:rFonts w:ascii="Times New Roman" w:hAnsi="Times New Roman" w:cs="Times New Roman"/>
          <w:sz w:val="28"/>
          <w:szCs w:val="28"/>
          <w:lang w:val="kk-KZ"/>
        </w:rPr>
        <w:t xml:space="preserve">аясындағы </w:t>
      </w:r>
      <w:r w:rsidRPr="009233C8">
        <w:rPr>
          <w:rFonts w:ascii="Times New Roman" w:hAnsi="Times New Roman" w:cs="Times New Roman"/>
          <w:sz w:val="28"/>
          <w:szCs w:val="28"/>
          <w:lang w:val="kk-KZ"/>
        </w:rPr>
        <w:t>және (немесе) одан жоғары қоршаған ортаға эмиссиялардың нақты көлемі салық салу нысаны болып табылады: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1) ластаушы заттардың шығарындылары;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2) ластаушы заттардың төгінділері;</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3) өндіріс пен тұтынудың орналастырылған қалдықтарынан құралады.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Төлемақы мөлшерлемелері коэффициенттер</w:t>
      </w:r>
      <w:r w:rsidR="000B228A" w:rsidRPr="009233C8">
        <w:rPr>
          <w:rFonts w:ascii="Times New Roman" w:hAnsi="Times New Roman" w:cs="Times New Roman"/>
          <w:sz w:val="28"/>
          <w:szCs w:val="28"/>
          <w:lang w:val="kk-KZ"/>
        </w:rPr>
        <w:t>і</w:t>
      </w:r>
      <w:r w:rsidRPr="009233C8">
        <w:rPr>
          <w:rFonts w:ascii="Times New Roman" w:hAnsi="Times New Roman" w:cs="Times New Roman"/>
          <w:sz w:val="28"/>
          <w:szCs w:val="28"/>
          <w:lang w:val="kk-KZ"/>
        </w:rPr>
        <w:t xml:space="preserve"> тиісті </w:t>
      </w:r>
      <w:r w:rsidR="000B228A" w:rsidRPr="009233C8">
        <w:rPr>
          <w:rFonts w:ascii="Times New Roman" w:hAnsi="Times New Roman" w:cs="Times New Roman"/>
          <w:sz w:val="28"/>
          <w:szCs w:val="28"/>
          <w:lang w:val="kk-KZ"/>
        </w:rPr>
        <w:t>қаржылық жылға арналған</w:t>
      </w:r>
      <w:r w:rsidRPr="009233C8">
        <w:rPr>
          <w:rFonts w:ascii="Times New Roman" w:hAnsi="Times New Roman" w:cs="Times New Roman"/>
          <w:sz w:val="28"/>
          <w:szCs w:val="28"/>
          <w:lang w:val="kk-KZ"/>
        </w:rPr>
        <w:t xml:space="preserve"> республикалық бюджет туралы заңда белгіленген </w:t>
      </w:r>
      <w:r w:rsidR="000B228A" w:rsidRPr="009233C8">
        <w:rPr>
          <w:rFonts w:ascii="Times New Roman" w:hAnsi="Times New Roman" w:cs="Times New Roman"/>
          <w:sz w:val="28"/>
          <w:szCs w:val="28"/>
          <w:lang w:val="kk-KZ"/>
        </w:rPr>
        <w:t>АЕК</w:t>
      </w:r>
      <w:r w:rsidRPr="009233C8">
        <w:rPr>
          <w:rFonts w:ascii="Times New Roman" w:hAnsi="Times New Roman" w:cs="Times New Roman"/>
          <w:sz w:val="28"/>
          <w:szCs w:val="28"/>
          <w:lang w:val="kk-KZ"/>
        </w:rPr>
        <w:t xml:space="preserve"> мөлшері</w:t>
      </w:r>
      <w:r w:rsidR="000B228A" w:rsidRPr="009233C8">
        <w:rPr>
          <w:rFonts w:ascii="Times New Roman" w:hAnsi="Times New Roman" w:cs="Times New Roman"/>
          <w:sz w:val="28"/>
          <w:szCs w:val="28"/>
          <w:lang w:val="kk-KZ"/>
        </w:rPr>
        <w:t>н негізге ала</w:t>
      </w:r>
      <w:r w:rsidRPr="009233C8">
        <w:rPr>
          <w:rFonts w:ascii="Times New Roman" w:hAnsi="Times New Roman" w:cs="Times New Roman"/>
          <w:sz w:val="28"/>
          <w:szCs w:val="28"/>
          <w:lang w:val="kk-KZ"/>
        </w:rPr>
        <w:t xml:space="preserve"> отырып </w:t>
      </w:r>
      <w:r w:rsidR="000B228A" w:rsidRPr="009233C8">
        <w:rPr>
          <w:rFonts w:ascii="Times New Roman" w:hAnsi="Times New Roman" w:cs="Times New Roman"/>
          <w:sz w:val="28"/>
          <w:szCs w:val="28"/>
          <w:lang w:val="kk-KZ"/>
        </w:rPr>
        <w:t>анықтайды</w:t>
      </w:r>
      <w:r w:rsidRPr="009233C8">
        <w:rPr>
          <w:rFonts w:ascii="Times New Roman" w:hAnsi="Times New Roman" w:cs="Times New Roman"/>
          <w:sz w:val="28"/>
          <w:szCs w:val="28"/>
          <w:lang w:val="kk-KZ"/>
        </w:rPr>
        <w:t xml:space="preserve">. </w:t>
      </w:r>
      <w:r w:rsidR="000B228A" w:rsidRPr="009233C8">
        <w:rPr>
          <w:rFonts w:ascii="Times New Roman" w:hAnsi="Times New Roman" w:cs="Times New Roman"/>
          <w:sz w:val="28"/>
          <w:szCs w:val="28"/>
          <w:lang w:val="kk-KZ"/>
        </w:rPr>
        <w:t>Бұл к</w:t>
      </w:r>
      <w:r w:rsidRPr="009233C8">
        <w:rPr>
          <w:rFonts w:ascii="Times New Roman" w:hAnsi="Times New Roman" w:cs="Times New Roman"/>
          <w:sz w:val="28"/>
          <w:szCs w:val="28"/>
          <w:lang w:val="kk-KZ"/>
        </w:rPr>
        <w:t xml:space="preserve">оэффициенттер </w:t>
      </w:r>
      <w:r w:rsidR="000B228A" w:rsidRPr="009233C8">
        <w:rPr>
          <w:rFonts w:ascii="Times New Roman" w:hAnsi="Times New Roman" w:cs="Times New Roman"/>
          <w:sz w:val="28"/>
          <w:szCs w:val="28"/>
          <w:lang w:val="kk-KZ"/>
        </w:rPr>
        <w:t>төмендігілерге</w:t>
      </w:r>
      <w:r w:rsidRPr="009233C8">
        <w:rPr>
          <w:rFonts w:ascii="Times New Roman" w:hAnsi="Times New Roman" w:cs="Times New Roman"/>
          <w:sz w:val="28"/>
          <w:szCs w:val="28"/>
          <w:lang w:val="kk-KZ"/>
        </w:rPr>
        <w:t xml:space="preserve"> қолданылады: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1) коммуналдық қызметтер көрсету кезінде түзілетін эмиссиялар көлемі үшін табиғи монополиялар субъектілері және Қазақстан Республикасының энергия өндіруші ұйымдары үшін төлемақы мөлшерлемелеріне қолданылады:</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w:t>
      </w:r>
      <w:r w:rsidR="00AC38F8"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тұрақты көздерден ластағыш заттардың шығарындылары үшін-0,3;</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w:t>
      </w:r>
      <w:r w:rsidR="00AC38F8"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ластаушы заттардың төгінділері үшін-0,43;</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w:t>
      </w:r>
      <w:r w:rsidR="00AC38F8"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 xml:space="preserve">күл </w:t>
      </w:r>
      <w:r w:rsidR="009C6491" w:rsidRPr="009233C8">
        <w:rPr>
          <w:rFonts w:ascii="Times New Roman" w:hAnsi="Times New Roman" w:cs="Times New Roman"/>
          <w:sz w:val="28"/>
          <w:szCs w:val="28"/>
          <w:lang w:val="kk-KZ"/>
        </w:rPr>
        <w:t>және</w:t>
      </w:r>
      <w:r w:rsidRPr="009233C8">
        <w:rPr>
          <w:rFonts w:ascii="Times New Roman" w:hAnsi="Times New Roman" w:cs="Times New Roman"/>
          <w:sz w:val="28"/>
          <w:szCs w:val="28"/>
          <w:lang w:val="kk-KZ"/>
        </w:rPr>
        <w:t xml:space="preserve"> күл шлактарын орналастырғаны үшін-0,05;</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 xml:space="preserve">2) коммуналдық қалдықтарды орналастыруды жүзеге асыратын полигондар үшін; </w:t>
      </w:r>
      <w:r w:rsidR="009C6491" w:rsidRPr="009233C8">
        <w:rPr>
          <w:rFonts w:ascii="Times New Roman" w:hAnsi="Times New Roman" w:cs="Times New Roman"/>
          <w:sz w:val="28"/>
          <w:szCs w:val="28"/>
          <w:lang w:val="kk-KZ"/>
        </w:rPr>
        <w:t>қоныстанған</w:t>
      </w:r>
      <w:r w:rsidRPr="009233C8">
        <w:rPr>
          <w:rFonts w:ascii="Times New Roman" w:hAnsi="Times New Roman" w:cs="Times New Roman"/>
          <w:sz w:val="28"/>
          <w:szCs w:val="28"/>
          <w:lang w:val="kk-KZ"/>
        </w:rPr>
        <w:t xml:space="preserve"> жері бойынша жеке тұлғалард</w:t>
      </w:r>
      <w:r w:rsidR="009C6491" w:rsidRPr="009233C8">
        <w:rPr>
          <w:rFonts w:ascii="Times New Roman" w:hAnsi="Times New Roman" w:cs="Times New Roman"/>
          <w:sz w:val="28"/>
          <w:szCs w:val="28"/>
          <w:lang w:val="kk-KZ"/>
        </w:rPr>
        <w:t>ың</w:t>
      </w:r>
      <w:r w:rsidRPr="009233C8">
        <w:rPr>
          <w:rFonts w:ascii="Times New Roman" w:hAnsi="Times New Roman" w:cs="Times New Roman"/>
          <w:sz w:val="28"/>
          <w:szCs w:val="28"/>
          <w:lang w:val="kk-KZ"/>
        </w:rPr>
        <w:t xml:space="preserve"> </w:t>
      </w:r>
      <w:r w:rsidR="009C6491" w:rsidRPr="009233C8">
        <w:rPr>
          <w:rFonts w:ascii="Times New Roman" w:hAnsi="Times New Roman" w:cs="Times New Roman"/>
          <w:sz w:val="28"/>
          <w:szCs w:val="28"/>
          <w:lang w:val="kk-KZ"/>
        </w:rPr>
        <w:t>шығарған</w:t>
      </w:r>
      <w:r w:rsidRPr="009233C8">
        <w:rPr>
          <w:rFonts w:ascii="Times New Roman" w:hAnsi="Times New Roman" w:cs="Times New Roman"/>
          <w:sz w:val="28"/>
          <w:szCs w:val="28"/>
          <w:lang w:val="kk-KZ"/>
        </w:rPr>
        <w:t xml:space="preserve"> қатты-тұрмыстық қалдықтардың көлемі үшін; коммуналдық қалдықтарды (қатты тұрмыстық қалдықтар, тазарту құрылыстарының кәріздік тұнбасы) орналастырғаны үшін</w:t>
      </w:r>
      <w:r w:rsidR="00AC38F8"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 xml:space="preserve"> 0,2.</w:t>
      </w:r>
    </w:p>
    <w:p w:rsidR="00310097" w:rsidRPr="009233C8" w:rsidRDefault="00310097" w:rsidP="00AC38F8">
      <w:pPr>
        <w:autoSpaceDE w:val="0"/>
        <w:autoSpaceDN w:val="0"/>
        <w:adjustRightInd w:val="0"/>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 xml:space="preserve">Қоршаған ортаны ластағаны үшін төлем </w:t>
      </w:r>
      <w:r w:rsidR="00B44C24" w:rsidRPr="009233C8">
        <w:rPr>
          <w:rFonts w:ascii="Times New Roman" w:hAnsi="Times New Roman" w:cs="Times New Roman"/>
          <w:sz w:val="28"/>
          <w:szCs w:val="28"/>
          <w:lang w:val="kk-KZ"/>
        </w:rPr>
        <w:t>мөлшерлемелерін</w:t>
      </w:r>
      <w:r w:rsidRPr="009233C8">
        <w:rPr>
          <w:rFonts w:ascii="Times New Roman" w:hAnsi="Times New Roman" w:cs="Times New Roman"/>
          <w:sz w:val="28"/>
          <w:szCs w:val="28"/>
          <w:lang w:val="kk-KZ"/>
        </w:rPr>
        <w:t xml:space="preserve"> жергілікті атқарушы орган </w:t>
      </w:r>
      <w:r w:rsidR="007E0B88" w:rsidRPr="009233C8">
        <w:rPr>
          <w:rFonts w:ascii="Times New Roman" w:hAnsi="Times New Roman" w:cs="Times New Roman"/>
          <w:sz w:val="28"/>
          <w:szCs w:val="28"/>
          <w:lang w:val="kk-KZ"/>
        </w:rPr>
        <w:t>Экология, геология және табиғи ресурстар</w:t>
      </w:r>
      <w:r w:rsidR="007E0B88" w:rsidRPr="009233C8">
        <w:rPr>
          <w:rFonts w:ascii="Times New Roman" w:hAnsi="Times New Roman" w:cs="Times New Roman"/>
          <w:sz w:val="28"/>
          <w:szCs w:val="28"/>
          <w:lang w:val="kk-KZ"/>
        </w:rPr>
        <w:br/>
      </w:r>
      <w:r w:rsidRPr="009233C8">
        <w:rPr>
          <w:rFonts w:ascii="Times New Roman" w:hAnsi="Times New Roman" w:cs="Times New Roman"/>
          <w:sz w:val="28"/>
          <w:szCs w:val="28"/>
          <w:lang w:val="kk-KZ"/>
        </w:rPr>
        <w:t>министрлігі белгілеген базалық ставкалар негізінде белгілейді. Қоршаған ортаға</w:t>
      </w:r>
      <w:r w:rsidR="009C6491" w:rsidRPr="009233C8">
        <w:rPr>
          <w:rFonts w:ascii="Times New Roman" w:hAnsi="Times New Roman" w:cs="Times New Roman"/>
          <w:sz w:val="28"/>
          <w:szCs w:val="28"/>
          <w:lang w:val="kk-KZ"/>
        </w:rPr>
        <w:t xml:space="preserve"> арналған</w:t>
      </w:r>
      <w:r w:rsidRPr="009233C8">
        <w:rPr>
          <w:rFonts w:ascii="Times New Roman" w:hAnsi="Times New Roman" w:cs="Times New Roman"/>
          <w:sz w:val="28"/>
          <w:szCs w:val="28"/>
          <w:lang w:val="kk-KZ"/>
        </w:rPr>
        <w:t xml:space="preserve"> эмиссиялар үшін </w:t>
      </w:r>
      <w:r w:rsidR="009C6491" w:rsidRPr="009233C8">
        <w:rPr>
          <w:rFonts w:ascii="Times New Roman" w:hAnsi="Times New Roman" w:cs="Times New Roman"/>
          <w:sz w:val="28"/>
          <w:szCs w:val="28"/>
          <w:lang w:val="kk-KZ"/>
        </w:rPr>
        <w:t xml:space="preserve">төленетін </w:t>
      </w:r>
      <w:r w:rsidRPr="009233C8">
        <w:rPr>
          <w:rFonts w:ascii="Times New Roman" w:hAnsi="Times New Roman" w:cs="Times New Roman"/>
          <w:sz w:val="28"/>
          <w:szCs w:val="28"/>
          <w:lang w:val="kk-KZ"/>
        </w:rPr>
        <w:t xml:space="preserve">төлемақының базалық </w:t>
      </w:r>
      <w:r w:rsidR="005063AD" w:rsidRPr="009233C8">
        <w:rPr>
          <w:rFonts w:ascii="Times New Roman" w:hAnsi="Times New Roman" w:cs="Times New Roman"/>
          <w:sz w:val="28"/>
          <w:szCs w:val="28"/>
          <w:lang w:val="kk-KZ"/>
        </w:rPr>
        <w:t>мөлшерлемелері</w:t>
      </w:r>
      <w:r w:rsidRPr="009233C8">
        <w:rPr>
          <w:rFonts w:ascii="Times New Roman" w:hAnsi="Times New Roman" w:cs="Times New Roman"/>
          <w:sz w:val="28"/>
          <w:szCs w:val="28"/>
          <w:lang w:val="kk-KZ"/>
        </w:rPr>
        <w:t xml:space="preserve"> экономикалық қызметтің әртүрлі ерекшеліктерін және онымен байланысты түрлер мен ластану дәрежесіндегі айырмашылықтарды көрсететін аймақтар бойынша ерекшеленеді. </w:t>
      </w:r>
    </w:p>
    <w:p w:rsidR="00120053" w:rsidRPr="009233C8" w:rsidRDefault="00120053" w:rsidP="00310097">
      <w:pPr>
        <w:autoSpaceDE w:val="0"/>
        <w:autoSpaceDN w:val="0"/>
        <w:adjustRightInd w:val="0"/>
        <w:spacing w:after="0" w:line="240" w:lineRule="auto"/>
        <w:jc w:val="both"/>
        <w:rPr>
          <w:rFonts w:ascii="Times New Roman" w:hAnsi="Times New Roman" w:cs="Times New Roman"/>
          <w:sz w:val="28"/>
          <w:szCs w:val="28"/>
          <w:lang w:val="kk-KZ"/>
        </w:rPr>
      </w:pPr>
    </w:p>
    <w:p w:rsidR="00310097" w:rsidRPr="009233C8" w:rsidRDefault="00310097" w:rsidP="00AC38F8">
      <w:pPr>
        <w:autoSpaceDE w:val="0"/>
        <w:autoSpaceDN w:val="0"/>
        <w:adjustRightInd w:val="0"/>
        <w:spacing w:after="0" w:line="240" w:lineRule="auto"/>
        <w:ind w:firstLine="567"/>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Кесте</w:t>
      </w:r>
      <w:r w:rsidR="00120053" w:rsidRPr="009233C8">
        <w:rPr>
          <w:rFonts w:ascii="Times New Roman" w:hAnsi="Times New Roman" w:cs="Times New Roman"/>
          <w:sz w:val="28"/>
          <w:szCs w:val="28"/>
          <w:lang w:val="kk-KZ"/>
        </w:rPr>
        <w:t xml:space="preserve"> </w:t>
      </w:r>
      <w:r w:rsidR="00A62D7B" w:rsidRPr="009233C8">
        <w:rPr>
          <w:rFonts w:ascii="Times New Roman" w:hAnsi="Times New Roman" w:cs="Times New Roman"/>
          <w:sz w:val="28"/>
          <w:szCs w:val="28"/>
          <w:lang w:val="kk-KZ"/>
        </w:rPr>
        <w:t>3</w:t>
      </w:r>
      <w:r w:rsidR="005E2FFB">
        <w:rPr>
          <w:rFonts w:ascii="Times New Roman" w:hAnsi="Times New Roman" w:cs="Times New Roman"/>
          <w:sz w:val="28"/>
          <w:szCs w:val="28"/>
          <w:lang w:val="kk-KZ"/>
        </w:rPr>
        <w:t>4</w:t>
      </w:r>
      <w:r w:rsidRPr="009233C8">
        <w:rPr>
          <w:rFonts w:ascii="Times New Roman" w:hAnsi="Times New Roman" w:cs="Times New Roman"/>
          <w:sz w:val="28"/>
          <w:szCs w:val="28"/>
          <w:lang w:val="kk-KZ"/>
        </w:rPr>
        <w:t xml:space="preserve"> -</w:t>
      </w:r>
      <w:r w:rsidR="000A695D"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 xml:space="preserve">Тұрақты көздерден ластағыш заттардың шығарындылары үшін төлемақы </w:t>
      </w:r>
      <w:r w:rsidR="00AC38F8" w:rsidRPr="009233C8">
        <w:rPr>
          <w:rFonts w:ascii="Times New Roman" w:hAnsi="Times New Roman" w:cs="Times New Roman"/>
          <w:sz w:val="28"/>
          <w:szCs w:val="28"/>
          <w:lang w:val="kk-KZ"/>
        </w:rPr>
        <w:t>мөлшерлемелері</w:t>
      </w:r>
    </w:p>
    <w:p w:rsidR="00120053" w:rsidRPr="009233C8" w:rsidRDefault="00120053" w:rsidP="00310097">
      <w:pPr>
        <w:autoSpaceDE w:val="0"/>
        <w:autoSpaceDN w:val="0"/>
        <w:adjustRightInd w:val="0"/>
        <w:spacing w:after="0" w:line="240" w:lineRule="auto"/>
        <w:jc w:val="both"/>
        <w:rPr>
          <w:rFonts w:ascii="Times New Roman" w:hAnsi="Times New Roman" w:cs="Times New Roman"/>
          <w:sz w:val="28"/>
          <w:szCs w:val="28"/>
          <w:lang w:val="kk-KZ"/>
        </w:rPr>
      </w:pPr>
    </w:p>
    <w:tbl>
      <w:tblPr>
        <w:tblStyle w:val="14"/>
        <w:tblW w:w="9356" w:type="dxa"/>
        <w:tblInd w:w="-5" w:type="dxa"/>
        <w:tblLayout w:type="fixed"/>
        <w:tblLook w:val="04A0" w:firstRow="1" w:lastRow="0" w:firstColumn="1" w:lastColumn="0" w:noHBand="0" w:noVBand="1"/>
      </w:tblPr>
      <w:tblGrid>
        <w:gridCol w:w="567"/>
        <w:gridCol w:w="2835"/>
        <w:gridCol w:w="3402"/>
        <w:gridCol w:w="2552"/>
      </w:tblGrid>
      <w:tr w:rsidR="00310097" w:rsidRPr="0094237F" w:rsidTr="008925B7">
        <w:tc>
          <w:tcPr>
            <w:tcW w:w="567" w:type="dxa"/>
          </w:tcPr>
          <w:p w:rsidR="00310097" w:rsidRPr="00310097" w:rsidRDefault="00310097" w:rsidP="00310097">
            <w:pPr>
              <w:jc w:val="center"/>
              <w:textAlignment w:val="baseline"/>
              <w:rPr>
                <w:rFonts w:ascii="Times New Roman" w:hAnsi="Times New Roman"/>
                <w:color w:val="000000"/>
                <w:sz w:val="24"/>
                <w:szCs w:val="24"/>
                <w:lang w:val="kk-KZ" w:eastAsia="ru-RU"/>
              </w:rPr>
            </w:pPr>
            <w:r w:rsidRPr="00310097">
              <w:rPr>
                <w:rFonts w:ascii="Times New Roman" w:hAnsi="Times New Roman"/>
                <w:color w:val="000000"/>
                <w:sz w:val="24"/>
                <w:szCs w:val="24"/>
                <w:lang w:eastAsia="ru-RU"/>
              </w:rPr>
              <w:t xml:space="preserve">№ </w:t>
            </w:r>
            <w:r w:rsidRPr="00310097">
              <w:rPr>
                <w:rFonts w:ascii="Times New Roman" w:hAnsi="Times New Roman"/>
                <w:color w:val="000000"/>
                <w:sz w:val="24"/>
                <w:szCs w:val="24"/>
                <w:lang w:val="kk-KZ" w:eastAsia="ru-RU"/>
              </w:rPr>
              <w:t>р</w:t>
            </w:r>
            <w:r w:rsidRPr="00310097">
              <w:rPr>
                <w:rFonts w:ascii="Times New Roman" w:hAnsi="Times New Roman"/>
                <w:color w:val="000000"/>
                <w:sz w:val="24"/>
                <w:szCs w:val="24"/>
                <w:lang w:eastAsia="ru-RU"/>
              </w:rPr>
              <w:t>/</w:t>
            </w:r>
            <w:r w:rsidRPr="00310097">
              <w:rPr>
                <w:rFonts w:ascii="Times New Roman" w:hAnsi="Times New Roman"/>
                <w:color w:val="000000"/>
                <w:sz w:val="24"/>
                <w:szCs w:val="24"/>
                <w:lang w:val="kk-KZ" w:eastAsia="ru-RU"/>
              </w:rPr>
              <w:t>с</w:t>
            </w:r>
          </w:p>
        </w:tc>
        <w:tc>
          <w:tcPr>
            <w:tcW w:w="2835" w:type="dxa"/>
          </w:tcPr>
          <w:p w:rsidR="00310097" w:rsidRPr="00310097" w:rsidRDefault="00310097" w:rsidP="00310097">
            <w:pPr>
              <w:jc w:val="center"/>
              <w:textAlignment w:val="baseline"/>
              <w:rPr>
                <w:rFonts w:ascii="Times New Roman" w:hAnsi="Times New Roman"/>
                <w:color w:val="000000"/>
                <w:sz w:val="24"/>
                <w:szCs w:val="24"/>
                <w:lang w:val="kk-KZ" w:eastAsia="ru-RU"/>
              </w:rPr>
            </w:pPr>
            <w:r w:rsidRPr="00310097">
              <w:rPr>
                <w:rFonts w:ascii="Times New Roman" w:hAnsi="Times New Roman"/>
                <w:color w:val="000000"/>
                <w:sz w:val="24"/>
                <w:szCs w:val="24"/>
                <w:lang w:val="kk-KZ" w:eastAsia="ru-RU"/>
              </w:rPr>
              <w:t>Ластаушы заттардың түрлері</w:t>
            </w:r>
          </w:p>
        </w:tc>
        <w:tc>
          <w:tcPr>
            <w:tcW w:w="3402" w:type="dxa"/>
          </w:tcPr>
          <w:p w:rsidR="00310097" w:rsidRPr="00AC38F8" w:rsidRDefault="00310097" w:rsidP="00AC38F8">
            <w:pPr>
              <w:jc w:val="center"/>
              <w:textAlignment w:val="baseline"/>
              <w:rPr>
                <w:rFonts w:ascii="Times New Roman" w:hAnsi="Times New Roman"/>
                <w:color w:val="000000"/>
                <w:sz w:val="24"/>
                <w:szCs w:val="24"/>
                <w:lang w:val="kk-KZ" w:eastAsia="ru-RU"/>
              </w:rPr>
            </w:pPr>
            <w:r w:rsidRPr="00AC38F8">
              <w:rPr>
                <w:rFonts w:ascii="Times New Roman" w:hAnsi="Times New Roman"/>
                <w:color w:val="000000"/>
                <w:sz w:val="24"/>
                <w:szCs w:val="24"/>
                <w:lang w:val="kk-KZ" w:eastAsia="ru-RU"/>
              </w:rPr>
              <w:t xml:space="preserve">1 тонна үшін төлемақы </w:t>
            </w:r>
            <w:r w:rsidR="00AC38F8">
              <w:rPr>
                <w:rFonts w:ascii="Times New Roman" w:hAnsi="Times New Roman"/>
                <w:color w:val="000000"/>
                <w:sz w:val="24"/>
                <w:szCs w:val="24"/>
                <w:lang w:val="kk-KZ" w:eastAsia="ru-RU"/>
              </w:rPr>
              <w:t>мөлшерлемелері</w:t>
            </w:r>
            <w:r w:rsidRPr="00AC38F8">
              <w:rPr>
                <w:rFonts w:ascii="Times New Roman" w:hAnsi="Times New Roman"/>
                <w:color w:val="000000"/>
                <w:sz w:val="24"/>
                <w:szCs w:val="24"/>
                <w:lang w:val="kk-KZ" w:eastAsia="ru-RU"/>
              </w:rPr>
              <w:t xml:space="preserve"> (</w:t>
            </w:r>
            <w:r w:rsidRPr="00AC38F8">
              <w:rPr>
                <w:rFonts w:ascii="Times New Roman" w:hAnsi="Times New Roman"/>
                <w:sz w:val="24"/>
                <w:szCs w:val="24"/>
                <w:lang w:val="kk-KZ" w:eastAsia="ru-RU"/>
              </w:rPr>
              <w:t>АЕК</w:t>
            </w:r>
            <w:r w:rsidRPr="00AC38F8">
              <w:rPr>
                <w:rFonts w:ascii="Times New Roman" w:hAnsi="Times New Roman"/>
                <w:color w:val="000000"/>
                <w:sz w:val="24"/>
                <w:szCs w:val="24"/>
                <w:lang w:val="kk-KZ" w:eastAsia="ru-RU"/>
              </w:rPr>
              <w:t>)</w:t>
            </w:r>
          </w:p>
        </w:tc>
        <w:tc>
          <w:tcPr>
            <w:tcW w:w="2552" w:type="dxa"/>
          </w:tcPr>
          <w:p w:rsidR="00310097" w:rsidRPr="00AC38F8" w:rsidRDefault="00310097" w:rsidP="00B176EA">
            <w:pPr>
              <w:ind w:left="-110" w:right="-100" w:firstLine="171"/>
              <w:jc w:val="center"/>
              <w:textAlignment w:val="baseline"/>
              <w:rPr>
                <w:rFonts w:ascii="Times New Roman" w:hAnsi="Times New Roman"/>
                <w:color w:val="000000"/>
                <w:sz w:val="24"/>
                <w:szCs w:val="24"/>
                <w:lang w:val="kk-KZ" w:eastAsia="ru-RU"/>
              </w:rPr>
            </w:pPr>
            <w:r w:rsidRPr="00AC38F8">
              <w:rPr>
                <w:rFonts w:ascii="Times New Roman" w:hAnsi="Times New Roman"/>
                <w:color w:val="000000"/>
                <w:sz w:val="24"/>
                <w:szCs w:val="24"/>
                <w:lang w:val="kk-KZ" w:eastAsia="ru-RU"/>
              </w:rPr>
              <w:t xml:space="preserve">1 </w:t>
            </w:r>
            <w:r w:rsidRPr="00310097">
              <w:rPr>
                <w:rFonts w:ascii="Times New Roman" w:hAnsi="Times New Roman"/>
                <w:color w:val="000000"/>
                <w:sz w:val="24"/>
                <w:szCs w:val="24"/>
                <w:lang w:val="kk-KZ" w:eastAsia="ru-RU"/>
              </w:rPr>
              <w:t>килограмм</w:t>
            </w:r>
            <w:r w:rsidRPr="00AC38F8">
              <w:rPr>
                <w:rFonts w:ascii="Times New Roman" w:hAnsi="Times New Roman"/>
                <w:color w:val="000000"/>
                <w:sz w:val="24"/>
                <w:szCs w:val="24"/>
                <w:lang w:val="kk-KZ" w:eastAsia="ru-RU"/>
              </w:rPr>
              <w:t xml:space="preserve"> үшін төлемақы </w:t>
            </w:r>
            <w:r w:rsidR="00AC38F8">
              <w:rPr>
                <w:rFonts w:ascii="Times New Roman" w:hAnsi="Times New Roman"/>
                <w:color w:val="000000"/>
                <w:sz w:val="24"/>
                <w:szCs w:val="24"/>
                <w:lang w:val="kk-KZ" w:eastAsia="ru-RU"/>
              </w:rPr>
              <w:t>мөлшерлемелері</w:t>
            </w:r>
            <w:r w:rsidRPr="00AC38F8">
              <w:rPr>
                <w:rFonts w:ascii="Times New Roman" w:hAnsi="Times New Roman"/>
                <w:color w:val="000000"/>
                <w:sz w:val="24"/>
                <w:szCs w:val="24"/>
                <w:lang w:val="kk-KZ" w:eastAsia="ru-RU"/>
              </w:rPr>
              <w:t xml:space="preserve"> (АЕК)</w:t>
            </w:r>
          </w:p>
        </w:tc>
      </w:tr>
      <w:tr w:rsidR="007131A6" w:rsidRPr="00537C83" w:rsidTr="008925B7">
        <w:tc>
          <w:tcPr>
            <w:tcW w:w="567" w:type="dxa"/>
          </w:tcPr>
          <w:p w:rsidR="007131A6" w:rsidRPr="007131A6" w:rsidRDefault="007131A6" w:rsidP="00310097">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1</w:t>
            </w:r>
          </w:p>
        </w:tc>
        <w:tc>
          <w:tcPr>
            <w:tcW w:w="2835" w:type="dxa"/>
          </w:tcPr>
          <w:p w:rsidR="007131A6" w:rsidRPr="00310097" w:rsidRDefault="007131A6" w:rsidP="00310097">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2</w:t>
            </w:r>
          </w:p>
        </w:tc>
        <w:tc>
          <w:tcPr>
            <w:tcW w:w="3402" w:type="dxa"/>
          </w:tcPr>
          <w:p w:rsidR="007131A6" w:rsidRPr="00AC38F8" w:rsidRDefault="007131A6" w:rsidP="00AC38F8">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3</w:t>
            </w:r>
          </w:p>
        </w:tc>
        <w:tc>
          <w:tcPr>
            <w:tcW w:w="2552" w:type="dxa"/>
          </w:tcPr>
          <w:p w:rsidR="007131A6" w:rsidRPr="00AC38F8" w:rsidRDefault="007131A6" w:rsidP="00B176EA">
            <w:pPr>
              <w:ind w:left="-110" w:right="-100" w:firstLine="171"/>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4</w:t>
            </w:r>
          </w:p>
        </w:tc>
      </w:tr>
      <w:tr w:rsidR="00310097" w:rsidRPr="00310097" w:rsidTr="008925B7">
        <w:tc>
          <w:tcPr>
            <w:tcW w:w="567" w:type="dxa"/>
            <w:tcBorders>
              <w:top w:val="nil"/>
              <w:left w:val="single" w:sz="8" w:space="0" w:color="auto"/>
              <w:bottom w:val="single" w:sz="4" w:space="0" w:color="auto"/>
              <w:right w:val="single" w:sz="8" w:space="0" w:color="auto"/>
            </w:tcBorders>
            <w:shd w:val="clear" w:color="auto" w:fill="FFFFFF"/>
          </w:tcPr>
          <w:p w:rsidR="00310097" w:rsidRPr="00310097" w:rsidRDefault="00310097" w:rsidP="00AC38F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w:t>
            </w:r>
          </w:p>
        </w:tc>
        <w:tc>
          <w:tcPr>
            <w:tcW w:w="2835" w:type="dxa"/>
            <w:tcBorders>
              <w:bottom w:val="single" w:sz="4" w:space="0" w:color="auto"/>
            </w:tcBorders>
          </w:tcPr>
          <w:p w:rsidR="00310097" w:rsidRPr="00310097" w:rsidRDefault="00310097" w:rsidP="00310097">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Күкірт тотықтары</w:t>
            </w:r>
          </w:p>
        </w:tc>
        <w:tc>
          <w:tcPr>
            <w:tcW w:w="3402" w:type="dxa"/>
            <w:tcBorders>
              <w:top w:val="nil"/>
              <w:left w:val="nil"/>
              <w:bottom w:val="single" w:sz="4" w:space="0" w:color="auto"/>
              <w:right w:val="single" w:sz="8" w:space="0" w:color="auto"/>
            </w:tcBorders>
            <w:shd w:val="clear" w:color="auto" w:fill="FFFFFF"/>
          </w:tcPr>
          <w:p w:rsidR="00310097" w:rsidRPr="00310097" w:rsidRDefault="00310097" w:rsidP="00310097">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20</w:t>
            </w:r>
          </w:p>
        </w:tc>
        <w:tc>
          <w:tcPr>
            <w:tcW w:w="2552" w:type="dxa"/>
            <w:tcBorders>
              <w:top w:val="nil"/>
              <w:left w:val="nil"/>
              <w:bottom w:val="single" w:sz="4" w:space="0" w:color="auto"/>
              <w:right w:val="single" w:sz="8" w:space="0" w:color="auto"/>
            </w:tcBorders>
            <w:shd w:val="clear" w:color="auto" w:fill="FFFFFF"/>
          </w:tcPr>
          <w:p w:rsidR="00310097" w:rsidRPr="00310097" w:rsidRDefault="00310097" w:rsidP="00310097">
            <w:pPr>
              <w:rPr>
                <w:rFonts w:ascii="Times New Roman" w:hAnsi="Times New Roman"/>
                <w:color w:val="000000"/>
                <w:sz w:val="24"/>
                <w:szCs w:val="24"/>
                <w:lang w:eastAsia="ru-RU"/>
              </w:rPr>
            </w:pPr>
          </w:p>
        </w:tc>
      </w:tr>
      <w:tr w:rsidR="00310097" w:rsidRPr="00310097" w:rsidTr="008925B7">
        <w:tc>
          <w:tcPr>
            <w:tcW w:w="567" w:type="dxa"/>
            <w:tcBorders>
              <w:top w:val="single" w:sz="4" w:space="0" w:color="auto"/>
              <w:left w:val="single" w:sz="4" w:space="0" w:color="auto"/>
              <w:bottom w:val="single" w:sz="4" w:space="0" w:color="auto"/>
              <w:right w:val="single" w:sz="4" w:space="0" w:color="auto"/>
            </w:tcBorders>
            <w:shd w:val="clear" w:color="auto" w:fill="FFFFFF"/>
          </w:tcPr>
          <w:p w:rsidR="00310097" w:rsidRPr="00310097" w:rsidRDefault="00310097" w:rsidP="00AC38F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rsidR="00310097" w:rsidRPr="00310097" w:rsidRDefault="00310097" w:rsidP="00310097">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 xml:space="preserve">Азот тотықтары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10097" w:rsidRPr="00310097" w:rsidRDefault="00310097" w:rsidP="00310097">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20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310097" w:rsidRPr="00310097" w:rsidRDefault="00310097" w:rsidP="00310097">
            <w:pPr>
              <w:rPr>
                <w:rFonts w:ascii="Times New Roman" w:hAnsi="Times New Roman"/>
                <w:color w:val="000000"/>
                <w:sz w:val="24"/>
                <w:szCs w:val="24"/>
                <w:lang w:eastAsia="ru-RU"/>
              </w:rPr>
            </w:pPr>
          </w:p>
        </w:tc>
      </w:tr>
      <w:tr w:rsidR="009233C8" w:rsidRPr="00310097" w:rsidTr="008925B7">
        <w:tc>
          <w:tcPr>
            <w:tcW w:w="567"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Шаң мен күл</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8925B7">
        <w:tc>
          <w:tcPr>
            <w:tcW w:w="567"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tcPr>
          <w:p w:rsidR="009233C8" w:rsidRPr="00310097" w:rsidRDefault="009233C8" w:rsidP="009233C8">
            <w:pPr>
              <w:autoSpaceDE w:val="0"/>
              <w:autoSpaceDN w:val="0"/>
              <w:adjustRightInd w:val="0"/>
              <w:rPr>
                <w:rFonts w:ascii="Times New Roman" w:hAnsi="Times New Roman"/>
                <w:color w:val="000000"/>
                <w:sz w:val="24"/>
                <w:szCs w:val="24"/>
                <w:lang w:val="kk-KZ"/>
              </w:rPr>
            </w:pPr>
            <w:r w:rsidRPr="00310097">
              <w:rPr>
                <w:rFonts w:ascii="Times New Roman" w:hAnsi="Times New Roman"/>
                <w:color w:val="000000"/>
                <w:sz w:val="24"/>
                <w:szCs w:val="24"/>
                <w:lang w:val="kk-KZ"/>
              </w:rPr>
              <w:t>Қорғасын және оның қосылыстары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3 986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8925B7">
        <w:tc>
          <w:tcPr>
            <w:tcW w:w="567" w:type="dxa"/>
            <w:tcBorders>
              <w:top w:val="single" w:sz="4" w:space="0" w:color="auto"/>
              <w:left w:val="single" w:sz="8" w:space="0" w:color="auto"/>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5</w:t>
            </w:r>
          </w:p>
        </w:tc>
        <w:tc>
          <w:tcPr>
            <w:tcW w:w="2835" w:type="dxa"/>
            <w:tcBorders>
              <w:top w:val="single" w:sz="4" w:space="0" w:color="auto"/>
            </w:tcBorders>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Күкіртсутегі</w:t>
            </w:r>
          </w:p>
        </w:tc>
        <w:tc>
          <w:tcPr>
            <w:tcW w:w="3402" w:type="dxa"/>
            <w:tcBorders>
              <w:top w:val="single" w:sz="4" w:space="0" w:color="auto"/>
              <w:left w:val="nil"/>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124</w:t>
            </w:r>
          </w:p>
        </w:tc>
        <w:tc>
          <w:tcPr>
            <w:tcW w:w="2552" w:type="dxa"/>
            <w:tcBorders>
              <w:top w:val="single" w:sz="4" w:space="0" w:color="auto"/>
              <w:left w:val="nil"/>
              <w:bottom w:val="single" w:sz="8" w:space="0" w:color="auto"/>
              <w:right w:val="single" w:sz="8"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8925B7">
        <w:tc>
          <w:tcPr>
            <w:tcW w:w="567" w:type="dxa"/>
            <w:tcBorders>
              <w:top w:val="nil"/>
              <w:left w:val="single" w:sz="8" w:space="0" w:color="auto"/>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6</w:t>
            </w:r>
          </w:p>
        </w:tc>
        <w:tc>
          <w:tcPr>
            <w:tcW w:w="2835" w:type="dxa"/>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Фенолдар</w:t>
            </w:r>
          </w:p>
        </w:tc>
        <w:tc>
          <w:tcPr>
            <w:tcW w:w="3402" w:type="dxa"/>
            <w:tcBorders>
              <w:top w:val="nil"/>
              <w:left w:val="nil"/>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332</w:t>
            </w:r>
          </w:p>
        </w:tc>
        <w:tc>
          <w:tcPr>
            <w:tcW w:w="2552" w:type="dxa"/>
            <w:tcBorders>
              <w:top w:val="nil"/>
              <w:left w:val="nil"/>
              <w:bottom w:val="single" w:sz="8" w:space="0" w:color="auto"/>
              <w:right w:val="single" w:sz="8"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8925B7">
        <w:tc>
          <w:tcPr>
            <w:tcW w:w="567" w:type="dxa"/>
            <w:tcBorders>
              <w:top w:val="nil"/>
              <w:left w:val="single" w:sz="8" w:space="0" w:color="auto"/>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7</w:t>
            </w:r>
          </w:p>
        </w:tc>
        <w:tc>
          <w:tcPr>
            <w:tcW w:w="2835" w:type="dxa"/>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Көмірсутектер</w:t>
            </w:r>
          </w:p>
        </w:tc>
        <w:tc>
          <w:tcPr>
            <w:tcW w:w="3402" w:type="dxa"/>
            <w:tcBorders>
              <w:top w:val="nil"/>
              <w:left w:val="nil"/>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0,32</w:t>
            </w:r>
          </w:p>
        </w:tc>
        <w:tc>
          <w:tcPr>
            <w:tcW w:w="2552" w:type="dxa"/>
            <w:tcBorders>
              <w:top w:val="nil"/>
              <w:left w:val="nil"/>
              <w:bottom w:val="single" w:sz="8" w:space="0" w:color="auto"/>
              <w:right w:val="single" w:sz="8"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8925B7">
        <w:tc>
          <w:tcPr>
            <w:tcW w:w="567" w:type="dxa"/>
            <w:tcBorders>
              <w:top w:val="nil"/>
              <w:left w:val="single" w:sz="8" w:space="0" w:color="auto"/>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8</w:t>
            </w:r>
          </w:p>
        </w:tc>
        <w:tc>
          <w:tcPr>
            <w:tcW w:w="2835" w:type="dxa"/>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Формальдегид</w:t>
            </w:r>
          </w:p>
        </w:tc>
        <w:tc>
          <w:tcPr>
            <w:tcW w:w="3402" w:type="dxa"/>
            <w:tcBorders>
              <w:top w:val="nil"/>
              <w:left w:val="nil"/>
              <w:bottom w:val="single" w:sz="8"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332</w:t>
            </w:r>
          </w:p>
        </w:tc>
        <w:tc>
          <w:tcPr>
            <w:tcW w:w="2552" w:type="dxa"/>
            <w:tcBorders>
              <w:top w:val="nil"/>
              <w:left w:val="nil"/>
              <w:bottom w:val="single" w:sz="8" w:space="0" w:color="auto"/>
              <w:right w:val="single" w:sz="8"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r w:rsidR="009233C8" w:rsidRPr="00310097" w:rsidTr="007131A6">
        <w:tc>
          <w:tcPr>
            <w:tcW w:w="567" w:type="dxa"/>
            <w:tcBorders>
              <w:top w:val="nil"/>
              <w:left w:val="single" w:sz="8" w:space="0" w:color="auto"/>
              <w:bottom w:val="single" w:sz="4"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9</w:t>
            </w:r>
          </w:p>
        </w:tc>
        <w:tc>
          <w:tcPr>
            <w:tcW w:w="2835" w:type="dxa"/>
            <w:tcBorders>
              <w:bottom w:val="single" w:sz="4" w:space="0" w:color="auto"/>
            </w:tcBorders>
          </w:tcPr>
          <w:p w:rsidR="009233C8" w:rsidRPr="00310097" w:rsidRDefault="009233C8" w:rsidP="009233C8">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Көміртек тотықтары</w:t>
            </w:r>
          </w:p>
        </w:tc>
        <w:tc>
          <w:tcPr>
            <w:tcW w:w="3402" w:type="dxa"/>
            <w:tcBorders>
              <w:top w:val="nil"/>
              <w:left w:val="nil"/>
              <w:bottom w:val="single" w:sz="4" w:space="0" w:color="auto"/>
              <w:right w:val="single" w:sz="8" w:space="0" w:color="auto"/>
            </w:tcBorders>
            <w:shd w:val="clear" w:color="auto" w:fill="FFFFFF"/>
          </w:tcPr>
          <w:p w:rsidR="009233C8" w:rsidRPr="00310097" w:rsidRDefault="009233C8" w:rsidP="009233C8">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0,32</w:t>
            </w:r>
          </w:p>
        </w:tc>
        <w:tc>
          <w:tcPr>
            <w:tcW w:w="2552" w:type="dxa"/>
            <w:tcBorders>
              <w:top w:val="nil"/>
              <w:left w:val="nil"/>
              <w:bottom w:val="single" w:sz="4" w:space="0" w:color="auto"/>
              <w:right w:val="single" w:sz="8" w:space="0" w:color="auto"/>
            </w:tcBorders>
            <w:shd w:val="clear" w:color="auto" w:fill="FFFFFF"/>
          </w:tcPr>
          <w:p w:rsidR="009233C8" w:rsidRPr="00310097" w:rsidRDefault="009233C8" w:rsidP="009233C8">
            <w:pPr>
              <w:rPr>
                <w:rFonts w:ascii="Times New Roman" w:hAnsi="Times New Roman"/>
                <w:color w:val="000000"/>
                <w:sz w:val="24"/>
                <w:szCs w:val="24"/>
                <w:lang w:eastAsia="ru-RU"/>
              </w:rPr>
            </w:pPr>
          </w:p>
        </w:tc>
      </w:tr>
    </w:tbl>
    <w:p w:rsidR="007131A6" w:rsidRPr="007131A6" w:rsidRDefault="007131A6" w:rsidP="007131A6">
      <w:pPr>
        <w:spacing w:after="0" w:line="240" w:lineRule="auto"/>
        <w:jc w:val="right"/>
        <w:rPr>
          <w:rFonts w:ascii="Times New Roman" w:hAnsi="Times New Roman" w:cs="Times New Roman"/>
          <w:lang w:val="kk-KZ"/>
        </w:rPr>
      </w:pPr>
      <w:r w:rsidRPr="007131A6">
        <w:rPr>
          <w:rFonts w:ascii="Times New Roman" w:hAnsi="Times New Roman" w:cs="Times New Roman"/>
          <w:lang w:val="kk-KZ"/>
        </w:rPr>
        <w:lastRenderedPageBreak/>
        <w:t>34-Кестенің жалғасы</w:t>
      </w:r>
    </w:p>
    <w:tbl>
      <w:tblPr>
        <w:tblStyle w:val="14"/>
        <w:tblW w:w="9356" w:type="dxa"/>
        <w:tblInd w:w="-5" w:type="dxa"/>
        <w:tblLayout w:type="fixed"/>
        <w:tblLook w:val="04A0" w:firstRow="1" w:lastRow="0" w:firstColumn="1" w:lastColumn="0" w:noHBand="0" w:noVBand="1"/>
      </w:tblPr>
      <w:tblGrid>
        <w:gridCol w:w="567"/>
        <w:gridCol w:w="2835"/>
        <w:gridCol w:w="3402"/>
        <w:gridCol w:w="2552"/>
      </w:tblGrid>
      <w:tr w:rsidR="007131A6" w:rsidRPr="00310097" w:rsidTr="007131A6">
        <w:tc>
          <w:tcPr>
            <w:tcW w:w="567" w:type="dxa"/>
            <w:tcBorders>
              <w:top w:val="single" w:sz="4" w:space="0" w:color="auto"/>
              <w:left w:val="single" w:sz="4" w:space="0" w:color="auto"/>
              <w:bottom w:val="single" w:sz="4" w:space="0" w:color="auto"/>
              <w:right w:val="single" w:sz="4" w:space="0" w:color="auto"/>
            </w:tcBorders>
            <w:shd w:val="clear" w:color="auto" w:fill="FFFFFF"/>
          </w:tcPr>
          <w:p w:rsidR="007131A6" w:rsidRPr="007131A6" w:rsidRDefault="007131A6" w:rsidP="007131A6">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1</w:t>
            </w:r>
          </w:p>
        </w:tc>
        <w:tc>
          <w:tcPr>
            <w:tcW w:w="2835" w:type="dxa"/>
            <w:tcBorders>
              <w:top w:val="single" w:sz="4" w:space="0" w:color="auto"/>
              <w:left w:val="single" w:sz="4" w:space="0" w:color="auto"/>
              <w:bottom w:val="single" w:sz="4" w:space="0" w:color="auto"/>
              <w:right w:val="single" w:sz="4" w:space="0" w:color="auto"/>
            </w:tcBorders>
          </w:tcPr>
          <w:p w:rsidR="007131A6" w:rsidRPr="00310097" w:rsidRDefault="007131A6" w:rsidP="007131A6">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7131A6" w:rsidRPr="00AC38F8" w:rsidRDefault="007131A6" w:rsidP="007131A6">
            <w:pPr>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131A6" w:rsidRPr="00AC38F8" w:rsidRDefault="007131A6" w:rsidP="007131A6">
            <w:pPr>
              <w:ind w:left="-110" w:right="-100" w:firstLine="171"/>
              <w:jc w:val="center"/>
              <w:textAlignment w:val="baseline"/>
              <w:rPr>
                <w:rFonts w:ascii="Times New Roman" w:hAnsi="Times New Roman"/>
                <w:color w:val="000000"/>
                <w:sz w:val="24"/>
                <w:szCs w:val="24"/>
                <w:lang w:val="kk-KZ" w:eastAsia="ru-RU"/>
              </w:rPr>
            </w:pPr>
            <w:r>
              <w:rPr>
                <w:rFonts w:ascii="Times New Roman" w:hAnsi="Times New Roman"/>
                <w:color w:val="000000"/>
                <w:sz w:val="24"/>
                <w:szCs w:val="24"/>
                <w:lang w:val="kk-KZ" w:eastAsia="ru-RU"/>
              </w:rPr>
              <w:t>4</w:t>
            </w:r>
          </w:p>
        </w:tc>
      </w:tr>
      <w:tr w:rsidR="007131A6" w:rsidRPr="00310097" w:rsidTr="007131A6">
        <w:tc>
          <w:tcPr>
            <w:tcW w:w="567"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10</w:t>
            </w:r>
          </w:p>
        </w:tc>
        <w:tc>
          <w:tcPr>
            <w:tcW w:w="2835" w:type="dxa"/>
            <w:tcBorders>
              <w:top w:val="single" w:sz="4" w:space="0" w:color="auto"/>
              <w:left w:val="single" w:sz="4" w:space="0" w:color="auto"/>
              <w:bottom w:val="single" w:sz="4" w:space="0" w:color="auto"/>
              <w:right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Метан</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0,02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7131A6">
        <w:tc>
          <w:tcPr>
            <w:tcW w:w="567"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11</w:t>
            </w:r>
          </w:p>
        </w:tc>
        <w:tc>
          <w:tcPr>
            <w:tcW w:w="2835" w:type="dxa"/>
            <w:tcBorders>
              <w:top w:val="single" w:sz="4" w:space="0" w:color="auto"/>
              <w:left w:val="single" w:sz="4" w:space="0" w:color="auto"/>
              <w:bottom w:val="single" w:sz="4" w:space="0" w:color="auto"/>
              <w:right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Күйе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7131A6">
        <w:tc>
          <w:tcPr>
            <w:tcW w:w="567" w:type="dxa"/>
            <w:tcBorders>
              <w:top w:val="single" w:sz="4" w:space="0" w:color="auto"/>
              <w:left w:val="single" w:sz="8" w:space="0" w:color="auto"/>
              <w:bottom w:val="single" w:sz="4"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12</w:t>
            </w:r>
          </w:p>
        </w:tc>
        <w:tc>
          <w:tcPr>
            <w:tcW w:w="2835" w:type="dxa"/>
            <w:tcBorders>
              <w:top w:val="single" w:sz="4" w:space="0" w:color="auto"/>
              <w:bottom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Темір тотықтары</w:t>
            </w:r>
          </w:p>
        </w:tc>
        <w:tc>
          <w:tcPr>
            <w:tcW w:w="3402" w:type="dxa"/>
            <w:tcBorders>
              <w:top w:val="single" w:sz="4" w:space="0" w:color="auto"/>
              <w:left w:val="nil"/>
              <w:bottom w:val="single" w:sz="4"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30</w:t>
            </w:r>
          </w:p>
        </w:tc>
        <w:tc>
          <w:tcPr>
            <w:tcW w:w="2552" w:type="dxa"/>
            <w:tcBorders>
              <w:top w:val="single" w:sz="4" w:space="0" w:color="auto"/>
              <w:left w:val="nil"/>
              <w:bottom w:val="single" w:sz="4" w:space="0" w:color="auto"/>
              <w:right w:val="single" w:sz="8"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8925B7">
        <w:tc>
          <w:tcPr>
            <w:tcW w:w="567"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13</w:t>
            </w:r>
          </w:p>
        </w:tc>
        <w:tc>
          <w:tcPr>
            <w:tcW w:w="2835" w:type="dxa"/>
            <w:tcBorders>
              <w:top w:val="single" w:sz="4" w:space="0" w:color="auto"/>
              <w:left w:val="single" w:sz="4" w:space="0" w:color="auto"/>
              <w:bottom w:val="single" w:sz="4" w:space="0" w:color="auto"/>
              <w:right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Аммиак</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8925B7">
        <w:tc>
          <w:tcPr>
            <w:tcW w:w="567" w:type="dxa"/>
            <w:tcBorders>
              <w:top w:val="single" w:sz="4" w:space="0" w:color="auto"/>
              <w:left w:val="single" w:sz="8" w:space="0" w:color="auto"/>
              <w:bottom w:val="single" w:sz="8"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14</w:t>
            </w:r>
          </w:p>
        </w:tc>
        <w:tc>
          <w:tcPr>
            <w:tcW w:w="2835" w:type="dxa"/>
            <w:tcBorders>
              <w:top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 xml:space="preserve">Алты валентті </w:t>
            </w:r>
            <w:r>
              <w:rPr>
                <w:rFonts w:ascii="Times New Roman" w:hAnsi="Times New Roman"/>
                <w:color w:val="000000"/>
                <w:sz w:val="24"/>
                <w:szCs w:val="24"/>
                <w:lang w:val="kk-KZ"/>
              </w:rPr>
              <w:t>х</w:t>
            </w:r>
            <w:r w:rsidRPr="00310097">
              <w:rPr>
                <w:rFonts w:ascii="Times New Roman" w:hAnsi="Times New Roman"/>
                <w:color w:val="000000"/>
                <w:sz w:val="24"/>
                <w:szCs w:val="24"/>
                <w:lang w:val="kk-KZ"/>
              </w:rPr>
              <w:t>ром</w:t>
            </w:r>
          </w:p>
        </w:tc>
        <w:tc>
          <w:tcPr>
            <w:tcW w:w="3402" w:type="dxa"/>
            <w:tcBorders>
              <w:top w:val="single" w:sz="4" w:space="0" w:color="auto"/>
              <w:left w:val="nil"/>
              <w:bottom w:val="single" w:sz="8"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798</w:t>
            </w:r>
          </w:p>
        </w:tc>
        <w:tc>
          <w:tcPr>
            <w:tcW w:w="2552" w:type="dxa"/>
            <w:tcBorders>
              <w:top w:val="single" w:sz="4" w:space="0" w:color="auto"/>
              <w:left w:val="nil"/>
              <w:bottom w:val="single" w:sz="8" w:space="0" w:color="auto"/>
              <w:right w:val="single" w:sz="8"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8925B7">
        <w:tc>
          <w:tcPr>
            <w:tcW w:w="567" w:type="dxa"/>
            <w:tcBorders>
              <w:top w:val="nil"/>
              <w:left w:val="single" w:sz="8" w:space="0" w:color="auto"/>
              <w:bottom w:val="single" w:sz="4"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15</w:t>
            </w:r>
          </w:p>
        </w:tc>
        <w:tc>
          <w:tcPr>
            <w:tcW w:w="2835" w:type="dxa"/>
            <w:tcBorders>
              <w:bottom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Мыс тотықтары</w:t>
            </w:r>
          </w:p>
        </w:tc>
        <w:tc>
          <w:tcPr>
            <w:tcW w:w="3402" w:type="dxa"/>
            <w:tcBorders>
              <w:top w:val="nil"/>
              <w:left w:val="nil"/>
              <w:bottom w:val="single" w:sz="4" w:space="0" w:color="auto"/>
              <w:right w:val="single" w:sz="8"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598</w:t>
            </w:r>
          </w:p>
        </w:tc>
        <w:tc>
          <w:tcPr>
            <w:tcW w:w="2552" w:type="dxa"/>
            <w:tcBorders>
              <w:top w:val="nil"/>
              <w:left w:val="nil"/>
              <w:bottom w:val="single" w:sz="4" w:space="0" w:color="auto"/>
              <w:right w:val="single" w:sz="8"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r>
      <w:tr w:rsidR="007131A6" w:rsidRPr="00310097" w:rsidTr="008925B7">
        <w:tc>
          <w:tcPr>
            <w:tcW w:w="567"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16</w:t>
            </w:r>
          </w:p>
        </w:tc>
        <w:tc>
          <w:tcPr>
            <w:tcW w:w="2835" w:type="dxa"/>
            <w:tcBorders>
              <w:top w:val="single" w:sz="4" w:space="0" w:color="auto"/>
              <w:left w:val="single" w:sz="4" w:space="0" w:color="auto"/>
              <w:bottom w:val="single" w:sz="4" w:space="0" w:color="auto"/>
              <w:right w:val="single" w:sz="4" w:space="0" w:color="auto"/>
            </w:tcBorders>
          </w:tcPr>
          <w:p w:rsidR="007131A6" w:rsidRPr="00310097" w:rsidRDefault="007131A6" w:rsidP="007131A6">
            <w:pPr>
              <w:autoSpaceDE w:val="0"/>
              <w:autoSpaceDN w:val="0"/>
              <w:adjustRightInd w:val="0"/>
              <w:jc w:val="both"/>
              <w:rPr>
                <w:rFonts w:ascii="Times New Roman" w:hAnsi="Times New Roman"/>
                <w:color w:val="000000"/>
                <w:sz w:val="24"/>
                <w:szCs w:val="24"/>
                <w:lang w:val="kk-KZ"/>
              </w:rPr>
            </w:pPr>
            <w:r w:rsidRPr="00310097">
              <w:rPr>
                <w:rFonts w:ascii="Times New Roman" w:hAnsi="Times New Roman"/>
                <w:color w:val="000000"/>
                <w:sz w:val="24"/>
                <w:szCs w:val="24"/>
                <w:lang w:val="kk-KZ"/>
              </w:rPr>
              <w:t>Бенз (а) пирен</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rPr>
                <w:rFonts w:ascii="Times New Roman" w:hAnsi="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jc w:val="center"/>
              <w:textAlignment w:val="baseline"/>
              <w:rPr>
                <w:rFonts w:ascii="Times New Roman" w:hAnsi="Times New Roman"/>
                <w:color w:val="000000"/>
                <w:sz w:val="24"/>
                <w:szCs w:val="24"/>
                <w:lang w:eastAsia="ru-RU"/>
              </w:rPr>
            </w:pPr>
            <w:r w:rsidRPr="00310097">
              <w:rPr>
                <w:rFonts w:ascii="Times New Roman" w:hAnsi="Times New Roman"/>
                <w:color w:val="000000"/>
                <w:sz w:val="24"/>
                <w:szCs w:val="24"/>
                <w:lang w:eastAsia="ru-RU"/>
              </w:rPr>
              <w:t>996,6</w:t>
            </w:r>
          </w:p>
        </w:tc>
      </w:tr>
      <w:tr w:rsidR="007131A6" w:rsidRPr="00310097" w:rsidTr="00175665">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rsidR="007131A6" w:rsidRPr="00310097" w:rsidRDefault="007131A6" w:rsidP="007131A6">
            <w:pPr>
              <w:textAlignment w:val="baseline"/>
              <w:rPr>
                <w:rFonts w:ascii="Times New Roman" w:hAnsi="Times New Roman"/>
                <w:color w:val="000000"/>
                <w:sz w:val="24"/>
                <w:szCs w:val="24"/>
                <w:lang w:eastAsia="ru-RU"/>
              </w:rPr>
            </w:pPr>
            <w:r>
              <w:rPr>
                <w:rFonts w:ascii="Times New Roman" w:hAnsi="Times New Roman"/>
                <w:color w:val="000000"/>
                <w:sz w:val="24"/>
                <w:szCs w:val="24"/>
                <w:lang w:val="kk-KZ"/>
              </w:rPr>
              <w:t xml:space="preserve">Ескерту: </w:t>
            </w:r>
            <w:r>
              <w:rPr>
                <w:rFonts w:ascii="Times New Roman" w:hAnsi="Times New Roman"/>
                <w:color w:val="000000"/>
                <w:sz w:val="24"/>
                <w:szCs w:val="24"/>
                <w:lang w:val="kk-KZ"/>
              </w:rPr>
              <w:sym w:font="Symbol" w:char="F05B"/>
            </w:r>
            <w:r>
              <w:rPr>
                <w:rFonts w:ascii="Times New Roman" w:hAnsi="Times New Roman"/>
                <w:color w:val="000000"/>
                <w:sz w:val="24"/>
                <w:szCs w:val="24"/>
                <w:lang w:val="kk-KZ"/>
              </w:rPr>
              <w:t>113</w:t>
            </w:r>
            <w:r>
              <w:rPr>
                <w:rFonts w:ascii="Times New Roman" w:hAnsi="Times New Roman"/>
                <w:color w:val="000000"/>
                <w:sz w:val="24"/>
                <w:szCs w:val="24"/>
                <w:lang w:val="kk-KZ"/>
              </w:rPr>
              <w:sym w:font="Symbol" w:char="F05D"/>
            </w:r>
            <w:r>
              <w:rPr>
                <w:rFonts w:ascii="Times New Roman" w:hAnsi="Times New Roman"/>
                <w:color w:val="000000"/>
                <w:sz w:val="24"/>
                <w:szCs w:val="24"/>
                <w:lang w:val="kk-KZ"/>
              </w:rPr>
              <w:t xml:space="preserve"> Әдебиет көзінен алынды</w:t>
            </w:r>
          </w:p>
        </w:tc>
      </w:tr>
    </w:tbl>
    <w:p w:rsidR="0077443A" w:rsidRDefault="0077443A" w:rsidP="004A6D14">
      <w:pPr>
        <w:autoSpaceDE w:val="0"/>
        <w:autoSpaceDN w:val="0"/>
        <w:adjustRightInd w:val="0"/>
        <w:spacing w:after="0" w:line="240" w:lineRule="auto"/>
        <w:ind w:firstLine="567"/>
        <w:jc w:val="both"/>
        <w:rPr>
          <w:rFonts w:ascii="Times New Roman" w:hAnsi="Times New Roman" w:cs="Times New Roman"/>
          <w:color w:val="00B050"/>
          <w:sz w:val="28"/>
          <w:szCs w:val="28"/>
          <w:lang w:val="kk-KZ"/>
        </w:rPr>
      </w:pPr>
    </w:p>
    <w:p w:rsidR="004A6D14" w:rsidRPr="009233C8" w:rsidRDefault="004A6D14" w:rsidP="004A6D14">
      <w:pPr>
        <w:autoSpaceDE w:val="0"/>
        <w:autoSpaceDN w:val="0"/>
        <w:adjustRightInd w:val="0"/>
        <w:spacing w:after="0" w:line="240" w:lineRule="auto"/>
        <w:ind w:firstLine="567"/>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3</w:t>
      </w:r>
      <w:r w:rsidR="005E2FFB">
        <w:rPr>
          <w:rFonts w:ascii="Times New Roman" w:hAnsi="Times New Roman" w:cs="Times New Roman"/>
          <w:sz w:val="28"/>
          <w:szCs w:val="28"/>
          <w:lang w:val="kk-KZ"/>
        </w:rPr>
        <w:t>4</w:t>
      </w:r>
      <w:r w:rsidR="0074513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 ші кестеде Атырау облысы бойынша қоршаған ортаны ластағаны үшін төлемақы ставкалары бойынша деректер келтірілген. Атырау облыстық мәслихатының 2018 жылғы 26 қыркүйектегі шешімімен Атырау облысы бойынша қоршаған ортаға эмиссия үшін төлемақы мөлшерлемелері бекітілді</w:t>
      </w:r>
      <w:r w:rsidRPr="009233C8">
        <w:rPr>
          <w:rFonts w:ascii="Times New Roman" w:hAnsi="Times New Roman" w:cs="Times New Roman"/>
          <w:sz w:val="28"/>
          <w:szCs w:val="28"/>
          <w:lang w:val="kk-KZ"/>
        </w:rPr>
        <w:sym w:font="Symbol" w:char="F05B"/>
      </w:r>
      <w:r w:rsidRPr="009233C8">
        <w:rPr>
          <w:rFonts w:ascii="Times New Roman" w:hAnsi="Times New Roman" w:cs="Times New Roman"/>
          <w:sz w:val="28"/>
          <w:szCs w:val="28"/>
          <w:lang w:val="kk-KZ"/>
        </w:rPr>
        <w:t>11</w:t>
      </w:r>
      <w:r w:rsidR="00DA61EA">
        <w:rPr>
          <w:rFonts w:ascii="Times New Roman" w:hAnsi="Times New Roman" w:cs="Times New Roman"/>
          <w:sz w:val="28"/>
          <w:szCs w:val="28"/>
          <w:lang w:val="kk-KZ"/>
        </w:rPr>
        <w:t>3</w:t>
      </w:r>
      <w:r w:rsidRPr="009233C8">
        <w:rPr>
          <w:rFonts w:ascii="Times New Roman" w:hAnsi="Times New Roman" w:cs="Times New Roman"/>
          <w:sz w:val="28"/>
          <w:szCs w:val="28"/>
          <w:lang w:val="kk-KZ"/>
        </w:rPr>
        <w:sym w:font="Symbol" w:char="F05D"/>
      </w:r>
      <w:r w:rsidRPr="009233C8">
        <w:rPr>
          <w:rFonts w:ascii="Times New Roman" w:hAnsi="Times New Roman" w:cs="Times New Roman"/>
          <w:sz w:val="28"/>
          <w:szCs w:val="28"/>
          <w:lang w:val="kk-KZ"/>
        </w:rPr>
        <w:t>.</w:t>
      </w:r>
    </w:p>
    <w:p w:rsidR="00310097" w:rsidRPr="009233C8" w:rsidRDefault="00310097" w:rsidP="00310097">
      <w:pPr>
        <w:autoSpaceDE w:val="0"/>
        <w:autoSpaceDN w:val="0"/>
        <w:adjustRightInd w:val="0"/>
        <w:spacing w:after="0" w:line="240" w:lineRule="auto"/>
        <w:ind w:firstLine="708"/>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Институционалдық тұрғыдан алғанда, қоршаған ортаны ластағаны үшін тарифтерді айқындау екі кезеңде жүзеге асырылады. ҚОҚМ 16 а</w:t>
      </w:r>
      <w:r w:rsidR="000B6337" w:rsidRPr="009233C8">
        <w:rPr>
          <w:rFonts w:ascii="Times New Roman" w:hAnsi="Times New Roman" w:cs="Times New Roman"/>
          <w:sz w:val="28"/>
          <w:szCs w:val="28"/>
          <w:lang w:val="kk-KZ"/>
        </w:rPr>
        <w:t>й</w:t>
      </w:r>
      <w:r w:rsidRPr="009233C8">
        <w:rPr>
          <w:rFonts w:ascii="Times New Roman" w:hAnsi="Times New Roman" w:cs="Times New Roman"/>
          <w:sz w:val="28"/>
          <w:szCs w:val="28"/>
          <w:lang w:val="kk-KZ"/>
        </w:rPr>
        <w:t xml:space="preserve">мақтық бірліктің әрқайсысы үшін ең төменгі немесе базалық тарифтерді айқындайды. Осы негізде жергілікті билік органдары өздерінің жоғары тарифтерін белгілей алады. Негізінде, эмиссия үшін төлем облыс деңгейінде қоршаған ортаны қорғау жөніндегі шараларды қаржыландыру үшін жеткілікті кіріс тудыру қажеттілігі негізінде белгіленуі тиіс. </w:t>
      </w:r>
      <w:r w:rsidR="00AC38F8" w:rsidRPr="009233C8">
        <w:rPr>
          <w:rFonts w:ascii="Times New Roman" w:hAnsi="Times New Roman" w:cs="Times New Roman"/>
          <w:sz w:val="28"/>
          <w:szCs w:val="28"/>
          <w:lang w:val="kk-KZ"/>
        </w:rPr>
        <w:t>Мөлшерлемелердегі</w:t>
      </w:r>
      <w:r w:rsidRPr="009233C8">
        <w:rPr>
          <w:rFonts w:ascii="Times New Roman" w:hAnsi="Times New Roman" w:cs="Times New Roman"/>
          <w:sz w:val="28"/>
          <w:szCs w:val="28"/>
          <w:lang w:val="kk-KZ"/>
        </w:rPr>
        <w:t xml:space="preserve"> бұл айырмашылықтар қоршаған ортаны ластағаны үшін жиналған төлемдер сомасының біркелкі болмауына әкелді.</w:t>
      </w:r>
    </w:p>
    <w:p w:rsidR="00A62D7B" w:rsidRPr="009233C8" w:rsidRDefault="00A62D7B" w:rsidP="00120053">
      <w:pPr>
        <w:spacing w:after="0" w:line="240" w:lineRule="auto"/>
        <w:jc w:val="both"/>
        <w:rPr>
          <w:rFonts w:ascii="Times New Roman" w:hAnsi="Times New Roman" w:cs="Times New Roman"/>
          <w:sz w:val="28"/>
          <w:szCs w:val="28"/>
          <w:lang w:val="kk-KZ"/>
        </w:rPr>
      </w:pPr>
    </w:p>
    <w:p w:rsidR="00310097" w:rsidRPr="009233C8" w:rsidRDefault="00310097" w:rsidP="00AC38F8">
      <w:pPr>
        <w:spacing w:after="0" w:line="240" w:lineRule="auto"/>
        <w:ind w:firstLine="708"/>
        <w:jc w:val="both"/>
        <w:rPr>
          <w:rFonts w:ascii="Times New Roman" w:hAnsi="Times New Roman" w:cs="Times New Roman"/>
          <w:sz w:val="28"/>
          <w:szCs w:val="28"/>
          <w:lang w:val="kk-KZ"/>
        </w:rPr>
      </w:pPr>
      <w:r w:rsidRPr="005B12C3">
        <w:rPr>
          <w:rFonts w:ascii="Times New Roman" w:hAnsi="Times New Roman" w:cs="Times New Roman"/>
          <w:sz w:val="28"/>
          <w:szCs w:val="28"/>
          <w:lang w:val="kk-KZ"/>
        </w:rPr>
        <w:t>Кесте</w:t>
      </w:r>
      <w:r w:rsidR="00120053" w:rsidRPr="005B12C3">
        <w:rPr>
          <w:rFonts w:ascii="Times New Roman" w:hAnsi="Times New Roman" w:cs="Times New Roman"/>
          <w:sz w:val="28"/>
          <w:szCs w:val="28"/>
          <w:lang w:val="kk-KZ"/>
        </w:rPr>
        <w:t xml:space="preserve"> 3</w:t>
      </w:r>
      <w:r w:rsidR="005E2FFB" w:rsidRPr="005B12C3">
        <w:rPr>
          <w:rFonts w:ascii="Times New Roman" w:hAnsi="Times New Roman" w:cs="Times New Roman"/>
          <w:sz w:val="28"/>
          <w:szCs w:val="28"/>
          <w:lang w:val="kk-KZ"/>
        </w:rPr>
        <w:t>5</w:t>
      </w:r>
      <w:r w:rsidR="00120053" w:rsidRPr="005B12C3">
        <w:rPr>
          <w:rFonts w:ascii="Times New Roman" w:hAnsi="Times New Roman" w:cs="Times New Roman"/>
          <w:sz w:val="28"/>
          <w:szCs w:val="28"/>
          <w:lang w:val="kk-KZ"/>
        </w:rPr>
        <w:t xml:space="preserve"> </w:t>
      </w:r>
      <w:r w:rsidRPr="005B12C3">
        <w:rPr>
          <w:rFonts w:ascii="Times New Roman" w:hAnsi="Times New Roman" w:cs="Times New Roman"/>
          <w:sz w:val="28"/>
          <w:szCs w:val="28"/>
          <w:lang w:val="kk-KZ"/>
        </w:rPr>
        <w:t xml:space="preserve"> - Алауларда ілеспе және (немесе) табиғи газды жағу</w:t>
      </w:r>
      <w:r w:rsidR="009C6491" w:rsidRPr="005B12C3">
        <w:rPr>
          <w:rFonts w:ascii="Times New Roman" w:hAnsi="Times New Roman" w:cs="Times New Roman"/>
          <w:sz w:val="28"/>
          <w:szCs w:val="28"/>
          <w:lang w:val="kk-KZ"/>
        </w:rPr>
        <w:t>ға байланысты</w:t>
      </w:r>
      <w:r w:rsidRPr="005B12C3">
        <w:rPr>
          <w:rFonts w:ascii="Times New Roman" w:hAnsi="Times New Roman" w:cs="Times New Roman"/>
          <w:sz w:val="28"/>
          <w:szCs w:val="28"/>
          <w:lang w:val="kk-KZ"/>
        </w:rPr>
        <w:t xml:space="preserve"> ласта</w:t>
      </w:r>
      <w:r w:rsidR="003E7FB3" w:rsidRPr="005B12C3">
        <w:rPr>
          <w:rFonts w:ascii="Times New Roman" w:hAnsi="Times New Roman" w:cs="Times New Roman"/>
          <w:sz w:val="28"/>
          <w:szCs w:val="28"/>
          <w:lang w:val="kk-KZ"/>
        </w:rPr>
        <w:t>ушы</w:t>
      </w:r>
      <w:r w:rsidRPr="005B12C3">
        <w:rPr>
          <w:rFonts w:ascii="Times New Roman" w:hAnsi="Times New Roman" w:cs="Times New Roman"/>
          <w:sz w:val="28"/>
          <w:szCs w:val="28"/>
          <w:lang w:val="kk-KZ"/>
        </w:rPr>
        <w:t xml:space="preserve"> заттардың шығарындылары үшін</w:t>
      </w:r>
      <w:r w:rsidR="003E7FB3" w:rsidRPr="005B12C3">
        <w:rPr>
          <w:rFonts w:ascii="Times New Roman" w:hAnsi="Times New Roman" w:cs="Times New Roman"/>
          <w:sz w:val="28"/>
          <w:szCs w:val="28"/>
          <w:lang w:val="kk-KZ"/>
        </w:rPr>
        <w:t xml:space="preserve"> бекітілген</w:t>
      </w:r>
      <w:r w:rsidRPr="005B12C3">
        <w:rPr>
          <w:rFonts w:ascii="Times New Roman" w:hAnsi="Times New Roman" w:cs="Times New Roman"/>
          <w:sz w:val="28"/>
          <w:szCs w:val="28"/>
          <w:lang w:val="kk-KZ"/>
        </w:rPr>
        <w:t xml:space="preserve"> төлемақы </w:t>
      </w:r>
      <w:r w:rsidR="00AC38F8" w:rsidRPr="005B12C3">
        <w:rPr>
          <w:rFonts w:ascii="Times New Roman" w:hAnsi="Times New Roman" w:cs="Times New Roman"/>
          <w:sz w:val="28"/>
          <w:szCs w:val="28"/>
          <w:lang w:val="kk-KZ"/>
        </w:rPr>
        <w:t>мөлшерлемелері</w:t>
      </w:r>
    </w:p>
    <w:p w:rsidR="00120053" w:rsidRPr="009233C8" w:rsidRDefault="00120053" w:rsidP="00310097">
      <w:pPr>
        <w:spacing w:after="0" w:line="240" w:lineRule="auto"/>
        <w:rPr>
          <w:rFonts w:ascii="Times New Roman" w:hAnsi="Times New Roman" w:cs="Times New Roman"/>
          <w:sz w:val="28"/>
          <w:szCs w:val="28"/>
          <w:lang w:val="kk-KZ"/>
        </w:rPr>
      </w:pPr>
    </w:p>
    <w:tbl>
      <w:tblPr>
        <w:tblStyle w:val="14"/>
        <w:tblW w:w="9356" w:type="dxa"/>
        <w:tblInd w:w="-5" w:type="dxa"/>
        <w:tblLook w:val="04A0" w:firstRow="1" w:lastRow="0" w:firstColumn="1" w:lastColumn="0" w:noHBand="0" w:noVBand="1"/>
      </w:tblPr>
      <w:tblGrid>
        <w:gridCol w:w="829"/>
        <w:gridCol w:w="3424"/>
        <w:gridCol w:w="5103"/>
      </w:tblGrid>
      <w:tr w:rsidR="00310097" w:rsidRPr="0094237F" w:rsidTr="007131A6">
        <w:tc>
          <w:tcPr>
            <w:tcW w:w="829" w:type="dxa"/>
          </w:tcPr>
          <w:p w:rsidR="00310097" w:rsidRPr="005063AD" w:rsidRDefault="00310097" w:rsidP="00310097">
            <w:pPr>
              <w:jc w:val="center"/>
              <w:textAlignment w:val="baseline"/>
              <w:rPr>
                <w:rFonts w:ascii="Times New Roman" w:hAnsi="Times New Roman"/>
                <w:color w:val="000000"/>
                <w:sz w:val="24"/>
                <w:szCs w:val="24"/>
                <w:lang w:val="kk-KZ" w:eastAsia="ru-RU"/>
              </w:rPr>
            </w:pPr>
            <w:r w:rsidRPr="005063AD">
              <w:rPr>
                <w:rFonts w:ascii="Times New Roman" w:hAnsi="Times New Roman"/>
                <w:color w:val="000000"/>
                <w:sz w:val="24"/>
                <w:szCs w:val="24"/>
                <w:lang w:eastAsia="ru-RU"/>
              </w:rPr>
              <w:t xml:space="preserve">№ </w:t>
            </w:r>
          </w:p>
        </w:tc>
        <w:tc>
          <w:tcPr>
            <w:tcW w:w="3424" w:type="dxa"/>
          </w:tcPr>
          <w:p w:rsidR="00310097" w:rsidRPr="005063AD" w:rsidRDefault="00310097" w:rsidP="00310097">
            <w:pPr>
              <w:jc w:val="center"/>
              <w:textAlignment w:val="baseline"/>
              <w:rPr>
                <w:rFonts w:ascii="Times New Roman" w:hAnsi="Times New Roman"/>
                <w:color w:val="000000"/>
                <w:sz w:val="24"/>
                <w:szCs w:val="24"/>
                <w:lang w:val="kk-KZ" w:eastAsia="ru-RU"/>
              </w:rPr>
            </w:pPr>
            <w:r w:rsidRPr="005063AD">
              <w:rPr>
                <w:rFonts w:ascii="Times New Roman" w:hAnsi="Times New Roman"/>
                <w:color w:val="000000"/>
                <w:sz w:val="24"/>
                <w:szCs w:val="24"/>
                <w:lang w:val="kk-KZ" w:eastAsia="ru-RU"/>
              </w:rPr>
              <w:t>Ластаушы заттардың түрлері</w:t>
            </w:r>
          </w:p>
        </w:tc>
        <w:tc>
          <w:tcPr>
            <w:tcW w:w="5103" w:type="dxa"/>
          </w:tcPr>
          <w:p w:rsidR="00310097" w:rsidRPr="005063AD" w:rsidRDefault="00310097" w:rsidP="001D209C">
            <w:pPr>
              <w:jc w:val="center"/>
              <w:textAlignment w:val="baseline"/>
              <w:rPr>
                <w:rFonts w:ascii="Times New Roman" w:hAnsi="Times New Roman"/>
                <w:color w:val="000000"/>
                <w:sz w:val="24"/>
                <w:szCs w:val="24"/>
                <w:lang w:val="kk-KZ" w:eastAsia="ru-RU"/>
              </w:rPr>
            </w:pPr>
            <w:r w:rsidRPr="005063AD">
              <w:rPr>
                <w:rFonts w:ascii="Times New Roman" w:hAnsi="Times New Roman"/>
                <w:color w:val="000000"/>
                <w:sz w:val="24"/>
                <w:szCs w:val="24"/>
                <w:lang w:val="kk-KZ" w:eastAsia="ru-RU"/>
              </w:rPr>
              <w:t xml:space="preserve">1 тонна үшін төлемақы </w:t>
            </w:r>
            <w:r w:rsidR="001D209C" w:rsidRPr="005063AD">
              <w:rPr>
                <w:rFonts w:ascii="Times New Roman" w:hAnsi="Times New Roman"/>
                <w:color w:val="000000"/>
                <w:sz w:val="24"/>
                <w:szCs w:val="24"/>
                <w:lang w:val="kk-KZ" w:eastAsia="ru-RU"/>
              </w:rPr>
              <w:t>мөлшерлемелері</w:t>
            </w:r>
            <w:r w:rsidRPr="005063AD">
              <w:rPr>
                <w:rFonts w:ascii="Times New Roman" w:hAnsi="Times New Roman"/>
                <w:color w:val="000000"/>
                <w:sz w:val="24"/>
                <w:szCs w:val="24"/>
                <w:lang w:val="kk-KZ" w:eastAsia="ru-RU"/>
              </w:rPr>
              <w:t xml:space="preserve"> </w:t>
            </w:r>
            <w:r w:rsidRPr="005063AD">
              <w:rPr>
                <w:rFonts w:ascii="Times New Roman" w:hAnsi="Times New Roman"/>
                <w:sz w:val="24"/>
                <w:szCs w:val="24"/>
                <w:lang w:val="kk-KZ" w:eastAsia="ru-RU"/>
              </w:rPr>
              <w:t>(АЕК)</w:t>
            </w:r>
          </w:p>
        </w:tc>
      </w:tr>
      <w:tr w:rsidR="00310097" w:rsidRPr="005063AD" w:rsidTr="007131A6">
        <w:tc>
          <w:tcPr>
            <w:tcW w:w="829" w:type="dxa"/>
            <w:tcBorders>
              <w:top w:val="nil"/>
              <w:left w:val="single" w:sz="8" w:space="0" w:color="auto"/>
              <w:bottom w:val="single" w:sz="8" w:space="0" w:color="auto"/>
              <w:right w:val="single" w:sz="8"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1</w:t>
            </w:r>
          </w:p>
        </w:tc>
        <w:tc>
          <w:tcPr>
            <w:tcW w:w="3424" w:type="dxa"/>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Көмірсутектер</w:t>
            </w:r>
          </w:p>
        </w:tc>
        <w:tc>
          <w:tcPr>
            <w:tcW w:w="5103" w:type="dxa"/>
            <w:tcBorders>
              <w:top w:val="nil"/>
              <w:left w:val="nil"/>
              <w:bottom w:val="single" w:sz="8" w:space="0" w:color="auto"/>
              <w:right w:val="single" w:sz="8"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44,6</w:t>
            </w:r>
          </w:p>
        </w:tc>
      </w:tr>
      <w:tr w:rsidR="00310097" w:rsidRPr="005063AD" w:rsidTr="007131A6">
        <w:tc>
          <w:tcPr>
            <w:tcW w:w="829" w:type="dxa"/>
            <w:tcBorders>
              <w:top w:val="nil"/>
              <w:left w:val="single" w:sz="8" w:space="0" w:color="auto"/>
              <w:bottom w:val="single" w:sz="8" w:space="0" w:color="auto"/>
              <w:right w:val="single" w:sz="8"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2</w:t>
            </w:r>
          </w:p>
        </w:tc>
        <w:tc>
          <w:tcPr>
            <w:tcW w:w="3424" w:type="dxa"/>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Көміртек тотықтары</w:t>
            </w:r>
          </w:p>
        </w:tc>
        <w:tc>
          <w:tcPr>
            <w:tcW w:w="5103" w:type="dxa"/>
            <w:tcBorders>
              <w:top w:val="nil"/>
              <w:left w:val="nil"/>
              <w:bottom w:val="single" w:sz="8" w:space="0" w:color="auto"/>
              <w:right w:val="single" w:sz="8"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14,6</w:t>
            </w:r>
          </w:p>
        </w:tc>
      </w:tr>
      <w:tr w:rsidR="00310097" w:rsidRPr="005063AD" w:rsidTr="007131A6">
        <w:tc>
          <w:tcPr>
            <w:tcW w:w="829" w:type="dxa"/>
            <w:tcBorders>
              <w:top w:val="nil"/>
              <w:left w:val="single" w:sz="8" w:space="0" w:color="auto"/>
              <w:bottom w:val="single" w:sz="8" w:space="0" w:color="auto"/>
              <w:right w:val="single" w:sz="8"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3</w:t>
            </w:r>
          </w:p>
        </w:tc>
        <w:tc>
          <w:tcPr>
            <w:tcW w:w="3424" w:type="dxa"/>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Метан</w:t>
            </w:r>
          </w:p>
        </w:tc>
        <w:tc>
          <w:tcPr>
            <w:tcW w:w="5103" w:type="dxa"/>
            <w:tcBorders>
              <w:top w:val="nil"/>
              <w:left w:val="nil"/>
              <w:bottom w:val="single" w:sz="8" w:space="0" w:color="auto"/>
              <w:right w:val="single" w:sz="8"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0,8</w:t>
            </w:r>
          </w:p>
        </w:tc>
      </w:tr>
      <w:tr w:rsidR="00310097" w:rsidRPr="005063AD" w:rsidTr="007131A6">
        <w:tc>
          <w:tcPr>
            <w:tcW w:w="829" w:type="dxa"/>
            <w:tcBorders>
              <w:top w:val="nil"/>
              <w:left w:val="single" w:sz="8" w:space="0" w:color="auto"/>
              <w:bottom w:val="single" w:sz="8" w:space="0" w:color="auto"/>
              <w:right w:val="single" w:sz="8"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4</w:t>
            </w:r>
          </w:p>
        </w:tc>
        <w:tc>
          <w:tcPr>
            <w:tcW w:w="3424" w:type="dxa"/>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Күкірт диоксиді</w:t>
            </w:r>
          </w:p>
        </w:tc>
        <w:tc>
          <w:tcPr>
            <w:tcW w:w="5103" w:type="dxa"/>
            <w:tcBorders>
              <w:top w:val="nil"/>
              <w:left w:val="nil"/>
              <w:bottom w:val="single" w:sz="8" w:space="0" w:color="auto"/>
              <w:right w:val="single" w:sz="8"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200</w:t>
            </w:r>
          </w:p>
        </w:tc>
      </w:tr>
      <w:tr w:rsidR="00310097" w:rsidRPr="005063AD" w:rsidTr="007131A6">
        <w:tc>
          <w:tcPr>
            <w:tcW w:w="829" w:type="dxa"/>
            <w:tcBorders>
              <w:top w:val="nil"/>
              <w:left w:val="single" w:sz="8" w:space="0" w:color="auto"/>
              <w:bottom w:val="single" w:sz="4" w:space="0" w:color="auto"/>
              <w:right w:val="single" w:sz="8"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5</w:t>
            </w:r>
          </w:p>
        </w:tc>
        <w:tc>
          <w:tcPr>
            <w:tcW w:w="3424" w:type="dxa"/>
            <w:tcBorders>
              <w:bottom w:val="single" w:sz="4" w:space="0" w:color="auto"/>
            </w:tcBorders>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Азот диоксиді</w:t>
            </w:r>
          </w:p>
        </w:tc>
        <w:tc>
          <w:tcPr>
            <w:tcW w:w="5103" w:type="dxa"/>
            <w:tcBorders>
              <w:top w:val="nil"/>
              <w:left w:val="nil"/>
              <w:bottom w:val="single" w:sz="4" w:space="0" w:color="auto"/>
              <w:right w:val="single" w:sz="8"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200</w:t>
            </w:r>
          </w:p>
        </w:tc>
      </w:tr>
      <w:tr w:rsidR="00310097" w:rsidRPr="005063AD" w:rsidTr="007131A6">
        <w:tc>
          <w:tcPr>
            <w:tcW w:w="829" w:type="dxa"/>
            <w:tcBorders>
              <w:top w:val="single" w:sz="4" w:space="0" w:color="auto"/>
              <w:left w:val="single" w:sz="4" w:space="0" w:color="auto"/>
              <w:bottom w:val="single" w:sz="4" w:space="0" w:color="auto"/>
              <w:right w:val="single" w:sz="4"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6</w:t>
            </w:r>
          </w:p>
        </w:tc>
        <w:tc>
          <w:tcPr>
            <w:tcW w:w="3424" w:type="dxa"/>
            <w:tcBorders>
              <w:top w:val="single" w:sz="4" w:space="0" w:color="auto"/>
              <w:left w:val="single" w:sz="4" w:space="0" w:color="auto"/>
              <w:bottom w:val="single" w:sz="4" w:space="0" w:color="auto"/>
              <w:right w:val="single" w:sz="4" w:space="0" w:color="auto"/>
            </w:tcBorders>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Күйе</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240</w:t>
            </w:r>
          </w:p>
        </w:tc>
      </w:tr>
      <w:tr w:rsidR="00310097" w:rsidRPr="005063AD" w:rsidTr="007131A6">
        <w:tc>
          <w:tcPr>
            <w:tcW w:w="829" w:type="dxa"/>
            <w:tcBorders>
              <w:top w:val="single" w:sz="4" w:space="0" w:color="auto"/>
              <w:left w:val="single" w:sz="4" w:space="0" w:color="auto"/>
              <w:bottom w:val="single" w:sz="4" w:space="0" w:color="auto"/>
              <w:right w:val="single" w:sz="4" w:space="0" w:color="auto"/>
            </w:tcBorders>
            <w:shd w:val="clear" w:color="auto" w:fill="FFFFFF"/>
          </w:tcPr>
          <w:p w:rsidR="00310097" w:rsidRPr="005063AD" w:rsidRDefault="00310097" w:rsidP="00AC38F8">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7</w:t>
            </w:r>
          </w:p>
        </w:tc>
        <w:tc>
          <w:tcPr>
            <w:tcW w:w="3424" w:type="dxa"/>
            <w:tcBorders>
              <w:top w:val="single" w:sz="4" w:space="0" w:color="auto"/>
              <w:left w:val="single" w:sz="4" w:space="0" w:color="auto"/>
              <w:bottom w:val="single" w:sz="4" w:space="0" w:color="auto"/>
              <w:right w:val="single" w:sz="4" w:space="0" w:color="auto"/>
            </w:tcBorders>
          </w:tcPr>
          <w:p w:rsidR="00310097" w:rsidRPr="005063AD" w:rsidRDefault="00310097" w:rsidP="00310097">
            <w:pPr>
              <w:rPr>
                <w:rFonts w:ascii="Times New Roman" w:hAnsi="Times New Roman"/>
                <w:sz w:val="24"/>
                <w:szCs w:val="24"/>
              </w:rPr>
            </w:pPr>
            <w:r w:rsidRPr="005063AD">
              <w:rPr>
                <w:rFonts w:ascii="Times New Roman" w:hAnsi="Times New Roman"/>
                <w:sz w:val="24"/>
                <w:szCs w:val="24"/>
              </w:rPr>
              <w:t>Күкіртсутегі</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10097" w:rsidRPr="005063AD" w:rsidRDefault="00310097" w:rsidP="00310097">
            <w:pPr>
              <w:jc w:val="cente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eastAsia="ru-RU"/>
              </w:rPr>
              <w:t>1 240</w:t>
            </w:r>
          </w:p>
        </w:tc>
      </w:tr>
      <w:tr w:rsidR="005063AD" w:rsidRPr="005063AD" w:rsidTr="007131A6">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rsidR="005063AD" w:rsidRPr="005063AD" w:rsidRDefault="005063AD" w:rsidP="00DA61EA">
            <w:pP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val="kk-KZ"/>
              </w:rPr>
              <w:t xml:space="preserve">Ескерту: </w:t>
            </w:r>
            <w:r w:rsidRPr="005063AD">
              <w:rPr>
                <w:rFonts w:ascii="Times New Roman" w:hAnsi="Times New Roman"/>
                <w:color w:val="000000"/>
                <w:sz w:val="24"/>
                <w:szCs w:val="24"/>
                <w:lang w:val="kk-KZ"/>
              </w:rPr>
              <w:sym w:font="Symbol" w:char="F05B"/>
            </w:r>
            <w:r w:rsidR="00DA61EA" w:rsidRPr="00DA61EA">
              <w:rPr>
                <w:rFonts w:ascii="Times New Roman" w:hAnsi="Times New Roman"/>
                <w:color w:val="000000"/>
                <w:sz w:val="24"/>
                <w:szCs w:val="24"/>
                <w:lang w:val="kk-KZ"/>
              </w:rPr>
              <w:t>113</w:t>
            </w:r>
            <w:r w:rsidRPr="005063AD">
              <w:rPr>
                <w:rFonts w:ascii="Times New Roman" w:hAnsi="Times New Roman"/>
                <w:color w:val="000000"/>
                <w:sz w:val="24"/>
                <w:szCs w:val="24"/>
                <w:lang w:val="kk-KZ"/>
              </w:rPr>
              <w:sym w:font="Symbol" w:char="F05D"/>
            </w:r>
            <w:r w:rsidR="008925B7">
              <w:rPr>
                <w:rFonts w:ascii="Times New Roman" w:hAnsi="Times New Roman"/>
                <w:color w:val="000000"/>
                <w:sz w:val="24"/>
                <w:szCs w:val="24"/>
                <w:lang w:val="kk-KZ"/>
              </w:rPr>
              <w:t xml:space="preserve"> Әдебиет көзінен алынды</w:t>
            </w:r>
          </w:p>
        </w:tc>
      </w:tr>
    </w:tbl>
    <w:p w:rsidR="005E2FFB" w:rsidRDefault="005E2FFB" w:rsidP="00AC38F8">
      <w:pPr>
        <w:spacing w:after="0" w:line="240" w:lineRule="auto"/>
        <w:ind w:firstLine="708"/>
        <w:jc w:val="both"/>
        <w:rPr>
          <w:rFonts w:ascii="Times New Roman" w:hAnsi="Times New Roman" w:cs="Times New Roman"/>
          <w:sz w:val="28"/>
          <w:szCs w:val="28"/>
          <w:lang w:val="kk-KZ"/>
        </w:rPr>
      </w:pPr>
    </w:p>
    <w:p w:rsidR="00310097" w:rsidRPr="009233C8" w:rsidRDefault="00120053" w:rsidP="00AC38F8">
      <w:pPr>
        <w:spacing w:after="0" w:line="240" w:lineRule="auto"/>
        <w:ind w:firstLine="708"/>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t>Кесте 3</w:t>
      </w:r>
      <w:r w:rsidR="005E2FFB">
        <w:rPr>
          <w:rFonts w:ascii="Times New Roman" w:hAnsi="Times New Roman" w:cs="Times New Roman"/>
          <w:sz w:val="28"/>
          <w:szCs w:val="28"/>
          <w:lang w:val="kk-KZ"/>
        </w:rPr>
        <w:t>6</w:t>
      </w:r>
      <w:r w:rsidR="003C0CC9" w:rsidRPr="009233C8">
        <w:rPr>
          <w:rFonts w:ascii="Times New Roman" w:hAnsi="Times New Roman" w:cs="Times New Roman"/>
          <w:sz w:val="28"/>
          <w:szCs w:val="28"/>
          <w:lang w:val="kk-KZ"/>
        </w:rPr>
        <w:t xml:space="preserve"> </w:t>
      </w:r>
      <w:r w:rsidRPr="009233C8">
        <w:rPr>
          <w:rFonts w:ascii="Times New Roman" w:hAnsi="Times New Roman" w:cs="Times New Roman"/>
          <w:sz w:val="28"/>
          <w:szCs w:val="28"/>
          <w:lang w:val="kk-KZ"/>
        </w:rPr>
        <w:t xml:space="preserve">- </w:t>
      </w:r>
      <w:r w:rsidR="00310097" w:rsidRPr="009233C8">
        <w:rPr>
          <w:rFonts w:ascii="Times New Roman" w:hAnsi="Times New Roman" w:cs="Times New Roman"/>
          <w:sz w:val="28"/>
          <w:szCs w:val="28"/>
          <w:lang w:val="kk-KZ"/>
        </w:rPr>
        <w:t xml:space="preserve">Жылжымалы көздерден атмосфералық ауаға ластағыш заттардың шығарындылары үшін төлемақы </w:t>
      </w:r>
      <w:r w:rsidR="001D209C" w:rsidRPr="009233C8">
        <w:rPr>
          <w:rFonts w:ascii="Times New Roman" w:hAnsi="Times New Roman" w:cs="Times New Roman"/>
          <w:sz w:val="28"/>
          <w:szCs w:val="28"/>
          <w:lang w:val="kk-KZ"/>
        </w:rPr>
        <w:t>мөлшерлемелері</w:t>
      </w:r>
    </w:p>
    <w:tbl>
      <w:tblPr>
        <w:tblStyle w:val="14"/>
        <w:tblW w:w="9351" w:type="dxa"/>
        <w:tblLook w:val="04A0" w:firstRow="1" w:lastRow="0" w:firstColumn="1" w:lastColumn="0" w:noHBand="0" w:noVBand="1"/>
      </w:tblPr>
      <w:tblGrid>
        <w:gridCol w:w="445"/>
        <w:gridCol w:w="3094"/>
        <w:gridCol w:w="5812"/>
      </w:tblGrid>
      <w:tr w:rsidR="00310097" w:rsidRPr="0094237F" w:rsidTr="007131A6">
        <w:tc>
          <w:tcPr>
            <w:tcW w:w="445" w:type="dxa"/>
          </w:tcPr>
          <w:p w:rsidR="00310097" w:rsidRPr="00310097" w:rsidRDefault="00745138" w:rsidP="00310097">
            <w:pPr>
              <w:rPr>
                <w:rFonts w:ascii="Times New Roman" w:hAnsi="Times New Roman"/>
                <w:sz w:val="24"/>
                <w:szCs w:val="24"/>
                <w:lang w:val="kk-KZ"/>
              </w:rPr>
            </w:pPr>
            <w:r>
              <w:rPr>
                <w:rFonts w:ascii="Times New Roman" w:hAnsi="Times New Roman"/>
                <w:sz w:val="24"/>
                <w:szCs w:val="24"/>
                <w:lang w:val="kk-KZ"/>
              </w:rPr>
              <w:t xml:space="preserve">№ </w:t>
            </w:r>
          </w:p>
        </w:tc>
        <w:tc>
          <w:tcPr>
            <w:tcW w:w="3094" w:type="dxa"/>
          </w:tcPr>
          <w:p w:rsidR="00310097" w:rsidRPr="00310097" w:rsidRDefault="00310097" w:rsidP="00310097">
            <w:pPr>
              <w:rPr>
                <w:rFonts w:ascii="Times New Roman" w:hAnsi="Times New Roman"/>
                <w:sz w:val="24"/>
                <w:szCs w:val="24"/>
                <w:lang w:val="kk-KZ"/>
              </w:rPr>
            </w:pPr>
            <w:r w:rsidRPr="00310097">
              <w:rPr>
                <w:rFonts w:ascii="Times New Roman" w:hAnsi="Times New Roman"/>
                <w:sz w:val="24"/>
                <w:szCs w:val="24"/>
                <w:lang w:val="kk-KZ"/>
              </w:rPr>
              <w:t xml:space="preserve">Отын түрлері </w:t>
            </w:r>
          </w:p>
        </w:tc>
        <w:tc>
          <w:tcPr>
            <w:tcW w:w="5812" w:type="dxa"/>
          </w:tcPr>
          <w:p w:rsidR="00310097" w:rsidRPr="00310097" w:rsidRDefault="00310097" w:rsidP="00310097">
            <w:pPr>
              <w:jc w:val="center"/>
              <w:rPr>
                <w:rFonts w:ascii="Times New Roman" w:hAnsi="Times New Roman"/>
                <w:sz w:val="24"/>
                <w:szCs w:val="24"/>
                <w:lang w:val="kk-KZ"/>
              </w:rPr>
            </w:pPr>
            <w:r w:rsidRPr="00310097">
              <w:rPr>
                <w:rFonts w:ascii="Times New Roman" w:hAnsi="Times New Roman"/>
                <w:sz w:val="24"/>
                <w:szCs w:val="24"/>
                <w:lang w:val="kk-KZ"/>
              </w:rPr>
              <w:t>Пайдаланылған отынның 1 тоннасы үшін мөлшерлеме (АЕК)</w:t>
            </w:r>
          </w:p>
        </w:tc>
      </w:tr>
      <w:tr w:rsidR="00310097" w:rsidRPr="00310097" w:rsidTr="007131A6">
        <w:tc>
          <w:tcPr>
            <w:tcW w:w="445" w:type="dxa"/>
          </w:tcPr>
          <w:p w:rsidR="00310097" w:rsidRPr="00310097" w:rsidRDefault="00310097" w:rsidP="00310097">
            <w:pPr>
              <w:jc w:val="center"/>
              <w:rPr>
                <w:rFonts w:ascii="Times New Roman" w:hAnsi="Times New Roman"/>
                <w:sz w:val="24"/>
                <w:szCs w:val="24"/>
                <w:lang w:val="kk-KZ"/>
              </w:rPr>
            </w:pPr>
            <w:r w:rsidRPr="00310097">
              <w:rPr>
                <w:rFonts w:ascii="Times New Roman" w:hAnsi="Times New Roman"/>
                <w:sz w:val="24"/>
                <w:szCs w:val="24"/>
                <w:lang w:val="kk-KZ"/>
              </w:rPr>
              <w:t>1</w:t>
            </w:r>
          </w:p>
        </w:tc>
        <w:tc>
          <w:tcPr>
            <w:tcW w:w="3094" w:type="dxa"/>
          </w:tcPr>
          <w:p w:rsidR="00310097" w:rsidRPr="00310097" w:rsidRDefault="00310097" w:rsidP="00310097">
            <w:pPr>
              <w:rPr>
                <w:rFonts w:ascii="Times New Roman" w:hAnsi="Times New Roman"/>
                <w:sz w:val="24"/>
                <w:szCs w:val="24"/>
              </w:rPr>
            </w:pPr>
            <w:r w:rsidRPr="00310097">
              <w:rPr>
                <w:rFonts w:ascii="Times New Roman" w:hAnsi="Times New Roman"/>
                <w:sz w:val="24"/>
                <w:szCs w:val="24"/>
              </w:rPr>
              <w:t>Этилденбеген бензин үшін</w:t>
            </w:r>
          </w:p>
        </w:tc>
        <w:tc>
          <w:tcPr>
            <w:tcW w:w="5812" w:type="dxa"/>
          </w:tcPr>
          <w:p w:rsidR="00310097" w:rsidRPr="00310097" w:rsidRDefault="00310097" w:rsidP="00310097">
            <w:pPr>
              <w:jc w:val="center"/>
              <w:rPr>
                <w:rFonts w:ascii="Times New Roman" w:hAnsi="Times New Roman"/>
                <w:sz w:val="24"/>
                <w:szCs w:val="24"/>
              </w:rPr>
            </w:pPr>
            <w:r w:rsidRPr="00310097">
              <w:rPr>
                <w:rFonts w:ascii="Times New Roman" w:hAnsi="Times New Roman"/>
                <w:sz w:val="24"/>
                <w:szCs w:val="24"/>
              </w:rPr>
              <w:t>0,66</w:t>
            </w:r>
          </w:p>
        </w:tc>
      </w:tr>
      <w:tr w:rsidR="00310097" w:rsidRPr="00310097" w:rsidTr="007131A6">
        <w:tc>
          <w:tcPr>
            <w:tcW w:w="445" w:type="dxa"/>
          </w:tcPr>
          <w:p w:rsidR="00310097" w:rsidRPr="00310097" w:rsidRDefault="00310097" w:rsidP="00310097">
            <w:pPr>
              <w:jc w:val="center"/>
              <w:rPr>
                <w:rFonts w:ascii="Times New Roman" w:hAnsi="Times New Roman"/>
                <w:sz w:val="24"/>
                <w:szCs w:val="24"/>
                <w:lang w:val="kk-KZ"/>
              </w:rPr>
            </w:pPr>
            <w:r w:rsidRPr="00310097">
              <w:rPr>
                <w:rFonts w:ascii="Times New Roman" w:hAnsi="Times New Roman"/>
                <w:sz w:val="24"/>
                <w:szCs w:val="24"/>
                <w:lang w:val="kk-KZ"/>
              </w:rPr>
              <w:t>2</w:t>
            </w:r>
          </w:p>
        </w:tc>
        <w:tc>
          <w:tcPr>
            <w:tcW w:w="3094" w:type="dxa"/>
          </w:tcPr>
          <w:p w:rsidR="00310097" w:rsidRPr="00310097" w:rsidRDefault="00310097" w:rsidP="00310097">
            <w:pPr>
              <w:rPr>
                <w:rFonts w:ascii="Times New Roman" w:hAnsi="Times New Roman"/>
                <w:sz w:val="24"/>
                <w:szCs w:val="24"/>
              </w:rPr>
            </w:pPr>
            <w:r w:rsidRPr="00310097">
              <w:rPr>
                <w:rFonts w:ascii="Times New Roman" w:hAnsi="Times New Roman"/>
                <w:sz w:val="24"/>
                <w:szCs w:val="24"/>
              </w:rPr>
              <w:t>Дизель отыны үшін</w:t>
            </w:r>
          </w:p>
        </w:tc>
        <w:tc>
          <w:tcPr>
            <w:tcW w:w="5812" w:type="dxa"/>
          </w:tcPr>
          <w:p w:rsidR="00310097" w:rsidRPr="00310097" w:rsidRDefault="00310097" w:rsidP="00310097">
            <w:pPr>
              <w:jc w:val="center"/>
              <w:rPr>
                <w:rFonts w:ascii="Times New Roman" w:hAnsi="Times New Roman"/>
                <w:sz w:val="24"/>
                <w:szCs w:val="24"/>
              </w:rPr>
            </w:pPr>
            <w:r w:rsidRPr="00310097">
              <w:rPr>
                <w:rFonts w:ascii="Times New Roman" w:hAnsi="Times New Roman"/>
                <w:sz w:val="24"/>
                <w:szCs w:val="24"/>
              </w:rPr>
              <w:t>0,9</w:t>
            </w:r>
          </w:p>
        </w:tc>
      </w:tr>
      <w:tr w:rsidR="005063AD" w:rsidRPr="00310097" w:rsidTr="007131A6">
        <w:tc>
          <w:tcPr>
            <w:tcW w:w="9351" w:type="dxa"/>
            <w:gridSpan w:val="3"/>
          </w:tcPr>
          <w:p w:rsidR="005063AD" w:rsidRPr="005063AD" w:rsidRDefault="005063AD" w:rsidP="005063AD">
            <w:pPr>
              <w:textAlignment w:val="baseline"/>
              <w:rPr>
                <w:rFonts w:ascii="Times New Roman" w:hAnsi="Times New Roman"/>
                <w:color w:val="000000"/>
                <w:sz w:val="24"/>
                <w:szCs w:val="24"/>
                <w:lang w:eastAsia="ru-RU"/>
              </w:rPr>
            </w:pPr>
            <w:r w:rsidRPr="005063AD">
              <w:rPr>
                <w:rFonts w:ascii="Times New Roman" w:hAnsi="Times New Roman"/>
                <w:color w:val="000000"/>
                <w:sz w:val="24"/>
                <w:szCs w:val="24"/>
                <w:lang w:val="kk-KZ"/>
              </w:rPr>
              <w:t xml:space="preserve">Ескерту: </w:t>
            </w:r>
            <w:r w:rsidRPr="005063AD">
              <w:rPr>
                <w:rFonts w:ascii="Times New Roman" w:hAnsi="Times New Roman"/>
                <w:color w:val="000000"/>
                <w:sz w:val="24"/>
                <w:szCs w:val="24"/>
                <w:lang w:val="kk-KZ"/>
              </w:rPr>
              <w:sym w:font="Symbol" w:char="F05B"/>
            </w:r>
            <w:r w:rsidR="00DA61EA" w:rsidRPr="00DA61EA">
              <w:rPr>
                <w:rFonts w:ascii="Times New Roman" w:hAnsi="Times New Roman"/>
                <w:color w:val="000000"/>
                <w:sz w:val="24"/>
                <w:szCs w:val="24"/>
                <w:lang w:val="kk-KZ"/>
              </w:rPr>
              <w:t>113</w:t>
            </w:r>
            <w:r w:rsidRPr="005063AD">
              <w:rPr>
                <w:rFonts w:ascii="Times New Roman" w:hAnsi="Times New Roman"/>
                <w:color w:val="000000"/>
                <w:sz w:val="24"/>
                <w:szCs w:val="24"/>
                <w:lang w:val="kk-KZ"/>
              </w:rPr>
              <w:sym w:font="Symbol" w:char="F05D"/>
            </w:r>
            <w:r w:rsidR="008925B7">
              <w:rPr>
                <w:rFonts w:ascii="Times New Roman" w:hAnsi="Times New Roman"/>
                <w:color w:val="000000"/>
                <w:sz w:val="24"/>
                <w:szCs w:val="24"/>
                <w:lang w:val="kk-KZ"/>
              </w:rPr>
              <w:t xml:space="preserve"> Әдебиет көзінен алынды</w:t>
            </w:r>
          </w:p>
        </w:tc>
      </w:tr>
    </w:tbl>
    <w:p w:rsidR="00310097" w:rsidRPr="009233C8" w:rsidRDefault="00310097" w:rsidP="000F6A00">
      <w:pPr>
        <w:spacing w:after="0" w:line="240" w:lineRule="auto"/>
        <w:ind w:firstLine="709"/>
        <w:jc w:val="both"/>
        <w:rPr>
          <w:rFonts w:ascii="Times New Roman" w:hAnsi="Times New Roman" w:cs="Times New Roman"/>
          <w:sz w:val="28"/>
          <w:szCs w:val="28"/>
          <w:lang w:val="kk-KZ"/>
        </w:rPr>
      </w:pPr>
      <w:r w:rsidRPr="009233C8">
        <w:rPr>
          <w:rFonts w:ascii="Times New Roman" w:hAnsi="Times New Roman" w:cs="Times New Roman"/>
          <w:sz w:val="28"/>
          <w:szCs w:val="28"/>
          <w:lang w:val="kk-KZ"/>
        </w:rPr>
        <w:lastRenderedPageBreak/>
        <w:t>Қазақстан Республикасы Экология, геология және табиғи ресурстар министрлігінің ұсынысы бойынша жергілікті атқарушы органдардың рейтингтік бағасын айқындау кезінде қоршаған ортаны дамыту саласындағы көрсеткіш табиғатты қорғау іс-шараларын қаржыландыру көлемінің қоршаған ортаны ластағаны үшін түскен төлемдер көлеміне арақатынасы ретінде қабылданды.</w:t>
      </w:r>
    </w:p>
    <w:p w:rsidR="00C33890" w:rsidRPr="009233C8" w:rsidRDefault="00C33890" w:rsidP="00C33890">
      <w:pPr>
        <w:spacing w:after="0" w:line="240" w:lineRule="auto"/>
        <w:ind w:right="42" w:firstLine="708"/>
        <w:jc w:val="both"/>
        <w:rPr>
          <w:rFonts w:ascii="Times New Roman" w:eastAsia="Calibri" w:hAnsi="Times New Roman" w:cs="Times New Roman"/>
          <w:sz w:val="28"/>
          <w:szCs w:val="28"/>
          <w:lang w:val="kk-KZ"/>
        </w:rPr>
      </w:pPr>
      <w:r w:rsidRPr="009233C8">
        <w:rPr>
          <w:rFonts w:ascii="Times New Roman" w:eastAsia="Calibri" w:hAnsi="Times New Roman" w:cs="Times New Roman"/>
          <w:sz w:val="28"/>
          <w:szCs w:val="28"/>
          <w:lang w:val="kk-KZ"/>
        </w:rPr>
        <w:t xml:space="preserve">Қоршаған ортаға </w:t>
      </w:r>
      <w:r w:rsidR="003E7FB3" w:rsidRPr="009233C8">
        <w:rPr>
          <w:rFonts w:ascii="Times New Roman" w:eastAsia="Calibri" w:hAnsi="Times New Roman" w:cs="Times New Roman"/>
          <w:sz w:val="28"/>
          <w:szCs w:val="28"/>
          <w:lang w:val="kk-KZ"/>
        </w:rPr>
        <w:t xml:space="preserve">жағымсыз </w:t>
      </w:r>
      <w:r w:rsidRPr="009233C8">
        <w:rPr>
          <w:rFonts w:ascii="Times New Roman" w:eastAsia="Calibri" w:hAnsi="Times New Roman" w:cs="Times New Roman"/>
          <w:sz w:val="28"/>
          <w:szCs w:val="28"/>
          <w:lang w:val="kk-KZ"/>
        </w:rPr>
        <w:t>әсерді азайтуға бағытталған кешенді шаралар</w:t>
      </w:r>
      <w:r w:rsidR="003E7FB3" w:rsidRPr="009233C8">
        <w:rPr>
          <w:rFonts w:ascii="Times New Roman" w:eastAsia="Calibri" w:hAnsi="Times New Roman" w:cs="Times New Roman"/>
          <w:sz w:val="28"/>
          <w:szCs w:val="28"/>
          <w:lang w:val="kk-KZ"/>
        </w:rPr>
        <w:t>ды</w:t>
      </w:r>
      <w:r w:rsidRPr="009233C8">
        <w:rPr>
          <w:rFonts w:ascii="Times New Roman" w:eastAsia="Calibri" w:hAnsi="Times New Roman" w:cs="Times New Roman"/>
          <w:sz w:val="28"/>
          <w:szCs w:val="28"/>
          <w:lang w:val="kk-KZ"/>
        </w:rPr>
        <w:t xml:space="preserve"> қабылдау үшін табиғи ресурстарды </w:t>
      </w:r>
      <w:r w:rsidR="003E7FB3" w:rsidRPr="009233C8">
        <w:rPr>
          <w:rFonts w:ascii="Times New Roman" w:eastAsia="Calibri" w:hAnsi="Times New Roman" w:cs="Times New Roman"/>
          <w:sz w:val="28"/>
          <w:szCs w:val="28"/>
          <w:lang w:val="kk-KZ"/>
        </w:rPr>
        <w:t>тиімді</w:t>
      </w:r>
      <w:r w:rsidRPr="009233C8">
        <w:rPr>
          <w:rFonts w:ascii="Times New Roman" w:eastAsia="Calibri" w:hAnsi="Times New Roman" w:cs="Times New Roman"/>
          <w:sz w:val="28"/>
          <w:szCs w:val="28"/>
          <w:lang w:val="kk-KZ"/>
        </w:rPr>
        <w:t xml:space="preserve"> пайдалану және </w:t>
      </w:r>
      <w:r w:rsidR="003E7FB3" w:rsidRPr="009233C8">
        <w:rPr>
          <w:rFonts w:ascii="Times New Roman" w:eastAsia="Calibri" w:hAnsi="Times New Roman" w:cs="Times New Roman"/>
          <w:sz w:val="28"/>
          <w:szCs w:val="28"/>
          <w:lang w:val="kk-KZ"/>
        </w:rPr>
        <w:t>аймақтағы</w:t>
      </w:r>
      <w:r w:rsidRPr="009233C8">
        <w:rPr>
          <w:rFonts w:ascii="Times New Roman" w:eastAsia="Calibri" w:hAnsi="Times New Roman" w:cs="Times New Roman"/>
          <w:sz w:val="28"/>
          <w:szCs w:val="28"/>
          <w:lang w:val="kk-KZ"/>
        </w:rPr>
        <w:t xml:space="preserve"> қолайлы экологиялық жағдайды </w:t>
      </w:r>
      <w:r w:rsidR="003E7FB3" w:rsidRPr="009233C8">
        <w:rPr>
          <w:rFonts w:ascii="Times New Roman" w:eastAsia="Calibri" w:hAnsi="Times New Roman" w:cs="Times New Roman"/>
          <w:sz w:val="28"/>
          <w:szCs w:val="28"/>
          <w:lang w:val="kk-KZ"/>
        </w:rPr>
        <w:t xml:space="preserve">қалыпты </w:t>
      </w:r>
      <w:r w:rsidRPr="009233C8">
        <w:rPr>
          <w:rFonts w:ascii="Times New Roman" w:eastAsia="Calibri" w:hAnsi="Times New Roman" w:cs="Times New Roman"/>
          <w:sz w:val="28"/>
          <w:szCs w:val="28"/>
          <w:lang w:val="kk-KZ"/>
        </w:rPr>
        <w:t>сақтау үшін қоғам алдындағы жауапкершілік - аймақтағы басты бағыттардың бірі</w:t>
      </w:r>
      <w:r w:rsidR="003E7FB3" w:rsidRPr="009233C8">
        <w:rPr>
          <w:rFonts w:ascii="Times New Roman" w:eastAsia="Calibri" w:hAnsi="Times New Roman" w:cs="Times New Roman"/>
          <w:sz w:val="28"/>
          <w:szCs w:val="28"/>
          <w:lang w:val="kk-KZ"/>
        </w:rPr>
        <w:t xml:space="preserve"> болып табылады</w:t>
      </w:r>
      <w:r w:rsidRPr="009233C8">
        <w:rPr>
          <w:rFonts w:ascii="Times New Roman" w:eastAsia="Calibri" w:hAnsi="Times New Roman" w:cs="Times New Roman"/>
          <w:sz w:val="28"/>
          <w:szCs w:val="28"/>
          <w:lang w:val="kk-KZ"/>
        </w:rPr>
        <w:t>.</w:t>
      </w:r>
    </w:p>
    <w:p w:rsidR="00C33890" w:rsidRPr="003E7FB3" w:rsidRDefault="00C33890" w:rsidP="00C33890">
      <w:pPr>
        <w:spacing w:after="0" w:line="240" w:lineRule="auto"/>
        <w:ind w:firstLine="708"/>
        <w:jc w:val="both"/>
        <w:rPr>
          <w:rFonts w:ascii="Times New Roman" w:eastAsia="Calibri" w:hAnsi="Times New Roman" w:cs="Times New Roman"/>
          <w:color w:val="00B050"/>
          <w:sz w:val="28"/>
          <w:szCs w:val="28"/>
          <w:lang w:val="kk-KZ"/>
        </w:rPr>
      </w:pPr>
      <w:r w:rsidRPr="009233C8">
        <w:rPr>
          <w:rFonts w:ascii="Times New Roman" w:eastAsia="Calibri" w:hAnsi="Times New Roman" w:cs="Times New Roman"/>
          <w:sz w:val="28"/>
          <w:szCs w:val="28"/>
          <w:lang w:val="kk-KZ"/>
        </w:rPr>
        <w:t xml:space="preserve">Облыс аумағында сақтық қағидатына (1992 ж., БҰҰ Қоршаған ортаны қорғау және дамыту жөніндегі Рио-де-Жанейро декларациясының 15-қағидаты), сондай-ақ ҚР заңнамасының талаптарына сәйкес қабылданатын басқарушылық және </w:t>
      </w:r>
      <w:r w:rsidR="003E7FB3" w:rsidRPr="009233C8">
        <w:rPr>
          <w:rFonts w:ascii="Times New Roman" w:eastAsia="Calibri" w:hAnsi="Times New Roman" w:cs="Times New Roman"/>
          <w:sz w:val="28"/>
          <w:szCs w:val="28"/>
          <w:lang w:val="kk-KZ"/>
        </w:rPr>
        <w:t>экономикалық</w:t>
      </w:r>
      <w:r w:rsidRPr="009233C8">
        <w:rPr>
          <w:rFonts w:ascii="Times New Roman" w:eastAsia="Calibri" w:hAnsi="Times New Roman" w:cs="Times New Roman"/>
          <w:sz w:val="28"/>
          <w:szCs w:val="28"/>
          <w:lang w:val="kk-KZ"/>
        </w:rPr>
        <w:t xml:space="preserve"> шешімдер</w:t>
      </w:r>
      <w:r w:rsidR="003E7FB3" w:rsidRPr="009233C8">
        <w:rPr>
          <w:rFonts w:ascii="Times New Roman" w:eastAsia="Calibri" w:hAnsi="Times New Roman" w:cs="Times New Roman"/>
          <w:sz w:val="28"/>
          <w:szCs w:val="28"/>
          <w:lang w:val="kk-KZ"/>
        </w:rPr>
        <w:t>дің</w:t>
      </w:r>
      <w:r w:rsidRPr="009233C8">
        <w:rPr>
          <w:rFonts w:ascii="Times New Roman" w:eastAsia="Calibri" w:hAnsi="Times New Roman" w:cs="Times New Roman"/>
          <w:sz w:val="28"/>
          <w:szCs w:val="28"/>
          <w:lang w:val="kk-KZ"/>
        </w:rPr>
        <w:t xml:space="preserve"> экологиялық және </w:t>
      </w:r>
      <w:r w:rsidR="003E7FB3" w:rsidRPr="009233C8">
        <w:rPr>
          <w:rFonts w:ascii="Times New Roman" w:eastAsia="Calibri" w:hAnsi="Times New Roman" w:cs="Times New Roman"/>
          <w:sz w:val="28"/>
          <w:szCs w:val="28"/>
          <w:lang w:val="kk-KZ"/>
        </w:rPr>
        <w:t>басқа да себептерін</w:t>
      </w:r>
      <w:r w:rsidRPr="009233C8">
        <w:rPr>
          <w:rFonts w:ascii="Times New Roman" w:eastAsia="Calibri" w:hAnsi="Times New Roman" w:cs="Times New Roman"/>
          <w:sz w:val="28"/>
          <w:szCs w:val="28"/>
          <w:lang w:val="kk-KZ"/>
        </w:rPr>
        <w:t xml:space="preserve"> айқындау, қоршаған ортаны </w:t>
      </w:r>
      <w:r w:rsidR="005B12C3">
        <w:rPr>
          <w:rFonts w:ascii="Times New Roman" w:eastAsia="Calibri" w:hAnsi="Times New Roman" w:cs="Times New Roman"/>
          <w:sz w:val="28"/>
          <w:szCs w:val="28"/>
          <w:lang w:val="kk-KZ"/>
        </w:rPr>
        <w:t>жақсарту</w:t>
      </w:r>
      <w:r w:rsidRPr="009233C8">
        <w:rPr>
          <w:rFonts w:ascii="Times New Roman" w:eastAsia="Calibri" w:hAnsi="Times New Roman" w:cs="Times New Roman"/>
          <w:sz w:val="28"/>
          <w:szCs w:val="28"/>
          <w:lang w:val="kk-KZ"/>
        </w:rPr>
        <w:t>, табиғи экологиялық жүйелер мен табиғи ресурстардың жойылуының, тозуының, бүлінуінің және сарқылуының алдын алу бойынша ұсынымдар әзірлеу үшін қоршаған ортаға әсерді бағалау жүргізіледі. Экологиялық тәуекелдерді тиімді басқару үшін мұнай</w:t>
      </w:r>
      <w:r w:rsidR="00586B8C" w:rsidRPr="009233C8">
        <w:rPr>
          <w:rFonts w:ascii="Times New Roman" w:eastAsia="Calibri" w:hAnsi="Times New Roman" w:cs="Times New Roman"/>
          <w:sz w:val="28"/>
          <w:szCs w:val="28"/>
          <w:lang w:val="kk-KZ"/>
        </w:rPr>
        <w:t>-</w:t>
      </w:r>
      <w:r w:rsidRPr="009233C8">
        <w:rPr>
          <w:rFonts w:ascii="Times New Roman" w:eastAsia="Calibri" w:hAnsi="Times New Roman" w:cs="Times New Roman"/>
          <w:sz w:val="28"/>
          <w:szCs w:val="28"/>
          <w:lang w:val="kk-KZ"/>
        </w:rPr>
        <w:t xml:space="preserve">кен орындары </w:t>
      </w:r>
      <w:r w:rsidR="005B12C3">
        <w:rPr>
          <w:rFonts w:ascii="Times New Roman" w:eastAsia="Calibri" w:hAnsi="Times New Roman" w:cs="Times New Roman"/>
          <w:sz w:val="28"/>
          <w:szCs w:val="28"/>
          <w:lang w:val="kk-KZ"/>
        </w:rPr>
        <w:t xml:space="preserve">әрдайым </w:t>
      </w:r>
      <w:r w:rsidRPr="009233C8">
        <w:rPr>
          <w:rFonts w:ascii="Times New Roman" w:eastAsia="Calibri" w:hAnsi="Times New Roman" w:cs="Times New Roman"/>
          <w:sz w:val="28"/>
          <w:szCs w:val="28"/>
          <w:lang w:val="kk-KZ"/>
        </w:rPr>
        <w:t>табиғатты қорғау қызмет</w:t>
      </w:r>
      <w:r w:rsidR="005B12C3">
        <w:rPr>
          <w:rFonts w:ascii="Times New Roman" w:eastAsia="Calibri" w:hAnsi="Times New Roman" w:cs="Times New Roman"/>
          <w:sz w:val="28"/>
          <w:szCs w:val="28"/>
          <w:lang w:val="kk-KZ"/>
        </w:rPr>
        <w:t>терін</w:t>
      </w:r>
      <w:r w:rsidRPr="009233C8">
        <w:rPr>
          <w:rFonts w:ascii="Times New Roman" w:eastAsia="Calibri" w:hAnsi="Times New Roman" w:cs="Times New Roman"/>
          <w:sz w:val="28"/>
          <w:szCs w:val="28"/>
          <w:lang w:val="kk-KZ"/>
        </w:rPr>
        <w:t xml:space="preserve"> басқару тәсілдері</w:t>
      </w:r>
      <w:r w:rsidR="005B12C3">
        <w:rPr>
          <w:rFonts w:ascii="Times New Roman" w:eastAsia="Calibri" w:hAnsi="Times New Roman" w:cs="Times New Roman"/>
          <w:sz w:val="28"/>
          <w:szCs w:val="28"/>
          <w:lang w:val="kk-KZ"/>
        </w:rPr>
        <w:t xml:space="preserve"> мен әдістерін</w:t>
      </w:r>
      <w:r w:rsidRPr="009233C8">
        <w:rPr>
          <w:rFonts w:ascii="Times New Roman" w:eastAsia="Calibri" w:hAnsi="Times New Roman" w:cs="Times New Roman"/>
          <w:sz w:val="28"/>
          <w:szCs w:val="28"/>
          <w:lang w:val="kk-KZ"/>
        </w:rPr>
        <w:t xml:space="preserve"> </w:t>
      </w:r>
      <w:r w:rsidR="005B12C3">
        <w:rPr>
          <w:rFonts w:ascii="Times New Roman" w:eastAsia="Calibri" w:hAnsi="Times New Roman" w:cs="Times New Roman"/>
          <w:sz w:val="28"/>
          <w:szCs w:val="28"/>
          <w:lang w:val="kk-KZ"/>
        </w:rPr>
        <w:t>ұдайы</w:t>
      </w:r>
      <w:r w:rsidRPr="009233C8">
        <w:rPr>
          <w:rFonts w:ascii="Times New Roman" w:eastAsia="Calibri" w:hAnsi="Times New Roman" w:cs="Times New Roman"/>
          <w:sz w:val="28"/>
          <w:szCs w:val="28"/>
          <w:lang w:val="kk-KZ"/>
        </w:rPr>
        <w:t xml:space="preserve"> жетілдіріп отырады және қоршаған ортаны қорғауға қажетті </w:t>
      </w:r>
      <w:r w:rsidR="005B12C3">
        <w:rPr>
          <w:rFonts w:ascii="Times New Roman" w:eastAsia="Calibri" w:hAnsi="Times New Roman" w:cs="Times New Roman"/>
          <w:sz w:val="28"/>
          <w:szCs w:val="28"/>
          <w:lang w:val="kk-KZ"/>
        </w:rPr>
        <w:t>барлық төлемдерді</w:t>
      </w:r>
      <w:r w:rsidRPr="009233C8">
        <w:rPr>
          <w:rFonts w:ascii="Times New Roman" w:eastAsia="Calibri" w:hAnsi="Times New Roman" w:cs="Times New Roman"/>
          <w:sz w:val="28"/>
          <w:szCs w:val="28"/>
          <w:lang w:val="kk-KZ"/>
        </w:rPr>
        <w:t xml:space="preserve"> төлеп отырады</w:t>
      </w:r>
      <w:r w:rsidRPr="009233C8">
        <w:rPr>
          <w:rFonts w:ascii="Times New Roman" w:eastAsia="Calibri" w:hAnsi="Times New Roman" w:cs="Times New Roman"/>
          <w:color w:val="00B050"/>
          <w:sz w:val="28"/>
          <w:szCs w:val="28"/>
          <w:lang w:val="kk-KZ"/>
        </w:rPr>
        <w:t>.</w:t>
      </w:r>
    </w:p>
    <w:p w:rsidR="00310097" w:rsidRPr="00310097" w:rsidRDefault="005F5E9F" w:rsidP="000F6A0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5E2FFB">
        <w:rPr>
          <w:rFonts w:ascii="Times New Roman" w:hAnsi="Times New Roman" w:cs="Times New Roman"/>
          <w:sz w:val="28"/>
          <w:szCs w:val="28"/>
          <w:lang w:val="kk-KZ"/>
        </w:rPr>
        <w:t>7</w:t>
      </w:r>
      <w:r w:rsidR="00310097" w:rsidRPr="00310097">
        <w:rPr>
          <w:rFonts w:ascii="Times New Roman" w:hAnsi="Times New Roman" w:cs="Times New Roman"/>
          <w:sz w:val="28"/>
          <w:szCs w:val="28"/>
          <w:lang w:val="kk-KZ"/>
        </w:rPr>
        <w:t>-кестеде қоршаған ортаның ластануы үшін төлемдер түсімдерінің және табиғат қорғау іс-шараларын қаржыландыруға арналған шығыстардың серпіні туралы ақпарат берілген.</w:t>
      </w:r>
    </w:p>
    <w:p w:rsidR="0060304C" w:rsidRDefault="0060304C" w:rsidP="00AC38F8">
      <w:pPr>
        <w:spacing w:after="0" w:line="240" w:lineRule="auto"/>
        <w:ind w:firstLine="708"/>
        <w:rPr>
          <w:rFonts w:ascii="Times New Roman" w:hAnsi="Times New Roman" w:cs="Times New Roman"/>
          <w:sz w:val="28"/>
          <w:szCs w:val="28"/>
          <w:lang w:val="kk-KZ"/>
        </w:rPr>
      </w:pPr>
    </w:p>
    <w:p w:rsidR="00310097" w:rsidRDefault="00120053" w:rsidP="00AC38F8">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5F5E9F">
        <w:rPr>
          <w:rFonts w:ascii="Times New Roman" w:hAnsi="Times New Roman" w:cs="Times New Roman"/>
          <w:sz w:val="28"/>
          <w:szCs w:val="28"/>
          <w:lang w:val="kk-KZ"/>
        </w:rPr>
        <w:t>3</w:t>
      </w:r>
      <w:r w:rsidR="005E2FFB">
        <w:rPr>
          <w:rFonts w:ascii="Times New Roman" w:hAnsi="Times New Roman" w:cs="Times New Roman"/>
          <w:sz w:val="28"/>
          <w:szCs w:val="28"/>
          <w:lang w:val="kk-KZ"/>
        </w:rPr>
        <w:t>7</w:t>
      </w:r>
      <w:r>
        <w:rPr>
          <w:rFonts w:ascii="Times New Roman" w:hAnsi="Times New Roman" w:cs="Times New Roman"/>
          <w:sz w:val="28"/>
          <w:szCs w:val="28"/>
          <w:lang w:val="kk-KZ"/>
        </w:rPr>
        <w:t xml:space="preserve"> - </w:t>
      </w:r>
      <w:r w:rsidR="00310097" w:rsidRPr="00310097">
        <w:rPr>
          <w:rFonts w:ascii="Times New Roman" w:hAnsi="Times New Roman" w:cs="Times New Roman"/>
          <w:sz w:val="28"/>
          <w:szCs w:val="28"/>
          <w:lang w:val="kk-KZ"/>
        </w:rPr>
        <w:t>Қоршаған ортаға жұмсалған шығындар, теңге</w:t>
      </w:r>
    </w:p>
    <w:p w:rsidR="00B87ACD" w:rsidRPr="00310097" w:rsidRDefault="00B87ACD" w:rsidP="00120053">
      <w:pPr>
        <w:spacing w:after="0" w:line="240" w:lineRule="auto"/>
        <w:rPr>
          <w:rFonts w:ascii="Times New Roman" w:hAnsi="Times New Roman" w:cs="Times New Roman"/>
          <w:sz w:val="28"/>
          <w:szCs w:val="28"/>
          <w:lang w:val="kk-KZ"/>
        </w:rPr>
      </w:pPr>
    </w:p>
    <w:tbl>
      <w:tblPr>
        <w:tblStyle w:val="14"/>
        <w:tblW w:w="9351" w:type="dxa"/>
        <w:tblLayout w:type="fixed"/>
        <w:tblLook w:val="04A0" w:firstRow="1" w:lastRow="0" w:firstColumn="1" w:lastColumn="0" w:noHBand="0" w:noVBand="1"/>
      </w:tblPr>
      <w:tblGrid>
        <w:gridCol w:w="1555"/>
        <w:gridCol w:w="1166"/>
        <w:gridCol w:w="1243"/>
        <w:gridCol w:w="1167"/>
        <w:gridCol w:w="1243"/>
        <w:gridCol w:w="1276"/>
        <w:gridCol w:w="1185"/>
        <w:gridCol w:w="516"/>
      </w:tblGrid>
      <w:tr w:rsidR="0077443A" w:rsidRPr="0077443A" w:rsidTr="008925B7">
        <w:tc>
          <w:tcPr>
            <w:tcW w:w="1555" w:type="dxa"/>
            <w:vMerge w:val="restart"/>
          </w:tcPr>
          <w:p w:rsidR="0077443A" w:rsidRPr="0077443A" w:rsidRDefault="0077443A" w:rsidP="0077443A">
            <w:pPr>
              <w:rPr>
                <w:rFonts w:ascii="Times New Roman" w:hAnsi="Times New Roman"/>
                <w:lang w:val="kk-KZ"/>
              </w:rPr>
            </w:pPr>
          </w:p>
        </w:tc>
        <w:tc>
          <w:tcPr>
            <w:tcW w:w="1166" w:type="dxa"/>
            <w:vMerge w:val="restart"/>
            <w:tcBorders>
              <w:top w:val="single" w:sz="4" w:space="0" w:color="auto"/>
              <w:left w:val="single" w:sz="4" w:space="0" w:color="auto"/>
              <w:right w:val="single" w:sz="4" w:space="0" w:color="auto"/>
            </w:tcBorders>
            <w:shd w:val="clear" w:color="auto" w:fill="auto"/>
          </w:tcPr>
          <w:p w:rsidR="0077443A" w:rsidRDefault="0077443A" w:rsidP="0077443A">
            <w:pPr>
              <w:jc w:val="center"/>
              <w:rPr>
                <w:rFonts w:ascii="Times New Roman" w:hAnsi="Times New Roman"/>
                <w:lang w:eastAsia="ru-RU"/>
              </w:rPr>
            </w:pPr>
            <w:r w:rsidRPr="0077443A">
              <w:rPr>
                <w:rFonts w:ascii="Times New Roman" w:hAnsi="Times New Roman"/>
                <w:lang w:eastAsia="ru-RU"/>
              </w:rPr>
              <w:t xml:space="preserve">2016 </w:t>
            </w:r>
          </w:p>
          <w:p w:rsidR="0077443A" w:rsidRPr="0077443A" w:rsidRDefault="0077443A" w:rsidP="0077443A">
            <w:pPr>
              <w:jc w:val="center"/>
              <w:rPr>
                <w:rFonts w:ascii="Times New Roman" w:hAnsi="Times New Roman"/>
                <w:lang w:val="kk-KZ" w:eastAsia="ru-RU"/>
              </w:rPr>
            </w:pPr>
            <w:r w:rsidRPr="0077443A">
              <w:rPr>
                <w:rFonts w:ascii="Times New Roman" w:hAnsi="Times New Roman"/>
                <w:lang w:eastAsia="ru-RU"/>
              </w:rPr>
              <w:t>ж</w:t>
            </w:r>
            <w:r w:rsidRPr="0077443A">
              <w:rPr>
                <w:rFonts w:ascii="Times New Roman" w:hAnsi="Times New Roman"/>
                <w:lang w:val="kk-KZ" w:eastAsia="ru-RU"/>
              </w:rPr>
              <w:t>ыл</w:t>
            </w:r>
          </w:p>
        </w:tc>
        <w:tc>
          <w:tcPr>
            <w:tcW w:w="1243" w:type="dxa"/>
            <w:vMerge w:val="restart"/>
            <w:tcBorders>
              <w:top w:val="single" w:sz="4" w:space="0" w:color="auto"/>
              <w:left w:val="single" w:sz="4" w:space="0" w:color="auto"/>
              <w:right w:val="single" w:sz="4" w:space="0" w:color="auto"/>
            </w:tcBorders>
            <w:shd w:val="clear" w:color="auto" w:fill="auto"/>
          </w:tcPr>
          <w:p w:rsidR="0077443A" w:rsidRDefault="0077443A" w:rsidP="0077443A">
            <w:pPr>
              <w:jc w:val="center"/>
              <w:rPr>
                <w:rFonts w:ascii="Times New Roman" w:hAnsi="Times New Roman"/>
                <w:lang w:eastAsia="ru-RU"/>
              </w:rPr>
            </w:pPr>
            <w:r w:rsidRPr="0077443A">
              <w:rPr>
                <w:rFonts w:ascii="Times New Roman" w:hAnsi="Times New Roman"/>
                <w:lang w:eastAsia="ru-RU"/>
              </w:rPr>
              <w:t xml:space="preserve">2017 </w:t>
            </w:r>
          </w:p>
          <w:p w:rsidR="0077443A" w:rsidRPr="0077443A" w:rsidRDefault="0077443A" w:rsidP="0077443A">
            <w:pPr>
              <w:jc w:val="center"/>
              <w:rPr>
                <w:rFonts w:ascii="Times New Roman" w:hAnsi="Times New Roman"/>
                <w:lang w:val="kk-KZ" w:eastAsia="ru-RU"/>
              </w:rPr>
            </w:pPr>
            <w:r w:rsidRPr="0077443A">
              <w:rPr>
                <w:rFonts w:ascii="Times New Roman" w:hAnsi="Times New Roman"/>
                <w:lang w:eastAsia="ru-RU"/>
              </w:rPr>
              <w:t>ж</w:t>
            </w:r>
            <w:r w:rsidRPr="0077443A">
              <w:rPr>
                <w:rFonts w:ascii="Times New Roman" w:hAnsi="Times New Roman"/>
                <w:lang w:val="kk-KZ" w:eastAsia="ru-RU"/>
              </w:rPr>
              <w:t>ыл</w:t>
            </w:r>
          </w:p>
        </w:tc>
        <w:tc>
          <w:tcPr>
            <w:tcW w:w="1167" w:type="dxa"/>
            <w:vMerge w:val="restart"/>
            <w:tcBorders>
              <w:top w:val="single" w:sz="4" w:space="0" w:color="auto"/>
              <w:left w:val="single" w:sz="4" w:space="0" w:color="auto"/>
              <w:right w:val="single" w:sz="4" w:space="0" w:color="auto"/>
            </w:tcBorders>
            <w:shd w:val="clear" w:color="auto" w:fill="auto"/>
          </w:tcPr>
          <w:p w:rsidR="0077443A" w:rsidRDefault="0077443A" w:rsidP="0077443A">
            <w:pPr>
              <w:jc w:val="center"/>
              <w:rPr>
                <w:rFonts w:ascii="Times New Roman" w:hAnsi="Times New Roman"/>
                <w:lang w:eastAsia="ru-RU"/>
              </w:rPr>
            </w:pPr>
            <w:r w:rsidRPr="0077443A">
              <w:rPr>
                <w:rFonts w:ascii="Times New Roman" w:hAnsi="Times New Roman"/>
                <w:lang w:eastAsia="ru-RU"/>
              </w:rPr>
              <w:t>2018</w:t>
            </w:r>
          </w:p>
          <w:p w:rsidR="0077443A" w:rsidRPr="0077443A" w:rsidRDefault="0077443A" w:rsidP="0077443A">
            <w:pPr>
              <w:jc w:val="center"/>
              <w:rPr>
                <w:rFonts w:ascii="Times New Roman" w:hAnsi="Times New Roman"/>
                <w:lang w:val="kk-KZ" w:eastAsia="ru-RU"/>
              </w:rPr>
            </w:pPr>
            <w:r w:rsidRPr="0077443A">
              <w:rPr>
                <w:rFonts w:ascii="Times New Roman" w:hAnsi="Times New Roman"/>
                <w:lang w:eastAsia="ru-RU"/>
              </w:rPr>
              <w:t xml:space="preserve"> ж</w:t>
            </w:r>
            <w:r w:rsidRPr="0077443A">
              <w:rPr>
                <w:rFonts w:ascii="Times New Roman" w:hAnsi="Times New Roman"/>
                <w:lang w:val="kk-KZ" w:eastAsia="ru-RU"/>
              </w:rPr>
              <w:t>ыл</w:t>
            </w:r>
          </w:p>
        </w:tc>
        <w:tc>
          <w:tcPr>
            <w:tcW w:w="1243" w:type="dxa"/>
            <w:vMerge w:val="restart"/>
            <w:tcBorders>
              <w:top w:val="single" w:sz="4" w:space="0" w:color="auto"/>
              <w:left w:val="single" w:sz="4" w:space="0" w:color="auto"/>
              <w:right w:val="single" w:sz="4" w:space="0" w:color="auto"/>
            </w:tcBorders>
            <w:shd w:val="clear" w:color="auto" w:fill="auto"/>
          </w:tcPr>
          <w:p w:rsidR="009233C8" w:rsidRDefault="0077443A" w:rsidP="0077443A">
            <w:pPr>
              <w:jc w:val="center"/>
              <w:rPr>
                <w:rFonts w:ascii="Times New Roman" w:hAnsi="Times New Roman"/>
                <w:lang w:eastAsia="ru-RU"/>
              </w:rPr>
            </w:pPr>
            <w:r w:rsidRPr="0077443A">
              <w:rPr>
                <w:rFonts w:ascii="Times New Roman" w:hAnsi="Times New Roman"/>
                <w:lang w:eastAsia="ru-RU"/>
              </w:rPr>
              <w:t>2019</w:t>
            </w:r>
          </w:p>
          <w:p w:rsidR="0077443A" w:rsidRPr="0077443A" w:rsidRDefault="0077443A" w:rsidP="0077443A">
            <w:pPr>
              <w:jc w:val="center"/>
              <w:rPr>
                <w:rFonts w:ascii="Times New Roman" w:hAnsi="Times New Roman"/>
                <w:lang w:val="kk-KZ" w:eastAsia="ru-RU"/>
              </w:rPr>
            </w:pPr>
            <w:r w:rsidRPr="0077443A">
              <w:rPr>
                <w:rFonts w:ascii="Times New Roman" w:hAnsi="Times New Roman"/>
                <w:lang w:eastAsia="ru-RU"/>
              </w:rPr>
              <w:t xml:space="preserve"> ж</w:t>
            </w:r>
            <w:r w:rsidRPr="0077443A">
              <w:rPr>
                <w:rFonts w:ascii="Times New Roman" w:hAnsi="Times New Roman"/>
                <w:lang w:val="kk-KZ" w:eastAsia="ru-RU"/>
              </w:rPr>
              <w:t>ыл</w:t>
            </w:r>
          </w:p>
        </w:tc>
        <w:tc>
          <w:tcPr>
            <w:tcW w:w="1276" w:type="dxa"/>
            <w:vMerge w:val="restart"/>
            <w:tcBorders>
              <w:top w:val="single" w:sz="4" w:space="0" w:color="auto"/>
              <w:left w:val="single" w:sz="4" w:space="0" w:color="auto"/>
              <w:right w:val="single" w:sz="4" w:space="0" w:color="auto"/>
            </w:tcBorders>
            <w:shd w:val="clear" w:color="auto" w:fill="auto"/>
          </w:tcPr>
          <w:p w:rsidR="0077443A" w:rsidRDefault="0077443A" w:rsidP="0077443A">
            <w:pPr>
              <w:jc w:val="center"/>
              <w:rPr>
                <w:rFonts w:ascii="Times New Roman" w:hAnsi="Times New Roman"/>
                <w:lang w:val="kk-KZ" w:eastAsia="ru-RU"/>
              </w:rPr>
            </w:pPr>
            <w:r>
              <w:rPr>
                <w:rFonts w:ascii="Times New Roman" w:hAnsi="Times New Roman"/>
                <w:lang w:val="kk-KZ" w:eastAsia="ru-RU"/>
              </w:rPr>
              <w:t xml:space="preserve">2020 </w:t>
            </w:r>
          </w:p>
          <w:p w:rsidR="0077443A" w:rsidRPr="0077443A" w:rsidRDefault="0077443A" w:rsidP="0077443A">
            <w:pPr>
              <w:jc w:val="center"/>
              <w:rPr>
                <w:rFonts w:ascii="Times New Roman" w:hAnsi="Times New Roman"/>
                <w:lang w:val="kk-KZ" w:eastAsia="ru-RU"/>
              </w:rPr>
            </w:pPr>
            <w:r>
              <w:rPr>
                <w:rFonts w:ascii="Times New Roman" w:hAnsi="Times New Roman"/>
                <w:lang w:val="kk-KZ" w:eastAsia="ru-RU"/>
              </w:rPr>
              <w:t>жыл</w:t>
            </w:r>
          </w:p>
        </w:tc>
        <w:tc>
          <w:tcPr>
            <w:tcW w:w="1701" w:type="dxa"/>
            <w:gridSpan w:val="2"/>
            <w:tcBorders>
              <w:top w:val="single" w:sz="4" w:space="0" w:color="auto"/>
              <w:left w:val="single" w:sz="4" w:space="0" w:color="auto"/>
              <w:bottom w:val="single" w:sz="4" w:space="0" w:color="auto"/>
              <w:right w:val="single" w:sz="4" w:space="0" w:color="auto"/>
            </w:tcBorders>
          </w:tcPr>
          <w:p w:rsidR="0077443A" w:rsidRPr="0077443A" w:rsidRDefault="0077443A" w:rsidP="0077443A">
            <w:pPr>
              <w:jc w:val="center"/>
              <w:rPr>
                <w:rFonts w:ascii="Times New Roman" w:hAnsi="Times New Roman"/>
                <w:lang w:eastAsia="ru-RU"/>
              </w:rPr>
            </w:pPr>
            <w:r w:rsidRPr="0077443A">
              <w:rPr>
                <w:rFonts w:ascii="Times New Roman" w:hAnsi="Times New Roman"/>
                <w:lang w:val="kk-KZ" w:eastAsia="ru-RU"/>
              </w:rPr>
              <w:t>Ауытқулар 2020/2016 жж.</w:t>
            </w:r>
          </w:p>
        </w:tc>
      </w:tr>
      <w:tr w:rsidR="00275F12" w:rsidRPr="0077443A" w:rsidTr="008925B7">
        <w:tc>
          <w:tcPr>
            <w:tcW w:w="1555" w:type="dxa"/>
            <w:vMerge/>
          </w:tcPr>
          <w:p w:rsidR="00275F12" w:rsidRPr="0077443A" w:rsidRDefault="00275F12" w:rsidP="00120053">
            <w:pPr>
              <w:rPr>
                <w:rFonts w:ascii="Times New Roman" w:hAnsi="Times New Roman"/>
                <w:lang w:val="kk-KZ"/>
              </w:rPr>
            </w:pPr>
          </w:p>
        </w:tc>
        <w:tc>
          <w:tcPr>
            <w:tcW w:w="1166" w:type="dxa"/>
            <w:vMerge/>
            <w:tcBorders>
              <w:left w:val="single" w:sz="4" w:space="0" w:color="auto"/>
              <w:bottom w:val="single" w:sz="4" w:space="0" w:color="auto"/>
              <w:right w:val="single" w:sz="4" w:space="0" w:color="auto"/>
            </w:tcBorders>
            <w:shd w:val="clear" w:color="auto" w:fill="auto"/>
            <w:vAlign w:val="bottom"/>
          </w:tcPr>
          <w:p w:rsidR="00275F12" w:rsidRPr="0077443A" w:rsidRDefault="00275F12" w:rsidP="00120053">
            <w:pPr>
              <w:jc w:val="center"/>
              <w:rPr>
                <w:rFonts w:ascii="Times New Roman" w:hAnsi="Times New Roman"/>
                <w:lang w:eastAsia="ru-RU"/>
              </w:rPr>
            </w:pPr>
          </w:p>
        </w:tc>
        <w:tc>
          <w:tcPr>
            <w:tcW w:w="1243" w:type="dxa"/>
            <w:vMerge/>
            <w:tcBorders>
              <w:left w:val="single" w:sz="4" w:space="0" w:color="auto"/>
              <w:bottom w:val="single" w:sz="4" w:space="0" w:color="auto"/>
              <w:right w:val="single" w:sz="4" w:space="0" w:color="auto"/>
            </w:tcBorders>
            <w:shd w:val="clear" w:color="auto" w:fill="auto"/>
            <w:vAlign w:val="bottom"/>
          </w:tcPr>
          <w:p w:rsidR="00275F12" w:rsidRPr="0077443A" w:rsidRDefault="00275F12" w:rsidP="00120053">
            <w:pPr>
              <w:jc w:val="center"/>
              <w:rPr>
                <w:rFonts w:ascii="Times New Roman" w:hAnsi="Times New Roman"/>
                <w:lang w:eastAsia="ru-RU"/>
              </w:rPr>
            </w:pPr>
          </w:p>
        </w:tc>
        <w:tc>
          <w:tcPr>
            <w:tcW w:w="1167" w:type="dxa"/>
            <w:vMerge/>
            <w:tcBorders>
              <w:left w:val="single" w:sz="4" w:space="0" w:color="auto"/>
              <w:bottom w:val="single" w:sz="4" w:space="0" w:color="auto"/>
              <w:right w:val="single" w:sz="4" w:space="0" w:color="auto"/>
            </w:tcBorders>
            <w:shd w:val="clear" w:color="auto" w:fill="auto"/>
            <w:vAlign w:val="bottom"/>
          </w:tcPr>
          <w:p w:rsidR="00275F12" w:rsidRPr="0077443A" w:rsidRDefault="00275F12" w:rsidP="00120053">
            <w:pPr>
              <w:jc w:val="center"/>
              <w:rPr>
                <w:rFonts w:ascii="Times New Roman" w:hAnsi="Times New Roman"/>
                <w:lang w:eastAsia="ru-RU"/>
              </w:rPr>
            </w:pPr>
          </w:p>
        </w:tc>
        <w:tc>
          <w:tcPr>
            <w:tcW w:w="1243" w:type="dxa"/>
            <w:vMerge/>
            <w:tcBorders>
              <w:left w:val="single" w:sz="4" w:space="0" w:color="auto"/>
              <w:bottom w:val="single" w:sz="4" w:space="0" w:color="auto"/>
              <w:right w:val="single" w:sz="4" w:space="0" w:color="auto"/>
            </w:tcBorders>
            <w:shd w:val="clear" w:color="auto" w:fill="auto"/>
            <w:vAlign w:val="bottom"/>
          </w:tcPr>
          <w:p w:rsidR="00275F12" w:rsidRPr="0077443A" w:rsidRDefault="00275F12" w:rsidP="00120053">
            <w:pPr>
              <w:jc w:val="center"/>
              <w:rPr>
                <w:rFonts w:ascii="Times New Roman" w:hAnsi="Times New Roman"/>
                <w:lang w:eastAsia="ru-RU"/>
              </w:rPr>
            </w:pPr>
          </w:p>
        </w:tc>
        <w:tc>
          <w:tcPr>
            <w:tcW w:w="1276" w:type="dxa"/>
            <w:vMerge/>
            <w:tcBorders>
              <w:left w:val="single" w:sz="4" w:space="0" w:color="auto"/>
              <w:bottom w:val="single" w:sz="4" w:space="0" w:color="auto"/>
              <w:right w:val="single" w:sz="4" w:space="0" w:color="auto"/>
            </w:tcBorders>
            <w:shd w:val="clear" w:color="auto" w:fill="auto"/>
            <w:vAlign w:val="bottom"/>
          </w:tcPr>
          <w:p w:rsidR="00275F12" w:rsidRPr="0077443A" w:rsidRDefault="00275F12" w:rsidP="00120053">
            <w:pPr>
              <w:jc w:val="center"/>
              <w:rPr>
                <w:rFonts w:ascii="Times New Roman" w:hAnsi="Times New Roman"/>
                <w:lang w:eastAsia="ru-RU"/>
              </w:rPr>
            </w:pPr>
          </w:p>
        </w:tc>
        <w:tc>
          <w:tcPr>
            <w:tcW w:w="1185" w:type="dxa"/>
            <w:tcBorders>
              <w:top w:val="single" w:sz="4" w:space="0" w:color="auto"/>
              <w:left w:val="single" w:sz="4" w:space="0" w:color="auto"/>
              <w:bottom w:val="single" w:sz="4" w:space="0" w:color="auto"/>
              <w:right w:val="single" w:sz="4" w:space="0" w:color="auto"/>
            </w:tcBorders>
          </w:tcPr>
          <w:p w:rsidR="00275F12" w:rsidRPr="0077443A" w:rsidRDefault="00275F12" w:rsidP="00120053">
            <w:pPr>
              <w:jc w:val="center"/>
              <w:rPr>
                <w:rFonts w:ascii="Times New Roman" w:hAnsi="Times New Roman"/>
                <w:lang w:val="kk-KZ" w:eastAsia="ru-RU"/>
              </w:rPr>
            </w:pPr>
            <w:r w:rsidRPr="0077443A">
              <w:rPr>
                <w:rFonts w:ascii="Times New Roman" w:hAnsi="Times New Roman"/>
                <w:lang w:val="kk-KZ" w:eastAsia="ru-RU"/>
              </w:rPr>
              <w:t>+/-</w:t>
            </w:r>
          </w:p>
        </w:tc>
        <w:tc>
          <w:tcPr>
            <w:tcW w:w="516" w:type="dxa"/>
            <w:tcBorders>
              <w:top w:val="single" w:sz="4" w:space="0" w:color="auto"/>
              <w:left w:val="single" w:sz="4" w:space="0" w:color="auto"/>
              <w:bottom w:val="single" w:sz="4" w:space="0" w:color="auto"/>
              <w:right w:val="single" w:sz="4" w:space="0" w:color="auto"/>
            </w:tcBorders>
          </w:tcPr>
          <w:p w:rsidR="00275F12" w:rsidRPr="0077443A" w:rsidRDefault="00275F12" w:rsidP="00120053">
            <w:pPr>
              <w:jc w:val="center"/>
              <w:rPr>
                <w:rFonts w:ascii="Times New Roman" w:hAnsi="Times New Roman"/>
                <w:lang w:val="kk-KZ" w:eastAsia="ru-RU"/>
              </w:rPr>
            </w:pPr>
            <w:r w:rsidRPr="0077443A">
              <w:rPr>
                <w:rFonts w:ascii="Times New Roman" w:hAnsi="Times New Roman"/>
                <w:lang w:val="kk-KZ" w:eastAsia="ru-RU"/>
              </w:rPr>
              <w:t>%</w:t>
            </w:r>
          </w:p>
        </w:tc>
      </w:tr>
      <w:tr w:rsidR="000B0973" w:rsidRPr="0077443A" w:rsidTr="008925B7">
        <w:tc>
          <w:tcPr>
            <w:tcW w:w="1555" w:type="dxa"/>
          </w:tcPr>
          <w:p w:rsidR="000B0973" w:rsidRPr="0077443A" w:rsidRDefault="000B0973" w:rsidP="000B0973">
            <w:pPr>
              <w:rPr>
                <w:rFonts w:ascii="Times New Roman" w:hAnsi="Times New Roman"/>
              </w:rPr>
            </w:pPr>
            <w:r w:rsidRPr="0077443A">
              <w:rPr>
                <w:rFonts w:ascii="Times New Roman" w:hAnsi="Times New Roman"/>
              </w:rPr>
              <w:t>Қазақстан Республикасы</w:t>
            </w:r>
          </w:p>
        </w:tc>
        <w:tc>
          <w:tcPr>
            <w:tcW w:w="1166" w:type="dxa"/>
          </w:tcPr>
          <w:p w:rsidR="000B0973" w:rsidRPr="0077443A" w:rsidRDefault="000B0973" w:rsidP="000B0973">
            <w:pPr>
              <w:ind w:left="-224" w:right="-105" w:firstLine="156"/>
              <w:jc w:val="center"/>
              <w:rPr>
                <w:rFonts w:ascii="Times New Roman" w:hAnsi="Times New Roman"/>
              </w:rPr>
            </w:pPr>
            <w:r w:rsidRPr="0077443A">
              <w:rPr>
                <w:rFonts w:ascii="Times New Roman" w:hAnsi="Times New Roman"/>
              </w:rPr>
              <w:t>174 650 049</w:t>
            </w:r>
          </w:p>
        </w:tc>
        <w:tc>
          <w:tcPr>
            <w:tcW w:w="1243" w:type="dxa"/>
          </w:tcPr>
          <w:p w:rsidR="000B0973" w:rsidRPr="0077443A" w:rsidRDefault="000B0973" w:rsidP="000B0973">
            <w:pPr>
              <w:ind w:left="-85" w:right="-234" w:hanging="100"/>
              <w:jc w:val="center"/>
              <w:rPr>
                <w:rFonts w:ascii="Times New Roman" w:hAnsi="Times New Roman"/>
              </w:rPr>
            </w:pPr>
            <w:r w:rsidRPr="0077443A">
              <w:rPr>
                <w:rFonts w:ascii="Times New Roman" w:hAnsi="Times New Roman"/>
              </w:rPr>
              <w:t>152 205 626</w:t>
            </w:r>
          </w:p>
        </w:tc>
        <w:tc>
          <w:tcPr>
            <w:tcW w:w="1167" w:type="dxa"/>
          </w:tcPr>
          <w:p w:rsidR="000B0973" w:rsidRPr="0077443A" w:rsidRDefault="000B0973" w:rsidP="000B0973">
            <w:pPr>
              <w:ind w:left="-85" w:right="-115"/>
              <w:jc w:val="center"/>
              <w:rPr>
                <w:rFonts w:ascii="Times New Roman" w:hAnsi="Times New Roman"/>
              </w:rPr>
            </w:pPr>
            <w:r w:rsidRPr="0077443A">
              <w:rPr>
                <w:rFonts w:ascii="Times New Roman" w:hAnsi="Times New Roman"/>
              </w:rPr>
              <w:t>175 445</w:t>
            </w:r>
            <w:r>
              <w:rPr>
                <w:rFonts w:ascii="Times New Roman" w:hAnsi="Times New Roman"/>
              </w:rPr>
              <w:t> </w:t>
            </w:r>
            <w:r w:rsidRPr="0077443A">
              <w:rPr>
                <w:rFonts w:ascii="Times New Roman" w:hAnsi="Times New Roman"/>
              </w:rPr>
              <w:t>180</w:t>
            </w:r>
          </w:p>
        </w:tc>
        <w:tc>
          <w:tcPr>
            <w:tcW w:w="1243" w:type="dxa"/>
          </w:tcPr>
          <w:p w:rsidR="000B0973" w:rsidRPr="0077443A" w:rsidRDefault="000B0973" w:rsidP="000B0973">
            <w:pPr>
              <w:ind w:left="-85" w:right="-199" w:hanging="202"/>
              <w:jc w:val="center"/>
              <w:rPr>
                <w:rFonts w:ascii="Times New Roman" w:hAnsi="Times New Roman"/>
              </w:rPr>
            </w:pPr>
            <w:r w:rsidRPr="0077443A">
              <w:rPr>
                <w:rFonts w:ascii="Times New Roman" w:hAnsi="Times New Roman"/>
              </w:rPr>
              <w:t>221 670</w:t>
            </w:r>
            <w:r>
              <w:rPr>
                <w:rFonts w:ascii="Times New Roman" w:hAnsi="Times New Roman"/>
              </w:rPr>
              <w:t> </w:t>
            </w:r>
            <w:r w:rsidRPr="0077443A">
              <w:rPr>
                <w:rFonts w:ascii="Times New Roman" w:hAnsi="Times New Roman"/>
              </w:rPr>
              <w:t>479</w:t>
            </w:r>
          </w:p>
        </w:tc>
        <w:tc>
          <w:tcPr>
            <w:tcW w:w="1276" w:type="dxa"/>
          </w:tcPr>
          <w:p w:rsidR="000B0973" w:rsidRPr="0077443A" w:rsidRDefault="000B0973" w:rsidP="000B0973">
            <w:pPr>
              <w:ind w:left="-85" w:right="-199" w:hanging="202"/>
              <w:jc w:val="center"/>
              <w:rPr>
                <w:rFonts w:ascii="Times New Roman" w:hAnsi="Times New Roman"/>
              </w:rPr>
            </w:pPr>
            <w:r w:rsidRPr="0077443A">
              <w:rPr>
                <w:rFonts w:ascii="Times New Roman" w:hAnsi="Times New Roman"/>
              </w:rPr>
              <w:t>191 015</w:t>
            </w:r>
            <w:r>
              <w:rPr>
                <w:rFonts w:ascii="Times New Roman" w:hAnsi="Times New Roman"/>
              </w:rPr>
              <w:t> </w:t>
            </w:r>
            <w:r w:rsidRPr="0077443A">
              <w:rPr>
                <w:rFonts w:ascii="Times New Roman" w:hAnsi="Times New Roman"/>
              </w:rPr>
              <w:t>579</w:t>
            </w:r>
          </w:p>
        </w:tc>
        <w:tc>
          <w:tcPr>
            <w:tcW w:w="1185" w:type="dxa"/>
          </w:tcPr>
          <w:p w:rsidR="000B0973" w:rsidRPr="0077443A" w:rsidRDefault="000B0973" w:rsidP="00C82CCE">
            <w:pPr>
              <w:ind w:left="-85" w:right="-201" w:hanging="171"/>
              <w:jc w:val="center"/>
              <w:rPr>
                <w:rFonts w:ascii="Times New Roman" w:hAnsi="Times New Roman"/>
              </w:rPr>
            </w:pPr>
            <w:r>
              <w:rPr>
                <w:rFonts w:ascii="Times New Roman" w:hAnsi="Times New Roman"/>
                <w:lang w:val="kk-KZ"/>
              </w:rPr>
              <w:t>+</w:t>
            </w:r>
            <w:r w:rsidR="00C82CCE">
              <w:rPr>
                <w:rFonts w:ascii="Times New Roman" w:hAnsi="Times New Roman"/>
              </w:rPr>
              <w:t>16 365 530</w:t>
            </w:r>
          </w:p>
        </w:tc>
        <w:tc>
          <w:tcPr>
            <w:tcW w:w="516" w:type="dxa"/>
          </w:tcPr>
          <w:p w:rsidR="000B0973" w:rsidRPr="0077443A" w:rsidRDefault="00C82CCE" w:rsidP="000B0973">
            <w:pPr>
              <w:tabs>
                <w:tab w:val="left" w:pos="391"/>
              </w:tabs>
              <w:ind w:left="-85" w:right="34" w:hanging="19"/>
              <w:jc w:val="center"/>
              <w:rPr>
                <w:rFonts w:ascii="Times New Roman" w:hAnsi="Times New Roman"/>
              </w:rPr>
            </w:pPr>
            <w:r>
              <w:rPr>
                <w:rFonts w:ascii="Times New Roman" w:hAnsi="Times New Roman"/>
              </w:rPr>
              <w:t>9,3</w:t>
            </w:r>
          </w:p>
        </w:tc>
      </w:tr>
      <w:tr w:rsidR="000B0973" w:rsidRPr="0077443A" w:rsidTr="008925B7">
        <w:tc>
          <w:tcPr>
            <w:tcW w:w="1555" w:type="dxa"/>
            <w:tcBorders>
              <w:top w:val="single" w:sz="4" w:space="0" w:color="auto"/>
              <w:left w:val="single" w:sz="4" w:space="0" w:color="auto"/>
              <w:bottom w:val="single" w:sz="4" w:space="0" w:color="auto"/>
              <w:right w:val="single" w:sz="4" w:space="0" w:color="auto"/>
            </w:tcBorders>
            <w:shd w:val="clear" w:color="auto" w:fill="auto"/>
            <w:vAlign w:val="bottom"/>
          </w:tcPr>
          <w:p w:rsidR="000B0973" w:rsidRPr="0077443A" w:rsidRDefault="000B0973" w:rsidP="000B0973">
            <w:pPr>
              <w:rPr>
                <w:rFonts w:ascii="Times New Roman" w:hAnsi="Times New Roman"/>
                <w:lang w:val="kk-KZ"/>
              </w:rPr>
            </w:pPr>
            <w:r w:rsidRPr="0077443A">
              <w:rPr>
                <w:rFonts w:ascii="Times New Roman" w:hAnsi="Times New Roman"/>
              </w:rPr>
              <w:t>Атырау</w:t>
            </w:r>
            <w:r w:rsidRPr="0077443A">
              <w:rPr>
                <w:rFonts w:ascii="Times New Roman" w:hAnsi="Times New Roman"/>
                <w:lang w:val="kk-KZ"/>
              </w:rPr>
              <w:t xml:space="preserve"> облысы</w:t>
            </w:r>
          </w:p>
        </w:tc>
        <w:tc>
          <w:tcPr>
            <w:tcW w:w="1166" w:type="dxa"/>
            <w:tcBorders>
              <w:top w:val="single" w:sz="4" w:space="0" w:color="auto"/>
              <w:left w:val="nil"/>
              <w:bottom w:val="single" w:sz="4" w:space="0" w:color="auto"/>
              <w:right w:val="nil"/>
            </w:tcBorders>
            <w:shd w:val="clear" w:color="auto" w:fill="auto"/>
          </w:tcPr>
          <w:p w:rsidR="000B0973" w:rsidRPr="0077443A" w:rsidRDefault="000B0973" w:rsidP="000B0973">
            <w:pPr>
              <w:ind w:left="-224" w:right="-180"/>
              <w:jc w:val="center"/>
              <w:rPr>
                <w:rFonts w:ascii="Times New Roman" w:hAnsi="Times New Roman"/>
              </w:rPr>
            </w:pPr>
            <w:r w:rsidRPr="0077443A">
              <w:rPr>
                <w:rFonts w:ascii="Times New Roman" w:hAnsi="Times New Roman"/>
              </w:rPr>
              <w:t>40 254 371</w:t>
            </w:r>
          </w:p>
        </w:tc>
        <w:tc>
          <w:tcPr>
            <w:tcW w:w="1243" w:type="dxa"/>
            <w:tcBorders>
              <w:top w:val="single" w:sz="4" w:space="0" w:color="auto"/>
              <w:left w:val="single" w:sz="4" w:space="0" w:color="auto"/>
              <w:bottom w:val="single" w:sz="4" w:space="0" w:color="auto"/>
              <w:right w:val="nil"/>
            </w:tcBorders>
            <w:shd w:val="clear" w:color="auto" w:fill="auto"/>
          </w:tcPr>
          <w:p w:rsidR="000B0973" w:rsidRPr="0077443A" w:rsidRDefault="000B0973" w:rsidP="000B0973">
            <w:pPr>
              <w:jc w:val="center"/>
              <w:rPr>
                <w:rFonts w:ascii="Times New Roman" w:hAnsi="Times New Roman"/>
              </w:rPr>
            </w:pPr>
            <w:r w:rsidRPr="0077443A">
              <w:rPr>
                <w:rFonts w:ascii="Times New Roman" w:hAnsi="Times New Roman"/>
              </w:rPr>
              <w:t>26 218 442</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0B0973" w:rsidRPr="0077443A" w:rsidRDefault="000B0973" w:rsidP="000B0973">
            <w:pPr>
              <w:ind w:right="-115" w:hanging="110"/>
              <w:jc w:val="center"/>
              <w:rPr>
                <w:rFonts w:ascii="Times New Roman" w:hAnsi="Times New Roman"/>
              </w:rPr>
            </w:pPr>
            <w:r w:rsidRPr="0077443A">
              <w:rPr>
                <w:rFonts w:ascii="Times New Roman" w:hAnsi="Times New Roman"/>
              </w:rPr>
              <w:t>36 827</w:t>
            </w:r>
            <w:r>
              <w:rPr>
                <w:rFonts w:ascii="Times New Roman" w:hAnsi="Times New Roman"/>
              </w:rPr>
              <w:t> </w:t>
            </w:r>
            <w:r w:rsidRPr="0077443A">
              <w:rPr>
                <w:rFonts w:ascii="Times New Roman" w:hAnsi="Times New Roman"/>
              </w:rPr>
              <w:t>790</w:t>
            </w:r>
          </w:p>
        </w:tc>
        <w:tc>
          <w:tcPr>
            <w:tcW w:w="1243" w:type="dxa"/>
            <w:tcBorders>
              <w:top w:val="single" w:sz="4" w:space="0" w:color="auto"/>
              <w:left w:val="nil"/>
              <w:bottom w:val="single" w:sz="4" w:space="0" w:color="auto"/>
              <w:right w:val="single" w:sz="4" w:space="0" w:color="auto"/>
            </w:tcBorders>
            <w:shd w:val="clear" w:color="auto" w:fill="auto"/>
          </w:tcPr>
          <w:p w:rsidR="000B0973" w:rsidRPr="0077443A" w:rsidRDefault="000B0973" w:rsidP="000B0973">
            <w:pPr>
              <w:ind w:right="-199" w:hanging="146"/>
              <w:jc w:val="center"/>
              <w:rPr>
                <w:rFonts w:ascii="Times New Roman" w:hAnsi="Times New Roman"/>
              </w:rPr>
            </w:pPr>
            <w:r w:rsidRPr="0077443A">
              <w:rPr>
                <w:rFonts w:ascii="Times New Roman" w:hAnsi="Times New Roman"/>
              </w:rPr>
              <w:t>51 198 333</w:t>
            </w:r>
          </w:p>
        </w:tc>
        <w:tc>
          <w:tcPr>
            <w:tcW w:w="1276" w:type="dxa"/>
            <w:tcBorders>
              <w:top w:val="single" w:sz="4" w:space="0" w:color="auto"/>
              <w:left w:val="nil"/>
              <w:bottom w:val="single" w:sz="4" w:space="0" w:color="auto"/>
              <w:right w:val="single" w:sz="4" w:space="0" w:color="auto"/>
            </w:tcBorders>
            <w:shd w:val="clear" w:color="auto" w:fill="auto"/>
          </w:tcPr>
          <w:p w:rsidR="000B0973" w:rsidRPr="0077443A" w:rsidRDefault="000B0973" w:rsidP="000B0973">
            <w:pPr>
              <w:ind w:right="-199" w:hanging="146"/>
              <w:jc w:val="center"/>
              <w:rPr>
                <w:rFonts w:ascii="Times New Roman" w:hAnsi="Times New Roman"/>
              </w:rPr>
            </w:pPr>
            <w:r w:rsidRPr="0077443A">
              <w:rPr>
                <w:rFonts w:ascii="Times New Roman" w:hAnsi="Times New Roman"/>
              </w:rPr>
              <w:t>38 408 581</w:t>
            </w:r>
          </w:p>
        </w:tc>
        <w:tc>
          <w:tcPr>
            <w:tcW w:w="1185" w:type="dxa"/>
            <w:tcBorders>
              <w:top w:val="single" w:sz="4" w:space="0" w:color="auto"/>
              <w:left w:val="nil"/>
              <w:bottom w:val="single" w:sz="4" w:space="0" w:color="auto"/>
              <w:right w:val="single" w:sz="4" w:space="0" w:color="auto"/>
            </w:tcBorders>
          </w:tcPr>
          <w:p w:rsidR="000B0973" w:rsidRPr="0077443A" w:rsidRDefault="00C82CCE" w:rsidP="000B0973">
            <w:pPr>
              <w:ind w:hanging="54"/>
              <w:jc w:val="right"/>
              <w:rPr>
                <w:rFonts w:ascii="Times New Roman" w:hAnsi="Times New Roman"/>
              </w:rPr>
            </w:pPr>
            <w:r>
              <w:rPr>
                <w:rFonts w:ascii="Times New Roman" w:hAnsi="Times New Roman"/>
                <w:lang w:val="kk-KZ"/>
              </w:rPr>
              <w:t>-1 845 790</w:t>
            </w:r>
          </w:p>
        </w:tc>
        <w:tc>
          <w:tcPr>
            <w:tcW w:w="516" w:type="dxa"/>
            <w:tcBorders>
              <w:top w:val="single" w:sz="4" w:space="0" w:color="auto"/>
              <w:left w:val="nil"/>
              <w:bottom w:val="single" w:sz="4" w:space="0" w:color="auto"/>
              <w:right w:val="single" w:sz="4" w:space="0" w:color="auto"/>
            </w:tcBorders>
          </w:tcPr>
          <w:p w:rsidR="000B0973" w:rsidRPr="0077443A" w:rsidRDefault="00C82CCE" w:rsidP="000B0973">
            <w:pPr>
              <w:ind w:right="-122" w:hanging="105"/>
              <w:jc w:val="center"/>
              <w:rPr>
                <w:rFonts w:ascii="Times New Roman" w:hAnsi="Times New Roman"/>
              </w:rPr>
            </w:pPr>
            <w:r>
              <w:rPr>
                <w:rFonts w:ascii="Times New Roman" w:hAnsi="Times New Roman"/>
              </w:rPr>
              <w:t>4,8</w:t>
            </w:r>
          </w:p>
        </w:tc>
      </w:tr>
      <w:tr w:rsidR="0077443A" w:rsidRPr="0077443A" w:rsidTr="008925B7">
        <w:tc>
          <w:tcPr>
            <w:tcW w:w="9351"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77443A" w:rsidRPr="0077443A" w:rsidRDefault="0077443A" w:rsidP="000B0973">
            <w:pPr>
              <w:rPr>
                <w:rFonts w:ascii="Times New Roman" w:hAnsi="Times New Roman"/>
                <w:lang w:val="kk-KZ"/>
              </w:rPr>
            </w:pPr>
            <w:r w:rsidRPr="0077443A">
              <w:rPr>
                <w:rFonts w:ascii="Times New Roman" w:hAnsi="Times New Roman"/>
                <w:lang w:val="kk-KZ"/>
              </w:rPr>
              <w:t xml:space="preserve">Ескерту: </w:t>
            </w:r>
            <w:r>
              <w:rPr>
                <w:rFonts w:ascii="Times New Roman" w:hAnsi="Times New Roman"/>
                <w:lang w:val="kk-KZ"/>
              </w:rPr>
              <w:t>а</w:t>
            </w:r>
            <w:r w:rsidRPr="0077443A">
              <w:rPr>
                <w:rFonts w:ascii="Times New Roman" w:hAnsi="Times New Roman"/>
                <w:lang w:val="kk-KZ"/>
              </w:rPr>
              <w:t>втор құрастырды</w:t>
            </w:r>
            <w:r w:rsidR="000B0973">
              <w:rPr>
                <w:rFonts w:ascii="Times New Roman" w:hAnsi="Times New Roman"/>
                <w:lang w:val="kk-KZ"/>
              </w:rPr>
              <w:t xml:space="preserve"> </w:t>
            </w:r>
          </w:p>
        </w:tc>
      </w:tr>
    </w:tbl>
    <w:p w:rsidR="005F5E9F" w:rsidRDefault="005F5E9F" w:rsidP="00AC38F8">
      <w:pPr>
        <w:spacing w:after="0" w:line="240" w:lineRule="auto"/>
        <w:ind w:firstLine="708"/>
        <w:jc w:val="both"/>
        <w:rPr>
          <w:rFonts w:ascii="Times New Roman" w:hAnsi="Times New Roman" w:cs="Times New Roman"/>
          <w:sz w:val="28"/>
          <w:szCs w:val="28"/>
          <w:lang w:val="kk-KZ"/>
        </w:rPr>
      </w:pPr>
    </w:p>
    <w:p w:rsidR="005E2FFB" w:rsidRDefault="005E2FFB" w:rsidP="005E2FFB">
      <w:pPr>
        <w:spacing w:after="0" w:line="240" w:lineRule="auto"/>
        <w:ind w:firstLine="708"/>
        <w:jc w:val="both"/>
        <w:rPr>
          <w:rFonts w:ascii="Times New Roman" w:hAnsi="Times New Roman"/>
          <w:sz w:val="28"/>
          <w:szCs w:val="28"/>
          <w:lang w:val="kk-KZ"/>
        </w:rPr>
      </w:pPr>
      <w:r>
        <w:rPr>
          <w:rFonts w:ascii="Times New Roman" w:hAnsi="Times New Roman" w:cs="Times New Roman"/>
          <w:sz w:val="28"/>
          <w:szCs w:val="28"/>
          <w:lang w:val="kk-KZ"/>
        </w:rPr>
        <w:t>37-ші</w:t>
      </w:r>
      <w:r w:rsidRPr="00A62D7B">
        <w:rPr>
          <w:rFonts w:ascii="Times New Roman" w:hAnsi="Times New Roman" w:cs="Times New Roman"/>
          <w:sz w:val="28"/>
          <w:szCs w:val="28"/>
          <w:lang w:val="kk-KZ"/>
        </w:rPr>
        <w:t xml:space="preserve"> кестеде Атырау облысы және Қазақстан  Республикасы бойынша қоршаған ортаға жұмсалған шығындар мөлшері берілген. Салыстырмалы түрде облысқа бөлінген қаражат мөлшері 201</w:t>
      </w:r>
      <w:r>
        <w:rPr>
          <w:rFonts w:ascii="Times New Roman" w:hAnsi="Times New Roman" w:cs="Times New Roman"/>
          <w:sz w:val="28"/>
          <w:szCs w:val="28"/>
          <w:lang w:val="kk-KZ"/>
        </w:rPr>
        <w:t>6</w:t>
      </w:r>
      <w:r w:rsidRPr="00A62D7B">
        <w:rPr>
          <w:rFonts w:ascii="Times New Roman" w:hAnsi="Times New Roman" w:cs="Times New Roman"/>
          <w:sz w:val="28"/>
          <w:szCs w:val="28"/>
          <w:lang w:val="kk-KZ"/>
        </w:rPr>
        <w:t xml:space="preserve"> жылы </w:t>
      </w:r>
      <w:r w:rsidRPr="00A62D7B">
        <w:rPr>
          <w:rFonts w:ascii="Times New Roman" w:hAnsi="Times New Roman"/>
          <w:sz w:val="28"/>
          <w:szCs w:val="28"/>
          <w:lang w:val="kk-KZ"/>
        </w:rPr>
        <w:t xml:space="preserve">40 254 371 </w:t>
      </w:r>
      <w:r>
        <w:rPr>
          <w:rFonts w:ascii="Times New Roman" w:hAnsi="Times New Roman"/>
          <w:sz w:val="28"/>
          <w:szCs w:val="28"/>
          <w:lang w:val="kk-KZ"/>
        </w:rPr>
        <w:t xml:space="preserve">теңгеден </w:t>
      </w:r>
      <w:r w:rsidRPr="00A62D7B">
        <w:rPr>
          <w:rFonts w:ascii="Times New Roman" w:hAnsi="Times New Roman"/>
          <w:sz w:val="28"/>
          <w:szCs w:val="28"/>
          <w:lang w:val="kk-KZ"/>
        </w:rPr>
        <w:t xml:space="preserve"> 20</w:t>
      </w:r>
      <w:r>
        <w:rPr>
          <w:rFonts w:ascii="Times New Roman" w:hAnsi="Times New Roman"/>
          <w:sz w:val="28"/>
          <w:szCs w:val="28"/>
          <w:lang w:val="kk-KZ"/>
        </w:rPr>
        <w:t>20</w:t>
      </w:r>
      <w:r w:rsidRPr="00A62D7B">
        <w:rPr>
          <w:rFonts w:ascii="Times New Roman" w:hAnsi="Times New Roman"/>
          <w:sz w:val="28"/>
          <w:szCs w:val="28"/>
          <w:lang w:val="kk-KZ"/>
        </w:rPr>
        <w:t xml:space="preserve"> жылы </w:t>
      </w:r>
      <w:r w:rsidRPr="00745138">
        <w:rPr>
          <w:rFonts w:ascii="Times New Roman" w:hAnsi="Times New Roman" w:cs="Times New Roman"/>
          <w:sz w:val="28"/>
          <w:szCs w:val="28"/>
          <w:lang w:val="kk-KZ"/>
        </w:rPr>
        <w:t>38 408 581</w:t>
      </w:r>
      <w:r w:rsidRPr="000B0973">
        <w:rPr>
          <w:rFonts w:ascii="Times New Roman" w:hAnsi="Times New Roman"/>
          <w:lang w:val="kk-KZ"/>
        </w:rPr>
        <w:t xml:space="preserve"> </w:t>
      </w:r>
      <w:r>
        <w:rPr>
          <w:rFonts w:ascii="Times New Roman" w:hAnsi="Times New Roman"/>
          <w:sz w:val="28"/>
          <w:szCs w:val="28"/>
          <w:lang w:val="kk-KZ"/>
        </w:rPr>
        <w:t>теңгеге</w:t>
      </w:r>
      <w:r w:rsidRPr="00A62D7B">
        <w:rPr>
          <w:rFonts w:ascii="Times New Roman" w:hAnsi="Times New Roman"/>
          <w:sz w:val="28"/>
          <w:szCs w:val="28"/>
          <w:lang w:val="kk-KZ"/>
        </w:rPr>
        <w:t xml:space="preserve"> </w:t>
      </w:r>
      <w:r>
        <w:rPr>
          <w:rFonts w:ascii="Times New Roman" w:hAnsi="Times New Roman"/>
          <w:sz w:val="28"/>
          <w:szCs w:val="28"/>
          <w:lang w:val="kk-KZ"/>
        </w:rPr>
        <w:t>кеміп, 26,92</w:t>
      </w:r>
      <w:r w:rsidRPr="00275F12">
        <w:rPr>
          <w:rFonts w:ascii="Times New Roman" w:hAnsi="Times New Roman"/>
          <w:sz w:val="28"/>
          <w:szCs w:val="28"/>
          <w:lang w:val="kk-KZ"/>
        </w:rPr>
        <w:t>%</w:t>
      </w:r>
      <w:r>
        <w:rPr>
          <w:rFonts w:ascii="Times New Roman" w:hAnsi="Times New Roman"/>
          <w:sz w:val="28"/>
          <w:szCs w:val="28"/>
          <w:lang w:val="kk-KZ"/>
        </w:rPr>
        <w:t>-ды, а</w:t>
      </w:r>
      <w:r w:rsidRPr="00A62D7B">
        <w:rPr>
          <w:rFonts w:ascii="Times New Roman" w:hAnsi="Times New Roman"/>
          <w:sz w:val="28"/>
          <w:szCs w:val="28"/>
          <w:lang w:val="kk-KZ"/>
        </w:rPr>
        <w:t>л Қазақстан бойынша бұл шама 201</w:t>
      </w:r>
      <w:r>
        <w:rPr>
          <w:rFonts w:ascii="Times New Roman" w:hAnsi="Times New Roman"/>
          <w:sz w:val="28"/>
          <w:szCs w:val="28"/>
          <w:lang w:val="kk-KZ"/>
        </w:rPr>
        <w:t xml:space="preserve">6-2020 жылдар аралығында </w:t>
      </w:r>
      <w:r w:rsidRPr="000201B3">
        <w:rPr>
          <w:rFonts w:ascii="Times New Roman" w:hAnsi="Times New Roman"/>
          <w:sz w:val="28"/>
          <w:szCs w:val="28"/>
          <w:lang w:val="kk-KZ"/>
        </w:rPr>
        <w:t>174 650</w:t>
      </w:r>
      <w:r>
        <w:rPr>
          <w:rFonts w:ascii="Times New Roman" w:hAnsi="Times New Roman"/>
          <w:sz w:val="28"/>
          <w:szCs w:val="28"/>
          <w:lang w:val="kk-KZ"/>
        </w:rPr>
        <w:t> </w:t>
      </w:r>
      <w:r w:rsidRPr="000201B3">
        <w:rPr>
          <w:rFonts w:ascii="Times New Roman" w:hAnsi="Times New Roman"/>
          <w:sz w:val="28"/>
          <w:szCs w:val="28"/>
          <w:lang w:val="kk-KZ"/>
        </w:rPr>
        <w:t>049</w:t>
      </w:r>
      <w:r>
        <w:rPr>
          <w:rFonts w:ascii="Times New Roman" w:hAnsi="Times New Roman"/>
          <w:sz w:val="28"/>
          <w:szCs w:val="28"/>
          <w:lang w:val="kk-KZ"/>
        </w:rPr>
        <w:t xml:space="preserve"> теңгеден </w:t>
      </w:r>
      <w:r w:rsidRPr="009233C8">
        <w:rPr>
          <w:rFonts w:ascii="Times New Roman" w:hAnsi="Times New Roman"/>
          <w:sz w:val="28"/>
          <w:szCs w:val="28"/>
          <w:lang w:val="kk-KZ"/>
        </w:rPr>
        <w:t xml:space="preserve">191 015 579 </w:t>
      </w:r>
      <w:r>
        <w:rPr>
          <w:rFonts w:ascii="Times New Roman" w:hAnsi="Times New Roman"/>
          <w:sz w:val="28"/>
          <w:szCs w:val="28"/>
          <w:lang w:val="kk-KZ"/>
        </w:rPr>
        <w:t>теңгеге</w:t>
      </w:r>
      <w:r w:rsidRPr="00A62D7B">
        <w:rPr>
          <w:rFonts w:ascii="Times New Roman" w:hAnsi="Times New Roman"/>
          <w:sz w:val="28"/>
          <w:szCs w:val="28"/>
          <w:lang w:val="kk-KZ"/>
        </w:rPr>
        <w:t xml:space="preserve"> ұлғай</w:t>
      </w:r>
      <w:r>
        <w:rPr>
          <w:rFonts w:ascii="Times New Roman" w:hAnsi="Times New Roman"/>
          <w:sz w:val="28"/>
          <w:szCs w:val="28"/>
          <w:lang w:val="kk-KZ"/>
        </w:rPr>
        <w:t xml:space="preserve">ып, </w:t>
      </w:r>
      <w:r w:rsidR="003A09BE">
        <w:rPr>
          <w:rFonts w:ascii="Times New Roman" w:hAnsi="Times New Roman"/>
          <w:sz w:val="28"/>
          <w:szCs w:val="28"/>
          <w:lang w:val="kk-KZ"/>
        </w:rPr>
        <w:t>9,3</w:t>
      </w:r>
      <w:r>
        <w:rPr>
          <w:rFonts w:ascii="Times New Roman" w:hAnsi="Times New Roman"/>
          <w:sz w:val="28"/>
          <w:szCs w:val="28"/>
          <w:lang w:val="kk-KZ"/>
        </w:rPr>
        <w:t xml:space="preserve"> </w:t>
      </w:r>
      <w:r w:rsidRPr="00275F12">
        <w:rPr>
          <w:rFonts w:ascii="Times New Roman" w:hAnsi="Times New Roman"/>
          <w:sz w:val="28"/>
          <w:szCs w:val="28"/>
          <w:lang w:val="kk-KZ"/>
        </w:rPr>
        <w:t>%</w:t>
      </w:r>
      <w:r>
        <w:rPr>
          <w:rFonts w:ascii="Times New Roman" w:hAnsi="Times New Roman"/>
          <w:sz w:val="28"/>
          <w:szCs w:val="28"/>
          <w:lang w:val="kk-KZ"/>
        </w:rPr>
        <w:t>-ды құрады</w:t>
      </w:r>
      <w:r w:rsidRPr="00A62D7B">
        <w:rPr>
          <w:rFonts w:ascii="Times New Roman" w:hAnsi="Times New Roman"/>
          <w:sz w:val="28"/>
          <w:szCs w:val="28"/>
          <w:lang w:val="kk-KZ"/>
        </w:rPr>
        <w:t>.</w:t>
      </w:r>
    </w:p>
    <w:p w:rsidR="005063AD" w:rsidRDefault="005063AD" w:rsidP="00AC38F8">
      <w:pPr>
        <w:spacing w:after="0" w:line="240" w:lineRule="auto"/>
        <w:ind w:firstLine="708"/>
        <w:jc w:val="both"/>
        <w:rPr>
          <w:rFonts w:ascii="Times New Roman" w:hAnsi="Times New Roman" w:cs="Times New Roman"/>
          <w:sz w:val="28"/>
          <w:szCs w:val="28"/>
          <w:lang w:val="kk-KZ"/>
        </w:rPr>
        <w:sectPr w:rsidR="005063AD" w:rsidSect="00880C18">
          <w:pgSz w:w="11906" w:h="16838"/>
          <w:pgMar w:top="1134" w:right="850" w:bottom="1134" w:left="1701" w:header="709" w:footer="709" w:gutter="0"/>
          <w:cols w:space="708"/>
          <w:docGrid w:linePitch="360"/>
        </w:sectPr>
      </w:pPr>
    </w:p>
    <w:p w:rsidR="00310097" w:rsidRDefault="00120053" w:rsidP="00AC38F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Кесте </w:t>
      </w:r>
      <w:r w:rsidR="005F5E9F">
        <w:rPr>
          <w:rFonts w:ascii="Times New Roman" w:hAnsi="Times New Roman" w:cs="Times New Roman"/>
          <w:sz w:val="28"/>
          <w:szCs w:val="28"/>
          <w:lang w:val="kk-KZ"/>
        </w:rPr>
        <w:t>3</w:t>
      </w:r>
      <w:r w:rsidR="005E2FFB">
        <w:rPr>
          <w:rFonts w:ascii="Times New Roman" w:hAnsi="Times New Roman" w:cs="Times New Roman"/>
          <w:sz w:val="28"/>
          <w:szCs w:val="28"/>
          <w:lang w:val="kk-KZ"/>
        </w:rPr>
        <w:t>8</w:t>
      </w:r>
      <w:r>
        <w:rPr>
          <w:rFonts w:ascii="Times New Roman" w:hAnsi="Times New Roman" w:cs="Times New Roman"/>
          <w:sz w:val="28"/>
          <w:szCs w:val="28"/>
          <w:lang w:val="kk-KZ"/>
        </w:rPr>
        <w:t xml:space="preserve"> - </w:t>
      </w:r>
      <w:r w:rsidR="00310097" w:rsidRPr="00310097">
        <w:rPr>
          <w:rFonts w:ascii="Times New Roman" w:hAnsi="Times New Roman" w:cs="Times New Roman"/>
          <w:sz w:val="28"/>
          <w:szCs w:val="28"/>
          <w:lang w:val="kk-KZ"/>
        </w:rPr>
        <w:t>Табиғатты қорғау қызметінің түрлері бойынша қоршаған ортаны қорғауға салынған шығындар</w:t>
      </w:r>
      <w:r w:rsidR="00C709AE">
        <w:rPr>
          <w:rFonts w:ascii="Times New Roman" w:hAnsi="Times New Roman" w:cs="Times New Roman"/>
          <w:sz w:val="28"/>
          <w:szCs w:val="28"/>
          <w:lang w:val="kk-KZ"/>
        </w:rPr>
        <w:t>, теңге</w:t>
      </w:r>
    </w:p>
    <w:p w:rsidR="00120053" w:rsidRDefault="00120053" w:rsidP="00310097">
      <w:pPr>
        <w:spacing w:after="0" w:line="240" w:lineRule="auto"/>
        <w:jc w:val="both"/>
        <w:rPr>
          <w:rFonts w:ascii="Times New Roman" w:hAnsi="Times New Roman" w:cs="Times New Roman"/>
          <w:sz w:val="28"/>
          <w:szCs w:val="28"/>
          <w:lang w:val="kk-KZ"/>
        </w:rPr>
      </w:pPr>
    </w:p>
    <w:tbl>
      <w:tblPr>
        <w:tblStyle w:val="14"/>
        <w:tblW w:w="14884" w:type="dxa"/>
        <w:tblInd w:w="-147" w:type="dxa"/>
        <w:tblLayout w:type="fixed"/>
        <w:tblLook w:val="04A0" w:firstRow="1" w:lastRow="0" w:firstColumn="1" w:lastColumn="0" w:noHBand="0" w:noVBand="1"/>
      </w:tblPr>
      <w:tblGrid>
        <w:gridCol w:w="3403"/>
        <w:gridCol w:w="1418"/>
        <w:gridCol w:w="1276"/>
        <w:gridCol w:w="1275"/>
        <w:gridCol w:w="1418"/>
        <w:gridCol w:w="1417"/>
        <w:gridCol w:w="1276"/>
        <w:gridCol w:w="2126"/>
        <w:gridCol w:w="1275"/>
      </w:tblGrid>
      <w:tr w:rsidR="000B0973" w:rsidRPr="008C7C2D" w:rsidTr="000B0973">
        <w:tc>
          <w:tcPr>
            <w:tcW w:w="3403" w:type="dxa"/>
            <w:vMerge w:val="restart"/>
          </w:tcPr>
          <w:p w:rsidR="000B0973" w:rsidRPr="008C7C2D" w:rsidRDefault="000B0973" w:rsidP="00C112FE">
            <w:pPr>
              <w:rPr>
                <w:rFonts w:ascii="Times New Roman" w:hAnsi="Times New Roman" w:cs="Times New Roman"/>
                <w:lang w:val="kk-KZ"/>
              </w:rPr>
            </w:pPr>
            <w:r w:rsidRPr="008C7C2D">
              <w:rPr>
                <w:rFonts w:ascii="Times New Roman" w:hAnsi="Times New Roman" w:cs="Times New Roman"/>
                <w:lang w:val="kk-KZ"/>
              </w:rPr>
              <w:t xml:space="preserve">Жылдар </w:t>
            </w:r>
          </w:p>
        </w:tc>
        <w:tc>
          <w:tcPr>
            <w:tcW w:w="2694" w:type="dxa"/>
            <w:gridSpan w:val="2"/>
            <w:vMerge w:val="restart"/>
          </w:tcPr>
          <w:p w:rsidR="000B0973" w:rsidRPr="008C7C2D" w:rsidRDefault="000B0973" w:rsidP="00C112FE">
            <w:pPr>
              <w:jc w:val="center"/>
              <w:rPr>
                <w:rFonts w:ascii="Times New Roman" w:hAnsi="Times New Roman" w:cs="Times New Roman"/>
                <w:lang w:val="kk-KZ"/>
              </w:rPr>
            </w:pPr>
            <w:r w:rsidRPr="008C7C2D">
              <w:rPr>
                <w:rFonts w:ascii="Times New Roman" w:hAnsi="Times New Roman" w:cs="Times New Roman"/>
                <w:lang w:val="kk-KZ"/>
              </w:rPr>
              <w:t>201</w:t>
            </w:r>
            <w:r w:rsidRPr="008C7C2D">
              <w:rPr>
                <w:rFonts w:ascii="Times New Roman" w:hAnsi="Times New Roman" w:cs="Times New Roman"/>
              </w:rPr>
              <w:t>8 ж</w:t>
            </w:r>
            <w:r w:rsidRPr="008C7C2D">
              <w:rPr>
                <w:rFonts w:ascii="Times New Roman" w:hAnsi="Times New Roman" w:cs="Times New Roman"/>
                <w:lang w:val="kk-KZ"/>
              </w:rPr>
              <w:t>ыл</w:t>
            </w:r>
          </w:p>
        </w:tc>
        <w:tc>
          <w:tcPr>
            <w:tcW w:w="2693" w:type="dxa"/>
            <w:gridSpan w:val="2"/>
            <w:vMerge w:val="restart"/>
          </w:tcPr>
          <w:p w:rsidR="000B0973" w:rsidRPr="008C7C2D" w:rsidRDefault="000B0973" w:rsidP="00C112FE">
            <w:pPr>
              <w:jc w:val="center"/>
              <w:rPr>
                <w:rFonts w:ascii="Times New Roman" w:hAnsi="Times New Roman" w:cs="Times New Roman"/>
                <w:lang w:val="kk-KZ"/>
              </w:rPr>
            </w:pPr>
            <w:r w:rsidRPr="008C7C2D">
              <w:rPr>
                <w:rFonts w:ascii="Times New Roman" w:hAnsi="Times New Roman" w:cs="Times New Roman"/>
                <w:lang w:val="kk-KZ"/>
              </w:rPr>
              <w:t>2019 жыл</w:t>
            </w:r>
          </w:p>
        </w:tc>
        <w:tc>
          <w:tcPr>
            <w:tcW w:w="2693" w:type="dxa"/>
            <w:gridSpan w:val="2"/>
            <w:vMerge w:val="restart"/>
          </w:tcPr>
          <w:p w:rsidR="000B0973" w:rsidRPr="008C7C2D" w:rsidRDefault="000B0973" w:rsidP="00C112FE">
            <w:pPr>
              <w:jc w:val="center"/>
              <w:rPr>
                <w:rFonts w:ascii="Times New Roman" w:hAnsi="Times New Roman" w:cs="Times New Roman"/>
                <w:lang w:val="kk-KZ"/>
              </w:rPr>
            </w:pPr>
            <w:r w:rsidRPr="008C7C2D">
              <w:rPr>
                <w:rFonts w:ascii="Times New Roman" w:hAnsi="Times New Roman" w:cs="Times New Roman"/>
                <w:lang w:val="kk-KZ"/>
              </w:rPr>
              <w:t>20</w:t>
            </w:r>
            <w:r>
              <w:rPr>
                <w:rFonts w:ascii="Times New Roman" w:hAnsi="Times New Roman" w:cs="Times New Roman"/>
                <w:lang w:val="kk-KZ"/>
              </w:rPr>
              <w:t>20</w:t>
            </w:r>
            <w:r w:rsidRPr="008C7C2D">
              <w:rPr>
                <w:rFonts w:ascii="Times New Roman" w:hAnsi="Times New Roman" w:cs="Times New Roman"/>
                <w:lang w:val="kk-KZ"/>
              </w:rPr>
              <w:t xml:space="preserve"> жыл</w:t>
            </w:r>
          </w:p>
        </w:tc>
        <w:tc>
          <w:tcPr>
            <w:tcW w:w="3401" w:type="dxa"/>
            <w:gridSpan w:val="2"/>
          </w:tcPr>
          <w:p w:rsidR="000B0973" w:rsidRPr="008C7C2D" w:rsidRDefault="000B0973" w:rsidP="00C112FE">
            <w:pPr>
              <w:jc w:val="center"/>
              <w:rPr>
                <w:rFonts w:ascii="Times New Roman" w:hAnsi="Times New Roman" w:cs="Times New Roman"/>
                <w:lang w:val="kk-KZ"/>
              </w:rPr>
            </w:pPr>
            <w:r w:rsidRPr="008C7C2D">
              <w:rPr>
                <w:rFonts w:ascii="Times New Roman" w:hAnsi="Times New Roman" w:cs="Times New Roman"/>
                <w:lang w:val="kk-KZ"/>
              </w:rPr>
              <w:t>Ауытқулар 20</w:t>
            </w:r>
            <w:r>
              <w:rPr>
                <w:rFonts w:ascii="Times New Roman" w:hAnsi="Times New Roman" w:cs="Times New Roman"/>
                <w:lang w:val="kk-KZ"/>
              </w:rPr>
              <w:t>20</w:t>
            </w:r>
            <w:r w:rsidRPr="008C7C2D">
              <w:rPr>
                <w:rFonts w:ascii="Times New Roman" w:hAnsi="Times New Roman" w:cs="Times New Roman"/>
                <w:lang w:val="kk-KZ"/>
              </w:rPr>
              <w:t>/201</w:t>
            </w:r>
            <w:r>
              <w:rPr>
                <w:rFonts w:ascii="Times New Roman" w:hAnsi="Times New Roman" w:cs="Times New Roman"/>
                <w:lang w:val="kk-KZ"/>
              </w:rPr>
              <w:t>8</w:t>
            </w:r>
            <w:r w:rsidRPr="008C7C2D">
              <w:rPr>
                <w:rFonts w:ascii="Times New Roman" w:hAnsi="Times New Roman" w:cs="Times New Roman"/>
                <w:lang w:val="kk-KZ"/>
              </w:rPr>
              <w:t xml:space="preserve"> жж.</w:t>
            </w:r>
          </w:p>
        </w:tc>
      </w:tr>
      <w:tr w:rsidR="000B0973" w:rsidRPr="008C7C2D" w:rsidTr="000B0973">
        <w:tc>
          <w:tcPr>
            <w:tcW w:w="3403" w:type="dxa"/>
            <w:vMerge/>
          </w:tcPr>
          <w:p w:rsidR="000B0973" w:rsidRPr="008C7C2D" w:rsidRDefault="000B0973" w:rsidP="00884594">
            <w:pPr>
              <w:jc w:val="center"/>
              <w:rPr>
                <w:rFonts w:ascii="Times New Roman" w:hAnsi="Times New Roman" w:cs="Times New Roman"/>
                <w:lang w:val="kk-KZ"/>
              </w:rPr>
            </w:pPr>
          </w:p>
        </w:tc>
        <w:tc>
          <w:tcPr>
            <w:tcW w:w="2694" w:type="dxa"/>
            <w:gridSpan w:val="2"/>
            <w:vMerge/>
          </w:tcPr>
          <w:p w:rsidR="000B0973" w:rsidRPr="008C7C2D" w:rsidRDefault="000B0973" w:rsidP="00EC0B84">
            <w:pPr>
              <w:jc w:val="center"/>
              <w:rPr>
                <w:rFonts w:ascii="Times New Roman" w:hAnsi="Times New Roman" w:cs="Times New Roman"/>
                <w:lang w:val="kk-KZ"/>
              </w:rPr>
            </w:pPr>
          </w:p>
        </w:tc>
        <w:tc>
          <w:tcPr>
            <w:tcW w:w="2693" w:type="dxa"/>
            <w:gridSpan w:val="2"/>
            <w:vMerge/>
          </w:tcPr>
          <w:p w:rsidR="000B0973" w:rsidRPr="008C7C2D" w:rsidRDefault="000B0973" w:rsidP="00EC0B84">
            <w:pPr>
              <w:jc w:val="center"/>
              <w:rPr>
                <w:rFonts w:ascii="Times New Roman" w:hAnsi="Times New Roman" w:cs="Times New Roman"/>
                <w:lang w:val="kk-KZ"/>
              </w:rPr>
            </w:pPr>
          </w:p>
        </w:tc>
        <w:tc>
          <w:tcPr>
            <w:tcW w:w="2693" w:type="dxa"/>
            <w:gridSpan w:val="2"/>
            <w:vMerge/>
          </w:tcPr>
          <w:p w:rsidR="000B0973" w:rsidRPr="008C7C2D" w:rsidRDefault="000B0973" w:rsidP="00EC0B84">
            <w:pPr>
              <w:jc w:val="center"/>
              <w:rPr>
                <w:rFonts w:ascii="Times New Roman" w:hAnsi="Times New Roman" w:cs="Times New Roman"/>
                <w:lang w:val="kk-KZ"/>
              </w:rPr>
            </w:pPr>
          </w:p>
        </w:tc>
        <w:tc>
          <w:tcPr>
            <w:tcW w:w="2126" w:type="dxa"/>
          </w:tcPr>
          <w:p w:rsidR="000B0973" w:rsidRPr="008C7C2D" w:rsidRDefault="000B0973" w:rsidP="00EC0B84">
            <w:pPr>
              <w:jc w:val="center"/>
              <w:rPr>
                <w:rFonts w:ascii="Times New Roman" w:hAnsi="Times New Roman" w:cs="Times New Roman"/>
                <w:lang w:val="kk-KZ"/>
              </w:rPr>
            </w:pPr>
            <w:r w:rsidRPr="008C7C2D">
              <w:rPr>
                <w:rFonts w:ascii="Times New Roman" w:hAnsi="Times New Roman" w:cs="Times New Roman"/>
                <w:lang w:val="kk-KZ"/>
              </w:rPr>
              <w:t>+/-</w:t>
            </w:r>
          </w:p>
        </w:tc>
        <w:tc>
          <w:tcPr>
            <w:tcW w:w="1275" w:type="dxa"/>
          </w:tcPr>
          <w:p w:rsidR="000B0973" w:rsidRPr="008C7C2D" w:rsidRDefault="000B0973" w:rsidP="00EC0B84">
            <w:pPr>
              <w:jc w:val="center"/>
              <w:rPr>
                <w:rFonts w:ascii="Times New Roman" w:hAnsi="Times New Roman" w:cs="Times New Roman"/>
                <w:lang w:val="kk-KZ"/>
              </w:rPr>
            </w:pPr>
            <w:r w:rsidRPr="008C7C2D">
              <w:rPr>
                <w:rFonts w:ascii="Times New Roman" w:hAnsi="Times New Roman" w:cs="Times New Roman"/>
              </w:rPr>
              <w:t>%</w:t>
            </w:r>
          </w:p>
        </w:tc>
      </w:tr>
      <w:tr w:rsidR="000B0973" w:rsidRPr="008C7C2D" w:rsidTr="000B0973">
        <w:tc>
          <w:tcPr>
            <w:tcW w:w="3403" w:type="dxa"/>
          </w:tcPr>
          <w:p w:rsidR="000B0973" w:rsidRPr="008C7C2D" w:rsidRDefault="000B0973" w:rsidP="0060304C">
            <w:pPr>
              <w:rPr>
                <w:rFonts w:ascii="Times New Roman" w:hAnsi="Times New Roman" w:cs="Times New Roman"/>
                <w:lang w:val="kk-KZ"/>
              </w:rPr>
            </w:pPr>
            <w:r>
              <w:rPr>
                <w:rFonts w:ascii="Times New Roman" w:hAnsi="Times New Roman" w:cs="Times New Roman"/>
                <w:lang w:val="kk-KZ"/>
              </w:rPr>
              <w:t>т</w:t>
            </w:r>
            <w:r w:rsidRPr="008C7C2D">
              <w:rPr>
                <w:rFonts w:ascii="Times New Roman" w:hAnsi="Times New Roman" w:cs="Times New Roman"/>
                <w:lang w:val="kk-KZ"/>
              </w:rPr>
              <w:t>абиғатты қорғау қызметінің түрлері</w:t>
            </w:r>
          </w:p>
        </w:tc>
        <w:tc>
          <w:tcPr>
            <w:tcW w:w="1418"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val="kk-KZ" w:eastAsia="ru-RU"/>
              </w:rPr>
              <w:t>ҚР</w:t>
            </w:r>
          </w:p>
        </w:tc>
        <w:tc>
          <w:tcPr>
            <w:tcW w:w="1276"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val="kk-KZ"/>
              </w:rPr>
              <w:t>Атырау облысы</w:t>
            </w:r>
          </w:p>
        </w:tc>
        <w:tc>
          <w:tcPr>
            <w:tcW w:w="1275"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eastAsia="ru-RU"/>
              </w:rPr>
              <w:t>ҚР</w:t>
            </w:r>
          </w:p>
        </w:tc>
        <w:tc>
          <w:tcPr>
            <w:tcW w:w="1418"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val="kk-KZ"/>
              </w:rPr>
              <w:t>Атырау облысы</w:t>
            </w:r>
          </w:p>
        </w:tc>
        <w:tc>
          <w:tcPr>
            <w:tcW w:w="1417"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eastAsia="ru-RU"/>
              </w:rPr>
              <w:t>ҚР</w:t>
            </w:r>
          </w:p>
        </w:tc>
        <w:tc>
          <w:tcPr>
            <w:tcW w:w="1276"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val="kk-KZ"/>
              </w:rPr>
              <w:t>Атырау облысы</w:t>
            </w:r>
          </w:p>
        </w:tc>
        <w:tc>
          <w:tcPr>
            <w:tcW w:w="2126"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eastAsia="ru-RU"/>
              </w:rPr>
              <w:t>ҚР</w:t>
            </w:r>
            <w:r w:rsidRPr="008C7C2D">
              <w:rPr>
                <w:rFonts w:ascii="Times New Roman" w:hAnsi="Times New Roman" w:cs="Times New Roman"/>
                <w:lang w:val="kk-KZ" w:eastAsia="ru-RU"/>
              </w:rPr>
              <w:t>/</w:t>
            </w:r>
            <w:r w:rsidRPr="008C7C2D">
              <w:rPr>
                <w:rFonts w:ascii="Times New Roman" w:hAnsi="Times New Roman" w:cs="Times New Roman"/>
              </w:rPr>
              <w:t xml:space="preserve"> </w:t>
            </w:r>
            <w:r w:rsidRPr="008C7C2D">
              <w:rPr>
                <w:rFonts w:ascii="Times New Roman" w:hAnsi="Times New Roman" w:cs="Times New Roman"/>
                <w:lang w:eastAsia="ru-RU"/>
              </w:rPr>
              <w:t>Атырау о</w:t>
            </w:r>
            <w:r w:rsidRPr="008C7C2D">
              <w:rPr>
                <w:rFonts w:ascii="Times New Roman" w:hAnsi="Times New Roman" w:cs="Times New Roman"/>
                <w:lang w:val="kk-KZ" w:eastAsia="ru-RU"/>
              </w:rPr>
              <w:t>.</w:t>
            </w:r>
          </w:p>
        </w:tc>
        <w:tc>
          <w:tcPr>
            <w:tcW w:w="1275" w:type="dxa"/>
          </w:tcPr>
          <w:p w:rsidR="000B0973" w:rsidRPr="008C7C2D" w:rsidRDefault="000B0973" w:rsidP="0060304C">
            <w:pPr>
              <w:jc w:val="center"/>
              <w:rPr>
                <w:rFonts w:ascii="Times New Roman" w:hAnsi="Times New Roman" w:cs="Times New Roman"/>
                <w:lang w:val="kk-KZ"/>
              </w:rPr>
            </w:pPr>
            <w:r w:rsidRPr="008C7C2D">
              <w:rPr>
                <w:rFonts w:ascii="Times New Roman" w:hAnsi="Times New Roman" w:cs="Times New Roman"/>
                <w:lang w:eastAsia="ru-RU"/>
              </w:rPr>
              <w:t>ҚР</w:t>
            </w:r>
            <w:r w:rsidRPr="008C7C2D">
              <w:rPr>
                <w:rFonts w:ascii="Times New Roman" w:hAnsi="Times New Roman" w:cs="Times New Roman"/>
                <w:lang w:val="kk-KZ" w:eastAsia="ru-RU"/>
              </w:rPr>
              <w:t>/</w:t>
            </w:r>
            <w:r w:rsidRPr="008C7C2D">
              <w:rPr>
                <w:rFonts w:ascii="Times New Roman" w:hAnsi="Times New Roman" w:cs="Times New Roman"/>
              </w:rPr>
              <w:t xml:space="preserve"> </w:t>
            </w:r>
            <w:r w:rsidRPr="008C7C2D">
              <w:rPr>
                <w:rFonts w:ascii="Times New Roman" w:hAnsi="Times New Roman" w:cs="Times New Roman"/>
                <w:lang w:eastAsia="ru-RU"/>
              </w:rPr>
              <w:t>Атырау о</w:t>
            </w:r>
            <w:r w:rsidRPr="008C7C2D">
              <w:rPr>
                <w:rFonts w:ascii="Times New Roman" w:hAnsi="Times New Roman" w:cs="Times New Roman"/>
                <w:lang w:val="kk-KZ" w:eastAsia="ru-RU"/>
              </w:rPr>
              <w:t>.</w:t>
            </w:r>
          </w:p>
        </w:tc>
      </w:tr>
      <w:tr w:rsidR="000B0973" w:rsidRPr="008C7C2D" w:rsidTr="000B0973">
        <w:trPr>
          <w:trHeight w:val="557"/>
        </w:trPr>
        <w:tc>
          <w:tcPr>
            <w:tcW w:w="3403" w:type="dxa"/>
          </w:tcPr>
          <w:p w:rsidR="000B0973" w:rsidRPr="008C7C2D" w:rsidRDefault="000B0973" w:rsidP="000B0973">
            <w:pPr>
              <w:rPr>
                <w:rFonts w:ascii="Times New Roman" w:hAnsi="Times New Roman" w:cs="Times New Roman"/>
                <w:lang w:val="kk-KZ"/>
              </w:rPr>
            </w:pPr>
            <w:r>
              <w:rPr>
                <w:rFonts w:ascii="Times New Roman" w:hAnsi="Times New Roman" w:cs="Times New Roman"/>
                <w:lang w:val="kk-KZ" w:eastAsia="ru-RU"/>
              </w:rPr>
              <w:t>а</w:t>
            </w:r>
            <w:r w:rsidRPr="008C7C2D">
              <w:rPr>
                <w:rFonts w:ascii="Times New Roman" w:hAnsi="Times New Roman" w:cs="Times New Roman"/>
                <w:lang w:val="kk-KZ" w:eastAsia="ru-RU"/>
              </w:rPr>
              <w:t>тмосфералық ауаны қорғау және климаттың өзгеру мәселелері</w:t>
            </w:r>
          </w:p>
        </w:tc>
        <w:tc>
          <w:tcPr>
            <w:tcW w:w="1418" w:type="dxa"/>
          </w:tcPr>
          <w:p w:rsidR="000B0973" w:rsidRPr="008C7C2D" w:rsidRDefault="000B0973" w:rsidP="000B0973">
            <w:pPr>
              <w:ind w:left="-108" w:right="-108"/>
              <w:jc w:val="center"/>
              <w:rPr>
                <w:rFonts w:ascii="Times New Roman" w:hAnsi="Times New Roman" w:cs="Times New Roman"/>
                <w:lang w:val="kk-KZ"/>
              </w:rPr>
            </w:pPr>
            <w:r w:rsidRPr="008C7C2D">
              <w:rPr>
                <w:rFonts w:ascii="Times New Roman" w:hAnsi="Times New Roman" w:cs="Times New Roman"/>
                <w:color w:val="000000"/>
                <w:lang w:eastAsia="ru-RU"/>
              </w:rPr>
              <w:t>71 675 816</w:t>
            </w:r>
          </w:p>
        </w:tc>
        <w:tc>
          <w:tcPr>
            <w:tcW w:w="1276" w:type="dxa"/>
          </w:tcPr>
          <w:p w:rsidR="000B0973" w:rsidRPr="008C7C2D" w:rsidRDefault="000B0973" w:rsidP="000B0973">
            <w:pPr>
              <w:ind w:right="-108" w:hanging="249"/>
              <w:jc w:val="center"/>
              <w:rPr>
                <w:rFonts w:ascii="Times New Roman" w:hAnsi="Times New Roman" w:cs="Times New Roman"/>
                <w:lang w:val="kk-KZ"/>
              </w:rPr>
            </w:pPr>
            <w:r w:rsidRPr="008C7C2D">
              <w:rPr>
                <w:rFonts w:ascii="Times New Roman" w:hAnsi="Times New Roman" w:cs="Times New Roman"/>
                <w:color w:val="000000"/>
                <w:lang w:eastAsia="ru-RU"/>
              </w:rPr>
              <w:t>12 454 050</w:t>
            </w:r>
          </w:p>
        </w:tc>
        <w:tc>
          <w:tcPr>
            <w:tcW w:w="1275" w:type="dxa"/>
          </w:tcPr>
          <w:p w:rsidR="000B0973" w:rsidRPr="008C7C2D" w:rsidRDefault="000B0973" w:rsidP="000B0973">
            <w:pPr>
              <w:ind w:hanging="108"/>
              <w:jc w:val="center"/>
              <w:rPr>
                <w:rFonts w:ascii="Times New Roman" w:hAnsi="Times New Roman" w:cs="Times New Roman"/>
                <w:lang w:val="kk-KZ"/>
              </w:rPr>
            </w:pPr>
            <w:r w:rsidRPr="008C7C2D">
              <w:rPr>
                <w:rFonts w:ascii="Times New Roman" w:hAnsi="Times New Roman" w:cs="Times New Roman"/>
                <w:lang w:val="kk-KZ"/>
              </w:rPr>
              <w:t>85 393 433</w:t>
            </w:r>
          </w:p>
        </w:tc>
        <w:tc>
          <w:tcPr>
            <w:tcW w:w="1418" w:type="dxa"/>
          </w:tcPr>
          <w:p w:rsidR="000B0973" w:rsidRPr="008C7C2D" w:rsidRDefault="000B0973" w:rsidP="000B0973">
            <w:pPr>
              <w:ind w:right="-250" w:hanging="250"/>
              <w:jc w:val="center"/>
              <w:rPr>
                <w:rFonts w:ascii="Times New Roman" w:hAnsi="Times New Roman" w:cs="Times New Roman"/>
                <w:lang w:val="kk-KZ"/>
              </w:rPr>
            </w:pPr>
            <w:r w:rsidRPr="008C7C2D">
              <w:rPr>
                <w:rFonts w:ascii="Times New Roman" w:hAnsi="Times New Roman" w:cs="Times New Roman"/>
                <w:color w:val="000000"/>
                <w:lang w:eastAsia="ru-RU"/>
              </w:rPr>
              <w:t>21 114 036</w:t>
            </w:r>
          </w:p>
        </w:tc>
        <w:tc>
          <w:tcPr>
            <w:tcW w:w="1417" w:type="dxa"/>
          </w:tcPr>
          <w:p w:rsidR="000B0973" w:rsidRPr="008C7C2D" w:rsidRDefault="000B0973" w:rsidP="000B0973">
            <w:pPr>
              <w:ind w:right="-108" w:hanging="107"/>
              <w:jc w:val="center"/>
              <w:rPr>
                <w:rFonts w:ascii="Times New Roman" w:hAnsi="Times New Roman" w:cs="Times New Roman"/>
                <w:lang w:val="kk-KZ"/>
              </w:rPr>
            </w:pPr>
            <w:r w:rsidRPr="008C7C2D">
              <w:rPr>
                <w:rFonts w:ascii="Times New Roman" w:hAnsi="Times New Roman" w:cs="Times New Roman"/>
                <w:color w:val="000000"/>
                <w:lang w:eastAsia="ru-RU"/>
              </w:rPr>
              <w:t>69 987 357</w:t>
            </w:r>
          </w:p>
        </w:tc>
        <w:tc>
          <w:tcPr>
            <w:tcW w:w="1276" w:type="dxa"/>
          </w:tcPr>
          <w:p w:rsidR="000B0973" w:rsidRPr="008C7C2D" w:rsidRDefault="000B0973" w:rsidP="000B0973">
            <w:pPr>
              <w:ind w:right="-108" w:hanging="108"/>
              <w:jc w:val="center"/>
              <w:rPr>
                <w:rFonts w:ascii="Times New Roman" w:hAnsi="Times New Roman" w:cs="Times New Roman"/>
                <w:lang w:val="kk-KZ"/>
              </w:rPr>
            </w:pPr>
            <w:r w:rsidRPr="008C7C2D">
              <w:rPr>
                <w:rFonts w:ascii="Times New Roman" w:hAnsi="Times New Roman" w:cs="Times New Roman"/>
                <w:color w:val="000000"/>
                <w:lang w:eastAsia="ru-RU"/>
              </w:rPr>
              <w:t>9 783 675</w:t>
            </w:r>
          </w:p>
        </w:tc>
        <w:tc>
          <w:tcPr>
            <w:tcW w:w="2126" w:type="dxa"/>
          </w:tcPr>
          <w:p w:rsidR="000B0973" w:rsidRPr="008C7C2D" w:rsidRDefault="00C82CCE" w:rsidP="00C82CCE">
            <w:pPr>
              <w:tabs>
                <w:tab w:val="left" w:pos="34"/>
              </w:tabs>
              <w:ind w:left="-250" w:right="-102" w:firstLine="250"/>
              <w:jc w:val="both"/>
              <w:rPr>
                <w:rFonts w:ascii="Times New Roman" w:hAnsi="Times New Roman" w:cs="Times New Roman"/>
                <w:color w:val="000000"/>
                <w:lang w:eastAsia="ru-RU"/>
              </w:rPr>
            </w:pPr>
            <w:r>
              <w:rPr>
                <w:rFonts w:ascii="Times New Roman" w:hAnsi="Times New Roman" w:cs="Times New Roman"/>
                <w:color w:val="000000"/>
                <w:lang w:eastAsia="ru-RU"/>
              </w:rPr>
              <w:t>-1 688 459</w:t>
            </w:r>
            <w:r w:rsidR="000B0973" w:rsidRPr="008C7C2D">
              <w:rPr>
                <w:rFonts w:ascii="Times New Roman" w:hAnsi="Times New Roman" w:cs="Times New Roman"/>
                <w:color w:val="000000"/>
                <w:lang w:eastAsia="ru-RU"/>
              </w:rPr>
              <w:t>/</w:t>
            </w:r>
            <w:r w:rsidR="000B0973">
              <w:rPr>
                <w:rFonts w:ascii="Times New Roman" w:hAnsi="Times New Roman" w:cs="Times New Roman"/>
                <w:color w:val="000000"/>
                <w:lang w:val="kk-KZ" w:eastAsia="ru-RU"/>
              </w:rPr>
              <w:t xml:space="preserve"> </w:t>
            </w:r>
            <w:r>
              <w:rPr>
                <w:rFonts w:ascii="Times New Roman" w:hAnsi="Times New Roman" w:cs="Times New Roman"/>
                <w:color w:val="000000"/>
                <w:lang w:eastAsia="ru-RU"/>
              </w:rPr>
              <w:t>-2 670 375</w:t>
            </w:r>
          </w:p>
        </w:tc>
        <w:tc>
          <w:tcPr>
            <w:tcW w:w="1275" w:type="dxa"/>
          </w:tcPr>
          <w:p w:rsidR="000B0973" w:rsidRPr="008C7C2D" w:rsidRDefault="00116B4C" w:rsidP="00116B4C">
            <w:pPr>
              <w:ind w:left="-105" w:right="-250"/>
              <w:jc w:val="center"/>
              <w:rPr>
                <w:rFonts w:ascii="Times New Roman" w:hAnsi="Times New Roman" w:cs="Times New Roman"/>
                <w:color w:val="000000"/>
                <w:lang w:eastAsia="ru-RU"/>
              </w:rPr>
            </w:pPr>
            <w:r>
              <w:rPr>
                <w:rFonts w:ascii="Times New Roman" w:hAnsi="Times New Roman" w:cs="Times New Roman"/>
              </w:rPr>
              <w:t>2,4</w:t>
            </w:r>
            <w:r w:rsidR="000B0973" w:rsidRPr="008C7C2D">
              <w:rPr>
                <w:rFonts w:ascii="Times New Roman" w:hAnsi="Times New Roman" w:cs="Times New Roman"/>
                <w:lang w:val="kk-KZ"/>
              </w:rPr>
              <w:t xml:space="preserve"> /</w:t>
            </w:r>
            <w:r>
              <w:rPr>
                <w:rFonts w:ascii="Times New Roman" w:hAnsi="Times New Roman" w:cs="Times New Roman"/>
                <w:lang w:val="kk-KZ"/>
              </w:rPr>
              <w:t>27,2</w:t>
            </w:r>
            <w:r w:rsidR="000B0973" w:rsidRPr="008C7C2D">
              <w:rPr>
                <w:rFonts w:ascii="Times New Roman" w:hAnsi="Times New Roman" w:cs="Times New Roman"/>
                <w:lang w:val="kk-KZ"/>
              </w:rPr>
              <w:t>5</w:t>
            </w:r>
          </w:p>
        </w:tc>
      </w:tr>
      <w:tr w:rsidR="000B0973" w:rsidRPr="008C7C2D" w:rsidTr="000B0973">
        <w:tc>
          <w:tcPr>
            <w:tcW w:w="3403" w:type="dxa"/>
          </w:tcPr>
          <w:p w:rsidR="000B0973" w:rsidRPr="008C7C2D" w:rsidRDefault="000B0973" w:rsidP="000B0973">
            <w:pPr>
              <w:rPr>
                <w:rFonts w:ascii="Times New Roman" w:hAnsi="Times New Roman" w:cs="Times New Roman"/>
                <w:lang w:val="kk-KZ"/>
              </w:rPr>
            </w:pPr>
            <w:r>
              <w:rPr>
                <w:rFonts w:ascii="Times New Roman" w:hAnsi="Times New Roman" w:cs="Times New Roman"/>
                <w:lang w:val="kk-KZ" w:eastAsia="ru-RU"/>
              </w:rPr>
              <w:t>п</w:t>
            </w:r>
            <w:r w:rsidRPr="008C7C2D">
              <w:rPr>
                <w:rFonts w:ascii="Times New Roman" w:hAnsi="Times New Roman" w:cs="Times New Roman"/>
                <w:lang w:val="kk-KZ" w:eastAsia="ru-RU"/>
              </w:rPr>
              <w:t xml:space="preserve">арниктік </w:t>
            </w:r>
            <w:r w:rsidRPr="008C7C2D">
              <w:rPr>
                <w:rFonts w:ascii="Times New Roman" w:hAnsi="Times New Roman" w:cs="Times New Roman"/>
                <w:lang w:eastAsia="ru-RU"/>
              </w:rPr>
              <w:t>газдардың эмиссиясын азайту</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5" w:type="dxa"/>
          </w:tcPr>
          <w:p w:rsidR="000B0973" w:rsidRPr="008C7C2D" w:rsidRDefault="000B0973" w:rsidP="000B0973">
            <w:pPr>
              <w:ind w:right="-106" w:hanging="105"/>
              <w:jc w:val="center"/>
              <w:rPr>
                <w:rFonts w:ascii="Times New Roman" w:hAnsi="Times New Roman" w:cs="Times New Roman"/>
                <w:lang w:val="kk-KZ"/>
              </w:rPr>
            </w:pPr>
            <w:r w:rsidRPr="008C7C2D">
              <w:rPr>
                <w:rFonts w:ascii="Times New Roman" w:hAnsi="Times New Roman" w:cs="Times New Roman"/>
                <w:color w:val="000000"/>
                <w:lang w:eastAsia="ru-RU"/>
              </w:rPr>
              <w:t>1 223 070</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119 726</w:t>
            </w:r>
          </w:p>
        </w:tc>
        <w:tc>
          <w:tcPr>
            <w:tcW w:w="1417"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2126" w:type="dxa"/>
          </w:tcPr>
          <w:p w:rsidR="000B0973" w:rsidRPr="008C7C2D" w:rsidRDefault="000B0973" w:rsidP="000B0973">
            <w:pPr>
              <w:ind w:left="-101" w:right="-119"/>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+1 223 070/+119 726</w:t>
            </w:r>
          </w:p>
        </w:tc>
        <w:tc>
          <w:tcPr>
            <w:tcW w:w="1275" w:type="dxa"/>
          </w:tcPr>
          <w:p w:rsidR="000B0973" w:rsidRPr="008C7C2D" w:rsidRDefault="000B0973" w:rsidP="000B0973">
            <w:pPr>
              <w:jc w:val="center"/>
              <w:rPr>
                <w:rFonts w:ascii="Times New Roman" w:hAnsi="Times New Roman" w:cs="Times New Roman"/>
                <w:color w:val="000000"/>
                <w:lang w:val="kk-KZ" w:eastAsia="ru-RU"/>
              </w:rPr>
            </w:pPr>
            <w:r w:rsidRPr="008C7C2D">
              <w:rPr>
                <w:rFonts w:ascii="Times New Roman" w:hAnsi="Times New Roman" w:cs="Times New Roman"/>
                <w:color w:val="000000"/>
                <w:lang w:val="kk-KZ" w:eastAsia="ru-RU"/>
              </w:rPr>
              <w:t>-</w:t>
            </w:r>
          </w:p>
        </w:tc>
      </w:tr>
      <w:tr w:rsidR="000B0973" w:rsidRPr="008C7C2D" w:rsidTr="00C544D4">
        <w:trPr>
          <w:trHeight w:val="329"/>
        </w:trPr>
        <w:tc>
          <w:tcPr>
            <w:tcW w:w="3403" w:type="dxa"/>
          </w:tcPr>
          <w:p w:rsidR="000B0973" w:rsidRPr="008C7C2D" w:rsidRDefault="000B0973" w:rsidP="000B0973">
            <w:pPr>
              <w:rPr>
                <w:rFonts w:ascii="Times New Roman" w:hAnsi="Times New Roman" w:cs="Times New Roman"/>
                <w:lang w:val="kk-KZ"/>
              </w:rPr>
            </w:pPr>
            <w:r w:rsidRPr="008C7C2D">
              <w:rPr>
                <w:rFonts w:ascii="Times New Roman" w:hAnsi="Times New Roman" w:cs="Times New Roman"/>
                <w:lang w:eastAsia="ru-RU"/>
              </w:rPr>
              <w:t>ақаба суларды тазарту</w:t>
            </w:r>
          </w:p>
        </w:tc>
        <w:tc>
          <w:tcPr>
            <w:tcW w:w="1418" w:type="dxa"/>
          </w:tcPr>
          <w:p w:rsidR="000B0973" w:rsidRPr="008C7C2D" w:rsidRDefault="000B0973" w:rsidP="000B0973">
            <w:pPr>
              <w:ind w:left="-108" w:right="-114"/>
              <w:jc w:val="center"/>
              <w:rPr>
                <w:rFonts w:ascii="Times New Roman" w:hAnsi="Times New Roman" w:cs="Times New Roman"/>
                <w:lang w:val="kk-KZ"/>
              </w:rPr>
            </w:pPr>
            <w:r w:rsidRPr="008C7C2D">
              <w:rPr>
                <w:rFonts w:ascii="Times New Roman" w:hAnsi="Times New Roman" w:cs="Times New Roman"/>
                <w:color w:val="000000"/>
                <w:lang w:eastAsia="ru-RU"/>
              </w:rPr>
              <w:t>53 808 406</w:t>
            </w:r>
          </w:p>
        </w:tc>
        <w:tc>
          <w:tcPr>
            <w:tcW w:w="1276" w:type="dxa"/>
          </w:tcPr>
          <w:p w:rsidR="000B0973" w:rsidRPr="008C7C2D" w:rsidRDefault="000B0973" w:rsidP="000B0973">
            <w:pPr>
              <w:ind w:hanging="107"/>
              <w:jc w:val="center"/>
              <w:rPr>
                <w:rFonts w:ascii="Times New Roman" w:hAnsi="Times New Roman" w:cs="Times New Roman"/>
                <w:lang w:val="kk-KZ"/>
              </w:rPr>
            </w:pPr>
            <w:r w:rsidRPr="008C7C2D">
              <w:rPr>
                <w:rFonts w:ascii="Times New Roman" w:hAnsi="Times New Roman" w:cs="Times New Roman"/>
                <w:color w:val="000000"/>
                <w:lang w:eastAsia="ru-RU"/>
              </w:rPr>
              <w:t>11 486 600</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58 810 960</w:t>
            </w:r>
          </w:p>
        </w:tc>
        <w:tc>
          <w:tcPr>
            <w:tcW w:w="1418" w:type="dxa"/>
          </w:tcPr>
          <w:p w:rsidR="000B0973" w:rsidRPr="008C7C2D" w:rsidRDefault="000B0973" w:rsidP="000B0973">
            <w:pPr>
              <w:ind w:left="-108" w:right="-108"/>
              <w:jc w:val="center"/>
              <w:rPr>
                <w:rFonts w:ascii="Times New Roman" w:hAnsi="Times New Roman" w:cs="Times New Roman"/>
                <w:lang w:val="kk-KZ"/>
              </w:rPr>
            </w:pPr>
            <w:r w:rsidRPr="008C7C2D">
              <w:rPr>
                <w:rFonts w:ascii="Times New Roman" w:hAnsi="Times New Roman" w:cs="Times New Roman"/>
                <w:color w:val="000000"/>
                <w:lang w:eastAsia="ru-RU"/>
              </w:rPr>
              <w:t>12 746 444</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58 106 735</w:t>
            </w:r>
          </w:p>
        </w:tc>
        <w:tc>
          <w:tcPr>
            <w:tcW w:w="1276" w:type="dxa"/>
          </w:tcPr>
          <w:p w:rsidR="000B0973" w:rsidRPr="008C7C2D" w:rsidRDefault="000B0973" w:rsidP="000B0973">
            <w:pPr>
              <w:ind w:left="-108" w:right="-108"/>
              <w:jc w:val="center"/>
              <w:rPr>
                <w:rFonts w:ascii="Times New Roman" w:hAnsi="Times New Roman" w:cs="Times New Roman"/>
                <w:lang w:val="kk-KZ"/>
              </w:rPr>
            </w:pPr>
            <w:r w:rsidRPr="008C7C2D">
              <w:rPr>
                <w:rFonts w:ascii="Times New Roman" w:hAnsi="Times New Roman" w:cs="Times New Roman"/>
                <w:color w:val="000000"/>
                <w:lang w:eastAsia="ru-RU"/>
              </w:rPr>
              <w:t>10 140 080</w:t>
            </w:r>
          </w:p>
        </w:tc>
        <w:tc>
          <w:tcPr>
            <w:tcW w:w="2126" w:type="dxa"/>
          </w:tcPr>
          <w:p w:rsidR="000B0973" w:rsidRPr="008C7C2D" w:rsidRDefault="000B0973" w:rsidP="00C82CCE">
            <w:pPr>
              <w:ind w:left="-108" w:right="-108"/>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C82CCE">
              <w:rPr>
                <w:rFonts w:ascii="Times New Roman" w:hAnsi="Times New Roman" w:cs="Times New Roman"/>
                <w:color w:val="000000"/>
                <w:lang w:eastAsia="ru-RU"/>
              </w:rPr>
              <w:t>4 298 329</w:t>
            </w:r>
            <w:r w:rsidRPr="008C7C2D">
              <w:rPr>
                <w:rFonts w:ascii="Times New Roman" w:hAnsi="Times New Roman" w:cs="Times New Roman"/>
                <w:color w:val="000000"/>
                <w:lang w:eastAsia="ru-RU"/>
              </w:rPr>
              <w:t>/</w:t>
            </w:r>
            <w:r w:rsidR="00C82CCE">
              <w:rPr>
                <w:rFonts w:ascii="Times New Roman" w:hAnsi="Times New Roman" w:cs="Times New Roman"/>
                <w:color w:val="000000"/>
                <w:lang w:eastAsia="ru-RU"/>
              </w:rPr>
              <w:t xml:space="preserve"> -1 346 520</w:t>
            </w:r>
          </w:p>
        </w:tc>
        <w:tc>
          <w:tcPr>
            <w:tcW w:w="1275" w:type="dxa"/>
          </w:tcPr>
          <w:p w:rsidR="000B0973" w:rsidRPr="008C7C2D" w:rsidRDefault="00116B4C" w:rsidP="00116B4C">
            <w:pPr>
              <w:ind w:left="-108" w:right="-108"/>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7,9</w:t>
            </w:r>
            <w:r w:rsidR="000B0973" w:rsidRPr="008C7C2D">
              <w:rPr>
                <w:rFonts w:ascii="Times New Roman" w:hAnsi="Times New Roman" w:cs="Times New Roman"/>
                <w:color w:val="000000"/>
                <w:lang w:val="kk-KZ" w:eastAsia="ru-RU"/>
              </w:rPr>
              <w:t xml:space="preserve"> /</w:t>
            </w:r>
            <w:r>
              <w:rPr>
                <w:rFonts w:ascii="Times New Roman" w:hAnsi="Times New Roman" w:cs="Times New Roman"/>
                <w:color w:val="000000"/>
                <w:lang w:val="kk-KZ" w:eastAsia="ru-RU"/>
              </w:rPr>
              <w:t>13,2</w:t>
            </w:r>
          </w:p>
        </w:tc>
      </w:tr>
      <w:tr w:rsidR="000B0973" w:rsidRPr="008C7C2D" w:rsidTr="000B0973">
        <w:tc>
          <w:tcPr>
            <w:tcW w:w="3403" w:type="dxa"/>
          </w:tcPr>
          <w:p w:rsidR="000B0973" w:rsidRPr="008C7C2D" w:rsidRDefault="000B0973" w:rsidP="000B0973">
            <w:pPr>
              <w:rPr>
                <w:rFonts w:ascii="Times New Roman" w:hAnsi="Times New Roman" w:cs="Times New Roman"/>
                <w:lang w:val="kk-KZ"/>
              </w:rPr>
            </w:pPr>
            <w:r w:rsidRPr="008C7C2D">
              <w:rPr>
                <w:rFonts w:ascii="Times New Roman" w:hAnsi="Times New Roman" w:cs="Times New Roman"/>
                <w:lang w:eastAsia="ru-RU"/>
              </w:rPr>
              <w:t>қалдықтармен жұмыс жасау</w:t>
            </w:r>
          </w:p>
        </w:tc>
        <w:tc>
          <w:tcPr>
            <w:tcW w:w="1418" w:type="dxa"/>
          </w:tcPr>
          <w:p w:rsidR="000B0973" w:rsidRPr="008C7C2D" w:rsidRDefault="000B0973" w:rsidP="000B0973">
            <w:pPr>
              <w:ind w:right="-114" w:hanging="113"/>
              <w:jc w:val="center"/>
              <w:rPr>
                <w:rFonts w:ascii="Times New Roman" w:hAnsi="Times New Roman" w:cs="Times New Roman"/>
                <w:lang w:val="kk-KZ"/>
              </w:rPr>
            </w:pPr>
            <w:r w:rsidRPr="008C7C2D">
              <w:rPr>
                <w:rFonts w:ascii="Times New Roman" w:hAnsi="Times New Roman" w:cs="Times New Roman"/>
                <w:color w:val="000000"/>
                <w:lang w:eastAsia="ru-RU"/>
              </w:rPr>
              <w:t>56 362 444</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8 778 637</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75 350 139</w:t>
            </w:r>
          </w:p>
        </w:tc>
        <w:tc>
          <w:tcPr>
            <w:tcW w:w="1418" w:type="dxa"/>
          </w:tcPr>
          <w:p w:rsidR="000B0973" w:rsidRPr="008C7C2D" w:rsidRDefault="000B0973" w:rsidP="000B0973">
            <w:pPr>
              <w:ind w:left="-108" w:right="-108"/>
              <w:jc w:val="center"/>
              <w:rPr>
                <w:rFonts w:ascii="Times New Roman" w:hAnsi="Times New Roman" w:cs="Times New Roman"/>
                <w:lang w:val="kk-KZ"/>
              </w:rPr>
            </w:pPr>
            <w:r w:rsidRPr="008C7C2D">
              <w:rPr>
                <w:rFonts w:ascii="Times New Roman" w:hAnsi="Times New Roman" w:cs="Times New Roman"/>
                <w:color w:val="000000"/>
                <w:lang w:eastAsia="ru-RU"/>
              </w:rPr>
              <w:t>14 368 810</w:t>
            </w:r>
          </w:p>
        </w:tc>
        <w:tc>
          <w:tcPr>
            <w:tcW w:w="1417" w:type="dxa"/>
          </w:tcPr>
          <w:p w:rsidR="000B0973" w:rsidRPr="008C7C2D" w:rsidRDefault="000B0973" w:rsidP="000B0973">
            <w:pPr>
              <w:tabs>
                <w:tab w:val="center" w:pos="781"/>
              </w:tabs>
              <w:ind w:left="-101" w:right="-108"/>
              <w:jc w:val="center"/>
              <w:rPr>
                <w:rFonts w:ascii="Times New Roman" w:hAnsi="Times New Roman" w:cs="Times New Roman"/>
                <w:lang w:val="kk-KZ"/>
              </w:rPr>
            </w:pPr>
            <w:r w:rsidRPr="008C7C2D">
              <w:rPr>
                <w:rFonts w:ascii="Times New Roman" w:hAnsi="Times New Roman" w:cs="Times New Roman"/>
                <w:color w:val="000000"/>
                <w:lang w:eastAsia="ru-RU"/>
              </w:rPr>
              <w:t>66 994 576</w:t>
            </w:r>
          </w:p>
        </w:tc>
        <w:tc>
          <w:tcPr>
            <w:tcW w:w="1276" w:type="dxa"/>
          </w:tcPr>
          <w:p w:rsidR="000B0973" w:rsidRPr="008C7C2D" w:rsidRDefault="000B0973" w:rsidP="000B0973">
            <w:pPr>
              <w:ind w:left="-108" w:right="-108"/>
              <w:jc w:val="center"/>
              <w:rPr>
                <w:rFonts w:ascii="Times New Roman" w:hAnsi="Times New Roman" w:cs="Times New Roman"/>
                <w:lang w:val="kk-KZ"/>
              </w:rPr>
            </w:pPr>
            <w:r w:rsidRPr="008C7C2D">
              <w:rPr>
                <w:rFonts w:ascii="Times New Roman" w:hAnsi="Times New Roman" w:cs="Times New Roman"/>
                <w:color w:val="000000"/>
                <w:lang w:eastAsia="ru-RU"/>
              </w:rPr>
              <w:t>13 999 377</w:t>
            </w:r>
          </w:p>
        </w:tc>
        <w:tc>
          <w:tcPr>
            <w:tcW w:w="2126" w:type="dxa"/>
          </w:tcPr>
          <w:p w:rsidR="000B0973" w:rsidRPr="008C7C2D" w:rsidRDefault="000B0973" w:rsidP="00C82CCE">
            <w:pPr>
              <w:ind w:left="-108" w:right="-243"/>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C82CCE">
              <w:rPr>
                <w:rFonts w:ascii="Times New Roman" w:hAnsi="Times New Roman" w:cs="Times New Roman"/>
                <w:color w:val="000000"/>
                <w:lang w:eastAsia="ru-RU"/>
              </w:rPr>
              <w:t>10 632 132</w:t>
            </w:r>
            <w:r w:rsidRPr="008C7C2D">
              <w:rPr>
                <w:rFonts w:ascii="Times New Roman" w:hAnsi="Times New Roman" w:cs="Times New Roman"/>
                <w:color w:val="000000"/>
                <w:lang w:eastAsia="ru-RU"/>
              </w:rPr>
              <w:t>/+5</w:t>
            </w:r>
            <w:r w:rsidR="00C82CCE">
              <w:rPr>
                <w:rFonts w:ascii="Times New Roman" w:hAnsi="Times New Roman" w:cs="Times New Roman"/>
                <w:color w:val="000000"/>
                <w:lang w:eastAsia="ru-RU"/>
              </w:rPr>
              <w:t> 220 740</w:t>
            </w:r>
          </w:p>
        </w:tc>
        <w:tc>
          <w:tcPr>
            <w:tcW w:w="1275" w:type="dxa"/>
          </w:tcPr>
          <w:p w:rsidR="000B0973" w:rsidRPr="008C7C2D" w:rsidRDefault="00116B4C" w:rsidP="00116B4C">
            <w:pPr>
              <w:ind w:left="-108" w:right="-108"/>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18,8</w:t>
            </w:r>
            <w:r w:rsidR="000B0973" w:rsidRPr="008C7C2D">
              <w:rPr>
                <w:rFonts w:ascii="Times New Roman" w:hAnsi="Times New Roman" w:cs="Times New Roman"/>
                <w:color w:val="000000"/>
                <w:lang w:val="kk-KZ" w:eastAsia="ru-RU"/>
              </w:rPr>
              <w:t xml:space="preserve"> / </w:t>
            </w:r>
            <w:r>
              <w:rPr>
                <w:rFonts w:ascii="Times New Roman" w:hAnsi="Times New Roman" w:cs="Times New Roman"/>
                <w:color w:val="000000"/>
                <w:lang w:val="kk-KZ" w:eastAsia="ru-RU"/>
              </w:rPr>
              <w:t>59,4</w:t>
            </w:r>
          </w:p>
        </w:tc>
      </w:tr>
      <w:tr w:rsidR="000B0973" w:rsidRPr="008C7C2D" w:rsidTr="000B0973">
        <w:tc>
          <w:tcPr>
            <w:tcW w:w="3403" w:type="dxa"/>
          </w:tcPr>
          <w:p w:rsidR="000B0973" w:rsidRPr="008C7C2D" w:rsidRDefault="000B0973" w:rsidP="000B0973">
            <w:pPr>
              <w:rPr>
                <w:rFonts w:ascii="Times New Roman" w:hAnsi="Times New Roman" w:cs="Times New Roman"/>
                <w:lang w:val="kk-KZ"/>
              </w:rPr>
            </w:pPr>
            <w:r w:rsidRPr="008C7C2D">
              <w:rPr>
                <w:rFonts w:ascii="Times New Roman" w:hAnsi="Times New Roman" w:cs="Times New Roman"/>
                <w:lang w:val="kk-KZ" w:eastAsia="ru-RU"/>
              </w:rPr>
              <w:t>топырақты, жерасты және жерүсті суларын қорғау мен оңалту</w:t>
            </w:r>
          </w:p>
        </w:tc>
        <w:tc>
          <w:tcPr>
            <w:tcW w:w="1418" w:type="dxa"/>
          </w:tcPr>
          <w:p w:rsidR="000B0973" w:rsidRPr="008C7C2D" w:rsidRDefault="000B0973" w:rsidP="000B0973">
            <w:pPr>
              <w:ind w:left="-113" w:right="-114" w:firstLine="9"/>
              <w:jc w:val="center"/>
              <w:rPr>
                <w:rFonts w:ascii="Times New Roman" w:hAnsi="Times New Roman" w:cs="Times New Roman"/>
                <w:lang w:val="kk-KZ"/>
              </w:rPr>
            </w:pPr>
            <w:r w:rsidRPr="008C7C2D">
              <w:rPr>
                <w:rFonts w:ascii="Times New Roman" w:hAnsi="Times New Roman" w:cs="Times New Roman"/>
                <w:color w:val="000000"/>
                <w:lang w:eastAsia="ru-RU"/>
              </w:rPr>
              <w:t>22 404 159</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6 545 895</w:t>
            </w:r>
          </w:p>
        </w:tc>
        <w:tc>
          <w:tcPr>
            <w:tcW w:w="1275" w:type="dxa"/>
          </w:tcPr>
          <w:p w:rsidR="000B0973" w:rsidRPr="008C7C2D" w:rsidRDefault="000B0973" w:rsidP="000B0973">
            <w:pPr>
              <w:ind w:left="-247" w:right="-248" w:hanging="142"/>
              <w:jc w:val="center"/>
              <w:rPr>
                <w:rFonts w:ascii="Times New Roman" w:hAnsi="Times New Roman" w:cs="Times New Roman"/>
                <w:lang w:val="kk-KZ"/>
              </w:rPr>
            </w:pPr>
            <w:r w:rsidRPr="008C7C2D">
              <w:rPr>
                <w:rFonts w:ascii="Times New Roman" w:hAnsi="Times New Roman" w:cs="Times New Roman"/>
                <w:color w:val="000000"/>
                <w:lang w:eastAsia="ru-RU"/>
              </w:rPr>
              <w:t>22 507 594</w:t>
            </w:r>
          </w:p>
        </w:tc>
        <w:tc>
          <w:tcPr>
            <w:tcW w:w="1418" w:type="dxa"/>
          </w:tcPr>
          <w:p w:rsidR="000B0973" w:rsidRPr="008C7C2D" w:rsidRDefault="000B0973" w:rsidP="000B0973">
            <w:pPr>
              <w:ind w:hanging="108"/>
              <w:jc w:val="center"/>
              <w:rPr>
                <w:rFonts w:ascii="Times New Roman" w:hAnsi="Times New Roman" w:cs="Times New Roman"/>
                <w:lang w:val="kk-KZ"/>
              </w:rPr>
            </w:pPr>
            <w:r w:rsidRPr="008C7C2D">
              <w:rPr>
                <w:rFonts w:ascii="Times New Roman" w:hAnsi="Times New Roman" w:cs="Times New Roman"/>
                <w:color w:val="000000"/>
                <w:lang w:eastAsia="ru-RU"/>
              </w:rPr>
              <w:t>4 166 821</w:t>
            </w:r>
          </w:p>
        </w:tc>
        <w:tc>
          <w:tcPr>
            <w:tcW w:w="1417" w:type="dxa"/>
          </w:tcPr>
          <w:p w:rsidR="000B0973" w:rsidRPr="008C7C2D" w:rsidRDefault="000B0973" w:rsidP="000B0973">
            <w:pPr>
              <w:tabs>
                <w:tab w:val="center" w:pos="889"/>
              </w:tabs>
              <w:ind w:left="-101" w:right="-108"/>
              <w:jc w:val="center"/>
              <w:rPr>
                <w:rFonts w:ascii="Times New Roman" w:hAnsi="Times New Roman" w:cs="Times New Roman"/>
                <w:lang w:val="kk-KZ"/>
              </w:rPr>
            </w:pPr>
            <w:r w:rsidRPr="008C7C2D">
              <w:rPr>
                <w:rFonts w:ascii="Times New Roman" w:hAnsi="Times New Roman" w:cs="Times New Roman"/>
                <w:color w:val="000000"/>
                <w:lang w:eastAsia="ru-RU"/>
              </w:rPr>
              <w:t>19 817 072</w:t>
            </w:r>
          </w:p>
        </w:tc>
        <w:tc>
          <w:tcPr>
            <w:tcW w:w="1276" w:type="dxa"/>
          </w:tcPr>
          <w:p w:rsidR="000B0973" w:rsidRPr="008C7C2D" w:rsidRDefault="000B0973" w:rsidP="000B0973">
            <w:pPr>
              <w:ind w:right="-108" w:hanging="108"/>
              <w:jc w:val="center"/>
              <w:rPr>
                <w:rFonts w:ascii="Times New Roman" w:hAnsi="Times New Roman" w:cs="Times New Roman"/>
                <w:lang w:val="kk-KZ"/>
              </w:rPr>
            </w:pPr>
            <w:r w:rsidRPr="008C7C2D">
              <w:rPr>
                <w:rFonts w:ascii="Times New Roman" w:hAnsi="Times New Roman" w:cs="Times New Roman"/>
                <w:color w:val="000000"/>
                <w:lang w:eastAsia="ru-RU"/>
              </w:rPr>
              <w:t>1 916 507</w:t>
            </w:r>
          </w:p>
        </w:tc>
        <w:tc>
          <w:tcPr>
            <w:tcW w:w="2126" w:type="dxa"/>
          </w:tcPr>
          <w:p w:rsidR="000B0973" w:rsidRPr="008C7C2D" w:rsidRDefault="00A11B9B" w:rsidP="00A11B9B">
            <w:pPr>
              <w:ind w:right="-102" w:hanging="108"/>
              <w:jc w:val="center"/>
              <w:rPr>
                <w:rFonts w:ascii="Times New Roman" w:hAnsi="Times New Roman" w:cs="Times New Roman"/>
                <w:color w:val="000000"/>
                <w:lang w:eastAsia="ru-RU"/>
              </w:rPr>
            </w:pPr>
            <w:r>
              <w:rPr>
                <w:rFonts w:ascii="Times New Roman" w:hAnsi="Times New Roman" w:cs="Times New Roman"/>
                <w:color w:val="000000"/>
                <w:lang w:eastAsia="ru-RU"/>
              </w:rPr>
              <w:t>- 2 587 087</w:t>
            </w:r>
            <w:r w:rsidR="000B0973" w:rsidRPr="008C7C2D">
              <w:rPr>
                <w:rFonts w:ascii="Times New Roman" w:hAnsi="Times New Roman" w:cs="Times New Roman"/>
                <w:color w:val="000000"/>
                <w:lang w:eastAsia="ru-RU"/>
              </w:rPr>
              <w:t>/-</w:t>
            </w:r>
            <w:r>
              <w:rPr>
                <w:rFonts w:ascii="Times New Roman" w:hAnsi="Times New Roman" w:cs="Times New Roman"/>
                <w:color w:val="000000"/>
                <w:lang w:eastAsia="ru-RU"/>
              </w:rPr>
              <w:t>4 629 388</w:t>
            </w:r>
          </w:p>
        </w:tc>
        <w:tc>
          <w:tcPr>
            <w:tcW w:w="1275" w:type="dxa"/>
          </w:tcPr>
          <w:p w:rsidR="000B0973" w:rsidRPr="008C7C2D" w:rsidRDefault="00116B4C" w:rsidP="00116B4C">
            <w:pPr>
              <w:ind w:right="-101" w:hanging="108"/>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13,05 /241,5</w:t>
            </w:r>
          </w:p>
        </w:tc>
      </w:tr>
      <w:tr w:rsidR="000B0973" w:rsidRPr="008C7C2D" w:rsidTr="000B0973">
        <w:tc>
          <w:tcPr>
            <w:tcW w:w="3403" w:type="dxa"/>
          </w:tcPr>
          <w:p w:rsidR="000B0973" w:rsidRPr="008C7C2D" w:rsidRDefault="000B0973" w:rsidP="000B0973">
            <w:pPr>
              <w:rPr>
                <w:rFonts w:ascii="Times New Roman" w:hAnsi="Times New Roman" w:cs="Times New Roman"/>
                <w:lang w:val="kk-KZ"/>
              </w:rPr>
            </w:pPr>
            <w:r w:rsidRPr="008C7C2D">
              <w:rPr>
                <w:rFonts w:ascii="Times New Roman" w:hAnsi="Times New Roman" w:cs="Times New Roman"/>
                <w:lang w:val="kk-KZ" w:eastAsia="ru-RU"/>
              </w:rPr>
              <w:t>шу және вибрациялық әсер етуді азайту</w:t>
            </w:r>
          </w:p>
        </w:tc>
        <w:tc>
          <w:tcPr>
            <w:tcW w:w="1418" w:type="dxa"/>
          </w:tcPr>
          <w:p w:rsidR="000B0973" w:rsidRPr="008C7C2D" w:rsidRDefault="000B0973" w:rsidP="000B0973">
            <w:pPr>
              <w:ind w:left="-113" w:right="-114"/>
              <w:jc w:val="center"/>
              <w:rPr>
                <w:rFonts w:ascii="Times New Roman" w:hAnsi="Times New Roman" w:cs="Times New Roman"/>
                <w:lang w:val="kk-KZ"/>
              </w:rPr>
            </w:pPr>
            <w:r w:rsidRPr="008C7C2D">
              <w:rPr>
                <w:rFonts w:ascii="Times New Roman" w:hAnsi="Times New Roman" w:cs="Times New Roman"/>
                <w:color w:val="000000"/>
                <w:lang w:eastAsia="ru-RU"/>
              </w:rPr>
              <w:t>39 306</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1 007</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53 062</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1 240</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59 762</w:t>
            </w:r>
          </w:p>
        </w:tc>
        <w:tc>
          <w:tcPr>
            <w:tcW w:w="1276" w:type="dxa"/>
          </w:tcPr>
          <w:p w:rsidR="000B0973" w:rsidRPr="008C7C2D" w:rsidRDefault="000B0973" w:rsidP="00A11B9B">
            <w:pPr>
              <w:jc w:val="center"/>
              <w:rPr>
                <w:rFonts w:ascii="Times New Roman" w:hAnsi="Times New Roman" w:cs="Times New Roman"/>
                <w:lang w:val="kk-KZ"/>
              </w:rPr>
            </w:pPr>
            <w:r w:rsidRPr="008C7C2D">
              <w:rPr>
                <w:rFonts w:ascii="Times New Roman" w:hAnsi="Times New Roman" w:cs="Times New Roman"/>
                <w:color w:val="000000"/>
                <w:lang w:val="kk-KZ" w:eastAsia="ru-RU"/>
              </w:rPr>
              <w:t xml:space="preserve">2550 </w:t>
            </w:r>
          </w:p>
        </w:tc>
        <w:tc>
          <w:tcPr>
            <w:tcW w:w="2126" w:type="dxa"/>
          </w:tcPr>
          <w:p w:rsidR="000B0973" w:rsidRPr="008C7C2D" w:rsidRDefault="000B0973" w:rsidP="00A11B9B">
            <w:pPr>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A11B9B">
              <w:rPr>
                <w:rFonts w:ascii="Times New Roman" w:hAnsi="Times New Roman" w:cs="Times New Roman"/>
                <w:color w:val="000000"/>
                <w:lang w:eastAsia="ru-RU"/>
              </w:rPr>
              <w:t>20 456</w:t>
            </w:r>
            <w:r w:rsidRPr="008C7C2D">
              <w:rPr>
                <w:rFonts w:ascii="Times New Roman" w:hAnsi="Times New Roman" w:cs="Times New Roman"/>
                <w:color w:val="000000"/>
                <w:lang w:eastAsia="ru-RU"/>
              </w:rPr>
              <w:t>/+</w:t>
            </w:r>
            <w:r w:rsidR="00A11B9B">
              <w:rPr>
                <w:rFonts w:ascii="Times New Roman" w:hAnsi="Times New Roman" w:cs="Times New Roman"/>
                <w:color w:val="000000"/>
                <w:lang w:eastAsia="ru-RU"/>
              </w:rPr>
              <w:t>1 543</w:t>
            </w:r>
          </w:p>
        </w:tc>
        <w:tc>
          <w:tcPr>
            <w:tcW w:w="1275" w:type="dxa"/>
          </w:tcPr>
          <w:p w:rsidR="000B0973" w:rsidRPr="008C7C2D" w:rsidRDefault="00116B4C" w:rsidP="00116B4C">
            <w:pPr>
              <w:ind w:right="-101"/>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52,04</w:t>
            </w:r>
            <w:r w:rsidR="000B0973" w:rsidRPr="008C7C2D">
              <w:rPr>
                <w:rFonts w:ascii="Times New Roman" w:hAnsi="Times New Roman" w:cs="Times New Roman"/>
                <w:color w:val="000000"/>
                <w:lang w:val="kk-KZ" w:eastAsia="ru-RU"/>
              </w:rPr>
              <w:t xml:space="preserve">/ </w:t>
            </w:r>
            <w:r>
              <w:rPr>
                <w:rFonts w:ascii="Times New Roman" w:hAnsi="Times New Roman" w:cs="Times New Roman"/>
                <w:color w:val="000000"/>
                <w:lang w:val="kk-KZ" w:eastAsia="ru-RU"/>
              </w:rPr>
              <w:t>153,2</w:t>
            </w:r>
          </w:p>
        </w:tc>
      </w:tr>
      <w:tr w:rsidR="000B0973" w:rsidRPr="008C7C2D" w:rsidTr="000B0973">
        <w:tc>
          <w:tcPr>
            <w:tcW w:w="3403" w:type="dxa"/>
          </w:tcPr>
          <w:p w:rsidR="000B0973" w:rsidRPr="008C7C2D" w:rsidRDefault="000B0973" w:rsidP="000B0973">
            <w:pPr>
              <w:rPr>
                <w:rFonts w:ascii="Times New Roman" w:hAnsi="Times New Roman" w:cs="Times New Roman"/>
                <w:lang w:val="kk-KZ" w:eastAsia="ru-RU"/>
              </w:rPr>
            </w:pPr>
            <w:r w:rsidRPr="008C7C2D">
              <w:rPr>
                <w:rFonts w:ascii="Times New Roman" w:hAnsi="Times New Roman" w:cs="Times New Roman"/>
                <w:lang w:eastAsia="ru-RU"/>
              </w:rPr>
              <w:t>биоәртүрлілік және ландшафттарды сақтау</w:t>
            </w:r>
          </w:p>
        </w:tc>
        <w:tc>
          <w:tcPr>
            <w:tcW w:w="1418" w:type="dxa"/>
          </w:tcPr>
          <w:p w:rsidR="000B0973" w:rsidRPr="008C7C2D" w:rsidRDefault="000B0973" w:rsidP="000B0973">
            <w:pPr>
              <w:ind w:left="-113" w:right="-114"/>
              <w:jc w:val="center"/>
              <w:rPr>
                <w:rFonts w:ascii="Times New Roman" w:hAnsi="Times New Roman" w:cs="Times New Roman"/>
                <w:lang w:val="kk-KZ"/>
              </w:rPr>
            </w:pPr>
            <w:r w:rsidRPr="008C7C2D">
              <w:rPr>
                <w:rFonts w:ascii="Times New Roman" w:hAnsi="Times New Roman" w:cs="Times New Roman"/>
                <w:color w:val="000000"/>
                <w:lang w:eastAsia="ru-RU"/>
              </w:rPr>
              <w:t>1 054 511</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336 626</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6 268 908</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421 774</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4 192 409</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356 790</w:t>
            </w:r>
          </w:p>
        </w:tc>
        <w:tc>
          <w:tcPr>
            <w:tcW w:w="2126" w:type="dxa"/>
          </w:tcPr>
          <w:p w:rsidR="000B0973" w:rsidRPr="008C7C2D" w:rsidRDefault="000B0973" w:rsidP="00A11B9B">
            <w:pPr>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A11B9B">
              <w:rPr>
                <w:rFonts w:ascii="Times New Roman" w:hAnsi="Times New Roman" w:cs="Times New Roman"/>
                <w:color w:val="000000"/>
                <w:lang w:eastAsia="ru-RU"/>
              </w:rPr>
              <w:t>3 137 898</w:t>
            </w:r>
            <w:r w:rsidRPr="008C7C2D">
              <w:rPr>
                <w:rFonts w:ascii="Times New Roman" w:hAnsi="Times New Roman" w:cs="Times New Roman"/>
                <w:color w:val="000000"/>
                <w:lang w:eastAsia="ru-RU"/>
              </w:rPr>
              <w:t>/+</w:t>
            </w:r>
            <w:r w:rsidR="00A11B9B">
              <w:rPr>
                <w:rFonts w:ascii="Times New Roman" w:hAnsi="Times New Roman" w:cs="Times New Roman"/>
                <w:color w:val="000000"/>
                <w:lang w:eastAsia="ru-RU"/>
              </w:rPr>
              <w:t>20 164</w:t>
            </w:r>
          </w:p>
        </w:tc>
        <w:tc>
          <w:tcPr>
            <w:tcW w:w="1275" w:type="dxa"/>
          </w:tcPr>
          <w:p w:rsidR="000B0973" w:rsidRPr="008C7C2D" w:rsidRDefault="00116B4C" w:rsidP="00116B4C">
            <w:pPr>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297,5</w:t>
            </w:r>
            <w:r w:rsidR="000B0973" w:rsidRPr="008C7C2D">
              <w:rPr>
                <w:rFonts w:ascii="Times New Roman" w:hAnsi="Times New Roman" w:cs="Times New Roman"/>
                <w:color w:val="000000"/>
                <w:lang w:val="kk-KZ" w:eastAsia="ru-RU"/>
              </w:rPr>
              <w:t xml:space="preserve">/ </w:t>
            </w:r>
            <w:r>
              <w:rPr>
                <w:rFonts w:ascii="Times New Roman" w:hAnsi="Times New Roman" w:cs="Times New Roman"/>
                <w:color w:val="000000"/>
                <w:lang w:val="kk-KZ" w:eastAsia="ru-RU"/>
              </w:rPr>
              <w:t>5,99</w:t>
            </w:r>
          </w:p>
        </w:tc>
      </w:tr>
      <w:tr w:rsidR="000B0973" w:rsidRPr="008C7C2D" w:rsidTr="000B0973">
        <w:tc>
          <w:tcPr>
            <w:tcW w:w="3403" w:type="dxa"/>
          </w:tcPr>
          <w:p w:rsidR="000B0973" w:rsidRPr="008C7C2D" w:rsidRDefault="000B0973" w:rsidP="000B0973">
            <w:pPr>
              <w:rPr>
                <w:rFonts w:ascii="Times New Roman" w:hAnsi="Times New Roman" w:cs="Times New Roman"/>
                <w:lang w:val="kk-KZ" w:eastAsia="ru-RU"/>
              </w:rPr>
            </w:pPr>
            <w:r w:rsidRPr="008C7C2D">
              <w:rPr>
                <w:rFonts w:ascii="Times New Roman" w:hAnsi="Times New Roman" w:cs="Times New Roman"/>
                <w:lang w:eastAsia="ru-RU"/>
              </w:rPr>
              <w:t>радиациялық қауіпсіздік</w:t>
            </w:r>
          </w:p>
        </w:tc>
        <w:tc>
          <w:tcPr>
            <w:tcW w:w="1418" w:type="dxa"/>
          </w:tcPr>
          <w:p w:rsidR="000B0973" w:rsidRPr="008C7C2D" w:rsidRDefault="000B0973" w:rsidP="000B0973">
            <w:pPr>
              <w:ind w:left="-113" w:right="-114"/>
              <w:jc w:val="center"/>
              <w:rPr>
                <w:rFonts w:ascii="Times New Roman" w:hAnsi="Times New Roman" w:cs="Times New Roman"/>
                <w:lang w:val="kk-KZ"/>
              </w:rPr>
            </w:pPr>
            <w:r w:rsidRPr="008C7C2D">
              <w:rPr>
                <w:rFonts w:ascii="Times New Roman" w:hAnsi="Times New Roman" w:cs="Times New Roman"/>
                <w:color w:val="000000"/>
                <w:lang w:eastAsia="ru-RU"/>
              </w:rPr>
              <w:t>1 215 994</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37 746</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906 201</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116 596</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1 281 712</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27 534</w:t>
            </w:r>
          </w:p>
        </w:tc>
        <w:tc>
          <w:tcPr>
            <w:tcW w:w="2126" w:type="dxa"/>
          </w:tcPr>
          <w:p w:rsidR="000B0973" w:rsidRPr="008C7C2D" w:rsidRDefault="000B0973" w:rsidP="00A11B9B">
            <w:pPr>
              <w:ind w:left="-101" w:right="-119"/>
              <w:jc w:val="both"/>
              <w:rPr>
                <w:rFonts w:ascii="Times New Roman" w:hAnsi="Times New Roman" w:cs="Times New Roman"/>
                <w:color w:val="000000"/>
                <w:lang w:eastAsia="ru-RU"/>
              </w:rPr>
            </w:pPr>
            <w:r>
              <w:rPr>
                <w:rFonts w:ascii="Times New Roman" w:hAnsi="Times New Roman" w:cs="Times New Roman"/>
                <w:color w:val="000000"/>
                <w:lang w:val="kk-KZ" w:eastAsia="ru-RU"/>
              </w:rPr>
              <w:t xml:space="preserve">      </w:t>
            </w:r>
            <w:r w:rsidR="00A11B9B">
              <w:rPr>
                <w:rFonts w:ascii="Times New Roman" w:hAnsi="Times New Roman" w:cs="Times New Roman"/>
                <w:color w:val="000000"/>
                <w:lang w:eastAsia="ru-RU"/>
              </w:rPr>
              <w:t>+65 718</w:t>
            </w:r>
            <w:r>
              <w:rPr>
                <w:rFonts w:ascii="Times New Roman" w:hAnsi="Times New Roman" w:cs="Times New Roman"/>
                <w:color w:val="000000"/>
                <w:lang w:val="kk-KZ" w:eastAsia="ru-RU"/>
              </w:rPr>
              <w:t xml:space="preserve"> </w:t>
            </w:r>
            <w:r w:rsidRPr="008C7C2D">
              <w:rPr>
                <w:rFonts w:ascii="Times New Roman" w:hAnsi="Times New Roman" w:cs="Times New Roman"/>
                <w:color w:val="000000"/>
                <w:lang w:eastAsia="ru-RU"/>
              </w:rPr>
              <w:t>/</w:t>
            </w:r>
            <w:r>
              <w:rPr>
                <w:rFonts w:ascii="Times New Roman" w:hAnsi="Times New Roman" w:cs="Times New Roman"/>
                <w:color w:val="000000"/>
                <w:lang w:val="kk-KZ" w:eastAsia="ru-RU"/>
              </w:rPr>
              <w:t xml:space="preserve"> </w:t>
            </w:r>
            <w:r w:rsidR="00A11B9B">
              <w:rPr>
                <w:rFonts w:ascii="Times New Roman" w:hAnsi="Times New Roman" w:cs="Times New Roman"/>
                <w:color w:val="000000"/>
                <w:lang w:eastAsia="ru-RU"/>
              </w:rPr>
              <w:t>-10 212</w:t>
            </w:r>
          </w:p>
        </w:tc>
        <w:tc>
          <w:tcPr>
            <w:tcW w:w="1275" w:type="dxa"/>
          </w:tcPr>
          <w:p w:rsidR="000B0973" w:rsidRPr="008C7C2D" w:rsidRDefault="00116B4C" w:rsidP="00116B4C">
            <w:pPr>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5,4</w:t>
            </w:r>
            <w:r w:rsidR="000B0973" w:rsidRPr="008C7C2D">
              <w:rPr>
                <w:rFonts w:ascii="Times New Roman" w:hAnsi="Times New Roman" w:cs="Times New Roman"/>
                <w:color w:val="000000"/>
                <w:lang w:val="kk-KZ" w:eastAsia="ru-RU"/>
              </w:rPr>
              <w:t xml:space="preserve"> / </w:t>
            </w:r>
            <w:r>
              <w:rPr>
                <w:rFonts w:ascii="Times New Roman" w:hAnsi="Times New Roman" w:cs="Times New Roman"/>
                <w:color w:val="000000"/>
                <w:lang w:val="kk-KZ" w:eastAsia="ru-RU"/>
              </w:rPr>
              <w:t>37,08</w:t>
            </w:r>
          </w:p>
        </w:tc>
      </w:tr>
      <w:tr w:rsidR="000B0973" w:rsidRPr="008C7C2D" w:rsidTr="000B0973">
        <w:tc>
          <w:tcPr>
            <w:tcW w:w="3403" w:type="dxa"/>
          </w:tcPr>
          <w:p w:rsidR="000B0973" w:rsidRPr="008C7C2D" w:rsidRDefault="000B0973" w:rsidP="005B12C3">
            <w:pPr>
              <w:rPr>
                <w:rFonts w:ascii="Times New Roman" w:hAnsi="Times New Roman" w:cs="Times New Roman"/>
                <w:lang w:val="kk-KZ" w:eastAsia="ru-RU"/>
              </w:rPr>
            </w:pPr>
            <w:r w:rsidRPr="008C7C2D">
              <w:rPr>
                <w:rFonts w:ascii="Times New Roman" w:hAnsi="Times New Roman" w:cs="Times New Roman"/>
                <w:lang w:val="kk-KZ" w:eastAsia="ru-RU"/>
              </w:rPr>
              <w:t>қоршаған ортаны қорғау саласы</w:t>
            </w:r>
            <w:r w:rsidR="005B12C3">
              <w:rPr>
                <w:rFonts w:ascii="Times New Roman" w:hAnsi="Times New Roman" w:cs="Times New Roman"/>
                <w:lang w:val="kk-KZ" w:eastAsia="ru-RU"/>
              </w:rPr>
              <w:t xml:space="preserve"> бойынша жүргізілген </w:t>
            </w:r>
            <w:r w:rsidRPr="008C7C2D">
              <w:rPr>
                <w:rFonts w:ascii="Times New Roman" w:hAnsi="Times New Roman" w:cs="Times New Roman"/>
                <w:lang w:val="kk-KZ" w:eastAsia="ru-RU"/>
              </w:rPr>
              <w:t>ғылыми зерттеулер мен әзірлемелер</w:t>
            </w:r>
          </w:p>
        </w:tc>
        <w:tc>
          <w:tcPr>
            <w:tcW w:w="1418" w:type="dxa"/>
          </w:tcPr>
          <w:p w:rsidR="000B0973" w:rsidRPr="008C7C2D" w:rsidRDefault="000B0973" w:rsidP="000B0973">
            <w:pPr>
              <w:ind w:left="-113" w:right="-114"/>
              <w:jc w:val="center"/>
              <w:rPr>
                <w:rFonts w:ascii="Times New Roman" w:hAnsi="Times New Roman" w:cs="Times New Roman"/>
                <w:lang w:val="kk-KZ"/>
              </w:rPr>
            </w:pPr>
            <w:r w:rsidRPr="008C7C2D">
              <w:rPr>
                <w:rFonts w:ascii="Times New Roman" w:hAnsi="Times New Roman" w:cs="Times New Roman"/>
                <w:color w:val="000000"/>
                <w:lang w:eastAsia="ru-RU"/>
              </w:rPr>
              <w:t>4 166 991</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2 231 184</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4 214 328</w:t>
            </w:r>
          </w:p>
        </w:tc>
        <w:tc>
          <w:tcPr>
            <w:tcW w:w="1418" w:type="dxa"/>
          </w:tcPr>
          <w:p w:rsidR="000B0973" w:rsidRPr="008C7C2D" w:rsidRDefault="000B0973" w:rsidP="000B0973">
            <w:pPr>
              <w:ind w:hanging="108"/>
              <w:jc w:val="center"/>
              <w:rPr>
                <w:rFonts w:ascii="Times New Roman" w:hAnsi="Times New Roman" w:cs="Times New Roman"/>
                <w:lang w:val="kk-KZ"/>
              </w:rPr>
            </w:pPr>
            <w:r w:rsidRPr="008C7C2D">
              <w:rPr>
                <w:rFonts w:ascii="Times New Roman" w:hAnsi="Times New Roman" w:cs="Times New Roman"/>
                <w:color w:val="000000"/>
                <w:lang w:eastAsia="ru-RU"/>
              </w:rPr>
              <w:t>1 966 712</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5 085 830</w:t>
            </w:r>
          </w:p>
        </w:tc>
        <w:tc>
          <w:tcPr>
            <w:tcW w:w="1276" w:type="dxa"/>
          </w:tcPr>
          <w:p w:rsidR="000B0973" w:rsidRPr="008C7C2D" w:rsidRDefault="000B0973" w:rsidP="000B0973">
            <w:pPr>
              <w:ind w:hanging="108"/>
              <w:jc w:val="center"/>
              <w:rPr>
                <w:rFonts w:ascii="Times New Roman" w:hAnsi="Times New Roman" w:cs="Times New Roman"/>
                <w:lang w:val="kk-KZ"/>
              </w:rPr>
            </w:pPr>
            <w:r w:rsidRPr="008C7C2D">
              <w:rPr>
                <w:rFonts w:ascii="Times New Roman" w:hAnsi="Times New Roman" w:cs="Times New Roman"/>
                <w:color w:val="000000"/>
                <w:lang w:eastAsia="ru-RU"/>
              </w:rPr>
              <w:t>2 891 930</w:t>
            </w:r>
          </w:p>
        </w:tc>
        <w:tc>
          <w:tcPr>
            <w:tcW w:w="2126" w:type="dxa"/>
          </w:tcPr>
          <w:p w:rsidR="000B0973" w:rsidRPr="008C7C2D" w:rsidRDefault="000B0973" w:rsidP="00A11B9B">
            <w:pPr>
              <w:ind w:hanging="108"/>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A11B9B">
              <w:rPr>
                <w:rFonts w:ascii="Times New Roman" w:hAnsi="Times New Roman" w:cs="Times New Roman"/>
                <w:color w:val="000000"/>
                <w:lang w:eastAsia="ru-RU"/>
              </w:rPr>
              <w:t>918 839/ +660 746</w:t>
            </w:r>
          </w:p>
        </w:tc>
        <w:tc>
          <w:tcPr>
            <w:tcW w:w="1275" w:type="dxa"/>
          </w:tcPr>
          <w:p w:rsidR="000B0973" w:rsidRPr="008C7C2D" w:rsidRDefault="00C00DBB" w:rsidP="00C00DBB">
            <w:pPr>
              <w:ind w:hanging="108"/>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22,05</w:t>
            </w:r>
            <w:r w:rsidR="000B0973" w:rsidRPr="008C7C2D">
              <w:rPr>
                <w:rFonts w:ascii="Times New Roman" w:hAnsi="Times New Roman" w:cs="Times New Roman"/>
                <w:color w:val="000000"/>
                <w:lang w:val="kk-KZ" w:eastAsia="ru-RU"/>
              </w:rPr>
              <w:t xml:space="preserve">/ </w:t>
            </w:r>
            <w:r>
              <w:rPr>
                <w:rFonts w:ascii="Times New Roman" w:hAnsi="Times New Roman" w:cs="Times New Roman"/>
                <w:color w:val="000000"/>
                <w:lang w:val="kk-KZ" w:eastAsia="ru-RU"/>
              </w:rPr>
              <w:t>29,6</w:t>
            </w:r>
          </w:p>
        </w:tc>
      </w:tr>
      <w:tr w:rsidR="000B0973" w:rsidRPr="008C7C2D" w:rsidTr="000B0973">
        <w:tc>
          <w:tcPr>
            <w:tcW w:w="3403" w:type="dxa"/>
          </w:tcPr>
          <w:p w:rsidR="000B0973" w:rsidRPr="008C7C2D" w:rsidRDefault="005B12C3" w:rsidP="005B12C3">
            <w:pPr>
              <w:rPr>
                <w:rFonts w:ascii="Times New Roman" w:hAnsi="Times New Roman" w:cs="Times New Roman"/>
                <w:lang w:val="kk-KZ" w:eastAsia="ru-RU"/>
              </w:rPr>
            </w:pPr>
            <w:r>
              <w:rPr>
                <w:rFonts w:ascii="Times New Roman" w:hAnsi="Times New Roman" w:cs="Times New Roman"/>
                <w:lang w:val="kk-KZ" w:eastAsia="ru-RU"/>
              </w:rPr>
              <w:t>табиғатты қорғау қызметіне қатысты өзге де бағыттар</w:t>
            </w:r>
          </w:p>
        </w:tc>
        <w:tc>
          <w:tcPr>
            <w:tcW w:w="1418" w:type="dxa"/>
          </w:tcPr>
          <w:p w:rsidR="000B0973" w:rsidRPr="008C7C2D" w:rsidRDefault="000B0973" w:rsidP="000B0973">
            <w:pPr>
              <w:ind w:left="-113" w:right="-255" w:hanging="108"/>
              <w:jc w:val="center"/>
              <w:rPr>
                <w:rFonts w:ascii="Times New Roman" w:hAnsi="Times New Roman" w:cs="Times New Roman"/>
                <w:lang w:val="kk-KZ"/>
              </w:rPr>
            </w:pPr>
            <w:r w:rsidRPr="008C7C2D">
              <w:rPr>
                <w:rFonts w:ascii="Times New Roman" w:hAnsi="Times New Roman" w:cs="Times New Roman"/>
                <w:color w:val="000000"/>
                <w:lang w:eastAsia="ru-RU"/>
              </w:rPr>
              <w:t>51 679 548</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841 373</w:t>
            </w:r>
          </w:p>
        </w:tc>
        <w:tc>
          <w:tcPr>
            <w:tcW w:w="1275" w:type="dxa"/>
          </w:tcPr>
          <w:p w:rsidR="000B0973" w:rsidRPr="008C7C2D" w:rsidRDefault="000B0973" w:rsidP="000B0973">
            <w:pPr>
              <w:ind w:left="-247" w:right="-248"/>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166 887 474</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473 965</w:t>
            </w:r>
          </w:p>
        </w:tc>
        <w:tc>
          <w:tcPr>
            <w:tcW w:w="1417" w:type="dxa"/>
          </w:tcPr>
          <w:p w:rsidR="000B0973" w:rsidRPr="008C7C2D" w:rsidRDefault="000B0973" w:rsidP="000B0973">
            <w:pPr>
              <w:tabs>
                <w:tab w:val="center" w:pos="781"/>
              </w:tabs>
              <w:ind w:left="-101"/>
              <w:jc w:val="center"/>
              <w:rPr>
                <w:rFonts w:ascii="Times New Roman" w:hAnsi="Times New Roman" w:cs="Times New Roman"/>
                <w:lang w:val="kk-KZ"/>
              </w:rPr>
            </w:pPr>
            <w:r w:rsidRPr="008C7C2D">
              <w:rPr>
                <w:rFonts w:ascii="Times New Roman" w:hAnsi="Times New Roman" w:cs="Times New Roman"/>
                <w:color w:val="000000"/>
                <w:lang w:eastAsia="ru-RU"/>
              </w:rPr>
              <w:t>76 651 555</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color w:val="000000"/>
                <w:lang w:eastAsia="ru-RU"/>
              </w:rPr>
              <w:t>603 432</w:t>
            </w:r>
          </w:p>
        </w:tc>
        <w:tc>
          <w:tcPr>
            <w:tcW w:w="2126" w:type="dxa"/>
          </w:tcPr>
          <w:p w:rsidR="000B0973" w:rsidRPr="008C7C2D" w:rsidRDefault="000B0973" w:rsidP="00141726">
            <w:pPr>
              <w:ind w:hanging="104"/>
              <w:jc w:val="center"/>
              <w:rPr>
                <w:rFonts w:ascii="Times New Roman" w:hAnsi="Times New Roman" w:cs="Times New Roman"/>
                <w:color w:val="000000"/>
                <w:lang w:eastAsia="ru-RU"/>
              </w:rPr>
            </w:pPr>
            <w:r w:rsidRPr="008C7C2D">
              <w:rPr>
                <w:rFonts w:ascii="Times New Roman" w:hAnsi="Times New Roman" w:cs="Times New Roman"/>
                <w:color w:val="000000"/>
                <w:lang w:eastAsia="ru-RU"/>
              </w:rPr>
              <w:t>+</w:t>
            </w:r>
            <w:r w:rsidR="00141726">
              <w:rPr>
                <w:rFonts w:ascii="Times New Roman" w:hAnsi="Times New Roman" w:cs="Times New Roman"/>
                <w:color w:val="000000"/>
                <w:lang w:eastAsia="ru-RU"/>
              </w:rPr>
              <w:t>24 972 007</w:t>
            </w:r>
            <w:r w:rsidRPr="008C7C2D">
              <w:rPr>
                <w:rFonts w:ascii="Times New Roman" w:hAnsi="Times New Roman" w:cs="Times New Roman"/>
                <w:color w:val="000000"/>
                <w:lang w:eastAsia="ru-RU"/>
              </w:rPr>
              <w:t>/-</w:t>
            </w:r>
            <w:r w:rsidR="00141726">
              <w:rPr>
                <w:rFonts w:ascii="Times New Roman" w:hAnsi="Times New Roman" w:cs="Times New Roman"/>
                <w:color w:val="000000"/>
                <w:lang w:eastAsia="ru-RU"/>
              </w:rPr>
              <w:t>237 794</w:t>
            </w:r>
          </w:p>
        </w:tc>
        <w:tc>
          <w:tcPr>
            <w:tcW w:w="1275" w:type="dxa"/>
          </w:tcPr>
          <w:p w:rsidR="000B0973" w:rsidRPr="008C7C2D" w:rsidRDefault="00C00DBB" w:rsidP="00C00DBB">
            <w:pPr>
              <w:jc w:val="center"/>
              <w:rPr>
                <w:rFonts w:ascii="Times New Roman" w:hAnsi="Times New Roman" w:cs="Times New Roman"/>
                <w:color w:val="000000"/>
                <w:lang w:val="kk-KZ" w:eastAsia="ru-RU"/>
              </w:rPr>
            </w:pPr>
            <w:r>
              <w:rPr>
                <w:rFonts w:ascii="Times New Roman" w:hAnsi="Times New Roman" w:cs="Times New Roman"/>
                <w:color w:val="000000"/>
                <w:lang w:val="kk-KZ" w:eastAsia="ru-RU"/>
              </w:rPr>
              <w:t>48,3</w:t>
            </w:r>
            <w:r w:rsidR="000B0973" w:rsidRPr="008C7C2D">
              <w:rPr>
                <w:rFonts w:ascii="Times New Roman" w:hAnsi="Times New Roman" w:cs="Times New Roman"/>
                <w:color w:val="000000"/>
                <w:lang w:val="kk-KZ" w:eastAsia="ru-RU"/>
              </w:rPr>
              <w:t xml:space="preserve">/ </w:t>
            </w:r>
            <w:r>
              <w:rPr>
                <w:rFonts w:ascii="Times New Roman" w:hAnsi="Times New Roman" w:cs="Times New Roman"/>
                <w:color w:val="000000"/>
                <w:lang w:val="kk-KZ" w:eastAsia="ru-RU"/>
              </w:rPr>
              <w:t>39,4</w:t>
            </w:r>
          </w:p>
        </w:tc>
      </w:tr>
      <w:tr w:rsidR="000B0973" w:rsidRPr="008C7C2D" w:rsidTr="000B0973">
        <w:tc>
          <w:tcPr>
            <w:tcW w:w="3403" w:type="dxa"/>
          </w:tcPr>
          <w:p w:rsidR="000B0973" w:rsidRPr="008C7C2D" w:rsidRDefault="000B0973" w:rsidP="000B0973">
            <w:pPr>
              <w:rPr>
                <w:rFonts w:ascii="Times New Roman" w:hAnsi="Times New Roman" w:cs="Times New Roman"/>
                <w:lang w:val="kk-KZ" w:eastAsia="ru-RU"/>
              </w:rPr>
            </w:pPr>
            <w:r w:rsidRPr="008C7C2D">
              <w:rPr>
                <w:rFonts w:ascii="Times New Roman" w:hAnsi="Times New Roman" w:cs="Times New Roman"/>
                <w:lang w:val="kk-KZ" w:eastAsia="ru-RU"/>
              </w:rPr>
              <w:t>жаңартыл</w:t>
            </w:r>
            <w:r w:rsidR="005B12C3">
              <w:rPr>
                <w:rFonts w:ascii="Times New Roman" w:hAnsi="Times New Roman" w:cs="Times New Roman"/>
                <w:lang w:val="kk-KZ" w:eastAsia="ru-RU"/>
              </w:rPr>
              <w:t>атын энергия көздері саласы бойынша</w:t>
            </w:r>
            <w:r w:rsidRPr="008C7C2D">
              <w:rPr>
                <w:rFonts w:ascii="Times New Roman" w:hAnsi="Times New Roman" w:cs="Times New Roman"/>
                <w:lang w:val="kk-KZ" w:eastAsia="ru-RU"/>
              </w:rPr>
              <w:t xml:space="preserve"> қызмет</w:t>
            </w:r>
            <w:r w:rsidR="005B12C3">
              <w:rPr>
                <w:rFonts w:ascii="Times New Roman" w:hAnsi="Times New Roman" w:cs="Times New Roman"/>
                <w:lang w:val="kk-KZ" w:eastAsia="ru-RU"/>
              </w:rPr>
              <w:t xml:space="preserve"> көрсетулер</w:t>
            </w:r>
          </w:p>
        </w:tc>
        <w:tc>
          <w:tcPr>
            <w:tcW w:w="1418" w:type="dxa"/>
          </w:tcPr>
          <w:p w:rsidR="000B0973" w:rsidRPr="008C7C2D" w:rsidRDefault="000B0973" w:rsidP="000B0973">
            <w:pPr>
              <w:ind w:left="-113" w:right="-114"/>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5" w:type="dxa"/>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163 002 784</w:t>
            </w:r>
          </w:p>
        </w:tc>
        <w:tc>
          <w:tcPr>
            <w:tcW w:w="1418"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417"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2126"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163 002 784</w:t>
            </w:r>
          </w:p>
        </w:tc>
        <w:tc>
          <w:tcPr>
            <w:tcW w:w="1275" w:type="dxa"/>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r>
      <w:tr w:rsidR="000B0973" w:rsidRPr="008C7C2D" w:rsidTr="000B0973">
        <w:tc>
          <w:tcPr>
            <w:tcW w:w="3403" w:type="dxa"/>
            <w:tcBorders>
              <w:bottom w:val="single" w:sz="4" w:space="0" w:color="auto"/>
            </w:tcBorders>
          </w:tcPr>
          <w:p w:rsidR="000B0973" w:rsidRPr="008C7C2D" w:rsidRDefault="000B0973" w:rsidP="005B12C3">
            <w:pPr>
              <w:rPr>
                <w:rFonts w:ascii="Times New Roman" w:hAnsi="Times New Roman" w:cs="Times New Roman"/>
                <w:lang w:val="kk-KZ" w:eastAsia="ru-RU"/>
              </w:rPr>
            </w:pPr>
            <w:r w:rsidRPr="008C7C2D">
              <w:rPr>
                <w:rFonts w:ascii="Times New Roman" w:hAnsi="Times New Roman" w:cs="Times New Roman"/>
                <w:lang w:val="kk-KZ" w:eastAsia="ru-RU"/>
              </w:rPr>
              <w:t>энергия</w:t>
            </w:r>
            <w:r w:rsidR="005B12C3">
              <w:rPr>
                <w:rFonts w:ascii="Times New Roman" w:hAnsi="Times New Roman" w:cs="Times New Roman"/>
                <w:lang w:val="kk-KZ" w:eastAsia="ru-RU"/>
              </w:rPr>
              <w:t>ны</w:t>
            </w:r>
            <w:r w:rsidRPr="008C7C2D">
              <w:rPr>
                <w:rFonts w:ascii="Times New Roman" w:hAnsi="Times New Roman" w:cs="Times New Roman"/>
                <w:lang w:val="kk-KZ" w:eastAsia="ru-RU"/>
              </w:rPr>
              <w:t xml:space="preserve"> үнемдеу </w:t>
            </w:r>
            <w:r w:rsidR="005B12C3">
              <w:rPr>
                <w:rFonts w:ascii="Times New Roman" w:hAnsi="Times New Roman" w:cs="Times New Roman"/>
                <w:lang w:val="kk-KZ" w:eastAsia="ru-RU"/>
              </w:rPr>
              <w:t>бойынша технологиялар</w:t>
            </w:r>
            <w:r w:rsidRPr="008C7C2D">
              <w:rPr>
                <w:rFonts w:ascii="Times New Roman" w:hAnsi="Times New Roman" w:cs="Times New Roman"/>
                <w:lang w:val="kk-KZ" w:eastAsia="ru-RU"/>
              </w:rPr>
              <w:t xml:space="preserve"> және</w:t>
            </w:r>
            <w:r w:rsidR="005B12C3">
              <w:rPr>
                <w:rFonts w:ascii="Times New Roman" w:hAnsi="Times New Roman" w:cs="Times New Roman"/>
                <w:lang w:val="kk-KZ" w:eastAsia="ru-RU"/>
              </w:rPr>
              <w:t xml:space="preserve"> энергия тиімділігін арттыруға байланысты</w:t>
            </w:r>
            <w:r w:rsidRPr="008C7C2D">
              <w:rPr>
                <w:rFonts w:ascii="Times New Roman" w:hAnsi="Times New Roman" w:cs="Times New Roman"/>
                <w:lang w:val="kk-KZ" w:eastAsia="ru-RU"/>
              </w:rPr>
              <w:t xml:space="preserve"> қызмет</w:t>
            </w:r>
            <w:r w:rsidR="005B12C3">
              <w:rPr>
                <w:rFonts w:ascii="Times New Roman" w:hAnsi="Times New Roman" w:cs="Times New Roman"/>
                <w:lang w:val="kk-KZ" w:eastAsia="ru-RU"/>
              </w:rPr>
              <w:t>тер</w:t>
            </w:r>
          </w:p>
        </w:tc>
        <w:tc>
          <w:tcPr>
            <w:tcW w:w="1418"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5" w:type="dxa"/>
            <w:tcBorders>
              <w:bottom w:val="single" w:sz="4" w:space="0" w:color="auto"/>
            </w:tcBorders>
          </w:tcPr>
          <w:p w:rsidR="000B0973" w:rsidRPr="008C7C2D" w:rsidRDefault="000B0973" w:rsidP="000B0973">
            <w:pPr>
              <w:ind w:left="-247" w:right="-248"/>
              <w:jc w:val="center"/>
              <w:rPr>
                <w:rFonts w:ascii="Times New Roman" w:hAnsi="Times New Roman" w:cs="Times New Roman"/>
                <w:lang w:val="kk-KZ"/>
              </w:rPr>
            </w:pPr>
            <w:r w:rsidRPr="008C7C2D">
              <w:rPr>
                <w:rFonts w:ascii="Times New Roman" w:hAnsi="Times New Roman" w:cs="Times New Roman"/>
                <w:color w:val="000000"/>
                <w:lang w:eastAsia="ru-RU"/>
              </w:rPr>
              <w:t>1 181 506</w:t>
            </w:r>
          </w:p>
        </w:tc>
        <w:tc>
          <w:tcPr>
            <w:tcW w:w="1418"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417"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1276"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c>
          <w:tcPr>
            <w:tcW w:w="2126" w:type="dxa"/>
            <w:tcBorders>
              <w:bottom w:val="single" w:sz="4" w:space="0" w:color="auto"/>
            </w:tcBorders>
          </w:tcPr>
          <w:p w:rsidR="000B0973" w:rsidRPr="008C7C2D" w:rsidRDefault="000B0973" w:rsidP="000B0973">
            <w:pPr>
              <w:jc w:val="center"/>
              <w:rPr>
                <w:rFonts w:ascii="Times New Roman" w:hAnsi="Times New Roman" w:cs="Times New Roman"/>
                <w:lang w:val="en-US"/>
              </w:rPr>
            </w:pPr>
            <w:r w:rsidRPr="008C7C2D">
              <w:rPr>
                <w:rFonts w:ascii="Times New Roman" w:hAnsi="Times New Roman" w:cs="Times New Roman"/>
                <w:lang w:val="kk-KZ"/>
              </w:rPr>
              <w:t>1 181 506</w:t>
            </w:r>
          </w:p>
        </w:tc>
        <w:tc>
          <w:tcPr>
            <w:tcW w:w="1275" w:type="dxa"/>
            <w:tcBorders>
              <w:bottom w:val="single" w:sz="4" w:space="0" w:color="auto"/>
            </w:tcBorders>
          </w:tcPr>
          <w:p w:rsidR="000B0973" w:rsidRPr="008C7C2D" w:rsidRDefault="000B0973" w:rsidP="000B0973">
            <w:pPr>
              <w:jc w:val="center"/>
              <w:rPr>
                <w:rFonts w:ascii="Times New Roman" w:hAnsi="Times New Roman" w:cs="Times New Roman"/>
                <w:lang w:val="kk-KZ"/>
              </w:rPr>
            </w:pPr>
            <w:r w:rsidRPr="008C7C2D">
              <w:rPr>
                <w:rFonts w:ascii="Times New Roman" w:hAnsi="Times New Roman" w:cs="Times New Roman"/>
                <w:lang w:val="kk-KZ"/>
              </w:rPr>
              <w:t>-</w:t>
            </w:r>
          </w:p>
        </w:tc>
      </w:tr>
      <w:tr w:rsidR="000B0973" w:rsidRPr="008C7C2D" w:rsidTr="000450B9">
        <w:tc>
          <w:tcPr>
            <w:tcW w:w="14884" w:type="dxa"/>
            <w:gridSpan w:val="9"/>
            <w:tcBorders>
              <w:bottom w:val="single" w:sz="4" w:space="0" w:color="auto"/>
            </w:tcBorders>
          </w:tcPr>
          <w:p w:rsidR="000B0973" w:rsidRPr="008C7C2D" w:rsidRDefault="000B0973" w:rsidP="000B0973">
            <w:pPr>
              <w:rPr>
                <w:rFonts w:ascii="Times New Roman" w:hAnsi="Times New Roman" w:cs="Times New Roman"/>
                <w:lang w:val="kk-KZ"/>
              </w:rPr>
            </w:pPr>
            <w:r w:rsidRPr="0077443A">
              <w:rPr>
                <w:rFonts w:ascii="Times New Roman" w:hAnsi="Times New Roman"/>
                <w:lang w:val="kk-KZ"/>
              </w:rPr>
              <w:t xml:space="preserve">Ескерту: </w:t>
            </w:r>
            <w:r>
              <w:rPr>
                <w:rFonts w:ascii="Times New Roman" w:hAnsi="Times New Roman"/>
                <w:lang w:val="kk-KZ"/>
              </w:rPr>
              <w:t>а</w:t>
            </w:r>
            <w:r w:rsidRPr="0077443A">
              <w:rPr>
                <w:rFonts w:ascii="Times New Roman" w:hAnsi="Times New Roman"/>
                <w:lang w:val="kk-KZ"/>
              </w:rPr>
              <w:t>втор құрастырды</w:t>
            </w:r>
          </w:p>
        </w:tc>
      </w:tr>
    </w:tbl>
    <w:p w:rsidR="00465151" w:rsidRDefault="00C6585B" w:rsidP="00C338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063AD" w:rsidRDefault="005063AD" w:rsidP="00B67187">
      <w:pPr>
        <w:spacing w:after="0" w:line="240" w:lineRule="auto"/>
        <w:ind w:firstLine="709"/>
        <w:jc w:val="both"/>
        <w:rPr>
          <w:rFonts w:ascii="Times New Roman" w:hAnsi="Times New Roman" w:cs="Times New Roman"/>
          <w:sz w:val="28"/>
          <w:szCs w:val="28"/>
          <w:lang w:val="kk-KZ"/>
        </w:rPr>
        <w:sectPr w:rsidR="005063AD" w:rsidSect="008C7C2D">
          <w:pgSz w:w="16838" w:h="11906" w:orient="landscape"/>
          <w:pgMar w:top="851" w:right="1134" w:bottom="1701" w:left="1134" w:header="709" w:footer="709" w:gutter="0"/>
          <w:cols w:space="708"/>
          <w:docGrid w:linePitch="360"/>
        </w:sectPr>
      </w:pPr>
    </w:p>
    <w:p w:rsidR="009233C8" w:rsidRDefault="009233C8" w:rsidP="009233C8">
      <w:pPr>
        <w:spacing w:after="0" w:line="240" w:lineRule="auto"/>
        <w:ind w:firstLine="709"/>
        <w:jc w:val="both"/>
        <w:rPr>
          <w:rFonts w:ascii="Times New Roman" w:eastAsia="Times New Roman" w:hAnsi="Times New Roman" w:cs="Arial"/>
          <w:sz w:val="28"/>
          <w:szCs w:val="28"/>
          <w:lang w:val="kk-KZ" w:eastAsia="ru-RU"/>
        </w:rPr>
      </w:pPr>
      <w:r>
        <w:rPr>
          <w:rFonts w:ascii="Times New Roman" w:hAnsi="Times New Roman" w:cs="Times New Roman"/>
          <w:sz w:val="28"/>
          <w:szCs w:val="28"/>
          <w:lang w:val="kk-KZ"/>
        </w:rPr>
        <w:lastRenderedPageBreak/>
        <w:t>Келесі</w:t>
      </w:r>
      <w:r w:rsidRPr="00B67187">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005E2FFB">
        <w:rPr>
          <w:rFonts w:ascii="Times New Roman" w:hAnsi="Times New Roman" w:cs="Times New Roman"/>
          <w:sz w:val="28"/>
          <w:szCs w:val="28"/>
          <w:lang w:val="kk-KZ"/>
        </w:rPr>
        <w:t>8</w:t>
      </w:r>
      <w:r>
        <w:rPr>
          <w:rFonts w:ascii="Times New Roman" w:hAnsi="Times New Roman" w:cs="Times New Roman"/>
          <w:sz w:val="28"/>
          <w:szCs w:val="28"/>
          <w:lang w:val="kk-KZ"/>
        </w:rPr>
        <w:t xml:space="preserve"> - </w:t>
      </w:r>
      <w:r w:rsidRPr="00B67187">
        <w:rPr>
          <w:rFonts w:ascii="Times New Roman" w:hAnsi="Times New Roman" w:cs="Times New Roman"/>
          <w:sz w:val="28"/>
          <w:szCs w:val="28"/>
          <w:lang w:val="kk-KZ"/>
        </w:rPr>
        <w:t>кестеден байқағанымыздай, табиғатты қорғау қызметінің түрлері бойынша қоршаған ортаны қорғауға салынған шығындар мөлшері соңғы 3 жыл</w:t>
      </w:r>
      <w:r>
        <w:rPr>
          <w:rFonts w:ascii="Times New Roman" w:hAnsi="Times New Roman" w:cs="Times New Roman"/>
          <w:sz w:val="28"/>
          <w:szCs w:val="28"/>
          <w:lang w:val="kk-KZ"/>
        </w:rPr>
        <w:t>да</w:t>
      </w:r>
      <w:r w:rsidRPr="00B67187">
        <w:rPr>
          <w:rFonts w:ascii="Times New Roman" w:hAnsi="Times New Roman" w:cs="Times New Roman"/>
          <w:sz w:val="28"/>
          <w:szCs w:val="28"/>
          <w:lang w:val="kk-KZ"/>
        </w:rPr>
        <w:t xml:space="preserve"> біршама өскен. Атырау облысы бойынша </w:t>
      </w:r>
      <w:r w:rsidRPr="00B67187">
        <w:rPr>
          <w:rFonts w:ascii="Times New Roman" w:hAnsi="Times New Roman"/>
          <w:sz w:val="28"/>
          <w:szCs w:val="28"/>
          <w:lang w:val="kk-KZ" w:eastAsia="ru-RU"/>
        </w:rPr>
        <w:t xml:space="preserve">атмосфералық ауаны қорғау және климаттың өзгеруіне </w:t>
      </w:r>
      <w:r w:rsidRPr="00B67187">
        <w:rPr>
          <w:rFonts w:ascii="Times New Roman" w:eastAsia="Times New Roman" w:hAnsi="Times New Roman" w:cs="Arial"/>
          <w:sz w:val="28"/>
          <w:szCs w:val="28"/>
          <w:lang w:val="kk-KZ" w:eastAsia="ru-RU"/>
        </w:rPr>
        <w:t>21 114</w:t>
      </w:r>
      <w:r>
        <w:rPr>
          <w:rFonts w:ascii="Times New Roman" w:eastAsia="Times New Roman" w:hAnsi="Times New Roman" w:cs="Arial"/>
          <w:sz w:val="28"/>
          <w:szCs w:val="28"/>
          <w:lang w:val="kk-KZ" w:eastAsia="ru-RU"/>
        </w:rPr>
        <w:t> </w:t>
      </w:r>
      <w:r w:rsidRPr="00B67187">
        <w:rPr>
          <w:rFonts w:ascii="Times New Roman" w:eastAsia="Times New Roman" w:hAnsi="Times New Roman" w:cs="Arial"/>
          <w:sz w:val="28"/>
          <w:szCs w:val="28"/>
          <w:lang w:val="kk-KZ" w:eastAsia="ru-RU"/>
        </w:rPr>
        <w:t>036</w:t>
      </w:r>
      <w:r>
        <w:rPr>
          <w:rFonts w:ascii="Times New Roman" w:eastAsia="Times New Roman" w:hAnsi="Times New Roman" w:cs="Arial"/>
          <w:sz w:val="28"/>
          <w:szCs w:val="28"/>
          <w:lang w:val="kk-KZ" w:eastAsia="ru-RU"/>
        </w:rPr>
        <w:t xml:space="preserve"> </w:t>
      </w:r>
      <w:r w:rsidRPr="00603E40">
        <w:rPr>
          <w:rFonts w:ascii="Times New Roman" w:eastAsia="Times New Roman" w:hAnsi="Times New Roman" w:cs="Arial"/>
          <w:sz w:val="28"/>
          <w:szCs w:val="28"/>
          <w:lang w:val="kk-KZ" w:eastAsia="ru-RU"/>
        </w:rPr>
        <w:t>теңгені құрағанын және қарастырылып отырған кезең ішінде 69,</w:t>
      </w:r>
      <w:r>
        <w:rPr>
          <w:rFonts w:ascii="Times New Roman" w:eastAsia="Times New Roman" w:hAnsi="Times New Roman" w:cs="Arial"/>
          <w:sz w:val="28"/>
          <w:szCs w:val="28"/>
          <w:lang w:val="kk-KZ" w:eastAsia="ru-RU"/>
        </w:rPr>
        <w:t>5</w:t>
      </w:r>
      <w:r w:rsidRPr="00603E40">
        <w:rPr>
          <w:rFonts w:ascii="Times New Roman" w:eastAsia="Times New Roman" w:hAnsi="Times New Roman" w:cs="Arial"/>
          <w:sz w:val="28"/>
          <w:szCs w:val="28"/>
          <w:lang w:val="kk-KZ" w:eastAsia="ru-RU"/>
        </w:rPr>
        <w:t xml:space="preserve"> пайызға өскенін көрсетеді</w:t>
      </w:r>
      <w:r>
        <w:rPr>
          <w:rFonts w:ascii="Times New Roman" w:eastAsia="Times New Roman" w:hAnsi="Times New Roman" w:cs="Arial"/>
          <w:sz w:val="28"/>
          <w:szCs w:val="28"/>
          <w:lang w:val="kk-KZ" w:eastAsia="ru-RU"/>
        </w:rPr>
        <w:t>.</w:t>
      </w:r>
    </w:p>
    <w:p w:rsidR="009233C8" w:rsidRDefault="009233C8" w:rsidP="009233C8">
      <w:pPr>
        <w:spacing w:after="0" w:line="240" w:lineRule="auto"/>
        <w:ind w:firstLine="709"/>
        <w:jc w:val="both"/>
        <w:rPr>
          <w:rFonts w:ascii="Times New Roman" w:eastAsia="Times New Roman" w:hAnsi="Times New Roman" w:cs="Arial"/>
          <w:sz w:val="28"/>
          <w:szCs w:val="28"/>
          <w:lang w:val="kk-KZ" w:eastAsia="ru-RU"/>
        </w:rPr>
      </w:pPr>
    </w:p>
    <w:p w:rsidR="00C33890" w:rsidRDefault="009233C8" w:rsidP="009233C8">
      <w:pPr>
        <w:spacing w:after="0" w:line="240" w:lineRule="auto"/>
        <w:ind w:firstLine="709"/>
        <w:jc w:val="both"/>
        <w:rPr>
          <w:rFonts w:ascii="Times New Roman" w:hAnsi="Times New Roman" w:cs="Times New Roman"/>
          <w:sz w:val="28"/>
          <w:szCs w:val="28"/>
          <w:lang w:val="kk-KZ"/>
        </w:rPr>
      </w:pPr>
      <w:r w:rsidRPr="009C5B1E">
        <w:rPr>
          <w:rFonts w:ascii="Times New Roman" w:hAnsi="Times New Roman" w:cs="Times New Roman"/>
          <w:sz w:val="28"/>
          <w:szCs w:val="28"/>
          <w:lang w:val="kk-KZ"/>
        </w:rPr>
        <w:t xml:space="preserve"> </w:t>
      </w:r>
      <w:r w:rsidR="00C33890" w:rsidRPr="009C5B1E">
        <w:rPr>
          <w:rFonts w:ascii="Times New Roman" w:hAnsi="Times New Roman" w:cs="Times New Roman"/>
          <w:sz w:val="28"/>
          <w:szCs w:val="28"/>
          <w:lang w:val="kk-KZ"/>
        </w:rPr>
        <w:t>Кесте</w:t>
      </w:r>
      <w:r w:rsidR="009C5B1E" w:rsidRPr="009C5B1E">
        <w:rPr>
          <w:rFonts w:ascii="Times New Roman" w:hAnsi="Times New Roman" w:cs="Times New Roman"/>
          <w:sz w:val="28"/>
          <w:szCs w:val="28"/>
          <w:lang w:val="kk-KZ"/>
        </w:rPr>
        <w:t xml:space="preserve"> </w:t>
      </w:r>
      <w:r w:rsidR="005F5E9F">
        <w:rPr>
          <w:rFonts w:ascii="Times New Roman" w:hAnsi="Times New Roman" w:cs="Times New Roman"/>
          <w:sz w:val="28"/>
          <w:szCs w:val="28"/>
          <w:lang w:val="kk-KZ"/>
        </w:rPr>
        <w:t>3</w:t>
      </w:r>
      <w:r w:rsidR="005E2FFB">
        <w:rPr>
          <w:rFonts w:ascii="Times New Roman" w:hAnsi="Times New Roman" w:cs="Times New Roman"/>
          <w:sz w:val="28"/>
          <w:szCs w:val="28"/>
          <w:lang w:val="kk-KZ"/>
        </w:rPr>
        <w:t>9</w:t>
      </w:r>
      <w:r w:rsidR="00C33890">
        <w:rPr>
          <w:rFonts w:ascii="Times New Roman" w:hAnsi="Times New Roman" w:cs="Times New Roman"/>
          <w:sz w:val="28"/>
          <w:szCs w:val="28"/>
          <w:lang w:val="kk-KZ"/>
        </w:rPr>
        <w:t xml:space="preserve"> - </w:t>
      </w:r>
      <w:r w:rsidR="00C33890" w:rsidRPr="00DF5763">
        <w:rPr>
          <w:rFonts w:ascii="Times New Roman" w:hAnsi="Times New Roman" w:cs="Times New Roman"/>
          <w:sz w:val="28"/>
          <w:szCs w:val="28"/>
          <w:lang w:val="kk-KZ"/>
        </w:rPr>
        <w:t>Ластағыш заттардың нормативті шығарындылары (төгінділері) үшін төлем ақы</w:t>
      </w:r>
      <w:r w:rsidR="00C33890">
        <w:rPr>
          <w:rFonts w:ascii="Times New Roman" w:hAnsi="Times New Roman" w:cs="Times New Roman"/>
          <w:sz w:val="28"/>
          <w:szCs w:val="28"/>
          <w:lang w:val="kk-KZ"/>
        </w:rPr>
        <w:t>, мың теңге</w:t>
      </w:r>
    </w:p>
    <w:p w:rsidR="00C33890" w:rsidRDefault="00C33890" w:rsidP="00C33890">
      <w:pPr>
        <w:spacing w:after="0" w:line="240" w:lineRule="auto"/>
        <w:ind w:firstLine="708"/>
        <w:jc w:val="both"/>
        <w:rPr>
          <w:rFonts w:ascii="Times New Roman" w:hAnsi="Times New Roman" w:cs="Times New Roman"/>
          <w:sz w:val="28"/>
          <w:szCs w:val="28"/>
          <w:lang w:val="kk-KZ"/>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38"/>
        <w:gridCol w:w="1269"/>
        <w:gridCol w:w="1275"/>
        <w:gridCol w:w="1133"/>
        <w:gridCol w:w="1277"/>
        <w:gridCol w:w="1138"/>
        <w:gridCol w:w="567"/>
      </w:tblGrid>
      <w:tr w:rsidR="002409DC" w:rsidRPr="008C7C2D" w:rsidTr="002409DC">
        <w:trPr>
          <w:trHeight w:val="94"/>
          <w:jc w:val="center"/>
        </w:trPr>
        <w:tc>
          <w:tcPr>
            <w:tcW w:w="1696" w:type="dxa"/>
            <w:vMerge w:val="restart"/>
            <w:vAlign w:val="center"/>
          </w:tcPr>
          <w:p w:rsidR="002409DC" w:rsidRPr="008C7C2D" w:rsidRDefault="002409DC" w:rsidP="00C112FE">
            <w:pPr>
              <w:keepLines/>
              <w:suppressLineNumbers/>
              <w:suppressAutoHyphens/>
              <w:spacing w:after="0" w:line="240" w:lineRule="auto"/>
              <w:rPr>
                <w:rFonts w:ascii="Times New Roman" w:hAnsi="Times New Roman" w:cs="Times New Roman"/>
                <w:color w:val="000000"/>
                <w:sz w:val="24"/>
                <w:szCs w:val="24"/>
                <w:lang w:val="kk-KZ"/>
              </w:rPr>
            </w:pPr>
          </w:p>
        </w:tc>
        <w:tc>
          <w:tcPr>
            <w:tcW w:w="1138" w:type="dxa"/>
            <w:vMerge w:val="restart"/>
            <w:vAlign w:val="center"/>
          </w:tcPr>
          <w:p w:rsidR="002409DC" w:rsidRPr="008C7C2D" w:rsidRDefault="002409DC" w:rsidP="00C112FE">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8C7C2D">
              <w:rPr>
                <w:rFonts w:ascii="Times New Roman" w:hAnsi="Times New Roman" w:cs="Times New Roman"/>
                <w:color w:val="000000"/>
                <w:sz w:val="24"/>
                <w:szCs w:val="24"/>
                <w:lang w:val="kk-KZ"/>
              </w:rPr>
              <w:t>2016 жыл</w:t>
            </w:r>
          </w:p>
        </w:tc>
        <w:tc>
          <w:tcPr>
            <w:tcW w:w="1269" w:type="dxa"/>
            <w:vMerge w:val="restart"/>
            <w:vAlign w:val="center"/>
          </w:tcPr>
          <w:p w:rsidR="002409DC"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201</w:t>
            </w:r>
            <w:r w:rsidRPr="008C7C2D">
              <w:rPr>
                <w:rFonts w:ascii="Times New Roman" w:hAnsi="Times New Roman" w:cs="Times New Roman"/>
                <w:color w:val="000000"/>
                <w:sz w:val="24"/>
                <w:szCs w:val="24"/>
                <w:lang w:val="en-US"/>
              </w:rPr>
              <w:t>7</w:t>
            </w:r>
            <w:r w:rsidRPr="008C7C2D">
              <w:rPr>
                <w:rFonts w:ascii="Times New Roman" w:hAnsi="Times New Roman" w:cs="Times New Roman"/>
                <w:color w:val="000000"/>
                <w:sz w:val="24"/>
                <w:szCs w:val="24"/>
                <w:lang w:val="kk-KZ"/>
              </w:rPr>
              <w:t xml:space="preserve"> </w:t>
            </w:r>
          </w:p>
          <w:p w:rsidR="002409DC" w:rsidRPr="008C7C2D" w:rsidRDefault="002409DC" w:rsidP="00C112FE">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8C7C2D">
              <w:rPr>
                <w:rFonts w:ascii="Times New Roman" w:hAnsi="Times New Roman" w:cs="Times New Roman"/>
                <w:color w:val="000000"/>
                <w:sz w:val="24"/>
                <w:szCs w:val="24"/>
                <w:lang w:val="kk-KZ"/>
              </w:rPr>
              <w:t>жыл</w:t>
            </w:r>
          </w:p>
        </w:tc>
        <w:tc>
          <w:tcPr>
            <w:tcW w:w="1275" w:type="dxa"/>
            <w:vMerge w:val="restart"/>
            <w:vAlign w:val="center"/>
          </w:tcPr>
          <w:p w:rsidR="002409DC"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201</w:t>
            </w:r>
            <w:r w:rsidRPr="008C7C2D">
              <w:rPr>
                <w:rFonts w:ascii="Times New Roman" w:hAnsi="Times New Roman" w:cs="Times New Roman"/>
                <w:color w:val="000000"/>
                <w:sz w:val="24"/>
                <w:szCs w:val="24"/>
                <w:lang w:val="en-US"/>
              </w:rPr>
              <w:t>8</w:t>
            </w:r>
            <w:r w:rsidRPr="008C7C2D">
              <w:rPr>
                <w:rFonts w:ascii="Times New Roman" w:hAnsi="Times New Roman" w:cs="Times New Roman"/>
                <w:color w:val="000000"/>
                <w:sz w:val="24"/>
                <w:szCs w:val="24"/>
                <w:lang w:val="kk-KZ"/>
              </w:rPr>
              <w:t xml:space="preserve"> </w:t>
            </w:r>
          </w:p>
          <w:p w:rsidR="002409DC" w:rsidRPr="008C7C2D" w:rsidRDefault="002409DC" w:rsidP="00C112FE">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8C7C2D">
              <w:rPr>
                <w:rFonts w:ascii="Times New Roman" w:hAnsi="Times New Roman" w:cs="Times New Roman"/>
                <w:color w:val="000000"/>
                <w:sz w:val="24"/>
                <w:szCs w:val="24"/>
                <w:lang w:val="kk-KZ"/>
              </w:rPr>
              <w:t>жыл</w:t>
            </w:r>
          </w:p>
        </w:tc>
        <w:tc>
          <w:tcPr>
            <w:tcW w:w="1133" w:type="dxa"/>
            <w:vMerge w:val="restart"/>
            <w:vAlign w:val="center"/>
          </w:tcPr>
          <w:p w:rsidR="002409DC" w:rsidRPr="008C7C2D"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2019 жыл</w:t>
            </w:r>
          </w:p>
        </w:tc>
        <w:tc>
          <w:tcPr>
            <w:tcW w:w="1277" w:type="dxa"/>
            <w:vMerge w:val="restart"/>
            <w:vAlign w:val="center"/>
          </w:tcPr>
          <w:p w:rsidR="002409DC"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w:t>
            </w:r>
            <w:r>
              <w:rPr>
                <w:rFonts w:ascii="Times New Roman" w:hAnsi="Times New Roman" w:cs="Times New Roman"/>
                <w:color w:val="000000"/>
                <w:sz w:val="24"/>
                <w:szCs w:val="24"/>
                <w:lang w:val="kk-KZ"/>
              </w:rPr>
              <w:t>020</w:t>
            </w:r>
          </w:p>
          <w:p w:rsidR="002409DC" w:rsidRPr="008C7C2D"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 xml:space="preserve"> жыл</w:t>
            </w:r>
          </w:p>
        </w:tc>
        <w:tc>
          <w:tcPr>
            <w:tcW w:w="1705" w:type="dxa"/>
            <w:gridSpan w:val="2"/>
          </w:tcPr>
          <w:p w:rsidR="002409DC" w:rsidRPr="008C7C2D" w:rsidRDefault="002409DC" w:rsidP="00C112FE">
            <w:pPr>
              <w:keepLines/>
              <w:suppressLineNumbers/>
              <w:suppressAutoHyphens/>
              <w:spacing w:after="0" w:line="240" w:lineRule="auto"/>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Ауытқулар</w:t>
            </w:r>
            <w:r>
              <w:rPr>
                <w:rFonts w:ascii="Times New Roman" w:hAnsi="Times New Roman" w:cs="Times New Roman"/>
                <w:color w:val="000000"/>
                <w:sz w:val="24"/>
                <w:szCs w:val="24"/>
                <w:lang w:val="kk-KZ"/>
              </w:rPr>
              <w:t xml:space="preserve"> 2020/2016 жж.</w:t>
            </w:r>
          </w:p>
        </w:tc>
      </w:tr>
      <w:tr w:rsidR="002409DC" w:rsidRPr="008C7C2D" w:rsidTr="002409DC">
        <w:trPr>
          <w:trHeight w:val="94"/>
          <w:jc w:val="center"/>
        </w:trPr>
        <w:tc>
          <w:tcPr>
            <w:tcW w:w="1696" w:type="dxa"/>
            <w:vMerge/>
            <w:vAlign w:val="center"/>
          </w:tcPr>
          <w:p w:rsidR="002409DC" w:rsidRPr="008C7C2D" w:rsidRDefault="002409DC" w:rsidP="009C528E">
            <w:pPr>
              <w:keepLines/>
              <w:suppressLineNumbers/>
              <w:suppressAutoHyphens/>
              <w:spacing w:after="0" w:line="240" w:lineRule="auto"/>
              <w:rPr>
                <w:rFonts w:ascii="Times New Roman" w:hAnsi="Times New Roman" w:cs="Times New Roman"/>
                <w:color w:val="000000"/>
                <w:sz w:val="24"/>
                <w:szCs w:val="24"/>
                <w:lang w:val="kk-KZ"/>
              </w:rPr>
            </w:pPr>
          </w:p>
        </w:tc>
        <w:tc>
          <w:tcPr>
            <w:tcW w:w="1138" w:type="dxa"/>
            <w:vMerge/>
            <w:vAlign w:val="center"/>
          </w:tcPr>
          <w:p w:rsidR="002409DC" w:rsidRPr="008C7C2D" w:rsidRDefault="002409DC" w:rsidP="009C528E">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269" w:type="dxa"/>
            <w:vMerge/>
            <w:vAlign w:val="center"/>
          </w:tcPr>
          <w:p w:rsidR="002409DC" w:rsidRPr="008C7C2D" w:rsidRDefault="002409DC" w:rsidP="009C528E">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275" w:type="dxa"/>
            <w:vMerge/>
            <w:vAlign w:val="center"/>
          </w:tcPr>
          <w:p w:rsidR="002409DC" w:rsidRPr="008C7C2D" w:rsidRDefault="002409DC" w:rsidP="009C528E">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133" w:type="dxa"/>
            <w:vMerge/>
            <w:vAlign w:val="center"/>
          </w:tcPr>
          <w:p w:rsidR="002409DC" w:rsidRPr="008C7C2D" w:rsidRDefault="002409DC" w:rsidP="009C528E">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277" w:type="dxa"/>
            <w:vMerge/>
          </w:tcPr>
          <w:p w:rsidR="002409DC" w:rsidRPr="008C7C2D" w:rsidRDefault="002409DC" w:rsidP="009C528E">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138" w:type="dxa"/>
          </w:tcPr>
          <w:p w:rsidR="002409DC" w:rsidRPr="00B176EA" w:rsidRDefault="002409DC" w:rsidP="009C528E">
            <w:pPr>
              <w:keepLines/>
              <w:suppressLineNumbers/>
              <w:suppressAutoHyphens/>
              <w:spacing w:after="0" w:line="240" w:lineRule="auto"/>
              <w:jc w:val="center"/>
              <w:rPr>
                <w:rFonts w:ascii="Times New Roman" w:hAnsi="Times New Roman" w:cs="Times New Roman"/>
                <w:color w:val="000000"/>
                <w:lang w:val="kk-KZ"/>
              </w:rPr>
            </w:pPr>
            <w:r w:rsidRPr="00B176EA">
              <w:rPr>
                <w:rFonts w:ascii="Times New Roman" w:hAnsi="Times New Roman" w:cs="Times New Roman"/>
                <w:color w:val="000000"/>
                <w:lang w:val="kk-KZ"/>
              </w:rPr>
              <w:t>+/-</w:t>
            </w:r>
          </w:p>
        </w:tc>
        <w:tc>
          <w:tcPr>
            <w:tcW w:w="567" w:type="dxa"/>
          </w:tcPr>
          <w:p w:rsidR="002409DC" w:rsidRPr="00B176EA" w:rsidRDefault="002409DC" w:rsidP="009C528E">
            <w:pPr>
              <w:keepLines/>
              <w:suppressLineNumbers/>
              <w:suppressAutoHyphens/>
              <w:spacing w:after="0" w:line="240" w:lineRule="auto"/>
              <w:jc w:val="center"/>
              <w:rPr>
                <w:rFonts w:ascii="Times New Roman" w:hAnsi="Times New Roman" w:cs="Times New Roman"/>
                <w:color w:val="000000"/>
              </w:rPr>
            </w:pPr>
            <w:r w:rsidRPr="00B176EA">
              <w:rPr>
                <w:rFonts w:ascii="Times New Roman" w:hAnsi="Times New Roman" w:cs="Times New Roman"/>
                <w:color w:val="000000"/>
              </w:rPr>
              <w:t>%</w:t>
            </w:r>
          </w:p>
        </w:tc>
      </w:tr>
      <w:tr w:rsidR="002409DC" w:rsidRPr="008C7C2D" w:rsidTr="002409DC">
        <w:trPr>
          <w:trHeight w:val="159"/>
          <w:jc w:val="center"/>
        </w:trPr>
        <w:tc>
          <w:tcPr>
            <w:tcW w:w="1696" w:type="dxa"/>
            <w:vAlign w:val="center"/>
          </w:tcPr>
          <w:p w:rsidR="002409DC" w:rsidRPr="008C7C2D" w:rsidRDefault="002409DC" w:rsidP="002409DC">
            <w:pPr>
              <w:spacing w:after="0" w:line="240" w:lineRule="auto"/>
              <w:ind w:right="-98"/>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Барлығы – төлегені</w:t>
            </w:r>
          </w:p>
        </w:tc>
        <w:tc>
          <w:tcPr>
            <w:tcW w:w="1138" w:type="dxa"/>
            <w:vAlign w:val="center"/>
          </w:tcPr>
          <w:p w:rsidR="002409DC" w:rsidRPr="008C7C2D" w:rsidRDefault="002409DC" w:rsidP="002409DC">
            <w:pPr>
              <w:spacing w:after="0" w:line="240" w:lineRule="auto"/>
              <w:ind w:left="-103"/>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2 914 602</w:t>
            </w:r>
          </w:p>
        </w:tc>
        <w:tc>
          <w:tcPr>
            <w:tcW w:w="1269" w:type="dxa"/>
            <w:vAlign w:val="center"/>
          </w:tcPr>
          <w:p w:rsidR="002409DC" w:rsidRPr="008C7C2D" w:rsidRDefault="002409DC" w:rsidP="002409DC">
            <w:pPr>
              <w:spacing w:after="0" w:line="240" w:lineRule="auto"/>
              <w:ind w:left="-259" w:right="31" w:firstLine="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5 426 216</w:t>
            </w:r>
          </w:p>
        </w:tc>
        <w:tc>
          <w:tcPr>
            <w:tcW w:w="1275" w:type="dxa"/>
            <w:vAlign w:val="center"/>
          </w:tcPr>
          <w:p w:rsidR="002409DC" w:rsidRPr="008C7C2D" w:rsidRDefault="002409DC" w:rsidP="002409DC">
            <w:pPr>
              <w:spacing w:after="0" w:line="240" w:lineRule="auto"/>
              <w:ind w:left="-103" w:hanging="142"/>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8C7C2D">
              <w:rPr>
                <w:rFonts w:ascii="Times New Roman" w:hAnsi="Times New Roman" w:cs="Times New Roman"/>
                <w:color w:val="000000"/>
                <w:sz w:val="24"/>
                <w:szCs w:val="24"/>
                <w:lang w:val="kk-KZ"/>
              </w:rPr>
              <w:t>8 002</w:t>
            </w:r>
            <w:r>
              <w:rPr>
                <w:rFonts w:ascii="Times New Roman" w:hAnsi="Times New Roman" w:cs="Times New Roman"/>
                <w:color w:val="000000"/>
                <w:sz w:val="24"/>
                <w:szCs w:val="24"/>
                <w:lang w:val="kk-KZ"/>
              </w:rPr>
              <w:t> </w:t>
            </w:r>
            <w:r w:rsidRPr="008C7C2D">
              <w:rPr>
                <w:rFonts w:ascii="Times New Roman" w:hAnsi="Times New Roman" w:cs="Times New Roman"/>
                <w:color w:val="000000"/>
                <w:sz w:val="24"/>
                <w:szCs w:val="24"/>
                <w:lang w:val="kk-KZ"/>
              </w:rPr>
              <w:t>419</w:t>
            </w:r>
          </w:p>
        </w:tc>
        <w:tc>
          <w:tcPr>
            <w:tcW w:w="1133" w:type="dxa"/>
            <w:vAlign w:val="center"/>
          </w:tcPr>
          <w:p w:rsidR="002409DC" w:rsidRPr="008C7C2D" w:rsidRDefault="002409DC" w:rsidP="002409DC">
            <w:pPr>
              <w:spacing w:after="0" w:line="240" w:lineRule="auto"/>
              <w:ind w:left="-103"/>
              <w:jc w:val="right"/>
              <w:rPr>
                <w:rFonts w:ascii="Times New Roman" w:hAnsi="Times New Roman" w:cs="Times New Roman"/>
                <w:color w:val="000000"/>
                <w:sz w:val="24"/>
                <w:szCs w:val="24"/>
              </w:rPr>
            </w:pPr>
            <w:r w:rsidRPr="008C7C2D">
              <w:rPr>
                <w:rFonts w:ascii="Times New Roman" w:hAnsi="Times New Roman" w:cs="Times New Roman"/>
                <w:color w:val="000000"/>
                <w:sz w:val="24"/>
                <w:szCs w:val="24"/>
                <w:lang w:val="kk-KZ"/>
              </w:rPr>
              <w:t>9 792</w:t>
            </w:r>
            <w:r>
              <w:rPr>
                <w:rFonts w:ascii="Times New Roman" w:hAnsi="Times New Roman" w:cs="Times New Roman"/>
                <w:color w:val="000000"/>
                <w:sz w:val="24"/>
                <w:szCs w:val="24"/>
                <w:lang w:val="kk-KZ"/>
              </w:rPr>
              <w:t> </w:t>
            </w:r>
            <w:r w:rsidRPr="008C7C2D">
              <w:rPr>
                <w:rFonts w:ascii="Times New Roman" w:hAnsi="Times New Roman" w:cs="Times New Roman"/>
                <w:color w:val="000000"/>
                <w:sz w:val="24"/>
                <w:szCs w:val="24"/>
                <w:lang w:val="kk-KZ"/>
              </w:rPr>
              <w:t>68</w:t>
            </w:r>
            <w:r w:rsidRPr="008C7C2D">
              <w:rPr>
                <w:rFonts w:ascii="Times New Roman" w:hAnsi="Times New Roman" w:cs="Times New Roman"/>
                <w:color w:val="000000"/>
                <w:sz w:val="24"/>
                <w:szCs w:val="24"/>
              </w:rPr>
              <w:t>9</w:t>
            </w:r>
          </w:p>
        </w:tc>
        <w:tc>
          <w:tcPr>
            <w:tcW w:w="1277" w:type="dxa"/>
            <w:vAlign w:val="center"/>
          </w:tcPr>
          <w:p w:rsidR="002409DC" w:rsidRPr="008C7C2D" w:rsidRDefault="002409DC" w:rsidP="002409DC">
            <w:pPr>
              <w:spacing w:after="0" w:line="240" w:lineRule="auto"/>
              <w:ind w:left="-103" w:right="-10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8C7C2D">
              <w:rPr>
                <w:rFonts w:ascii="Times New Roman" w:hAnsi="Times New Roman" w:cs="Times New Roman"/>
                <w:color w:val="000000"/>
                <w:sz w:val="24"/>
                <w:szCs w:val="24"/>
                <w:lang w:val="kk-KZ"/>
              </w:rPr>
              <w:t>7 281 228</w:t>
            </w:r>
          </w:p>
        </w:tc>
        <w:tc>
          <w:tcPr>
            <w:tcW w:w="1138" w:type="dxa"/>
            <w:vAlign w:val="center"/>
          </w:tcPr>
          <w:p w:rsidR="002409DC" w:rsidRPr="008C7C2D" w:rsidRDefault="002409DC" w:rsidP="002409DC">
            <w:pPr>
              <w:spacing w:after="0" w:line="240" w:lineRule="auto"/>
              <w:ind w:left="-103" w:right="-11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4 366 626</w:t>
            </w:r>
          </w:p>
        </w:tc>
        <w:tc>
          <w:tcPr>
            <w:tcW w:w="567" w:type="dxa"/>
            <w:vAlign w:val="center"/>
          </w:tcPr>
          <w:p w:rsidR="002409DC" w:rsidRPr="008C7C2D" w:rsidRDefault="00634C63" w:rsidP="002409DC">
            <w:pPr>
              <w:spacing w:after="0" w:line="240" w:lineRule="auto"/>
              <w:ind w:left="-103"/>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149</w:t>
            </w:r>
          </w:p>
        </w:tc>
      </w:tr>
      <w:tr w:rsidR="002409DC" w:rsidRPr="008C7C2D" w:rsidTr="002409DC">
        <w:trPr>
          <w:trHeight w:val="248"/>
          <w:jc w:val="center"/>
        </w:trPr>
        <w:tc>
          <w:tcPr>
            <w:tcW w:w="1696" w:type="dxa"/>
            <w:vAlign w:val="center"/>
          </w:tcPr>
          <w:p w:rsidR="002409DC" w:rsidRPr="008C7C2D" w:rsidRDefault="002409DC" w:rsidP="002409DC">
            <w:pPr>
              <w:spacing w:after="0" w:line="240" w:lineRule="auto"/>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су нысандарына</w:t>
            </w:r>
          </w:p>
        </w:tc>
        <w:tc>
          <w:tcPr>
            <w:tcW w:w="1138" w:type="dxa"/>
            <w:vAlign w:val="center"/>
          </w:tcPr>
          <w:p w:rsidR="002409DC" w:rsidRPr="008C7C2D" w:rsidRDefault="002409DC" w:rsidP="002409DC">
            <w:pPr>
              <w:spacing w:after="0" w:line="240" w:lineRule="auto"/>
              <w:ind w:left="-103"/>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44 282</w:t>
            </w:r>
          </w:p>
        </w:tc>
        <w:tc>
          <w:tcPr>
            <w:tcW w:w="1269" w:type="dxa"/>
            <w:vAlign w:val="center"/>
          </w:tcPr>
          <w:p w:rsidR="002409DC" w:rsidRPr="008C7C2D" w:rsidRDefault="002409DC" w:rsidP="002409DC">
            <w:pPr>
              <w:spacing w:after="0" w:line="240" w:lineRule="auto"/>
              <w:ind w:left="-103" w:right="31" w:firstLine="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56 259</w:t>
            </w:r>
          </w:p>
        </w:tc>
        <w:tc>
          <w:tcPr>
            <w:tcW w:w="1275" w:type="dxa"/>
            <w:vAlign w:val="center"/>
          </w:tcPr>
          <w:p w:rsidR="002409DC" w:rsidRPr="008C7C2D" w:rsidRDefault="002409DC" w:rsidP="002409DC">
            <w:pPr>
              <w:spacing w:after="0" w:line="240" w:lineRule="auto"/>
              <w:ind w:left="-103" w:hanging="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41 685</w:t>
            </w:r>
          </w:p>
        </w:tc>
        <w:tc>
          <w:tcPr>
            <w:tcW w:w="1133" w:type="dxa"/>
            <w:vAlign w:val="center"/>
          </w:tcPr>
          <w:p w:rsidR="002409DC" w:rsidRPr="008C7C2D" w:rsidRDefault="002409DC" w:rsidP="002409DC">
            <w:pPr>
              <w:spacing w:after="0" w:line="240" w:lineRule="auto"/>
              <w:ind w:left="-103"/>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59 257</w:t>
            </w:r>
          </w:p>
        </w:tc>
        <w:tc>
          <w:tcPr>
            <w:tcW w:w="1277" w:type="dxa"/>
            <w:vAlign w:val="center"/>
          </w:tcPr>
          <w:p w:rsidR="002409DC" w:rsidRPr="008C7C2D" w:rsidRDefault="002409DC" w:rsidP="002409DC">
            <w:pPr>
              <w:spacing w:after="0" w:line="240" w:lineRule="auto"/>
              <w:ind w:left="-103" w:right="-10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8C7C2D">
              <w:rPr>
                <w:rFonts w:ascii="Times New Roman" w:hAnsi="Times New Roman" w:cs="Times New Roman"/>
                <w:color w:val="000000"/>
                <w:sz w:val="24"/>
                <w:szCs w:val="24"/>
                <w:lang w:val="kk-KZ"/>
              </w:rPr>
              <w:t>44 357</w:t>
            </w:r>
          </w:p>
        </w:tc>
        <w:tc>
          <w:tcPr>
            <w:tcW w:w="1138" w:type="dxa"/>
            <w:vAlign w:val="center"/>
          </w:tcPr>
          <w:p w:rsidR="002409DC" w:rsidRPr="008C7C2D" w:rsidRDefault="00634C63" w:rsidP="002409DC">
            <w:pPr>
              <w:spacing w:after="0" w:line="240" w:lineRule="auto"/>
              <w:ind w:left="-103" w:right="-10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+75,0</w:t>
            </w:r>
          </w:p>
        </w:tc>
        <w:tc>
          <w:tcPr>
            <w:tcW w:w="567" w:type="dxa"/>
            <w:vAlign w:val="center"/>
          </w:tcPr>
          <w:p w:rsidR="002409DC" w:rsidRPr="008C7C2D" w:rsidRDefault="00634C63" w:rsidP="002409DC">
            <w:pPr>
              <w:spacing w:after="0" w:line="240" w:lineRule="auto"/>
              <w:ind w:left="-103"/>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0,16</w:t>
            </w:r>
          </w:p>
        </w:tc>
      </w:tr>
      <w:tr w:rsidR="002409DC" w:rsidRPr="008C7C2D" w:rsidTr="002409DC">
        <w:trPr>
          <w:trHeight w:val="248"/>
          <w:jc w:val="center"/>
        </w:trPr>
        <w:tc>
          <w:tcPr>
            <w:tcW w:w="1696" w:type="dxa"/>
            <w:vAlign w:val="center"/>
          </w:tcPr>
          <w:p w:rsidR="002409DC" w:rsidRPr="008C7C2D" w:rsidRDefault="002409DC" w:rsidP="002409DC">
            <w:pPr>
              <w:spacing w:after="0" w:line="240" w:lineRule="auto"/>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атмосфералық ауаға</w:t>
            </w:r>
          </w:p>
        </w:tc>
        <w:tc>
          <w:tcPr>
            <w:tcW w:w="1138" w:type="dxa"/>
            <w:vAlign w:val="center"/>
          </w:tcPr>
          <w:p w:rsidR="002409DC" w:rsidRPr="008C7C2D" w:rsidRDefault="002409DC" w:rsidP="002409DC">
            <w:pPr>
              <w:spacing w:after="0" w:line="240" w:lineRule="auto"/>
              <w:ind w:left="-103"/>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2 019 867</w:t>
            </w:r>
          </w:p>
        </w:tc>
        <w:tc>
          <w:tcPr>
            <w:tcW w:w="1269" w:type="dxa"/>
            <w:vAlign w:val="center"/>
          </w:tcPr>
          <w:p w:rsidR="002409DC" w:rsidRPr="008C7C2D" w:rsidRDefault="002409DC" w:rsidP="002409DC">
            <w:pPr>
              <w:spacing w:after="0" w:line="240" w:lineRule="auto"/>
              <w:ind w:left="-103" w:right="31" w:firstLine="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2 947 706</w:t>
            </w:r>
          </w:p>
        </w:tc>
        <w:tc>
          <w:tcPr>
            <w:tcW w:w="1275" w:type="dxa"/>
            <w:vAlign w:val="center"/>
          </w:tcPr>
          <w:p w:rsidR="002409DC" w:rsidRPr="008C7C2D" w:rsidRDefault="002409DC" w:rsidP="002409DC">
            <w:pPr>
              <w:spacing w:after="0" w:line="240" w:lineRule="auto"/>
              <w:ind w:left="-103" w:hanging="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6 585 669</w:t>
            </w:r>
          </w:p>
        </w:tc>
        <w:tc>
          <w:tcPr>
            <w:tcW w:w="1133" w:type="dxa"/>
            <w:vAlign w:val="center"/>
          </w:tcPr>
          <w:p w:rsidR="002409DC" w:rsidRPr="008C7C2D" w:rsidRDefault="002409DC" w:rsidP="002409DC">
            <w:pPr>
              <w:spacing w:after="0" w:line="240" w:lineRule="auto"/>
              <w:ind w:left="-103"/>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6 121 355</w:t>
            </w:r>
          </w:p>
        </w:tc>
        <w:tc>
          <w:tcPr>
            <w:tcW w:w="1277" w:type="dxa"/>
            <w:vAlign w:val="center"/>
          </w:tcPr>
          <w:p w:rsidR="002409DC" w:rsidRPr="008C7C2D" w:rsidRDefault="002409DC" w:rsidP="002409DC">
            <w:pPr>
              <w:spacing w:after="0" w:line="240" w:lineRule="auto"/>
              <w:ind w:left="-103" w:right="-10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8C7C2D">
              <w:rPr>
                <w:rFonts w:ascii="Times New Roman" w:hAnsi="Times New Roman" w:cs="Times New Roman"/>
                <w:color w:val="000000"/>
                <w:sz w:val="24"/>
                <w:szCs w:val="24"/>
                <w:lang w:val="kk-KZ"/>
              </w:rPr>
              <w:t>4 298 828</w:t>
            </w:r>
          </w:p>
        </w:tc>
        <w:tc>
          <w:tcPr>
            <w:tcW w:w="1138" w:type="dxa"/>
            <w:vAlign w:val="center"/>
          </w:tcPr>
          <w:p w:rsidR="002409DC" w:rsidRPr="008C7C2D" w:rsidRDefault="00634C63" w:rsidP="00634C63">
            <w:pPr>
              <w:spacing w:after="0" w:line="240" w:lineRule="auto"/>
              <w:ind w:left="-103" w:right="-111"/>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+2 278 961</w:t>
            </w:r>
          </w:p>
        </w:tc>
        <w:tc>
          <w:tcPr>
            <w:tcW w:w="567" w:type="dxa"/>
            <w:vAlign w:val="center"/>
          </w:tcPr>
          <w:p w:rsidR="002409DC" w:rsidRPr="008C7C2D" w:rsidRDefault="00634C63" w:rsidP="00634C63">
            <w:pPr>
              <w:spacing w:after="0" w:line="240" w:lineRule="auto"/>
              <w:ind w:left="-103" w:right="-107"/>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112,8</w:t>
            </w:r>
          </w:p>
        </w:tc>
      </w:tr>
      <w:tr w:rsidR="002409DC" w:rsidRPr="008C7C2D" w:rsidTr="002409DC">
        <w:trPr>
          <w:trHeight w:val="248"/>
          <w:jc w:val="center"/>
        </w:trPr>
        <w:tc>
          <w:tcPr>
            <w:tcW w:w="1696" w:type="dxa"/>
            <w:vAlign w:val="center"/>
          </w:tcPr>
          <w:p w:rsidR="002409DC" w:rsidRPr="008C7C2D" w:rsidRDefault="002409DC" w:rsidP="002409DC">
            <w:pPr>
              <w:spacing w:after="0" w:line="240" w:lineRule="auto"/>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қалдықтарды орналастыру үшін</w:t>
            </w:r>
          </w:p>
        </w:tc>
        <w:tc>
          <w:tcPr>
            <w:tcW w:w="1138" w:type="dxa"/>
            <w:vAlign w:val="center"/>
          </w:tcPr>
          <w:p w:rsidR="002409DC" w:rsidRPr="008C7C2D" w:rsidRDefault="002409DC" w:rsidP="002409DC">
            <w:pPr>
              <w:spacing w:after="0" w:line="240" w:lineRule="auto"/>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850 453</w:t>
            </w:r>
          </w:p>
        </w:tc>
        <w:tc>
          <w:tcPr>
            <w:tcW w:w="1269" w:type="dxa"/>
            <w:vAlign w:val="center"/>
          </w:tcPr>
          <w:p w:rsidR="002409DC" w:rsidRPr="008C7C2D" w:rsidRDefault="002409DC" w:rsidP="002409DC">
            <w:pPr>
              <w:spacing w:after="0" w:line="240" w:lineRule="auto"/>
              <w:ind w:right="31"/>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2 422 251</w:t>
            </w:r>
          </w:p>
        </w:tc>
        <w:tc>
          <w:tcPr>
            <w:tcW w:w="1275" w:type="dxa"/>
            <w:vAlign w:val="center"/>
          </w:tcPr>
          <w:p w:rsidR="002409DC" w:rsidRPr="008C7C2D" w:rsidRDefault="002409DC" w:rsidP="002409DC">
            <w:pPr>
              <w:spacing w:after="0" w:line="240" w:lineRule="auto"/>
              <w:ind w:hanging="142"/>
              <w:jc w:val="center"/>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1 375 065</w:t>
            </w:r>
          </w:p>
        </w:tc>
        <w:tc>
          <w:tcPr>
            <w:tcW w:w="1133" w:type="dxa"/>
            <w:vAlign w:val="center"/>
          </w:tcPr>
          <w:p w:rsidR="002409DC" w:rsidRPr="008C7C2D" w:rsidRDefault="002409DC" w:rsidP="002409DC">
            <w:pPr>
              <w:spacing w:after="0" w:line="240" w:lineRule="auto"/>
              <w:ind w:hanging="102"/>
              <w:jc w:val="right"/>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3 612 077</w:t>
            </w:r>
          </w:p>
        </w:tc>
        <w:tc>
          <w:tcPr>
            <w:tcW w:w="1277" w:type="dxa"/>
            <w:vAlign w:val="center"/>
          </w:tcPr>
          <w:p w:rsidR="002409DC" w:rsidRPr="008C7C2D" w:rsidRDefault="002409DC" w:rsidP="002409DC">
            <w:pPr>
              <w:spacing w:after="0" w:line="240" w:lineRule="auto"/>
              <w:ind w:right="-103"/>
              <w:jc w:val="both"/>
              <w:rPr>
                <w:rFonts w:ascii="Times New Roman" w:hAnsi="Times New Roman" w:cs="Times New Roman"/>
                <w:color w:val="000000"/>
                <w:sz w:val="24"/>
                <w:szCs w:val="24"/>
                <w:lang w:val="kk-KZ"/>
              </w:rPr>
            </w:pPr>
            <w:r w:rsidRPr="008C7C2D">
              <w:rPr>
                <w:rFonts w:ascii="Times New Roman" w:hAnsi="Times New Roman" w:cs="Times New Roman"/>
                <w:color w:val="000000"/>
                <w:sz w:val="24"/>
                <w:szCs w:val="24"/>
                <w:lang w:val="kk-KZ"/>
              </w:rPr>
              <w:t>2 938 043</w:t>
            </w:r>
          </w:p>
        </w:tc>
        <w:tc>
          <w:tcPr>
            <w:tcW w:w="1138" w:type="dxa"/>
            <w:vAlign w:val="center"/>
          </w:tcPr>
          <w:p w:rsidR="002409DC" w:rsidRPr="008C7C2D" w:rsidRDefault="00634C63" w:rsidP="00634C63">
            <w:pPr>
              <w:spacing w:after="0" w:line="240" w:lineRule="auto"/>
              <w:ind w:right="-111"/>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+2 07 590</w:t>
            </w:r>
          </w:p>
        </w:tc>
        <w:tc>
          <w:tcPr>
            <w:tcW w:w="567" w:type="dxa"/>
            <w:vAlign w:val="center"/>
          </w:tcPr>
          <w:p w:rsidR="002409DC" w:rsidRPr="008C7C2D" w:rsidRDefault="00634C63" w:rsidP="00634C63">
            <w:pPr>
              <w:spacing w:after="0" w:line="240" w:lineRule="auto"/>
              <w:ind w:left="-260" w:right="-107" w:firstLine="141"/>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245,4</w:t>
            </w:r>
          </w:p>
        </w:tc>
      </w:tr>
      <w:tr w:rsidR="002409DC" w:rsidRPr="008C7C2D" w:rsidTr="002409DC">
        <w:trPr>
          <w:trHeight w:val="341"/>
          <w:jc w:val="center"/>
        </w:trPr>
        <w:tc>
          <w:tcPr>
            <w:tcW w:w="9493" w:type="dxa"/>
            <w:gridSpan w:val="8"/>
            <w:vAlign w:val="center"/>
          </w:tcPr>
          <w:p w:rsidR="002409DC" w:rsidRPr="008C7C2D" w:rsidRDefault="002409DC" w:rsidP="00DA61EA">
            <w:pPr>
              <w:spacing w:after="0" w:line="240" w:lineRule="auto"/>
              <w:rPr>
                <w:rFonts w:ascii="Times New Roman" w:hAnsi="Times New Roman" w:cs="Times New Roman"/>
                <w:color w:val="000000"/>
                <w:sz w:val="24"/>
                <w:szCs w:val="24"/>
                <w:lang w:val="kk-KZ"/>
              </w:rPr>
            </w:pPr>
            <w:r w:rsidRPr="008C7C2D">
              <w:rPr>
                <w:rFonts w:ascii="Times New Roman" w:hAnsi="Times New Roman" w:cs="Times New Roman"/>
                <w:sz w:val="24"/>
                <w:szCs w:val="24"/>
                <w:lang w:val="kk-KZ"/>
              </w:rPr>
              <w:t xml:space="preserve">Ескерту: </w:t>
            </w:r>
            <w:r w:rsidRPr="008C7C2D">
              <w:rPr>
                <w:rFonts w:ascii="Times New Roman" w:hAnsi="Times New Roman" w:cs="Times New Roman"/>
                <w:sz w:val="24"/>
                <w:szCs w:val="24"/>
                <w:lang w:val="kk-KZ"/>
              </w:rPr>
              <w:sym w:font="Symbol" w:char="F05B"/>
            </w:r>
            <w:r w:rsidR="00DA61EA" w:rsidRPr="00DA61EA">
              <w:rPr>
                <w:rFonts w:ascii="Times New Roman" w:hAnsi="Times New Roman"/>
                <w:color w:val="000000"/>
                <w:sz w:val="24"/>
                <w:szCs w:val="24"/>
                <w:lang w:val="kk-KZ"/>
              </w:rPr>
              <w:t>1</w:t>
            </w:r>
            <w:r w:rsidR="00DA61EA">
              <w:rPr>
                <w:rFonts w:ascii="Times New Roman" w:hAnsi="Times New Roman"/>
                <w:color w:val="000000"/>
                <w:sz w:val="24"/>
                <w:szCs w:val="24"/>
                <w:lang w:val="kk-KZ"/>
              </w:rPr>
              <w:t>01</w:t>
            </w:r>
            <w:r w:rsidRPr="008C7C2D">
              <w:rPr>
                <w:rFonts w:ascii="Times New Roman" w:hAnsi="Times New Roman" w:cs="Times New Roman"/>
                <w:sz w:val="24"/>
                <w:szCs w:val="24"/>
                <w:lang w:val="kk-KZ"/>
              </w:rPr>
              <w:sym w:font="Symbol" w:char="F05D"/>
            </w:r>
            <w:r>
              <w:rPr>
                <w:rFonts w:ascii="Times New Roman" w:hAnsi="Times New Roman" w:cs="Times New Roman"/>
                <w:sz w:val="24"/>
                <w:szCs w:val="24"/>
                <w:lang w:val="kk-KZ"/>
              </w:rPr>
              <w:t xml:space="preserve"> Әдебиет</w:t>
            </w:r>
            <w:r w:rsidRPr="008C7C2D">
              <w:rPr>
                <w:rFonts w:ascii="Times New Roman" w:hAnsi="Times New Roman" w:cs="Times New Roman"/>
                <w:sz w:val="24"/>
                <w:szCs w:val="24"/>
                <w:lang w:val="kk-KZ"/>
              </w:rPr>
              <w:t xml:space="preserve"> негізінде</w:t>
            </w:r>
            <w:r>
              <w:rPr>
                <w:rFonts w:ascii="Times New Roman" w:hAnsi="Times New Roman" w:cs="Times New Roman"/>
                <w:sz w:val="24"/>
                <w:szCs w:val="24"/>
                <w:lang w:val="kk-KZ"/>
              </w:rPr>
              <w:t xml:space="preserve"> автор</w:t>
            </w:r>
            <w:r w:rsidRPr="008C7C2D">
              <w:rPr>
                <w:rFonts w:ascii="Times New Roman" w:hAnsi="Times New Roman" w:cs="Times New Roman"/>
                <w:sz w:val="24"/>
                <w:szCs w:val="24"/>
                <w:lang w:val="kk-KZ"/>
              </w:rPr>
              <w:t xml:space="preserve"> құрастыр</w:t>
            </w:r>
            <w:r>
              <w:rPr>
                <w:rFonts w:ascii="Times New Roman" w:hAnsi="Times New Roman" w:cs="Times New Roman"/>
                <w:sz w:val="24"/>
                <w:szCs w:val="24"/>
                <w:lang w:val="kk-KZ"/>
              </w:rPr>
              <w:t>д</w:t>
            </w:r>
            <w:r w:rsidRPr="008C7C2D">
              <w:rPr>
                <w:rFonts w:ascii="Times New Roman" w:hAnsi="Times New Roman" w:cs="Times New Roman"/>
                <w:sz w:val="24"/>
                <w:szCs w:val="24"/>
                <w:lang w:val="kk-KZ"/>
              </w:rPr>
              <w:t>ы</w:t>
            </w:r>
          </w:p>
        </w:tc>
      </w:tr>
    </w:tbl>
    <w:p w:rsidR="005E2FFB" w:rsidRDefault="005E2FFB" w:rsidP="00312986">
      <w:pPr>
        <w:spacing w:after="0" w:line="240" w:lineRule="auto"/>
        <w:ind w:firstLine="709"/>
        <w:jc w:val="both"/>
        <w:rPr>
          <w:rFonts w:ascii="Times New Roman" w:hAnsi="Times New Roman" w:cs="Times New Roman"/>
          <w:sz w:val="28"/>
          <w:szCs w:val="28"/>
          <w:lang w:val="kk-KZ"/>
        </w:rPr>
      </w:pPr>
    </w:p>
    <w:p w:rsidR="0060304C" w:rsidRDefault="00C33890" w:rsidP="00312986">
      <w:pPr>
        <w:spacing w:after="0" w:line="240" w:lineRule="auto"/>
        <w:ind w:firstLine="709"/>
        <w:jc w:val="both"/>
        <w:rPr>
          <w:rFonts w:ascii="Times New Roman" w:hAnsi="Times New Roman" w:cs="Times New Roman"/>
          <w:color w:val="000000"/>
          <w:sz w:val="28"/>
          <w:szCs w:val="28"/>
          <w:lang w:val="kk-KZ"/>
        </w:rPr>
      </w:pPr>
      <w:r w:rsidRPr="00F2281A">
        <w:rPr>
          <w:rFonts w:ascii="Times New Roman" w:hAnsi="Times New Roman" w:cs="Times New Roman"/>
          <w:sz w:val="28"/>
          <w:szCs w:val="28"/>
          <w:lang w:val="kk-KZ"/>
        </w:rPr>
        <w:t>Кестеден</w:t>
      </w:r>
      <w:r w:rsidR="008C7C2D">
        <w:rPr>
          <w:rFonts w:ascii="Times New Roman" w:hAnsi="Times New Roman" w:cs="Times New Roman"/>
          <w:sz w:val="28"/>
          <w:szCs w:val="28"/>
          <w:lang w:val="kk-KZ"/>
        </w:rPr>
        <w:t xml:space="preserve"> (3</w:t>
      </w:r>
      <w:r w:rsidR="005E2FFB">
        <w:rPr>
          <w:rFonts w:ascii="Times New Roman" w:hAnsi="Times New Roman" w:cs="Times New Roman"/>
          <w:sz w:val="28"/>
          <w:szCs w:val="28"/>
          <w:lang w:val="kk-KZ"/>
        </w:rPr>
        <w:t>9</w:t>
      </w:r>
      <w:r w:rsidR="008C7C2D">
        <w:rPr>
          <w:rFonts w:ascii="Times New Roman" w:hAnsi="Times New Roman" w:cs="Times New Roman"/>
          <w:sz w:val="28"/>
          <w:szCs w:val="28"/>
          <w:lang w:val="kk-KZ"/>
        </w:rPr>
        <w:t>)</w:t>
      </w:r>
      <w:r w:rsidRPr="00F2281A">
        <w:rPr>
          <w:rFonts w:ascii="Times New Roman" w:hAnsi="Times New Roman" w:cs="Times New Roman"/>
          <w:sz w:val="28"/>
          <w:szCs w:val="28"/>
          <w:lang w:val="kk-KZ"/>
        </w:rPr>
        <w:t xml:space="preserve"> байқағанымыздай, 20</w:t>
      </w:r>
      <w:r w:rsidR="002409DC">
        <w:rPr>
          <w:rFonts w:ascii="Times New Roman" w:hAnsi="Times New Roman" w:cs="Times New Roman"/>
          <w:sz w:val="28"/>
          <w:szCs w:val="28"/>
          <w:lang w:val="kk-KZ"/>
        </w:rPr>
        <w:t>16</w:t>
      </w:r>
      <w:r w:rsidRPr="00F2281A">
        <w:rPr>
          <w:rFonts w:ascii="Times New Roman" w:hAnsi="Times New Roman" w:cs="Times New Roman"/>
          <w:sz w:val="28"/>
          <w:szCs w:val="28"/>
          <w:lang w:val="kk-KZ"/>
        </w:rPr>
        <w:t xml:space="preserve"> жылы ластағыш заттардың шығарындылар</w:t>
      </w:r>
      <w:r w:rsidR="008C7C2D">
        <w:rPr>
          <w:rFonts w:ascii="Times New Roman" w:hAnsi="Times New Roman" w:cs="Times New Roman"/>
          <w:sz w:val="28"/>
          <w:szCs w:val="28"/>
          <w:lang w:val="kk-KZ"/>
        </w:rPr>
        <w:t>ы</w:t>
      </w:r>
      <w:r w:rsidRPr="00F2281A">
        <w:rPr>
          <w:rFonts w:ascii="Times New Roman" w:hAnsi="Times New Roman" w:cs="Times New Roman"/>
          <w:sz w:val="28"/>
          <w:szCs w:val="28"/>
          <w:lang w:val="kk-KZ"/>
        </w:rPr>
        <w:t xml:space="preserve"> </w:t>
      </w:r>
      <w:r w:rsidRPr="00F2281A">
        <w:rPr>
          <w:rFonts w:ascii="Times New Roman" w:hAnsi="Times New Roman" w:cs="Times New Roman"/>
          <w:color w:val="000000"/>
          <w:sz w:val="28"/>
          <w:szCs w:val="28"/>
          <w:lang w:val="kk-KZ"/>
        </w:rPr>
        <w:t>2 914 602 мың теңгеден 20</w:t>
      </w:r>
      <w:r w:rsidR="002409DC">
        <w:rPr>
          <w:rFonts w:ascii="Times New Roman" w:hAnsi="Times New Roman" w:cs="Times New Roman"/>
          <w:color w:val="000000"/>
          <w:sz w:val="28"/>
          <w:szCs w:val="28"/>
          <w:lang w:val="kk-KZ"/>
        </w:rPr>
        <w:t>20</w:t>
      </w:r>
      <w:r w:rsidRPr="00F2281A">
        <w:rPr>
          <w:rFonts w:ascii="Times New Roman" w:hAnsi="Times New Roman" w:cs="Times New Roman"/>
          <w:color w:val="000000"/>
          <w:sz w:val="28"/>
          <w:szCs w:val="28"/>
          <w:lang w:val="kk-KZ"/>
        </w:rPr>
        <w:t xml:space="preserve"> жылы </w:t>
      </w:r>
      <w:r w:rsidR="002409DC" w:rsidRPr="002409DC">
        <w:rPr>
          <w:rFonts w:ascii="Times New Roman" w:hAnsi="Times New Roman" w:cs="Times New Roman"/>
          <w:sz w:val="28"/>
          <w:szCs w:val="28"/>
          <w:lang w:val="kk-KZ"/>
        </w:rPr>
        <w:t xml:space="preserve">7 281 228 </w:t>
      </w:r>
      <w:r w:rsidRPr="002409DC">
        <w:rPr>
          <w:rFonts w:ascii="Times New Roman" w:hAnsi="Times New Roman" w:cs="Times New Roman"/>
          <w:sz w:val="28"/>
          <w:szCs w:val="28"/>
          <w:lang w:val="kk-KZ"/>
        </w:rPr>
        <w:t>теңгеге</w:t>
      </w:r>
      <w:r w:rsidRPr="00F2281A">
        <w:rPr>
          <w:rFonts w:ascii="Times New Roman" w:hAnsi="Times New Roman" w:cs="Times New Roman"/>
          <w:color w:val="000000"/>
          <w:sz w:val="28"/>
          <w:szCs w:val="28"/>
          <w:lang w:val="kk-KZ"/>
        </w:rPr>
        <w:t xml:space="preserve"> дейін өс</w:t>
      </w:r>
      <w:r w:rsidR="00846BC4">
        <w:rPr>
          <w:rFonts w:ascii="Times New Roman" w:hAnsi="Times New Roman" w:cs="Times New Roman"/>
          <w:color w:val="000000"/>
          <w:sz w:val="28"/>
          <w:szCs w:val="28"/>
          <w:lang w:val="kk-KZ"/>
        </w:rPr>
        <w:t xml:space="preserve">іп, тиісінше </w:t>
      </w:r>
      <w:r w:rsidR="00B302C7">
        <w:rPr>
          <w:rFonts w:ascii="Times New Roman" w:hAnsi="Times New Roman" w:cs="Times New Roman"/>
          <w:color w:val="000000"/>
          <w:sz w:val="28"/>
          <w:szCs w:val="28"/>
          <w:lang w:val="kk-KZ"/>
        </w:rPr>
        <w:t>149</w:t>
      </w:r>
      <w:r w:rsidR="00846BC4">
        <w:rPr>
          <w:rFonts w:ascii="Times New Roman" w:hAnsi="Times New Roman" w:cs="Times New Roman"/>
          <w:color w:val="000000"/>
          <w:sz w:val="28"/>
          <w:szCs w:val="28"/>
          <w:lang w:val="kk-KZ"/>
        </w:rPr>
        <w:t xml:space="preserve"> </w:t>
      </w:r>
      <w:r w:rsidR="008C7C2D">
        <w:rPr>
          <w:rFonts w:ascii="Times New Roman" w:hAnsi="Times New Roman" w:cs="Times New Roman"/>
          <w:color w:val="000000"/>
          <w:sz w:val="28"/>
          <w:szCs w:val="28"/>
          <w:lang w:val="kk-KZ"/>
        </w:rPr>
        <w:sym w:font="Symbol" w:char="F025"/>
      </w:r>
      <w:r w:rsidR="008C7C2D">
        <w:rPr>
          <w:rFonts w:ascii="Times New Roman" w:hAnsi="Times New Roman" w:cs="Times New Roman"/>
          <w:color w:val="000000"/>
          <w:sz w:val="28"/>
          <w:szCs w:val="28"/>
          <w:lang w:val="kk-KZ"/>
        </w:rPr>
        <w:t>-ға</w:t>
      </w:r>
      <w:r w:rsidR="00846BC4">
        <w:rPr>
          <w:rFonts w:ascii="Times New Roman" w:hAnsi="Times New Roman" w:cs="Times New Roman"/>
          <w:color w:val="000000"/>
          <w:sz w:val="28"/>
          <w:szCs w:val="28"/>
          <w:lang w:val="kk-KZ"/>
        </w:rPr>
        <w:t xml:space="preserve"> ұлғайған.</w:t>
      </w:r>
    </w:p>
    <w:p w:rsidR="0060304C" w:rsidRDefault="0060304C" w:rsidP="0060304C">
      <w:pPr>
        <w:spacing w:after="0" w:line="240" w:lineRule="auto"/>
        <w:ind w:firstLine="709"/>
        <w:jc w:val="both"/>
        <w:rPr>
          <w:rFonts w:ascii="Times New Roman" w:hAnsi="Times New Roman" w:cs="Times New Roman"/>
          <w:color w:val="000000"/>
          <w:sz w:val="28"/>
          <w:szCs w:val="28"/>
          <w:lang w:val="kk-KZ"/>
        </w:rPr>
      </w:pPr>
    </w:p>
    <w:p w:rsidR="00C33890" w:rsidRDefault="00C33890" w:rsidP="0060304C">
      <w:pPr>
        <w:spacing w:after="0" w:line="240" w:lineRule="auto"/>
        <w:ind w:firstLine="709"/>
        <w:jc w:val="both"/>
        <w:rPr>
          <w:rFonts w:ascii="Times New Roman" w:hAnsi="Times New Roman" w:cs="Times New Roman"/>
          <w:sz w:val="28"/>
          <w:szCs w:val="28"/>
          <w:lang w:val="kk-KZ"/>
        </w:rPr>
      </w:pPr>
      <w:r w:rsidRPr="00F2281A">
        <w:rPr>
          <w:rFonts w:ascii="Times New Roman" w:hAnsi="Times New Roman" w:cs="Times New Roman"/>
          <w:sz w:val="28"/>
          <w:szCs w:val="28"/>
          <w:lang w:val="kk-KZ"/>
        </w:rPr>
        <w:t>Кесте</w:t>
      </w:r>
      <w:r w:rsidR="009C5B1E">
        <w:rPr>
          <w:rFonts w:ascii="Times New Roman" w:hAnsi="Times New Roman" w:cs="Times New Roman"/>
          <w:sz w:val="28"/>
          <w:szCs w:val="28"/>
          <w:lang w:val="kk-KZ"/>
        </w:rPr>
        <w:t xml:space="preserve"> </w:t>
      </w:r>
      <w:r w:rsidR="005E2FFB">
        <w:rPr>
          <w:rFonts w:ascii="Times New Roman" w:hAnsi="Times New Roman" w:cs="Times New Roman"/>
          <w:sz w:val="28"/>
          <w:szCs w:val="28"/>
          <w:lang w:val="kk-KZ"/>
        </w:rPr>
        <w:t>40</w:t>
      </w:r>
      <w:r w:rsidRPr="00F2281A">
        <w:rPr>
          <w:rFonts w:ascii="Times New Roman" w:hAnsi="Times New Roman" w:cs="Times New Roman"/>
          <w:sz w:val="28"/>
          <w:szCs w:val="28"/>
          <w:lang w:val="kk-KZ"/>
        </w:rPr>
        <w:t xml:space="preserve"> - Ластағыш заттардың нормативтен тыс шығарындылары (төгінділері) үшін төлем ақы, мың теңге</w:t>
      </w:r>
    </w:p>
    <w:p w:rsidR="00C33890" w:rsidRDefault="00C33890" w:rsidP="00C33890">
      <w:pPr>
        <w:keepNext/>
        <w:keepLines/>
        <w:suppressLineNumbers/>
        <w:suppressAutoHyphens/>
        <w:spacing w:after="0" w:line="240" w:lineRule="auto"/>
        <w:ind w:firstLine="709"/>
        <w:jc w:val="both"/>
        <w:rPr>
          <w:rFonts w:ascii="Times New Roman" w:hAnsi="Times New Roman" w:cs="Times New Roman"/>
          <w:sz w:val="28"/>
          <w:szCs w:val="28"/>
          <w:lang w:val="kk-KZ"/>
        </w:rPr>
      </w:pPr>
    </w:p>
    <w:tbl>
      <w:tblPr>
        <w:tblW w:w="950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992"/>
        <w:gridCol w:w="992"/>
        <w:gridCol w:w="1135"/>
        <w:gridCol w:w="1134"/>
        <w:gridCol w:w="1133"/>
        <w:gridCol w:w="1276"/>
        <w:gridCol w:w="714"/>
      </w:tblGrid>
      <w:tr w:rsidR="002409DC" w:rsidRPr="00312986" w:rsidTr="008925B7">
        <w:trPr>
          <w:trHeight w:val="70"/>
        </w:trPr>
        <w:tc>
          <w:tcPr>
            <w:tcW w:w="2127" w:type="dxa"/>
            <w:vMerge w:val="restart"/>
            <w:vAlign w:val="center"/>
          </w:tcPr>
          <w:p w:rsidR="002409DC" w:rsidRPr="00312986" w:rsidRDefault="002409DC" w:rsidP="002409DC">
            <w:pPr>
              <w:keepLines/>
              <w:suppressLineNumbers/>
              <w:suppressAutoHyphens/>
              <w:spacing w:after="0" w:line="240" w:lineRule="auto"/>
              <w:rPr>
                <w:rFonts w:ascii="Times New Roman" w:hAnsi="Times New Roman" w:cs="Times New Roman"/>
                <w:color w:val="000000"/>
                <w:sz w:val="24"/>
                <w:szCs w:val="24"/>
                <w:lang w:val="kk-KZ"/>
              </w:rPr>
            </w:pPr>
          </w:p>
        </w:tc>
        <w:tc>
          <w:tcPr>
            <w:tcW w:w="992" w:type="dxa"/>
            <w:vMerge w:val="restart"/>
            <w:vAlign w:val="center"/>
          </w:tcPr>
          <w:p w:rsidR="002409DC" w:rsidRPr="00312986" w:rsidRDefault="002409DC" w:rsidP="002409DC">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312986">
              <w:rPr>
                <w:rFonts w:ascii="Times New Roman" w:hAnsi="Times New Roman" w:cs="Times New Roman"/>
                <w:color w:val="000000"/>
                <w:sz w:val="24"/>
                <w:szCs w:val="24"/>
                <w:lang w:val="kk-KZ"/>
              </w:rPr>
              <w:t>2016 жыл</w:t>
            </w:r>
          </w:p>
        </w:tc>
        <w:tc>
          <w:tcPr>
            <w:tcW w:w="992" w:type="dxa"/>
            <w:vMerge w:val="restart"/>
            <w:vAlign w:val="center"/>
          </w:tcPr>
          <w:p w:rsidR="002409DC" w:rsidRPr="00312986" w:rsidRDefault="002409DC" w:rsidP="002409DC">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312986">
              <w:rPr>
                <w:rFonts w:ascii="Times New Roman" w:hAnsi="Times New Roman" w:cs="Times New Roman"/>
                <w:color w:val="000000"/>
                <w:sz w:val="24"/>
                <w:szCs w:val="24"/>
                <w:lang w:val="kk-KZ"/>
              </w:rPr>
              <w:t>201</w:t>
            </w:r>
            <w:r w:rsidRPr="00312986">
              <w:rPr>
                <w:rFonts w:ascii="Times New Roman" w:hAnsi="Times New Roman" w:cs="Times New Roman"/>
                <w:color w:val="000000"/>
                <w:sz w:val="24"/>
                <w:szCs w:val="24"/>
                <w:lang w:val="en-US"/>
              </w:rPr>
              <w:t>7</w:t>
            </w:r>
            <w:r w:rsidRPr="00312986">
              <w:rPr>
                <w:rFonts w:ascii="Times New Roman" w:hAnsi="Times New Roman" w:cs="Times New Roman"/>
                <w:color w:val="000000"/>
                <w:sz w:val="24"/>
                <w:szCs w:val="24"/>
                <w:lang w:val="kk-KZ"/>
              </w:rPr>
              <w:t xml:space="preserve"> жыл</w:t>
            </w:r>
          </w:p>
        </w:tc>
        <w:tc>
          <w:tcPr>
            <w:tcW w:w="1135" w:type="dxa"/>
            <w:vMerge w:val="restart"/>
            <w:vAlign w:val="center"/>
          </w:tcPr>
          <w:p w:rsidR="002409DC" w:rsidRPr="00312986" w:rsidRDefault="002409DC" w:rsidP="002409DC">
            <w:pPr>
              <w:keepLines/>
              <w:suppressLineNumbers/>
              <w:suppressAutoHyphens/>
              <w:spacing w:after="0" w:line="240" w:lineRule="auto"/>
              <w:jc w:val="center"/>
              <w:rPr>
                <w:rFonts w:ascii="Times New Roman" w:hAnsi="Times New Roman" w:cs="Times New Roman"/>
                <w:i/>
                <w:color w:val="000000"/>
                <w:sz w:val="24"/>
                <w:szCs w:val="24"/>
                <w:u w:val="single"/>
                <w:lang w:val="kk-KZ"/>
              </w:rPr>
            </w:pPr>
            <w:r w:rsidRPr="00312986">
              <w:rPr>
                <w:rFonts w:ascii="Times New Roman" w:hAnsi="Times New Roman" w:cs="Times New Roman"/>
                <w:color w:val="000000"/>
                <w:sz w:val="24"/>
                <w:szCs w:val="24"/>
                <w:lang w:val="kk-KZ"/>
              </w:rPr>
              <w:t>201</w:t>
            </w:r>
            <w:r w:rsidRPr="00312986">
              <w:rPr>
                <w:rFonts w:ascii="Times New Roman" w:hAnsi="Times New Roman" w:cs="Times New Roman"/>
                <w:color w:val="000000"/>
                <w:sz w:val="24"/>
                <w:szCs w:val="24"/>
                <w:lang w:val="en-US"/>
              </w:rPr>
              <w:t>8</w:t>
            </w:r>
            <w:r w:rsidRPr="00312986">
              <w:rPr>
                <w:rFonts w:ascii="Times New Roman" w:hAnsi="Times New Roman" w:cs="Times New Roman"/>
                <w:color w:val="000000"/>
                <w:sz w:val="24"/>
                <w:szCs w:val="24"/>
                <w:lang w:val="kk-KZ"/>
              </w:rPr>
              <w:t xml:space="preserve"> жыл</w:t>
            </w:r>
          </w:p>
        </w:tc>
        <w:tc>
          <w:tcPr>
            <w:tcW w:w="1134" w:type="dxa"/>
            <w:vMerge w:val="restart"/>
            <w:vAlign w:val="center"/>
          </w:tcPr>
          <w:p w:rsidR="008925B7" w:rsidRDefault="002409DC" w:rsidP="002409DC">
            <w:pPr>
              <w:keepLines/>
              <w:suppressLineNumbers/>
              <w:suppressAutoHyphens/>
              <w:spacing w:after="0" w:line="240" w:lineRule="auto"/>
              <w:ind w:hanging="100"/>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2019</w:t>
            </w:r>
          </w:p>
          <w:p w:rsidR="002409DC" w:rsidRPr="00312986" w:rsidRDefault="002409DC" w:rsidP="002409DC">
            <w:pPr>
              <w:keepLines/>
              <w:suppressLineNumbers/>
              <w:suppressAutoHyphens/>
              <w:spacing w:after="0" w:line="240" w:lineRule="auto"/>
              <w:ind w:hanging="100"/>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 xml:space="preserve"> жыл</w:t>
            </w:r>
          </w:p>
        </w:tc>
        <w:tc>
          <w:tcPr>
            <w:tcW w:w="1133" w:type="dxa"/>
            <w:vMerge w:val="restart"/>
            <w:vAlign w:val="center"/>
          </w:tcPr>
          <w:p w:rsidR="008925B7" w:rsidRDefault="002409DC" w:rsidP="002409DC">
            <w:pPr>
              <w:keepLines/>
              <w:suppressLineNumbers/>
              <w:suppressAutoHyphens/>
              <w:spacing w:after="0" w:line="240" w:lineRule="auto"/>
              <w:ind w:hanging="10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2020</w:t>
            </w:r>
            <w:r w:rsidRPr="00312986">
              <w:rPr>
                <w:rFonts w:ascii="Times New Roman" w:hAnsi="Times New Roman" w:cs="Times New Roman"/>
                <w:color w:val="000000"/>
                <w:sz w:val="24"/>
                <w:szCs w:val="24"/>
                <w:lang w:val="kk-KZ"/>
              </w:rPr>
              <w:t xml:space="preserve"> </w:t>
            </w:r>
          </w:p>
          <w:p w:rsidR="002409DC" w:rsidRPr="00312986" w:rsidRDefault="002409DC" w:rsidP="002409DC">
            <w:pPr>
              <w:keepLines/>
              <w:suppressLineNumbers/>
              <w:suppressAutoHyphens/>
              <w:spacing w:after="0" w:line="240" w:lineRule="auto"/>
              <w:ind w:hanging="100"/>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жыл</w:t>
            </w:r>
          </w:p>
        </w:tc>
        <w:tc>
          <w:tcPr>
            <w:tcW w:w="1985" w:type="dxa"/>
            <w:gridSpan w:val="2"/>
          </w:tcPr>
          <w:p w:rsidR="002409DC" w:rsidRPr="00312986" w:rsidRDefault="002409DC" w:rsidP="002409DC">
            <w:pPr>
              <w:keepLines/>
              <w:suppressLineNumbers/>
              <w:suppressAutoHyphens/>
              <w:spacing w:after="0" w:line="240" w:lineRule="auto"/>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Ауытқулар</w:t>
            </w:r>
            <w:r>
              <w:rPr>
                <w:rFonts w:ascii="Times New Roman" w:hAnsi="Times New Roman" w:cs="Times New Roman"/>
                <w:color w:val="000000"/>
                <w:sz w:val="24"/>
                <w:szCs w:val="24"/>
                <w:lang w:val="kk-KZ"/>
              </w:rPr>
              <w:t xml:space="preserve"> 2020/2016 жж.</w:t>
            </w:r>
          </w:p>
        </w:tc>
      </w:tr>
      <w:tr w:rsidR="002409DC" w:rsidRPr="00312986" w:rsidTr="008925B7">
        <w:trPr>
          <w:trHeight w:val="70"/>
        </w:trPr>
        <w:tc>
          <w:tcPr>
            <w:tcW w:w="2127" w:type="dxa"/>
            <w:vMerge/>
            <w:vAlign w:val="center"/>
          </w:tcPr>
          <w:p w:rsidR="002409DC" w:rsidRPr="00312986" w:rsidRDefault="002409DC" w:rsidP="00846BC4">
            <w:pPr>
              <w:keepLines/>
              <w:suppressLineNumbers/>
              <w:suppressAutoHyphens/>
              <w:spacing w:after="0" w:line="240" w:lineRule="auto"/>
              <w:rPr>
                <w:rFonts w:ascii="Times New Roman" w:hAnsi="Times New Roman" w:cs="Times New Roman"/>
                <w:color w:val="000000"/>
                <w:sz w:val="24"/>
                <w:szCs w:val="24"/>
                <w:lang w:val="kk-KZ"/>
              </w:rPr>
            </w:pPr>
          </w:p>
        </w:tc>
        <w:tc>
          <w:tcPr>
            <w:tcW w:w="992" w:type="dxa"/>
            <w:vMerge/>
            <w:vAlign w:val="center"/>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992" w:type="dxa"/>
            <w:vMerge/>
            <w:vAlign w:val="center"/>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135" w:type="dxa"/>
            <w:vMerge/>
            <w:vAlign w:val="center"/>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134" w:type="dxa"/>
            <w:vMerge/>
            <w:vAlign w:val="center"/>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133" w:type="dxa"/>
            <w:vMerge/>
            <w:vAlign w:val="center"/>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p>
        </w:tc>
        <w:tc>
          <w:tcPr>
            <w:tcW w:w="1276" w:type="dxa"/>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w:t>
            </w:r>
          </w:p>
        </w:tc>
        <w:tc>
          <w:tcPr>
            <w:tcW w:w="709" w:type="dxa"/>
          </w:tcPr>
          <w:p w:rsidR="002409DC" w:rsidRPr="00312986" w:rsidRDefault="002409DC" w:rsidP="00312986">
            <w:pPr>
              <w:keepLines/>
              <w:suppressLineNumbers/>
              <w:suppressAutoHyphens/>
              <w:spacing w:after="0" w:line="240" w:lineRule="auto"/>
              <w:jc w:val="center"/>
              <w:rPr>
                <w:rFonts w:ascii="Times New Roman" w:hAnsi="Times New Roman" w:cs="Times New Roman"/>
                <w:color w:val="000000"/>
                <w:sz w:val="24"/>
                <w:szCs w:val="24"/>
              </w:rPr>
            </w:pPr>
            <w:r w:rsidRPr="00312986">
              <w:rPr>
                <w:rFonts w:ascii="Times New Roman" w:hAnsi="Times New Roman" w:cs="Times New Roman"/>
                <w:color w:val="000000"/>
                <w:sz w:val="24"/>
                <w:szCs w:val="24"/>
              </w:rPr>
              <w:t>%</w:t>
            </w:r>
          </w:p>
        </w:tc>
      </w:tr>
      <w:tr w:rsidR="002409DC" w:rsidRPr="00312986" w:rsidTr="005E2FFB">
        <w:trPr>
          <w:trHeight w:val="118"/>
        </w:trPr>
        <w:tc>
          <w:tcPr>
            <w:tcW w:w="2127" w:type="dxa"/>
          </w:tcPr>
          <w:p w:rsidR="002409DC" w:rsidRPr="00312986" w:rsidRDefault="002409DC" w:rsidP="002409DC">
            <w:pPr>
              <w:spacing w:after="0" w:line="240" w:lineRule="auto"/>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Барлығы – төлегені</w:t>
            </w:r>
          </w:p>
        </w:tc>
        <w:tc>
          <w:tcPr>
            <w:tcW w:w="992" w:type="dxa"/>
          </w:tcPr>
          <w:p w:rsidR="002409DC" w:rsidRPr="00312986" w:rsidRDefault="002409DC" w:rsidP="002409DC">
            <w:pPr>
              <w:spacing w:after="0" w:line="240" w:lineRule="auto"/>
              <w:ind w:left="-242" w:firstLine="203"/>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741 705</w:t>
            </w:r>
          </w:p>
        </w:tc>
        <w:tc>
          <w:tcPr>
            <w:tcW w:w="992" w:type="dxa"/>
          </w:tcPr>
          <w:p w:rsidR="002409DC" w:rsidRPr="00312986" w:rsidRDefault="002409DC" w:rsidP="002409DC">
            <w:pPr>
              <w:spacing w:after="0" w:line="240" w:lineRule="auto"/>
              <w:ind w:hanging="255"/>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312986">
              <w:rPr>
                <w:rFonts w:ascii="Times New Roman" w:hAnsi="Times New Roman" w:cs="Times New Roman"/>
                <w:color w:val="000000"/>
                <w:sz w:val="24"/>
                <w:szCs w:val="24"/>
                <w:lang w:val="kk-KZ"/>
              </w:rPr>
              <w:t>863 690</w:t>
            </w:r>
          </w:p>
        </w:tc>
        <w:tc>
          <w:tcPr>
            <w:tcW w:w="1135" w:type="dxa"/>
          </w:tcPr>
          <w:p w:rsidR="002409DC" w:rsidRPr="00312986" w:rsidRDefault="002409DC" w:rsidP="002409DC">
            <w:pPr>
              <w:spacing w:after="0" w:line="240" w:lineRule="auto"/>
              <w:ind w:left="-111" w:right="-115"/>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2 184</w:t>
            </w:r>
            <w:r>
              <w:rPr>
                <w:rFonts w:ascii="Times New Roman" w:hAnsi="Times New Roman" w:cs="Times New Roman"/>
                <w:color w:val="000000"/>
                <w:sz w:val="24"/>
                <w:szCs w:val="24"/>
                <w:lang w:val="kk-KZ"/>
              </w:rPr>
              <w:t> </w:t>
            </w:r>
            <w:r w:rsidRPr="00312986">
              <w:rPr>
                <w:rFonts w:ascii="Times New Roman" w:hAnsi="Times New Roman" w:cs="Times New Roman"/>
                <w:color w:val="000000"/>
                <w:sz w:val="24"/>
                <w:szCs w:val="24"/>
                <w:lang w:val="kk-KZ"/>
              </w:rPr>
              <w:t>292</w:t>
            </w:r>
          </w:p>
        </w:tc>
        <w:tc>
          <w:tcPr>
            <w:tcW w:w="1134" w:type="dxa"/>
          </w:tcPr>
          <w:p w:rsidR="002409DC" w:rsidRPr="00312986" w:rsidRDefault="002409DC" w:rsidP="002409DC">
            <w:pPr>
              <w:spacing w:after="0" w:line="240" w:lineRule="auto"/>
              <w:ind w:right="-253" w:hanging="242"/>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3 025</w:t>
            </w:r>
            <w:r>
              <w:rPr>
                <w:rFonts w:ascii="Times New Roman" w:hAnsi="Times New Roman" w:cs="Times New Roman"/>
                <w:color w:val="000000"/>
                <w:sz w:val="24"/>
                <w:szCs w:val="24"/>
                <w:lang w:val="kk-KZ"/>
              </w:rPr>
              <w:t> </w:t>
            </w:r>
            <w:r w:rsidRPr="00312986">
              <w:rPr>
                <w:rFonts w:ascii="Times New Roman" w:hAnsi="Times New Roman" w:cs="Times New Roman"/>
                <w:color w:val="000000"/>
                <w:sz w:val="24"/>
                <w:szCs w:val="24"/>
                <w:lang w:val="kk-KZ"/>
              </w:rPr>
              <w:t>326</w:t>
            </w:r>
          </w:p>
        </w:tc>
        <w:tc>
          <w:tcPr>
            <w:tcW w:w="1133" w:type="dxa"/>
          </w:tcPr>
          <w:p w:rsidR="002409DC" w:rsidRPr="00312986" w:rsidRDefault="002409DC" w:rsidP="002409DC">
            <w:pPr>
              <w:spacing w:after="0" w:line="240" w:lineRule="auto"/>
              <w:ind w:left="-251" w:right="-102" w:firstLine="142"/>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2 480 566</w:t>
            </w:r>
          </w:p>
        </w:tc>
        <w:tc>
          <w:tcPr>
            <w:tcW w:w="1276" w:type="dxa"/>
          </w:tcPr>
          <w:p w:rsidR="002409DC" w:rsidRPr="00312986" w:rsidRDefault="00634C63" w:rsidP="00634C63">
            <w:pPr>
              <w:spacing w:after="0" w:line="240" w:lineRule="auto"/>
              <w:ind w:right="-105" w:hanging="11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+1 738 861</w:t>
            </w:r>
          </w:p>
        </w:tc>
        <w:tc>
          <w:tcPr>
            <w:tcW w:w="709" w:type="dxa"/>
          </w:tcPr>
          <w:p w:rsidR="002409DC" w:rsidRPr="00312986" w:rsidRDefault="00634C63" w:rsidP="002409DC">
            <w:pPr>
              <w:spacing w:after="0" w:line="240" w:lineRule="auto"/>
              <w:ind w:right="-10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234,4</w:t>
            </w:r>
          </w:p>
        </w:tc>
      </w:tr>
      <w:tr w:rsidR="002409DC" w:rsidRPr="00312986" w:rsidTr="008925B7">
        <w:trPr>
          <w:trHeight w:val="184"/>
        </w:trPr>
        <w:tc>
          <w:tcPr>
            <w:tcW w:w="2127" w:type="dxa"/>
            <w:vAlign w:val="bottom"/>
          </w:tcPr>
          <w:p w:rsidR="002409DC" w:rsidRPr="00312986" w:rsidRDefault="002409DC" w:rsidP="002409DC">
            <w:pPr>
              <w:spacing w:after="0" w:line="240" w:lineRule="auto"/>
              <w:ind w:left="113" w:hanging="113"/>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оның ішінде:</w:t>
            </w:r>
          </w:p>
        </w:tc>
        <w:tc>
          <w:tcPr>
            <w:tcW w:w="992" w:type="dxa"/>
            <w:vAlign w:val="bottom"/>
          </w:tcPr>
          <w:p w:rsidR="002409DC" w:rsidRPr="00312986" w:rsidRDefault="002409DC" w:rsidP="002409DC">
            <w:pPr>
              <w:spacing w:after="0" w:line="240" w:lineRule="auto"/>
              <w:jc w:val="center"/>
              <w:rPr>
                <w:rFonts w:ascii="Times New Roman" w:hAnsi="Times New Roman" w:cs="Times New Roman"/>
                <w:color w:val="000000"/>
                <w:sz w:val="24"/>
                <w:szCs w:val="24"/>
                <w:lang w:val="kk-KZ"/>
              </w:rPr>
            </w:pPr>
          </w:p>
        </w:tc>
        <w:tc>
          <w:tcPr>
            <w:tcW w:w="992" w:type="dxa"/>
            <w:vAlign w:val="bottom"/>
          </w:tcPr>
          <w:p w:rsidR="002409DC" w:rsidRPr="00312986" w:rsidRDefault="002409DC" w:rsidP="002409DC">
            <w:pPr>
              <w:spacing w:after="0" w:line="240" w:lineRule="auto"/>
              <w:jc w:val="center"/>
              <w:rPr>
                <w:rFonts w:ascii="Times New Roman" w:hAnsi="Times New Roman" w:cs="Times New Roman"/>
                <w:color w:val="000000"/>
                <w:sz w:val="24"/>
                <w:szCs w:val="24"/>
                <w:lang w:val="kk-KZ"/>
              </w:rPr>
            </w:pPr>
          </w:p>
        </w:tc>
        <w:tc>
          <w:tcPr>
            <w:tcW w:w="1135" w:type="dxa"/>
            <w:vAlign w:val="bottom"/>
          </w:tcPr>
          <w:p w:rsidR="002409DC" w:rsidRPr="00312986" w:rsidRDefault="002409DC" w:rsidP="002409DC">
            <w:pPr>
              <w:spacing w:after="0" w:line="240" w:lineRule="auto"/>
              <w:ind w:left="-111" w:right="-115"/>
              <w:jc w:val="center"/>
              <w:rPr>
                <w:rFonts w:ascii="Times New Roman" w:hAnsi="Times New Roman" w:cs="Times New Roman"/>
                <w:color w:val="000000"/>
                <w:sz w:val="24"/>
                <w:szCs w:val="24"/>
                <w:lang w:val="kk-KZ"/>
              </w:rPr>
            </w:pPr>
          </w:p>
        </w:tc>
        <w:tc>
          <w:tcPr>
            <w:tcW w:w="1134" w:type="dxa"/>
            <w:vAlign w:val="bottom"/>
          </w:tcPr>
          <w:p w:rsidR="002409DC" w:rsidRPr="00312986" w:rsidRDefault="002409DC" w:rsidP="002409DC">
            <w:pPr>
              <w:spacing w:after="0" w:line="240" w:lineRule="auto"/>
              <w:ind w:left="113" w:right="-253" w:hanging="242"/>
              <w:jc w:val="center"/>
              <w:rPr>
                <w:rFonts w:ascii="Times New Roman" w:hAnsi="Times New Roman" w:cs="Times New Roman"/>
                <w:color w:val="000000"/>
                <w:sz w:val="24"/>
                <w:szCs w:val="24"/>
                <w:lang w:val="kk-KZ"/>
              </w:rPr>
            </w:pPr>
          </w:p>
        </w:tc>
        <w:tc>
          <w:tcPr>
            <w:tcW w:w="1133" w:type="dxa"/>
            <w:vAlign w:val="bottom"/>
          </w:tcPr>
          <w:p w:rsidR="002409DC" w:rsidRPr="00312986" w:rsidRDefault="002409DC" w:rsidP="002409DC">
            <w:pPr>
              <w:spacing w:after="0" w:line="240" w:lineRule="auto"/>
              <w:jc w:val="center"/>
              <w:rPr>
                <w:rFonts w:ascii="Times New Roman" w:hAnsi="Times New Roman" w:cs="Times New Roman"/>
                <w:color w:val="000000"/>
                <w:sz w:val="24"/>
                <w:szCs w:val="24"/>
                <w:lang w:val="kk-KZ"/>
              </w:rPr>
            </w:pPr>
          </w:p>
        </w:tc>
        <w:tc>
          <w:tcPr>
            <w:tcW w:w="1276" w:type="dxa"/>
          </w:tcPr>
          <w:p w:rsidR="002409DC" w:rsidRPr="00312986" w:rsidRDefault="002409DC" w:rsidP="002409DC">
            <w:pPr>
              <w:spacing w:after="0" w:line="240" w:lineRule="auto"/>
              <w:ind w:left="113"/>
              <w:jc w:val="center"/>
              <w:rPr>
                <w:rFonts w:ascii="Times New Roman" w:hAnsi="Times New Roman" w:cs="Times New Roman"/>
                <w:color w:val="000000"/>
                <w:sz w:val="24"/>
                <w:szCs w:val="24"/>
                <w:lang w:val="kk-KZ"/>
              </w:rPr>
            </w:pPr>
          </w:p>
        </w:tc>
        <w:tc>
          <w:tcPr>
            <w:tcW w:w="709" w:type="dxa"/>
          </w:tcPr>
          <w:p w:rsidR="002409DC" w:rsidRPr="00312986" w:rsidRDefault="002409DC" w:rsidP="002409DC">
            <w:pPr>
              <w:spacing w:after="0" w:line="240" w:lineRule="auto"/>
              <w:ind w:left="113"/>
              <w:jc w:val="center"/>
              <w:rPr>
                <w:rFonts w:ascii="Times New Roman" w:hAnsi="Times New Roman" w:cs="Times New Roman"/>
                <w:color w:val="000000"/>
                <w:sz w:val="24"/>
                <w:szCs w:val="24"/>
                <w:lang w:val="kk-KZ"/>
              </w:rPr>
            </w:pPr>
          </w:p>
        </w:tc>
      </w:tr>
      <w:tr w:rsidR="002409DC" w:rsidRPr="00312986" w:rsidTr="008925B7">
        <w:trPr>
          <w:trHeight w:val="184"/>
        </w:trPr>
        <w:tc>
          <w:tcPr>
            <w:tcW w:w="2127" w:type="dxa"/>
            <w:vAlign w:val="bottom"/>
          </w:tcPr>
          <w:p w:rsidR="002409DC" w:rsidRPr="00312986" w:rsidRDefault="002409DC" w:rsidP="002409DC">
            <w:pPr>
              <w:spacing w:after="0" w:line="240" w:lineRule="auto"/>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су нысандарына</w:t>
            </w:r>
          </w:p>
        </w:tc>
        <w:tc>
          <w:tcPr>
            <w:tcW w:w="992" w:type="dxa"/>
            <w:vAlign w:val="bottom"/>
          </w:tcPr>
          <w:p w:rsidR="002409DC" w:rsidRPr="00312986" w:rsidRDefault="002409DC" w:rsidP="002409DC">
            <w:pPr>
              <w:spacing w:after="0" w:line="240" w:lineRule="auto"/>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11 573</w:t>
            </w:r>
          </w:p>
        </w:tc>
        <w:tc>
          <w:tcPr>
            <w:tcW w:w="992" w:type="dxa"/>
            <w:vAlign w:val="bottom"/>
          </w:tcPr>
          <w:p w:rsidR="002409DC" w:rsidRPr="00312986" w:rsidRDefault="002409DC" w:rsidP="002409DC">
            <w:pPr>
              <w:spacing w:after="0" w:line="240" w:lineRule="auto"/>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11 708</w:t>
            </w:r>
          </w:p>
        </w:tc>
        <w:tc>
          <w:tcPr>
            <w:tcW w:w="1135" w:type="dxa"/>
            <w:vAlign w:val="bottom"/>
          </w:tcPr>
          <w:p w:rsidR="002409DC" w:rsidRPr="00312986" w:rsidRDefault="002409DC" w:rsidP="002409DC">
            <w:pPr>
              <w:spacing w:after="0" w:line="240" w:lineRule="auto"/>
              <w:ind w:left="-111" w:right="-115"/>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11 851</w:t>
            </w:r>
          </w:p>
        </w:tc>
        <w:tc>
          <w:tcPr>
            <w:tcW w:w="1134" w:type="dxa"/>
            <w:vAlign w:val="bottom"/>
          </w:tcPr>
          <w:p w:rsidR="002409DC" w:rsidRPr="00312986" w:rsidRDefault="002409DC" w:rsidP="002409DC">
            <w:pPr>
              <w:spacing w:after="0" w:line="240" w:lineRule="auto"/>
              <w:ind w:right="-253" w:hanging="242"/>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41 659</w:t>
            </w:r>
          </w:p>
        </w:tc>
        <w:tc>
          <w:tcPr>
            <w:tcW w:w="1133" w:type="dxa"/>
            <w:vAlign w:val="bottom"/>
          </w:tcPr>
          <w:p w:rsidR="002409DC" w:rsidRPr="00312986" w:rsidRDefault="002409DC" w:rsidP="002409DC">
            <w:pPr>
              <w:spacing w:after="0" w:line="240" w:lineRule="auto"/>
              <w:ind w:left="-103"/>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40 507</w:t>
            </w:r>
          </w:p>
        </w:tc>
        <w:tc>
          <w:tcPr>
            <w:tcW w:w="1276" w:type="dxa"/>
          </w:tcPr>
          <w:p w:rsidR="002409DC" w:rsidRPr="00312986" w:rsidRDefault="00634C63" w:rsidP="002409D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+28 934</w:t>
            </w:r>
          </w:p>
        </w:tc>
        <w:tc>
          <w:tcPr>
            <w:tcW w:w="709" w:type="dxa"/>
          </w:tcPr>
          <w:p w:rsidR="002409DC" w:rsidRPr="00312986" w:rsidRDefault="00634C63" w:rsidP="002409D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250</w:t>
            </w:r>
          </w:p>
        </w:tc>
      </w:tr>
      <w:tr w:rsidR="002409DC" w:rsidRPr="00312986" w:rsidTr="008925B7">
        <w:trPr>
          <w:trHeight w:val="184"/>
        </w:trPr>
        <w:tc>
          <w:tcPr>
            <w:tcW w:w="2127" w:type="dxa"/>
          </w:tcPr>
          <w:p w:rsidR="002409DC" w:rsidRPr="00312986" w:rsidRDefault="002409DC" w:rsidP="002409DC">
            <w:pPr>
              <w:spacing w:after="0" w:line="240" w:lineRule="auto"/>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атмосфералық ауаға қалдықтарды орналастыру үшін</w:t>
            </w:r>
          </w:p>
        </w:tc>
        <w:tc>
          <w:tcPr>
            <w:tcW w:w="992" w:type="dxa"/>
            <w:vAlign w:val="bottom"/>
          </w:tcPr>
          <w:p w:rsidR="002409DC" w:rsidRPr="00312986" w:rsidRDefault="002409DC" w:rsidP="002409DC">
            <w:pPr>
              <w:spacing w:after="0" w:line="240" w:lineRule="auto"/>
              <w:ind w:hanging="109"/>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737 923</w:t>
            </w:r>
          </w:p>
        </w:tc>
        <w:tc>
          <w:tcPr>
            <w:tcW w:w="992" w:type="dxa"/>
            <w:vAlign w:val="bottom"/>
          </w:tcPr>
          <w:p w:rsidR="002409DC" w:rsidRPr="00312986" w:rsidRDefault="002409DC" w:rsidP="002409DC">
            <w:pPr>
              <w:spacing w:after="0" w:line="240" w:lineRule="auto"/>
              <w:ind w:hanging="107"/>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851 428</w:t>
            </w:r>
          </w:p>
        </w:tc>
        <w:tc>
          <w:tcPr>
            <w:tcW w:w="1135" w:type="dxa"/>
            <w:vAlign w:val="bottom"/>
          </w:tcPr>
          <w:p w:rsidR="002409DC" w:rsidRPr="00312986" w:rsidRDefault="002409DC" w:rsidP="002409DC">
            <w:pPr>
              <w:spacing w:after="0" w:line="240" w:lineRule="auto"/>
              <w:ind w:left="-111" w:right="-115"/>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2 181 963</w:t>
            </w:r>
          </w:p>
        </w:tc>
        <w:tc>
          <w:tcPr>
            <w:tcW w:w="1134" w:type="dxa"/>
            <w:vAlign w:val="bottom"/>
          </w:tcPr>
          <w:p w:rsidR="002409DC" w:rsidRPr="00312986" w:rsidRDefault="002409DC" w:rsidP="002409DC">
            <w:pPr>
              <w:spacing w:after="0" w:line="240" w:lineRule="auto"/>
              <w:ind w:right="-253" w:hanging="242"/>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2 930 455</w:t>
            </w:r>
          </w:p>
        </w:tc>
        <w:tc>
          <w:tcPr>
            <w:tcW w:w="1133" w:type="dxa"/>
            <w:vAlign w:val="bottom"/>
          </w:tcPr>
          <w:p w:rsidR="002409DC" w:rsidRPr="00312986" w:rsidRDefault="002409DC" w:rsidP="002409DC">
            <w:pPr>
              <w:spacing w:after="0" w:line="240" w:lineRule="auto"/>
              <w:ind w:left="-103"/>
              <w:jc w:val="center"/>
              <w:rPr>
                <w:rFonts w:ascii="Times New Roman" w:hAnsi="Times New Roman" w:cs="Times New Roman"/>
                <w:color w:val="000000"/>
                <w:sz w:val="24"/>
                <w:szCs w:val="24"/>
                <w:lang w:val="kk-KZ"/>
              </w:rPr>
            </w:pPr>
            <w:r w:rsidRPr="00312986">
              <w:rPr>
                <w:rFonts w:ascii="Times New Roman" w:hAnsi="Times New Roman" w:cs="Times New Roman"/>
                <w:color w:val="000000"/>
                <w:sz w:val="24"/>
                <w:szCs w:val="24"/>
                <w:lang w:val="kk-KZ"/>
              </w:rPr>
              <w:t>2 390 620</w:t>
            </w:r>
          </w:p>
        </w:tc>
        <w:tc>
          <w:tcPr>
            <w:tcW w:w="1276" w:type="dxa"/>
            <w:vAlign w:val="bottom"/>
          </w:tcPr>
          <w:p w:rsidR="002409DC" w:rsidRPr="00312986" w:rsidRDefault="00634C63" w:rsidP="00634C63">
            <w:pPr>
              <w:spacing w:after="0" w:line="240" w:lineRule="auto"/>
              <w:ind w:right="-112" w:hanging="114"/>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+1 652 697</w:t>
            </w:r>
          </w:p>
        </w:tc>
        <w:tc>
          <w:tcPr>
            <w:tcW w:w="709" w:type="dxa"/>
            <w:vAlign w:val="bottom"/>
          </w:tcPr>
          <w:p w:rsidR="002409DC" w:rsidRPr="00312986" w:rsidRDefault="00634C63" w:rsidP="002409DC">
            <w:pPr>
              <w:spacing w:after="0" w:line="240" w:lineRule="auto"/>
              <w:ind w:right="-100"/>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223,9</w:t>
            </w:r>
          </w:p>
        </w:tc>
      </w:tr>
      <w:tr w:rsidR="002409DC" w:rsidRPr="00312986" w:rsidTr="008925B7">
        <w:trPr>
          <w:trHeight w:val="184"/>
        </w:trPr>
        <w:tc>
          <w:tcPr>
            <w:tcW w:w="9503" w:type="dxa"/>
            <w:gridSpan w:val="8"/>
          </w:tcPr>
          <w:p w:rsidR="002409DC" w:rsidRPr="00312986" w:rsidRDefault="002409DC" w:rsidP="00DA61EA">
            <w:pPr>
              <w:spacing w:after="0" w:line="240" w:lineRule="auto"/>
              <w:ind w:right="-100"/>
              <w:rPr>
                <w:rFonts w:ascii="Times New Roman" w:hAnsi="Times New Roman" w:cs="Times New Roman"/>
                <w:color w:val="000000"/>
                <w:sz w:val="24"/>
                <w:szCs w:val="24"/>
                <w:lang w:val="kk-KZ"/>
              </w:rPr>
            </w:pPr>
            <w:r w:rsidRPr="008C7C2D">
              <w:rPr>
                <w:rFonts w:ascii="Times New Roman" w:hAnsi="Times New Roman" w:cs="Times New Roman"/>
                <w:sz w:val="24"/>
                <w:szCs w:val="24"/>
                <w:lang w:val="kk-KZ"/>
              </w:rPr>
              <w:t xml:space="preserve">Ескерту: </w:t>
            </w:r>
            <w:r w:rsidRPr="008C7C2D">
              <w:rPr>
                <w:rFonts w:ascii="Times New Roman" w:hAnsi="Times New Roman" w:cs="Times New Roman"/>
                <w:sz w:val="24"/>
                <w:szCs w:val="24"/>
                <w:lang w:val="kk-KZ"/>
              </w:rPr>
              <w:sym w:font="Symbol" w:char="F05B"/>
            </w:r>
            <w:r w:rsidR="00DA61EA">
              <w:rPr>
                <w:rFonts w:ascii="Times New Roman" w:hAnsi="Times New Roman" w:cs="Times New Roman"/>
                <w:sz w:val="24"/>
                <w:szCs w:val="24"/>
                <w:lang w:val="kk-KZ"/>
              </w:rPr>
              <w:t>101</w:t>
            </w:r>
            <w:r w:rsidRPr="008C7C2D">
              <w:rPr>
                <w:rFonts w:ascii="Times New Roman" w:hAnsi="Times New Roman" w:cs="Times New Roman"/>
                <w:sz w:val="24"/>
                <w:szCs w:val="24"/>
                <w:lang w:val="kk-KZ"/>
              </w:rPr>
              <w:sym w:font="Symbol" w:char="F05D"/>
            </w:r>
            <w:r>
              <w:rPr>
                <w:rFonts w:ascii="Times New Roman" w:hAnsi="Times New Roman" w:cs="Times New Roman"/>
                <w:sz w:val="24"/>
                <w:szCs w:val="24"/>
                <w:lang w:val="kk-KZ"/>
              </w:rPr>
              <w:t xml:space="preserve"> Әдебиет</w:t>
            </w:r>
            <w:r w:rsidRPr="008C7C2D">
              <w:rPr>
                <w:rFonts w:ascii="Times New Roman" w:hAnsi="Times New Roman" w:cs="Times New Roman"/>
                <w:sz w:val="24"/>
                <w:szCs w:val="24"/>
                <w:lang w:val="kk-KZ"/>
              </w:rPr>
              <w:t xml:space="preserve"> негізінде</w:t>
            </w:r>
            <w:r>
              <w:rPr>
                <w:rFonts w:ascii="Times New Roman" w:hAnsi="Times New Roman" w:cs="Times New Roman"/>
                <w:sz w:val="24"/>
                <w:szCs w:val="24"/>
                <w:lang w:val="kk-KZ"/>
              </w:rPr>
              <w:t xml:space="preserve"> автор</w:t>
            </w:r>
            <w:r w:rsidRPr="008C7C2D">
              <w:rPr>
                <w:rFonts w:ascii="Times New Roman" w:hAnsi="Times New Roman" w:cs="Times New Roman"/>
                <w:sz w:val="24"/>
                <w:szCs w:val="24"/>
                <w:lang w:val="kk-KZ"/>
              </w:rPr>
              <w:t xml:space="preserve"> құрастыр</w:t>
            </w:r>
            <w:r>
              <w:rPr>
                <w:rFonts w:ascii="Times New Roman" w:hAnsi="Times New Roman" w:cs="Times New Roman"/>
                <w:sz w:val="24"/>
                <w:szCs w:val="24"/>
                <w:lang w:val="kk-KZ"/>
              </w:rPr>
              <w:t>д</w:t>
            </w:r>
            <w:r w:rsidRPr="008C7C2D">
              <w:rPr>
                <w:rFonts w:ascii="Times New Roman" w:hAnsi="Times New Roman" w:cs="Times New Roman"/>
                <w:sz w:val="24"/>
                <w:szCs w:val="24"/>
                <w:lang w:val="kk-KZ"/>
              </w:rPr>
              <w:t>ы</w:t>
            </w:r>
          </w:p>
        </w:tc>
      </w:tr>
    </w:tbl>
    <w:p w:rsidR="00312986" w:rsidRDefault="00312986" w:rsidP="00465151">
      <w:pPr>
        <w:ind w:firstLine="708"/>
        <w:jc w:val="both"/>
        <w:rPr>
          <w:rFonts w:ascii="Times New Roman" w:hAnsi="Times New Roman" w:cs="Times New Roman"/>
          <w:sz w:val="28"/>
          <w:szCs w:val="28"/>
          <w:lang w:val="kk-KZ"/>
        </w:rPr>
        <w:sectPr w:rsidR="00312986" w:rsidSect="00880C18">
          <w:pgSz w:w="11906" w:h="16838"/>
          <w:pgMar w:top="1134" w:right="850" w:bottom="1134" w:left="1701" w:header="709" w:footer="709" w:gutter="0"/>
          <w:cols w:space="708"/>
          <w:docGrid w:linePitch="360"/>
        </w:sectPr>
      </w:pPr>
    </w:p>
    <w:p w:rsidR="00113360" w:rsidRDefault="00113360" w:rsidP="00465151">
      <w:pPr>
        <w:ind w:firstLine="708"/>
        <w:jc w:val="both"/>
        <w:rPr>
          <w:rFonts w:ascii="Times New Roman" w:hAnsi="Times New Roman" w:cs="Times New Roman"/>
          <w:sz w:val="28"/>
          <w:szCs w:val="28"/>
          <w:lang w:val="kk-KZ"/>
        </w:rPr>
      </w:pPr>
    </w:p>
    <w:p w:rsidR="00310097" w:rsidRPr="00310097" w:rsidRDefault="00120053" w:rsidP="00465151">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5E2FFB">
        <w:rPr>
          <w:rFonts w:ascii="Times New Roman" w:hAnsi="Times New Roman" w:cs="Times New Roman"/>
          <w:sz w:val="28"/>
          <w:szCs w:val="28"/>
          <w:lang w:val="kk-KZ"/>
        </w:rPr>
        <w:t>41</w:t>
      </w:r>
      <w:r w:rsidR="0046515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465151">
        <w:rPr>
          <w:rFonts w:ascii="Times New Roman" w:hAnsi="Times New Roman" w:cs="Times New Roman"/>
          <w:sz w:val="28"/>
          <w:szCs w:val="28"/>
          <w:lang w:val="kk-KZ"/>
        </w:rPr>
        <w:t xml:space="preserve"> </w:t>
      </w:r>
      <w:r w:rsidR="00310097" w:rsidRPr="00310097">
        <w:rPr>
          <w:rFonts w:ascii="Times New Roman" w:hAnsi="Times New Roman" w:cs="Times New Roman"/>
          <w:sz w:val="28"/>
          <w:szCs w:val="28"/>
          <w:lang w:val="kk-KZ"/>
        </w:rPr>
        <w:t>Қоршаған ортаны қорғауға жұмсалған ағымдағы шығындардың көлемі</w:t>
      </w:r>
      <w:r w:rsidR="000F6A00">
        <w:rPr>
          <w:rFonts w:ascii="Times New Roman" w:hAnsi="Times New Roman" w:cs="Times New Roman"/>
          <w:sz w:val="28"/>
          <w:szCs w:val="28"/>
          <w:lang w:val="kk-KZ"/>
        </w:rPr>
        <w:t xml:space="preserve"> (Атырау облысы бойынша)</w:t>
      </w:r>
      <w:r w:rsidR="00C709AE">
        <w:rPr>
          <w:rFonts w:ascii="Times New Roman" w:hAnsi="Times New Roman" w:cs="Times New Roman"/>
          <w:sz w:val="28"/>
          <w:szCs w:val="28"/>
          <w:lang w:val="kk-KZ"/>
        </w:rPr>
        <w:t>, теңге</w:t>
      </w:r>
    </w:p>
    <w:tbl>
      <w:tblPr>
        <w:tblStyle w:val="14"/>
        <w:tblW w:w="14601" w:type="dxa"/>
        <w:tblInd w:w="137" w:type="dxa"/>
        <w:tblLayout w:type="fixed"/>
        <w:tblLook w:val="04A0" w:firstRow="1" w:lastRow="0" w:firstColumn="1" w:lastColumn="0" w:noHBand="0" w:noVBand="1"/>
      </w:tblPr>
      <w:tblGrid>
        <w:gridCol w:w="3260"/>
        <w:gridCol w:w="1277"/>
        <w:gridCol w:w="1420"/>
        <w:gridCol w:w="1272"/>
        <w:gridCol w:w="1276"/>
        <w:gridCol w:w="709"/>
        <w:gridCol w:w="1134"/>
        <w:gridCol w:w="1134"/>
        <w:gridCol w:w="1134"/>
        <w:gridCol w:w="1276"/>
        <w:gridCol w:w="709"/>
      </w:tblGrid>
      <w:tr w:rsidR="0096387A" w:rsidRPr="00113360" w:rsidTr="003658F6">
        <w:tc>
          <w:tcPr>
            <w:tcW w:w="3260" w:type="dxa"/>
          </w:tcPr>
          <w:p w:rsidR="0096387A" w:rsidRPr="00113360" w:rsidRDefault="0096387A" w:rsidP="0096387A">
            <w:pPr>
              <w:ind w:left="-114" w:firstLine="114"/>
              <w:rPr>
                <w:rFonts w:ascii="Times New Roman" w:hAnsi="Times New Roman"/>
                <w:sz w:val="24"/>
                <w:szCs w:val="24"/>
                <w:lang w:val="kk-KZ"/>
              </w:rPr>
            </w:pPr>
          </w:p>
        </w:tc>
        <w:tc>
          <w:tcPr>
            <w:tcW w:w="3969" w:type="dxa"/>
            <w:gridSpan w:val="3"/>
          </w:tcPr>
          <w:p w:rsidR="0096387A" w:rsidRPr="00113360" w:rsidRDefault="0096387A" w:rsidP="0096387A">
            <w:pPr>
              <w:jc w:val="center"/>
              <w:rPr>
                <w:rFonts w:ascii="Times New Roman" w:hAnsi="Times New Roman"/>
                <w:sz w:val="24"/>
                <w:szCs w:val="24"/>
                <w:lang w:val="kk-KZ"/>
              </w:rPr>
            </w:pPr>
            <w:r w:rsidRPr="00113360">
              <w:rPr>
                <w:rFonts w:ascii="Times New Roman" w:hAnsi="Times New Roman"/>
                <w:sz w:val="24"/>
                <w:szCs w:val="24"/>
                <w:lang w:val="kk-KZ"/>
              </w:rPr>
              <w:t>Қоршаған ортаны қорғауға жұмсалған ағымдағы шығындардың көлемі</w:t>
            </w:r>
          </w:p>
        </w:tc>
        <w:tc>
          <w:tcPr>
            <w:tcW w:w="1985" w:type="dxa"/>
            <w:gridSpan w:val="2"/>
          </w:tcPr>
          <w:p w:rsidR="0096387A" w:rsidRPr="00113360" w:rsidRDefault="0096387A" w:rsidP="0096387A">
            <w:pPr>
              <w:keepLines/>
              <w:suppressLineNumbers/>
              <w:suppressAutoHyphens/>
              <w:jc w:val="center"/>
              <w:rPr>
                <w:rFonts w:ascii="Times New Roman" w:hAnsi="Times New Roman" w:cs="Times New Roman"/>
                <w:color w:val="000000"/>
                <w:sz w:val="24"/>
                <w:szCs w:val="24"/>
                <w:lang w:val="kk-KZ"/>
              </w:rPr>
            </w:pPr>
            <w:r w:rsidRPr="00113360">
              <w:rPr>
                <w:rFonts w:ascii="Times New Roman" w:hAnsi="Times New Roman" w:cs="Times New Roman"/>
                <w:color w:val="000000"/>
                <w:sz w:val="24"/>
                <w:szCs w:val="24"/>
                <w:lang w:val="kk-KZ"/>
              </w:rPr>
              <w:t>Ауытқулар</w:t>
            </w:r>
          </w:p>
          <w:p w:rsidR="0096387A" w:rsidRPr="00113360" w:rsidRDefault="0096387A" w:rsidP="0096387A">
            <w:pPr>
              <w:keepLines/>
              <w:suppressLineNumbers/>
              <w:suppressAutoHyphens/>
              <w:jc w:val="center"/>
              <w:rPr>
                <w:rFonts w:ascii="Times New Roman" w:hAnsi="Times New Roman" w:cs="Times New Roman"/>
                <w:color w:val="000000"/>
                <w:sz w:val="24"/>
                <w:szCs w:val="24"/>
                <w:lang w:val="kk-KZ"/>
              </w:rPr>
            </w:pPr>
          </w:p>
        </w:tc>
        <w:tc>
          <w:tcPr>
            <w:tcW w:w="3402" w:type="dxa"/>
            <w:gridSpan w:val="3"/>
          </w:tcPr>
          <w:p w:rsidR="0096387A" w:rsidRPr="00113360" w:rsidRDefault="0096387A" w:rsidP="0096387A">
            <w:pPr>
              <w:jc w:val="center"/>
              <w:rPr>
                <w:rFonts w:ascii="Times New Roman" w:hAnsi="Times New Roman"/>
                <w:sz w:val="24"/>
                <w:szCs w:val="24"/>
                <w:lang w:val="kk-KZ"/>
              </w:rPr>
            </w:pPr>
            <w:r w:rsidRPr="00113360">
              <w:rPr>
                <w:rFonts w:ascii="Times New Roman" w:hAnsi="Times New Roman"/>
                <w:sz w:val="24"/>
                <w:szCs w:val="24"/>
                <w:lang w:val="kk-KZ"/>
              </w:rPr>
              <w:t>Қоршаған ортаны қорғауға жұмсалған материалдық шығындар</w:t>
            </w:r>
            <w:r w:rsidRPr="00113360">
              <w:rPr>
                <w:rFonts w:ascii="Times New Roman" w:hAnsi="Times New Roman"/>
                <w:sz w:val="24"/>
                <w:szCs w:val="24"/>
                <w:lang w:val="kk-KZ"/>
              </w:rPr>
              <w:tab/>
            </w:r>
          </w:p>
        </w:tc>
        <w:tc>
          <w:tcPr>
            <w:tcW w:w="1985" w:type="dxa"/>
            <w:gridSpan w:val="2"/>
          </w:tcPr>
          <w:p w:rsidR="0096387A" w:rsidRPr="003658F6" w:rsidRDefault="0096387A" w:rsidP="0096387A">
            <w:pPr>
              <w:jc w:val="center"/>
              <w:rPr>
                <w:rFonts w:ascii="Times New Roman" w:hAnsi="Times New Roman"/>
                <w:sz w:val="24"/>
                <w:szCs w:val="24"/>
                <w:lang w:val="en-US"/>
              </w:rPr>
            </w:pPr>
            <w:r w:rsidRPr="00113360">
              <w:rPr>
                <w:rFonts w:ascii="Times New Roman" w:hAnsi="Times New Roman" w:cs="Times New Roman"/>
                <w:color w:val="000000"/>
                <w:sz w:val="24"/>
                <w:szCs w:val="24"/>
                <w:lang w:val="kk-KZ"/>
              </w:rPr>
              <w:t>Ауытқулар</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rPr>
              <w:t xml:space="preserve">Жылдар </w:t>
            </w:r>
          </w:p>
        </w:tc>
        <w:tc>
          <w:tcPr>
            <w:tcW w:w="1277" w:type="dxa"/>
          </w:tcPr>
          <w:p w:rsidR="00965208" w:rsidRPr="00113360" w:rsidRDefault="00965208" w:rsidP="00965208">
            <w:pPr>
              <w:ind w:right="-108"/>
              <w:jc w:val="center"/>
              <w:rPr>
                <w:rFonts w:ascii="Times New Roman" w:hAnsi="Times New Roman"/>
                <w:sz w:val="24"/>
                <w:szCs w:val="24"/>
                <w:lang w:val="kk-KZ"/>
              </w:rPr>
            </w:pPr>
            <w:r w:rsidRPr="00113360">
              <w:rPr>
                <w:rFonts w:ascii="Times New Roman" w:hAnsi="Times New Roman"/>
                <w:sz w:val="24"/>
                <w:szCs w:val="24"/>
                <w:lang w:val="kk-KZ"/>
              </w:rPr>
              <w:t>2018</w:t>
            </w:r>
            <w:r w:rsidRPr="00113360">
              <w:rPr>
                <w:sz w:val="24"/>
                <w:szCs w:val="24"/>
              </w:rPr>
              <w:t xml:space="preserve"> </w:t>
            </w:r>
            <w:r w:rsidRPr="00113360">
              <w:rPr>
                <w:rFonts w:ascii="Times New Roman" w:hAnsi="Times New Roman"/>
                <w:sz w:val="24"/>
                <w:szCs w:val="24"/>
                <w:lang w:val="kk-KZ"/>
              </w:rPr>
              <w:t>жыл</w:t>
            </w:r>
          </w:p>
        </w:tc>
        <w:tc>
          <w:tcPr>
            <w:tcW w:w="1420" w:type="dxa"/>
          </w:tcPr>
          <w:p w:rsidR="00965208" w:rsidRPr="00113360" w:rsidRDefault="00965208" w:rsidP="00965208">
            <w:pPr>
              <w:ind w:right="-108"/>
              <w:jc w:val="center"/>
              <w:rPr>
                <w:rFonts w:ascii="Times New Roman" w:hAnsi="Times New Roman"/>
                <w:sz w:val="24"/>
                <w:szCs w:val="24"/>
                <w:lang w:val="kk-KZ"/>
              </w:rPr>
            </w:pPr>
            <w:r w:rsidRPr="00113360">
              <w:rPr>
                <w:rFonts w:ascii="Times New Roman" w:hAnsi="Times New Roman"/>
                <w:sz w:val="24"/>
                <w:szCs w:val="24"/>
                <w:lang w:val="kk-KZ"/>
              </w:rPr>
              <w:t>2019</w:t>
            </w:r>
            <w:r w:rsidRPr="00113360">
              <w:rPr>
                <w:sz w:val="24"/>
                <w:szCs w:val="24"/>
              </w:rPr>
              <w:t xml:space="preserve"> </w:t>
            </w:r>
            <w:r w:rsidRPr="00113360">
              <w:rPr>
                <w:rFonts w:ascii="Times New Roman" w:hAnsi="Times New Roman"/>
                <w:sz w:val="24"/>
                <w:szCs w:val="24"/>
                <w:lang w:val="kk-KZ"/>
              </w:rPr>
              <w:t>жыл</w:t>
            </w:r>
          </w:p>
        </w:tc>
        <w:tc>
          <w:tcPr>
            <w:tcW w:w="1272" w:type="dxa"/>
          </w:tcPr>
          <w:p w:rsidR="00965208" w:rsidRPr="00113360" w:rsidRDefault="00965208" w:rsidP="00965208">
            <w:pPr>
              <w:ind w:left="-108" w:right="-108"/>
              <w:jc w:val="center"/>
              <w:rPr>
                <w:rFonts w:ascii="Times New Roman" w:hAnsi="Times New Roman"/>
                <w:sz w:val="24"/>
                <w:szCs w:val="24"/>
                <w:lang w:val="kk-KZ"/>
              </w:rPr>
            </w:pPr>
            <w:r w:rsidRPr="00113360">
              <w:rPr>
                <w:rFonts w:ascii="Times New Roman" w:hAnsi="Times New Roman"/>
                <w:sz w:val="24"/>
                <w:szCs w:val="24"/>
                <w:lang w:val="kk-KZ"/>
              </w:rPr>
              <w:t>20</w:t>
            </w:r>
            <w:r>
              <w:rPr>
                <w:rFonts w:ascii="Times New Roman" w:hAnsi="Times New Roman"/>
                <w:sz w:val="24"/>
                <w:szCs w:val="24"/>
                <w:lang w:val="kk-KZ"/>
              </w:rPr>
              <w:t>20</w:t>
            </w:r>
            <w:r w:rsidRPr="00113360">
              <w:rPr>
                <w:sz w:val="24"/>
                <w:szCs w:val="24"/>
              </w:rPr>
              <w:t xml:space="preserve"> </w:t>
            </w:r>
            <w:r w:rsidRPr="00113360">
              <w:rPr>
                <w:rFonts w:ascii="Times New Roman" w:hAnsi="Times New Roman"/>
                <w:sz w:val="24"/>
                <w:szCs w:val="24"/>
                <w:lang w:val="kk-KZ"/>
              </w:rPr>
              <w:t>жыл</w:t>
            </w:r>
          </w:p>
        </w:tc>
        <w:tc>
          <w:tcPr>
            <w:tcW w:w="1276" w:type="dxa"/>
          </w:tcPr>
          <w:p w:rsidR="00965208" w:rsidRPr="00113360" w:rsidRDefault="00965208" w:rsidP="00965208">
            <w:pPr>
              <w:ind w:left="-108" w:right="-108"/>
              <w:jc w:val="center"/>
              <w:rPr>
                <w:rFonts w:ascii="Times New Roman" w:hAnsi="Times New Roman"/>
                <w:sz w:val="24"/>
                <w:szCs w:val="24"/>
                <w:lang w:val="en-US"/>
              </w:rPr>
            </w:pPr>
            <w:r w:rsidRPr="00113360">
              <w:rPr>
                <w:rFonts w:ascii="Times New Roman" w:hAnsi="Times New Roman"/>
                <w:sz w:val="24"/>
                <w:szCs w:val="24"/>
                <w:lang w:val="en-US"/>
              </w:rPr>
              <w:t>+/-</w:t>
            </w:r>
          </w:p>
        </w:tc>
        <w:tc>
          <w:tcPr>
            <w:tcW w:w="709" w:type="dxa"/>
          </w:tcPr>
          <w:p w:rsidR="00965208" w:rsidRPr="00113360" w:rsidRDefault="00965208" w:rsidP="00965208">
            <w:pPr>
              <w:ind w:left="-108" w:right="-108"/>
              <w:jc w:val="center"/>
              <w:rPr>
                <w:rFonts w:ascii="Times New Roman" w:hAnsi="Times New Roman"/>
                <w:sz w:val="24"/>
                <w:szCs w:val="24"/>
                <w:lang w:val="en-US"/>
              </w:rPr>
            </w:pPr>
            <w:r w:rsidRPr="00113360">
              <w:rPr>
                <w:rFonts w:ascii="Times New Roman" w:hAnsi="Times New Roman"/>
                <w:sz w:val="24"/>
                <w:szCs w:val="24"/>
                <w:lang w:val="en-US"/>
              </w:rPr>
              <w:t>%</w:t>
            </w:r>
          </w:p>
        </w:tc>
        <w:tc>
          <w:tcPr>
            <w:tcW w:w="1134" w:type="dxa"/>
          </w:tcPr>
          <w:p w:rsidR="00965208" w:rsidRPr="00113360" w:rsidRDefault="00965208" w:rsidP="00965208">
            <w:pPr>
              <w:ind w:right="-108"/>
              <w:jc w:val="center"/>
              <w:rPr>
                <w:rFonts w:ascii="Times New Roman" w:hAnsi="Times New Roman"/>
                <w:sz w:val="24"/>
                <w:szCs w:val="24"/>
                <w:lang w:val="kk-KZ"/>
              </w:rPr>
            </w:pPr>
            <w:r w:rsidRPr="00113360">
              <w:rPr>
                <w:rFonts w:ascii="Times New Roman" w:hAnsi="Times New Roman"/>
                <w:sz w:val="24"/>
                <w:szCs w:val="24"/>
                <w:lang w:val="kk-KZ"/>
              </w:rPr>
              <w:t>2018</w:t>
            </w:r>
            <w:r w:rsidRPr="00113360">
              <w:rPr>
                <w:sz w:val="24"/>
                <w:szCs w:val="24"/>
              </w:rPr>
              <w:t xml:space="preserve"> </w:t>
            </w:r>
            <w:r w:rsidRPr="00113360">
              <w:rPr>
                <w:rFonts w:ascii="Times New Roman" w:hAnsi="Times New Roman"/>
                <w:sz w:val="24"/>
                <w:szCs w:val="24"/>
                <w:lang w:val="kk-KZ"/>
              </w:rPr>
              <w:t>жыл</w:t>
            </w:r>
          </w:p>
        </w:tc>
        <w:tc>
          <w:tcPr>
            <w:tcW w:w="1134" w:type="dxa"/>
          </w:tcPr>
          <w:p w:rsidR="00965208" w:rsidRPr="00113360" w:rsidRDefault="00965208" w:rsidP="00965208">
            <w:pPr>
              <w:ind w:right="-108"/>
              <w:jc w:val="center"/>
              <w:rPr>
                <w:rFonts w:ascii="Times New Roman" w:hAnsi="Times New Roman"/>
                <w:sz w:val="24"/>
                <w:szCs w:val="24"/>
                <w:lang w:val="kk-KZ"/>
              </w:rPr>
            </w:pPr>
            <w:r w:rsidRPr="00113360">
              <w:rPr>
                <w:rFonts w:ascii="Times New Roman" w:hAnsi="Times New Roman"/>
                <w:sz w:val="24"/>
                <w:szCs w:val="24"/>
                <w:lang w:val="kk-KZ"/>
              </w:rPr>
              <w:t>2019</w:t>
            </w:r>
            <w:r w:rsidRPr="00113360">
              <w:rPr>
                <w:sz w:val="24"/>
                <w:szCs w:val="24"/>
              </w:rPr>
              <w:t xml:space="preserve"> </w:t>
            </w:r>
            <w:r w:rsidRPr="00113360">
              <w:rPr>
                <w:rFonts w:ascii="Times New Roman" w:hAnsi="Times New Roman"/>
                <w:sz w:val="24"/>
                <w:szCs w:val="24"/>
                <w:lang w:val="kk-KZ"/>
              </w:rPr>
              <w:t>жыл</w:t>
            </w:r>
          </w:p>
        </w:tc>
        <w:tc>
          <w:tcPr>
            <w:tcW w:w="1134" w:type="dxa"/>
          </w:tcPr>
          <w:p w:rsidR="00965208" w:rsidRPr="00113360" w:rsidRDefault="00965208" w:rsidP="00965208">
            <w:pPr>
              <w:ind w:left="-108" w:right="-108"/>
              <w:jc w:val="center"/>
              <w:rPr>
                <w:rFonts w:ascii="Times New Roman" w:hAnsi="Times New Roman"/>
                <w:sz w:val="24"/>
                <w:szCs w:val="24"/>
                <w:lang w:val="kk-KZ"/>
              </w:rPr>
            </w:pPr>
            <w:r w:rsidRPr="00113360">
              <w:rPr>
                <w:rFonts w:ascii="Times New Roman" w:hAnsi="Times New Roman"/>
                <w:sz w:val="24"/>
                <w:szCs w:val="24"/>
                <w:lang w:val="kk-KZ"/>
              </w:rPr>
              <w:t>20</w:t>
            </w:r>
            <w:r>
              <w:rPr>
                <w:rFonts w:ascii="Times New Roman" w:hAnsi="Times New Roman"/>
                <w:sz w:val="24"/>
                <w:szCs w:val="24"/>
                <w:lang w:val="kk-KZ"/>
              </w:rPr>
              <w:t>20</w:t>
            </w:r>
            <w:r w:rsidRPr="00113360">
              <w:rPr>
                <w:sz w:val="24"/>
                <w:szCs w:val="24"/>
              </w:rPr>
              <w:t xml:space="preserve"> </w:t>
            </w:r>
            <w:r w:rsidRPr="00113360">
              <w:rPr>
                <w:rFonts w:ascii="Times New Roman" w:hAnsi="Times New Roman"/>
                <w:sz w:val="24"/>
                <w:szCs w:val="24"/>
                <w:lang w:val="kk-KZ"/>
              </w:rPr>
              <w:t>жыл</w:t>
            </w:r>
          </w:p>
        </w:tc>
        <w:tc>
          <w:tcPr>
            <w:tcW w:w="1276" w:type="dxa"/>
          </w:tcPr>
          <w:p w:rsidR="00965208" w:rsidRPr="00113360" w:rsidRDefault="00965208" w:rsidP="00965208">
            <w:pPr>
              <w:ind w:left="-108" w:right="-108"/>
              <w:jc w:val="center"/>
              <w:rPr>
                <w:rFonts w:ascii="Times New Roman" w:hAnsi="Times New Roman"/>
                <w:sz w:val="24"/>
                <w:szCs w:val="24"/>
                <w:lang w:val="en-US"/>
              </w:rPr>
            </w:pPr>
            <w:r w:rsidRPr="00113360">
              <w:rPr>
                <w:rFonts w:ascii="Times New Roman" w:hAnsi="Times New Roman"/>
                <w:sz w:val="24"/>
                <w:szCs w:val="24"/>
                <w:lang w:val="en-US"/>
              </w:rPr>
              <w:t>+/-</w:t>
            </w:r>
          </w:p>
        </w:tc>
        <w:tc>
          <w:tcPr>
            <w:tcW w:w="709" w:type="dxa"/>
          </w:tcPr>
          <w:p w:rsidR="00965208" w:rsidRPr="00113360" w:rsidRDefault="00965208" w:rsidP="00965208">
            <w:pPr>
              <w:ind w:left="-108" w:right="-108"/>
              <w:jc w:val="center"/>
              <w:rPr>
                <w:rFonts w:ascii="Times New Roman" w:hAnsi="Times New Roman"/>
                <w:sz w:val="24"/>
                <w:szCs w:val="24"/>
                <w:lang w:val="en-US"/>
              </w:rPr>
            </w:pPr>
            <w:r w:rsidRPr="00113360">
              <w:rPr>
                <w:rFonts w:ascii="Times New Roman" w:hAnsi="Times New Roman"/>
                <w:sz w:val="24"/>
                <w:szCs w:val="24"/>
                <w:lang w:val="en-US"/>
              </w:rPr>
              <w:t>%</w:t>
            </w:r>
          </w:p>
        </w:tc>
      </w:tr>
      <w:tr w:rsidR="00965208" w:rsidRPr="00113360" w:rsidTr="00965208">
        <w:trPr>
          <w:trHeight w:val="784"/>
        </w:trPr>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Атмосфералық ауаны қорғау және климаттың өзгеру мәселелері</w:t>
            </w:r>
          </w:p>
        </w:tc>
        <w:tc>
          <w:tcPr>
            <w:tcW w:w="1277"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9 783 675</w:t>
            </w:r>
          </w:p>
        </w:tc>
        <w:tc>
          <w:tcPr>
            <w:tcW w:w="1420" w:type="dxa"/>
          </w:tcPr>
          <w:p w:rsidR="00965208" w:rsidRPr="00113360" w:rsidRDefault="00965208" w:rsidP="00965208">
            <w:pPr>
              <w:ind w:right="-108"/>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17 413 523</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16 402 696</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113360" w:rsidRDefault="00965208" w:rsidP="00056295">
            <w:pPr>
              <w:ind w:hanging="114"/>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r w:rsidRPr="00113360">
              <w:rPr>
                <w:sz w:val="24"/>
                <w:szCs w:val="24"/>
              </w:rPr>
              <w:t xml:space="preserve"> </w:t>
            </w:r>
            <w:r w:rsidR="00056295">
              <w:rPr>
                <w:rFonts w:ascii="Times New Roman" w:hAnsi="Times New Roman"/>
                <w:color w:val="000000"/>
                <w:sz w:val="24"/>
                <w:szCs w:val="24"/>
                <w:lang w:val="en-US" w:eastAsia="ru-RU"/>
              </w:rPr>
              <w:t>6 619 021</w:t>
            </w:r>
          </w:p>
        </w:tc>
        <w:tc>
          <w:tcPr>
            <w:tcW w:w="709" w:type="dxa"/>
          </w:tcPr>
          <w:p w:rsidR="00965208" w:rsidRPr="00113360" w:rsidRDefault="000450B9" w:rsidP="00965208">
            <w:pPr>
              <w:ind w:right="-105" w:hanging="101"/>
              <w:jc w:val="center"/>
              <w:rPr>
                <w:rFonts w:ascii="Times New Roman" w:hAnsi="Times New Roman"/>
                <w:color w:val="000000"/>
                <w:sz w:val="24"/>
                <w:szCs w:val="24"/>
                <w:lang w:val="en-US" w:eastAsia="ru-RU"/>
              </w:rPr>
            </w:pPr>
            <w:r>
              <w:rPr>
                <w:rFonts w:ascii="Times New Roman" w:hAnsi="Times New Roman"/>
                <w:color w:val="000000"/>
                <w:sz w:val="24"/>
                <w:szCs w:val="24"/>
                <w:lang w:val="en-US" w:eastAsia="ru-RU"/>
              </w:rPr>
              <w:t>67,6</w:t>
            </w:r>
          </w:p>
        </w:tc>
        <w:tc>
          <w:tcPr>
            <w:tcW w:w="1134" w:type="dxa"/>
          </w:tcPr>
          <w:p w:rsidR="00965208" w:rsidRPr="00113360" w:rsidRDefault="00965208" w:rsidP="00965208">
            <w:pPr>
              <w:ind w:right="-108"/>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eastAsia="ru-RU"/>
              </w:rPr>
              <w:t>3 838 241</w:t>
            </w:r>
          </w:p>
        </w:tc>
        <w:tc>
          <w:tcPr>
            <w:tcW w:w="1134" w:type="dxa"/>
          </w:tcPr>
          <w:p w:rsidR="00965208" w:rsidRPr="00113360" w:rsidRDefault="00965208" w:rsidP="00965208">
            <w:pPr>
              <w:ind w:hanging="110"/>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eastAsia="ru-RU"/>
              </w:rPr>
              <w:t>5 347 504</w:t>
            </w:r>
          </w:p>
        </w:tc>
        <w:tc>
          <w:tcPr>
            <w:tcW w:w="1134" w:type="dxa"/>
          </w:tcPr>
          <w:p w:rsidR="003658F6"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6 183 226</w:t>
            </w:r>
          </w:p>
          <w:p w:rsidR="00965208" w:rsidRPr="003658F6" w:rsidRDefault="00965208" w:rsidP="003658F6">
            <w:pPr>
              <w:ind w:right="-108" w:hanging="110"/>
              <w:jc w:val="center"/>
              <w:rPr>
                <w:rFonts w:ascii="Times New Roman" w:hAnsi="Times New Roman"/>
                <w:color w:val="000000"/>
                <w:sz w:val="24"/>
                <w:szCs w:val="24"/>
                <w:lang w:eastAsia="ru-RU"/>
              </w:rPr>
            </w:pPr>
          </w:p>
        </w:tc>
        <w:tc>
          <w:tcPr>
            <w:tcW w:w="1276" w:type="dxa"/>
          </w:tcPr>
          <w:p w:rsidR="00965208" w:rsidRPr="00113360" w:rsidRDefault="00965208" w:rsidP="00965208">
            <w:pPr>
              <w:ind w:hanging="114"/>
              <w:jc w:val="center"/>
              <w:rPr>
                <w:rFonts w:ascii="Times New Roman" w:hAnsi="Times New Roman"/>
                <w:color w:val="000000"/>
                <w:sz w:val="24"/>
                <w:szCs w:val="24"/>
                <w:lang w:eastAsia="ru-RU"/>
              </w:rPr>
            </w:pPr>
            <w:r w:rsidRPr="00113360">
              <w:rPr>
                <w:rFonts w:ascii="Times New Roman" w:hAnsi="Times New Roman"/>
                <w:color w:val="000000"/>
                <w:sz w:val="24"/>
                <w:szCs w:val="24"/>
                <w:lang w:val="en-US" w:eastAsia="ru-RU"/>
              </w:rPr>
              <w:t>+</w:t>
            </w:r>
            <w:r w:rsidRPr="00113360">
              <w:rPr>
                <w:rFonts w:ascii="Times New Roman" w:hAnsi="Times New Roman"/>
                <w:color w:val="000000"/>
                <w:sz w:val="24"/>
                <w:szCs w:val="24"/>
                <w:lang w:eastAsia="ru-RU"/>
              </w:rPr>
              <w:t>2 346 522</w:t>
            </w:r>
          </w:p>
        </w:tc>
        <w:tc>
          <w:tcPr>
            <w:tcW w:w="709" w:type="dxa"/>
          </w:tcPr>
          <w:p w:rsidR="00965208" w:rsidRPr="00113360" w:rsidRDefault="008A660B" w:rsidP="008A660B">
            <w:pPr>
              <w:ind w:hanging="110"/>
              <w:jc w:val="center"/>
              <w:rPr>
                <w:rFonts w:ascii="Times New Roman" w:hAnsi="Times New Roman"/>
                <w:color w:val="000000"/>
                <w:sz w:val="24"/>
                <w:szCs w:val="24"/>
                <w:lang w:eastAsia="ru-RU"/>
              </w:rPr>
            </w:pPr>
            <w:r>
              <w:rPr>
                <w:rFonts w:ascii="Times New Roman" w:hAnsi="Times New Roman"/>
                <w:color w:val="000000"/>
                <w:sz w:val="24"/>
                <w:szCs w:val="24"/>
                <w:lang w:val="kk-KZ" w:eastAsia="ru-RU"/>
              </w:rPr>
              <w:t>61,09</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 xml:space="preserve">Парниктік </w:t>
            </w:r>
            <w:r w:rsidRPr="00113360">
              <w:rPr>
                <w:rFonts w:ascii="Times New Roman" w:hAnsi="Times New Roman"/>
                <w:sz w:val="24"/>
                <w:szCs w:val="24"/>
                <w:lang w:eastAsia="ru-RU"/>
              </w:rPr>
              <w:t>газдардың эмиссиясын азайту</w:t>
            </w:r>
          </w:p>
        </w:tc>
        <w:tc>
          <w:tcPr>
            <w:tcW w:w="1277" w:type="dxa"/>
          </w:tcPr>
          <w:p w:rsidR="00965208" w:rsidRPr="00113360" w:rsidRDefault="00965208" w:rsidP="00965208">
            <w:pPr>
              <w:jc w:val="center"/>
              <w:rPr>
                <w:rFonts w:ascii="Times New Roman" w:hAnsi="Times New Roman"/>
                <w:sz w:val="24"/>
                <w:szCs w:val="24"/>
                <w:lang w:val="kk-KZ"/>
              </w:rPr>
            </w:pPr>
            <w:r w:rsidRPr="00113360">
              <w:rPr>
                <w:rFonts w:ascii="Times New Roman" w:hAnsi="Times New Roman"/>
                <w:sz w:val="24"/>
                <w:szCs w:val="24"/>
                <w:lang w:val="kk-KZ"/>
              </w:rPr>
              <w:t>-</w:t>
            </w:r>
          </w:p>
        </w:tc>
        <w:tc>
          <w:tcPr>
            <w:tcW w:w="1420" w:type="dxa"/>
          </w:tcPr>
          <w:p w:rsidR="00965208" w:rsidRPr="00113360" w:rsidRDefault="00965208" w:rsidP="00965208">
            <w:pPr>
              <w:jc w:val="center"/>
              <w:rPr>
                <w:rFonts w:ascii="Times New Roman" w:hAnsi="Times New Roman"/>
                <w:sz w:val="24"/>
                <w:szCs w:val="24"/>
                <w:lang w:val="kk-KZ"/>
              </w:rPr>
            </w:pPr>
            <w:r w:rsidRPr="00113360">
              <w:rPr>
                <w:rFonts w:ascii="Times New Roman" w:hAnsi="Times New Roman"/>
                <w:color w:val="000000"/>
                <w:sz w:val="24"/>
                <w:szCs w:val="24"/>
                <w:lang w:eastAsia="ru-RU"/>
              </w:rPr>
              <w:t>119 726</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 xml:space="preserve">  37 699</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056295" w:rsidRDefault="00965208" w:rsidP="00965208">
            <w:pPr>
              <w:jc w:val="center"/>
              <w:rPr>
                <w:rFonts w:ascii="Times New Roman" w:hAnsi="Times New Roman"/>
                <w:sz w:val="24"/>
                <w:szCs w:val="24"/>
                <w:lang w:val="en-US"/>
              </w:rPr>
            </w:pPr>
            <w:r w:rsidRPr="00113360">
              <w:rPr>
                <w:rFonts w:ascii="Times New Roman" w:hAnsi="Times New Roman"/>
                <w:sz w:val="24"/>
                <w:szCs w:val="24"/>
                <w:lang w:val="kk-KZ"/>
              </w:rPr>
              <w:t>-</w:t>
            </w:r>
            <w:r w:rsidR="00056295">
              <w:rPr>
                <w:rFonts w:ascii="Times New Roman" w:hAnsi="Times New Roman"/>
                <w:sz w:val="24"/>
                <w:szCs w:val="24"/>
                <w:lang w:val="en-US"/>
              </w:rPr>
              <w:t xml:space="preserve"> 82 027</w:t>
            </w:r>
          </w:p>
        </w:tc>
        <w:tc>
          <w:tcPr>
            <w:tcW w:w="709" w:type="dxa"/>
          </w:tcPr>
          <w:p w:rsidR="00965208" w:rsidRPr="00113360" w:rsidRDefault="008A660B" w:rsidP="008A660B">
            <w:pPr>
              <w:ind w:right="-101" w:hanging="112"/>
              <w:jc w:val="center"/>
              <w:rPr>
                <w:rFonts w:ascii="Times New Roman" w:hAnsi="Times New Roman"/>
                <w:sz w:val="24"/>
                <w:szCs w:val="24"/>
                <w:lang w:val="kk-KZ"/>
              </w:rPr>
            </w:pPr>
            <w:r>
              <w:rPr>
                <w:rFonts w:ascii="Times New Roman" w:hAnsi="Times New Roman"/>
                <w:sz w:val="24"/>
                <w:szCs w:val="24"/>
                <w:lang w:val="kk-KZ"/>
              </w:rPr>
              <w:t>217,5</w:t>
            </w:r>
          </w:p>
        </w:tc>
        <w:tc>
          <w:tcPr>
            <w:tcW w:w="1134" w:type="dxa"/>
          </w:tcPr>
          <w:p w:rsidR="00965208" w:rsidRPr="00113360" w:rsidRDefault="00965208" w:rsidP="00965208">
            <w:pPr>
              <w:jc w:val="center"/>
              <w:rPr>
                <w:rFonts w:ascii="Times New Roman" w:hAnsi="Times New Roman"/>
                <w:sz w:val="24"/>
                <w:szCs w:val="24"/>
                <w:lang w:val="kk-KZ"/>
              </w:rPr>
            </w:pPr>
            <w:r w:rsidRPr="00113360">
              <w:rPr>
                <w:rFonts w:ascii="Times New Roman" w:hAnsi="Times New Roman"/>
                <w:sz w:val="24"/>
                <w:szCs w:val="24"/>
                <w:lang w:val="kk-KZ"/>
              </w:rPr>
              <w:t>-</w:t>
            </w:r>
          </w:p>
        </w:tc>
        <w:tc>
          <w:tcPr>
            <w:tcW w:w="1134" w:type="dxa"/>
          </w:tcPr>
          <w:p w:rsidR="00965208" w:rsidRPr="00113360" w:rsidRDefault="00965208" w:rsidP="00965208">
            <w:pPr>
              <w:ind w:hanging="110"/>
              <w:jc w:val="center"/>
              <w:rPr>
                <w:rFonts w:ascii="Times New Roman" w:hAnsi="Times New Roman"/>
                <w:sz w:val="24"/>
                <w:szCs w:val="24"/>
                <w:lang w:val="kk-KZ"/>
              </w:rPr>
            </w:pPr>
            <w:r w:rsidRPr="00113360">
              <w:rPr>
                <w:rFonts w:ascii="Times New Roman" w:hAnsi="Times New Roman"/>
                <w:color w:val="000000"/>
                <w:sz w:val="24"/>
                <w:szCs w:val="24"/>
                <w:lang w:eastAsia="ru-RU"/>
              </w:rPr>
              <w:t>37 461</w:t>
            </w:r>
          </w:p>
        </w:tc>
        <w:tc>
          <w:tcPr>
            <w:tcW w:w="1134" w:type="dxa"/>
          </w:tcPr>
          <w:p w:rsidR="00965208"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38 699</w:t>
            </w:r>
          </w:p>
        </w:tc>
        <w:tc>
          <w:tcPr>
            <w:tcW w:w="1276" w:type="dxa"/>
          </w:tcPr>
          <w:p w:rsidR="00965208" w:rsidRPr="000450B9" w:rsidRDefault="000450B9" w:rsidP="00965208">
            <w:pPr>
              <w:jc w:val="center"/>
              <w:rPr>
                <w:rFonts w:ascii="Times New Roman" w:hAnsi="Times New Roman"/>
                <w:color w:val="000000"/>
                <w:sz w:val="24"/>
                <w:szCs w:val="24"/>
                <w:lang w:val="en-US" w:eastAsia="ru-RU"/>
              </w:rPr>
            </w:pPr>
            <w:r>
              <w:rPr>
                <w:rFonts w:ascii="Times New Roman" w:hAnsi="Times New Roman"/>
                <w:color w:val="000000"/>
                <w:sz w:val="24"/>
                <w:szCs w:val="24"/>
                <w:lang w:val="en-US" w:eastAsia="ru-RU"/>
              </w:rPr>
              <w:t>+1 238</w:t>
            </w:r>
          </w:p>
        </w:tc>
        <w:tc>
          <w:tcPr>
            <w:tcW w:w="709" w:type="dxa"/>
          </w:tcPr>
          <w:p w:rsidR="00965208" w:rsidRPr="00113360" w:rsidRDefault="008A660B" w:rsidP="00965208">
            <w:pPr>
              <w:jc w:val="center"/>
              <w:rPr>
                <w:rFonts w:ascii="Times New Roman" w:hAnsi="Times New Roman"/>
                <w:color w:val="000000"/>
                <w:sz w:val="24"/>
                <w:szCs w:val="24"/>
                <w:lang w:eastAsia="ru-RU"/>
              </w:rPr>
            </w:pPr>
            <w:r>
              <w:rPr>
                <w:rFonts w:ascii="Times New Roman" w:hAnsi="Times New Roman"/>
                <w:color w:val="000000"/>
                <w:sz w:val="24"/>
                <w:szCs w:val="24"/>
                <w:lang w:eastAsia="ru-RU"/>
              </w:rPr>
              <w:t>3,3</w:t>
            </w:r>
          </w:p>
        </w:tc>
      </w:tr>
      <w:tr w:rsidR="00965208" w:rsidRPr="00113360" w:rsidTr="00DE675D">
        <w:trPr>
          <w:trHeight w:val="425"/>
        </w:trPr>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Ақаба</w:t>
            </w:r>
            <w:r w:rsidRPr="00113360">
              <w:rPr>
                <w:rFonts w:ascii="Times New Roman" w:hAnsi="Times New Roman"/>
                <w:sz w:val="24"/>
                <w:szCs w:val="24"/>
                <w:lang w:eastAsia="ru-RU"/>
              </w:rPr>
              <w:t xml:space="preserve"> суларды тазарту</w:t>
            </w:r>
          </w:p>
        </w:tc>
        <w:tc>
          <w:tcPr>
            <w:tcW w:w="1277" w:type="dxa"/>
          </w:tcPr>
          <w:p w:rsidR="00965208" w:rsidRPr="00113360" w:rsidRDefault="00965208" w:rsidP="00965208">
            <w:pPr>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9 221 572</w:t>
            </w:r>
          </w:p>
        </w:tc>
        <w:tc>
          <w:tcPr>
            <w:tcW w:w="1420" w:type="dxa"/>
          </w:tcPr>
          <w:p w:rsidR="00965208" w:rsidRPr="00113360" w:rsidRDefault="00965208" w:rsidP="00965208">
            <w:pPr>
              <w:ind w:right="-108"/>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12 297 379</w:t>
            </w:r>
          </w:p>
        </w:tc>
        <w:tc>
          <w:tcPr>
            <w:tcW w:w="1272" w:type="dxa"/>
          </w:tcPr>
          <w:p w:rsidR="00965208" w:rsidRPr="00113360" w:rsidRDefault="003658F6" w:rsidP="00DE675D">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10 653 503</w:t>
            </w:r>
          </w:p>
        </w:tc>
        <w:tc>
          <w:tcPr>
            <w:tcW w:w="1276" w:type="dxa"/>
          </w:tcPr>
          <w:p w:rsidR="00965208" w:rsidRPr="000450B9" w:rsidRDefault="00965208" w:rsidP="000450B9">
            <w:pPr>
              <w:ind w:right="-114"/>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r w:rsidR="000450B9">
              <w:rPr>
                <w:rFonts w:ascii="Times New Roman" w:hAnsi="Times New Roman"/>
                <w:color w:val="000000"/>
                <w:sz w:val="24"/>
                <w:szCs w:val="24"/>
                <w:lang w:val="en-US" w:eastAsia="ru-RU"/>
              </w:rPr>
              <w:t>1 431 931</w:t>
            </w:r>
          </w:p>
        </w:tc>
        <w:tc>
          <w:tcPr>
            <w:tcW w:w="709" w:type="dxa"/>
          </w:tcPr>
          <w:p w:rsidR="00965208" w:rsidRPr="00113360" w:rsidRDefault="008A660B" w:rsidP="00965208">
            <w:pPr>
              <w:ind w:right="-105" w:hanging="101"/>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15,5</w:t>
            </w:r>
          </w:p>
        </w:tc>
        <w:tc>
          <w:tcPr>
            <w:tcW w:w="1134" w:type="dxa"/>
          </w:tcPr>
          <w:p w:rsidR="00965208" w:rsidRPr="00113360" w:rsidRDefault="00965208" w:rsidP="00965208">
            <w:pPr>
              <w:ind w:right="-108"/>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2 198 650</w:t>
            </w:r>
          </w:p>
        </w:tc>
        <w:tc>
          <w:tcPr>
            <w:tcW w:w="1134" w:type="dxa"/>
          </w:tcPr>
          <w:p w:rsidR="00965208" w:rsidRPr="00113360" w:rsidRDefault="00965208" w:rsidP="00965208">
            <w:pPr>
              <w:ind w:hanging="110"/>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1 101 598</w:t>
            </w:r>
          </w:p>
        </w:tc>
        <w:tc>
          <w:tcPr>
            <w:tcW w:w="1134" w:type="dxa"/>
          </w:tcPr>
          <w:p w:rsidR="00965208" w:rsidRPr="00113360" w:rsidRDefault="003658F6" w:rsidP="00DE675D">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1 670 537</w:t>
            </w:r>
          </w:p>
        </w:tc>
        <w:tc>
          <w:tcPr>
            <w:tcW w:w="1276" w:type="dxa"/>
          </w:tcPr>
          <w:p w:rsidR="00965208" w:rsidRPr="000450B9" w:rsidRDefault="00965208" w:rsidP="000450B9">
            <w:pPr>
              <w:ind w:left="-102" w:right="-111"/>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w:t>
            </w:r>
            <w:r w:rsidR="000450B9">
              <w:rPr>
                <w:rFonts w:ascii="Times New Roman" w:hAnsi="Times New Roman"/>
                <w:color w:val="000000"/>
                <w:sz w:val="24"/>
                <w:szCs w:val="24"/>
                <w:lang w:val="en-US" w:eastAsia="ru-RU"/>
              </w:rPr>
              <w:t>528 113</w:t>
            </w:r>
          </w:p>
        </w:tc>
        <w:tc>
          <w:tcPr>
            <w:tcW w:w="709" w:type="dxa"/>
          </w:tcPr>
          <w:p w:rsidR="00965208" w:rsidRPr="00113360" w:rsidRDefault="008A660B" w:rsidP="00965208">
            <w:pPr>
              <w:ind w:right="-107" w:hanging="113"/>
              <w:jc w:val="center"/>
              <w:rPr>
                <w:rFonts w:ascii="Times New Roman" w:hAnsi="Times New Roman"/>
                <w:color w:val="000000"/>
                <w:sz w:val="24"/>
                <w:szCs w:val="24"/>
                <w:lang w:eastAsia="ru-RU"/>
              </w:rPr>
            </w:pPr>
            <w:r>
              <w:rPr>
                <w:rFonts w:ascii="Times New Roman" w:hAnsi="Times New Roman"/>
                <w:color w:val="000000"/>
                <w:sz w:val="24"/>
                <w:szCs w:val="24"/>
                <w:lang w:eastAsia="ru-RU"/>
              </w:rPr>
              <w:t>31,6</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Қ</w:t>
            </w:r>
            <w:r w:rsidRPr="00113360">
              <w:rPr>
                <w:rFonts w:ascii="Times New Roman" w:hAnsi="Times New Roman"/>
                <w:sz w:val="24"/>
                <w:szCs w:val="24"/>
                <w:lang w:eastAsia="ru-RU"/>
              </w:rPr>
              <w:t>алдықтармен жұмыс жасау</w:t>
            </w:r>
          </w:p>
        </w:tc>
        <w:tc>
          <w:tcPr>
            <w:tcW w:w="1277" w:type="dxa"/>
          </w:tcPr>
          <w:p w:rsidR="00965208" w:rsidRPr="00113360" w:rsidRDefault="00965208" w:rsidP="00965208">
            <w:pPr>
              <w:ind w:right="-108"/>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13 998 701</w:t>
            </w:r>
          </w:p>
        </w:tc>
        <w:tc>
          <w:tcPr>
            <w:tcW w:w="1420" w:type="dxa"/>
          </w:tcPr>
          <w:p w:rsidR="00965208" w:rsidRPr="00113360" w:rsidRDefault="00965208" w:rsidP="00965208">
            <w:pPr>
              <w:ind w:right="-108" w:hanging="108"/>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14 368 810</w:t>
            </w:r>
          </w:p>
        </w:tc>
        <w:tc>
          <w:tcPr>
            <w:tcW w:w="1272" w:type="dxa"/>
          </w:tcPr>
          <w:p w:rsidR="00965208" w:rsidRPr="003658F6" w:rsidRDefault="003658F6" w:rsidP="00DE675D">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9 484 726</w:t>
            </w:r>
          </w:p>
        </w:tc>
        <w:tc>
          <w:tcPr>
            <w:tcW w:w="1276" w:type="dxa"/>
          </w:tcPr>
          <w:p w:rsidR="00965208" w:rsidRPr="00113360" w:rsidRDefault="000450B9" w:rsidP="000450B9">
            <w:pPr>
              <w:ind w:hanging="114"/>
              <w:jc w:val="center"/>
              <w:rPr>
                <w:rFonts w:ascii="Times New Roman" w:hAnsi="Times New Roman"/>
                <w:color w:val="000000"/>
                <w:sz w:val="24"/>
                <w:szCs w:val="24"/>
                <w:lang w:val="en-US" w:eastAsia="ru-RU"/>
              </w:rPr>
            </w:pPr>
            <w:r>
              <w:rPr>
                <w:rFonts w:ascii="Times New Roman" w:hAnsi="Times New Roman"/>
                <w:color w:val="000000"/>
                <w:sz w:val="24"/>
                <w:szCs w:val="24"/>
                <w:lang w:val="en-US" w:eastAsia="ru-RU"/>
              </w:rPr>
              <w:t>-4 513 975</w:t>
            </w:r>
          </w:p>
        </w:tc>
        <w:tc>
          <w:tcPr>
            <w:tcW w:w="709" w:type="dxa"/>
          </w:tcPr>
          <w:p w:rsidR="00965208" w:rsidRPr="00113360" w:rsidRDefault="008A660B" w:rsidP="00965208">
            <w:pPr>
              <w:ind w:right="-105"/>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47,9</w:t>
            </w:r>
          </w:p>
        </w:tc>
        <w:tc>
          <w:tcPr>
            <w:tcW w:w="1134" w:type="dxa"/>
          </w:tcPr>
          <w:p w:rsidR="00965208" w:rsidRPr="00113360" w:rsidRDefault="00965208" w:rsidP="00965208">
            <w:pPr>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1 826</w:t>
            </w:r>
          </w:p>
        </w:tc>
        <w:tc>
          <w:tcPr>
            <w:tcW w:w="1134" w:type="dxa"/>
          </w:tcPr>
          <w:p w:rsidR="00965208" w:rsidRPr="00113360" w:rsidRDefault="00965208" w:rsidP="00965208">
            <w:pPr>
              <w:ind w:hanging="110"/>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11 683</w:t>
            </w:r>
          </w:p>
        </w:tc>
        <w:tc>
          <w:tcPr>
            <w:tcW w:w="1134" w:type="dxa"/>
          </w:tcPr>
          <w:p w:rsidR="00965208" w:rsidRPr="00113360" w:rsidRDefault="003658F6" w:rsidP="00DE675D">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17 996</w:t>
            </w:r>
          </w:p>
        </w:tc>
        <w:tc>
          <w:tcPr>
            <w:tcW w:w="1276" w:type="dxa"/>
          </w:tcPr>
          <w:p w:rsidR="00965208" w:rsidRPr="00113360" w:rsidRDefault="00965208" w:rsidP="000450B9">
            <w:pPr>
              <w:ind w:left="-102" w:right="-111" w:firstLine="102"/>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r w:rsidRPr="00113360">
              <w:rPr>
                <w:sz w:val="24"/>
                <w:szCs w:val="24"/>
              </w:rPr>
              <w:t xml:space="preserve"> </w:t>
            </w:r>
            <w:r w:rsidR="000450B9">
              <w:rPr>
                <w:rFonts w:ascii="Times New Roman" w:hAnsi="Times New Roman"/>
                <w:color w:val="000000"/>
                <w:sz w:val="24"/>
                <w:szCs w:val="24"/>
                <w:lang w:val="en-US" w:eastAsia="ru-RU"/>
              </w:rPr>
              <w:t>16 170</w:t>
            </w:r>
          </w:p>
        </w:tc>
        <w:tc>
          <w:tcPr>
            <w:tcW w:w="709" w:type="dxa"/>
          </w:tcPr>
          <w:p w:rsidR="00965208" w:rsidRPr="00113360" w:rsidRDefault="008A660B" w:rsidP="00965208">
            <w:pPr>
              <w:ind w:right="-107" w:hanging="113"/>
              <w:jc w:val="center"/>
              <w:rPr>
                <w:rFonts w:ascii="Times New Roman" w:hAnsi="Times New Roman"/>
                <w:color w:val="000000"/>
                <w:sz w:val="24"/>
                <w:szCs w:val="24"/>
                <w:lang w:eastAsia="ru-RU"/>
              </w:rPr>
            </w:pPr>
            <w:r>
              <w:rPr>
                <w:rFonts w:ascii="Times New Roman" w:hAnsi="Times New Roman"/>
                <w:color w:val="000000"/>
                <w:sz w:val="24"/>
                <w:szCs w:val="24"/>
                <w:lang w:eastAsia="ru-RU"/>
              </w:rPr>
              <w:t>885,5</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Топырақты, жерасты және жерүсті суларын қорғау мен оңалту</w:t>
            </w:r>
          </w:p>
        </w:tc>
        <w:tc>
          <w:tcPr>
            <w:tcW w:w="1277"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1 634 436</w:t>
            </w:r>
          </w:p>
        </w:tc>
        <w:tc>
          <w:tcPr>
            <w:tcW w:w="1420" w:type="dxa"/>
          </w:tcPr>
          <w:p w:rsidR="00965208" w:rsidRPr="00113360" w:rsidRDefault="00965208" w:rsidP="00965208">
            <w:pPr>
              <w:ind w:right="-120"/>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4 166 821</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1 033 908</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0450B9" w:rsidRDefault="00965208" w:rsidP="000450B9">
            <w:pPr>
              <w:ind w:left="-104" w:right="-108"/>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w:t>
            </w:r>
            <w:r w:rsidR="000450B9">
              <w:rPr>
                <w:rFonts w:ascii="Times New Roman" w:hAnsi="Times New Roman"/>
                <w:color w:val="000000"/>
                <w:sz w:val="24"/>
                <w:szCs w:val="24"/>
                <w:lang w:val="en-US" w:eastAsia="ru-RU"/>
              </w:rPr>
              <w:t>600 528</w:t>
            </w:r>
          </w:p>
        </w:tc>
        <w:tc>
          <w:tcPr>
            <w:tcW w:w="709" w:type="dxa"/>
          </w:tcPr>
          <w:p w:rsidR="00965208" w:rsidRPr="008A660B" w:rsidRDefault="008A660B" w:rsidP="00965208">
            <w:pPr>
              <w:ind w:right="-105"/>
              <w:jc w:val="center"/>
              <w:rPr>
                <w:rFonts w:ascii="Times New Roman" w:hAnsi="Times New Roman"/>
                <w:color w:val="000000"/>
                <w:sz w:val="24"/>
                <w:szCs w:val="24"/>
                <w:lang w:eastAsia="ru-RU"/>
              </w:rPr>
            </w:pPr>
            <w:r>
              <w:rPr>
                <w:rFonts w:ascii="Times New Roman" w:hAnsi="Times New Roman"/>
                <w:color w:val="000000"/>
                <w:sz w:val="24"/>
                <w:szCs w:val="24"/>
                <w:lang w:val="kk-KZ" w:eastAsia="ru-RU"/>
              </w:rPr>
              <w:t>5</w:t>
            </w:r>
            <w:r>
              <w:rPr>
                <w:rFonts w:ascii="Times New Roman" w:hAnsi="Times New Roman"/>
                <w:color w:val="000000"/>
                <w:sz w:val="24"/>
                <w:szCs w:val="24"/>
                <w:lang w:eastAsia="ru-RU"/>
              </w:rPr>
              <w:t>8,08</w:t>
            </w:r>
          </w:p>
        </w:tc>
        <w:tc>
          <w:tcPr>
            <w:tcW w:w="1134" w:type="dxa"/>
          </w:tcPr>
          <w:p w:rsidR="00965208" w:rsidRPr="00113360" w:rsidRDefault="00965208" w:rsidP="000450B9">
            <w:pPr>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7 709</w:t>
            </w:r>
          </w:p>
        </w:tc>
        <w:tc>
          <w:tcPr>
            <w:tcW w:w="1134" w:type="dxa"/>
          </w:tcPr>
          <w:p w:rsidR="00965208" w:rsidRPr="00113360" w:rsidRDefault="00965208" w:rsidP="00965208">
            <w:pPr>
              <w:ind w:hanging="110"/>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6 335</w:t>
            </w:r>
          </w:p>
        </w:tc>
        <w:tc>
          <w:tcPr>
            <w:tcW w:w="1134" w:type="dxa"/>
          </w:tcPr>
          <w:p w:rsidR="003658F6"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4 704</w:t>
            </w:r>
          </w:p>
          <w:p w:rsidR="00965208" w:rsidRPr="00113360" w:rsidRDefault="00965208" w:rsidP="003658F6">
            <w:pPr>
              <w:ind w:right="-108" w:hanging="110"/>
              <w:jc w:val="center"/>
              <w:rPr>
                <w:rFonts w:ascii="Times New Roman" w:hAnsi="Times New Roman"/>
                <w:color w:val="000000"/>
                <w:sz w:val="24"/>
                <w:szCs w:val="24"/>
                <w:lang w:eastAsia="ru-RU"/>
              </w:rPr>
            </w:pPr>
          </w:p>
        </w:tc>
        <w:tc>
          <w:tcPr>
            <w:tcW w:w="1276" w:type="dxa"/>
          </w:tcPr>
          <w:p w:rsidR="00965208" w:rsidRPr="000450B9" w:rsidRDefault="00965208" w:rsidP="000450B9">
            <w:pPr>
              <w:ind w:left="-102" w:right="-111"/>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w:t>
            </w:r>
            <w:r w:rsidR="000450B9">
              <w:rPr>
                <w:rFonts w:ascii="Times New Roman" w:hAnsi="Times New Roman"/>
                <w:color w:val="000000"/>
                <w:sz w:val="24"/>
                <w:szCs w:val="24"/>
                <w:lang w:val="en-US" w:eastAsia="ru-RU"/>
              </w:rPr>
              <w:t>3 005</w:t>
            </w:r>
          </w:p>
        </w:tc>
        <w:tc>
          <w:tcPr>
            <w:tcW w:w="709" w:type="dxa"/>
          </w:tcPr>
          <w:p w:rsidR="00965208" w:rsidRPr="00113360" w:rsidRDefault="008A660B" w:rsidP="00965208">
            <w:pPr>
              <w:ind w:right="-107" w:hanging="113"/>
              <w:jc w:val="center"/>
              <w:rPr>
                <w:rFonts w:ascii="Times New Roman" w:hAnsi="Times New Roman"/>
                <w:color w:val="000000"/>
                <w:sz w:val="24"/>
                <w:szCs w:val="24"/>
                <w:lang w:eastAsia="ru-RU"/>
              </w:rPr>
            </w:pPr>
            <w:r>
              <w:rPr>
                <w:rFonts w:ascii="Times New Roman" w:hAnsi="Times New Roman"/>
                <w:color w:val="000000"/>
                <w:sz w:val="24"/>
                <w:szCs w:val="24"/>
                <w:lang w:eastAsia="ru-RU"/>
              </w:rPr>
              <w:t>63,8</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rPr>
            </w:pPr>
            <w:r w:rsidRPr="00113360">
              <w:rPr>
                <w:rFonts w:ascii="Times New Roman" w:hAnsi="Times New Roman"/>
                <w:sz w:val="24"/>
                <w:szCs w:val="24"/>
                <w:lang w:val="kk-KZ" w:eastAsia="ru-RU"/>
              </w:rPr>
              <w:t>Шу және вибрациялық әсер етуді азайту</w:t>
            </w:r>
          </w:p>
        </w:tc>
        <w:tc>
          <w:tcPr>
            <w:tcW w:w="1277"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680</w:t>
            </w:r>
          </w:p>
        </w:tc>
        <w:tc>
          <w:tcPr>
            <w:tcW w:w="1420"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1 240</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 xml:space="preserve">  1 194</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113360" w:rsidRDefault="00965208" w:rsidP="000450B9">
            <w:pPr>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r w:rsidR="000450B9">
              <w:rPr>
                <w:rFonts w:ascii="Times New Roman" w:hAnsi="Times New Roman"/>
                <w:color w:val="000000"/>
                <w:sz w:val="24"/>
                <w:szCs w:val="24"/>
                <w:lang w:val="en-US" w:eastAsia="ru-RU"/>
              </w:rPr>
              <w:t>514</w:t>
            </w:r>
          </w:p>
        </w:tc>
        <w:tc>
          <w:tcPr>
            <w:tcW w:w="709" w:type="dxa"/>
          </w:tcPr>
          <w:p w:rsidR="00965208" w:rsidRPr="00113360" w:rsidRDefault="008A660B" w:rsidP="00965208">
            <w:pPr>
              <w:ind w:right="-105" w:hanging="101"/>
              <w:jc w:val="center"/>
              <w:rPr>
                <w:rFonts w:ascii="Times New Roman" w:hAnsi="Times New Roman"/>
                <w:color w:val="000000"/>
                <w:sz w:val="24"/>
                <w:szCs w:val="24"/>
                <w:lang w:eastAsia="ru-RU"/>
              </w:rPr>
            </w:pPr>
            <w:r>
              <w:rPr>
                <w:rFonts w:ascii="Times New Roman" w:hAnsi="Times New Roman"/>
                <w:color w:val="000000"/>
                <w:sz w:val="24"/>
                <w:szCs w:val="24"/>
                <w:lang w:eastAsia="ru-RU"/>
              </w:rPr>
              <w:t>75,5</w:t>
            </w:r>
          </w:p>
        </w:tc>
        <w:tc>
          <w:tcPr>
            <w:tcW w:w="1134"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965208" w:rsidRPr="00113360" w:rsidRDefault="00965208" w:rsidP="00965208">
            <w:pPr>
              <w:ind w:hanging="110"/>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965208"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w:t>
            </w:r>
          </w:p>
        </w:tc>
        <w:tc>
          <w:tcPr>
            <w:tcW w:w="1276" w:type="dxa"/>
          </w:tcPr>
          <w:p w:rsidR="00965208" w:rsidRPr="00113360" w:rsidRDefault="00965208" w:rsidP="00965208">
            <w:pPr>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p>
        </w:tc>
        <w:tc>
          <w:tcPr>
            <w:tcW w:w="709"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eastAsia="ru-RU"/>
              </w:rPr>
            </w:pPr>
            <w:r w:rsidRPr="00113360">
              <w:rPr>
                <w:rFonts w:ascii="Times New Roman" w:hAnsi="Times New Roman"/>
                <w:sz w:val="24"/>
                <w:szCs w:val="24"/>
                <w:lang w:val="kk-KZ" w:eastAsia="ru-RU"/>
              </w:rPr>
              <w:t>Б</w:t>
            </w:r>
            <w:r w:rsidRPr="00113360">
              <w:rPr>
                <w:rFonts w:ascii="Times New Roman" w:hAnsi="Times New Roman"/>
                <w:sz w:val="24"/>
                <w:szCs w:val="24"/>
                <w:lang w:eastAsia="ru-RU"/>
              </w:rPr>
              <w:t>иоәртүрлілік және ландшафттарды сақтау</w:t>
            </w:r>
          </w:p>
        </w:tc>
        <w:tc>
          <w:tcPr>
            <w:tcW w:w="1277" w:type="dxa"/>
          </w:tcPr>
          <w:p w:rsidR="00965208" w:rsidRPr="00113360" w:rsidRDefault="00965208" w:rsidP="00965208">
            <w:pPr>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246 621</w:t>
            </w:r>
          </w:p>
        </w:tc>
        <w:tc>
          <w:tcPr>
            <w:tcW w:w="1420" w:type="dxa"/>
          </w:tcPr>
          <w:p w:rsidR="00965208" w:rsidRPr="00113360" w:rsidRDefault="00965208" w:rsidP="00965208">
            <w:pPr>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393 287</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 xml:space="preserve">  359 962</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0450B9" w:rsidRDefault="00965208" w:rsidP="000450B9">
            <w:pPr>
              <w:ind w:right="-108" w:hanging="104"/>
              <w:jc w:val="center"/>
              <w:rPr>
                <w:rFonts w:ascii="Times New Roman" w:hAnsi="Times New Roman"/>
                <w:sz w:val="24"/>
                <w:szCs w:val="24"/>
                <w:lang w:val="en-US"/>
              </w:rPr>
            </w:pPr>
            <w:r w:rsidRPr="00113360">
              <w:rPr>
                <w:rFonts w:ascii="Times New Roman" w:hAnsi="Times New Roman"/>
                <w:sz w:val="24"/>
                <w:szCs w:val="24"/>
                <w:lang w:val="en-US"/>
              </w:rPr>
              <w:t>+</w:t>
            </w:r>
            <w:r w:rsidR="000450B9">
              <w:rPr>
                <w:rFonts w:ascii="Times New Roman" w:hAnsi="Times New Roman"/>
                <w:sz w:val="24"/>
                <w:szCs w:val="24"/>
                <w:lang w:val="en-US"/>
              </w:rPr>
              <w:t>113 341</w:t>
            </w:r>
          </w:p>
        </w:tc>
        <w:tc>
          <w:tcPr>
            <w:tcW w:w="709" w:type="dxa"/>
          </w:tcPr>
          <w:p w:rsidR="00965208" w:rsidRPr="00113360" w:rsidRDefault="008A660B" w:rsidP="00965208">
            <w:pPr>
              <w:ind w:right="-105"/>
              <w:jc w:val="center"/>
              <w:rPr>
                <w:rFonts w:ascii="Times New Roman" w:hAnsi="Times New Roman"/>
                <w:sz w:val="24"/>
                <w:szCs w:val="24"/>
                <w:lang w:val="kk-KZ"/>
              </w:rPr>
            </w:pPr>
            <w:r>
              <w:rPr>
                <w:rFonts w:ascii="Times New Roman" w:hAnsi="Times New Roman"/>
                <w:sz w:val="24"/>
                <w:szCs w:val="24"/>
                <w:lang w:val="kk-KZ"/>
              </w:rPr>
              <w:t>45,9</w:t>
            </w:r>
          </w:p>
        </w:tc>
        <w:tc>
          <w:tcPr>
            <w:tcW w:w="1134" w:type="dxa"/>
          </w:tcPr>
          <w:p w:rsidR="00965208" w:rsidRPr="00113360" w:rsidRDefault="00965208" w:rsidP="00965208">
            <w:pPr>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17 004</w:t>
            </w:r>
          </w:p>
        </w:tc>
        <w:tc>
          <w:tcPr>
            <w:tcW w:w="1134" w:type="dxa"/>
          </w:tcPr>
          <w:p w:rsidR="00965208" w:rsidRPr="00113360" w:rsidRDefault="00965208" w:rsidP="00965208">
            <w:pPr>
              <w:ind w:hanging="110"/>
              <w:jc w:val="center"/>
              <w:rPr>
                <w:rFonts w:ascii="Times New Roman" w:hAnsi="Times New Roman"/>
                <w:color w:val="000000"/>
                <w:sz w:val="24"/>
                <w:szCs w:val="24"/>
                <w:lang w:eastAsia="ru-RU"/>
              </w:rPr>
            </w:pPr>
            <w:r w:rsidRPr="00113360">
              <w:rPr>
                <w:rFonts w:ascii="Times New Roman" w:hAnsi="Times New Roman"/>
                <w:color w:val="000000"/>
                <w:sz w:val="24"/>
                <w:szCs w:val="24"/>
                <w:lang w:val="en-US" w:eastAsia="ru-RU"/>
              </w:rPr>
              <w:t>1</w:t>
            </w:r>
            <w:r w:rsidRPr="00113360">
              <w:rPr>
                <w:rFonts w:ascii="Times New Roman" w:hAnsi="Times New Roman"/>
                <w:color w:val="000000"/>
                <w:sz w:val="24"/>
                <w:szCs w:val="24"/>
                <w:lang w:eastAsia="ru-RU"/>
              </w:rPr>
              <w:t>1 403</w:t>
            </w:r>
          </w:p>
        </w:tc>
        <w:tc>
          <w:tcPr>
            <w:tcW w:w="1134" w:type="dxa"/>
          </w:tcPr>
          <w:p w:rsidR="003658F6"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2 475</w:t>
            </w:r>
          </w:p>
          <w:p w:rsidR="00965208" w:rsidRPr="00113360" w:rsidRDefault="00965208" w:rsidP="003658F6">
            <w:pPr>
              <w:ind w:right="-108" w:hanging="110"/>
              <w:jc w:val="center"/>
              <w:rPr>
                <w:rFonts w:ascii="Times New Roman" w:hAnsi="Times New Roman"/>
                <w:color w:val="000000"/>
                <w:sz w:val="24"/>
                <w:szCs w:val="24"/>
                <w:lang w:eastAsia="ru-RU"/>
              </w:rPr>
            </w:pPr>
          </w:p>
        </w:tc>
        <w:tc>
          <w:tcPr>
            <w:tcW w:w="1276" w:type="dxa"/>
          </w:tcPr>
          <w:p w:rsidR="00965208" w:rsidRPr="000450B9" w:rsidRDefault="00965208" w:rsidP="000450B9">
            <w:pPr>
              <w:ind w:right="-111" w:hanging="102"/>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w:t>
            </w:r>
            <w:r w:rsidR="000450B9">
              <w:rPr>
                <w:rFonts w:ascii="Times New Roman" w:hAnsi="Times New Roman"/>
                <w:color w:val="000000"/>
                <w:sz w:val="24"/>
                <w:szCs w:val="24"/>
                <w:lang w:val="en-US" w:eastAsia="ru-RU"/>
              </w:rPr>
              <w:t>14 529</w:t>
            </w:r>
          </w:p>
        </w:tc>
        <w:tc>
          <w:tcPr>
            <w:tcW w:w="709" w:type="dxa"/>
          </w:tcPr>
          <w:p w:rsidR="00965208" w:rsidRPr="00113360" w:rsidRDefault="008A660B" w:rsidP="00965208">
            <w:pPr>
              <w:ind w:right="-107" w:hanging="113"/>
              <w:jc w:val="center"/>
              <w:rPr>
                <w:rFonts w:ascii="Times New Roman" w:hAnsi="Times New Roman"/>
                <w:color w:val="000000"/>
                <w:sz w:val="24"/>
                <w:szCs w:val="24"/>
                <w:lang w:eastAsia="ru-RU"/>
              </w:rPr>
            </w:pPr>
            <w:r>
              <w:rPr>
                <w:rFonts w:ascii="Times New Roman" w:hAnsi="Times New Roman"/>
                <w:color w:val="000000"/>
                <w:sz w:val="24"/>
                <w:szCs w:val="24"/>
                <w:lang w:eastAsia="ru-RU"/>
              </w:rPr>
              <w:t>587,03</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eastAsia="ru-RU"/>
              </w:rPr>
            </w:pPr>
            <w:r w:rsidRPr="00113360">
              <w:rPr>
                <w:rFonts w:ascii="Times New Roman" w:hAnsi="Times New Roman"/>
                <w:sz w:val="24"/>
                <w:szCs w:val="24"/>
                <w:lang w:val="kk-KZ" w:eastAsia="ru-RU"/>
              </w:rPr>
              <w:t>Р</w:t>
            </w:r>
            <w:r w:rsidRPr="00113360">
              <w:rPr>
                <w:rFonts w:ascii="Times New Roman" w:hAnsi="Times New Roman"/>
                <w:sz w:val="24"/>
                <w:szCs w:val="24"/>
                <w:lang w:eastAsia="ru-RU"/>
              </w:rPr>
              <w:t>адиациялық қауіпсіздік</w:t>
            </w:r>
          </w:p>
        </w:tc>
        <w:tc>
          <w:tcPr>
            <w:tcW w:w="1277" w:type="dxa"/>
          </w:tcPr>
          <w:p w:rsidR="00965208" w:rsidRPr="00113360" w:rsidRDefault="00965208" w:rsidP="00965208">
            <w:pPr>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27 534</w:t>
            </w:r>
          </w:p>
        </w:tc>
        <w:tc>
          <w:tcPr>
            <w:tcW w:w="1420" w:type="dxa"/>
          </w:tcPr>
          <w:p w:rsidR="00965208" w:rsidRPr="00113360" w:rsidRDefault="00965208" w:rsidP="00965208">
            <w:pPr>
              <w:jc w:val="center"/>
              <w:rPr>
                <w:rFonts w:ascii="Times New Roman" w:hAnsi="Times New Roman"/>
                <w:color w:val="000000"/>
                <w:sz w:val="24"/>
                <w:szCs w:val="24"/>
                <w:highlight w:val="yellow"/>
                <w:lang w:eastAsia="ru-RU"/>
              </w:rPr>
            </w:pPr>
            <w:r w:rsidRPr="00113360">
              <w:rPr>
                <w:rFonts w:ascii="Times New Roman" w:hAnsi="Times New Roman"/>
                <w:color w:val="000000"/>
                <w:sz w:val="24"/>
                <w:szCs w:val="24"/>
                <w:lang w:eastAsia="ru-RU"/>
              </w:rPr>
              <w:t>116 596</w:t>
            </w:r>
          </w:p>
        </w:tc>
        <w:tc>
          <w:tcPr>
            <w:tcW w:w="1272" w:type="dxa"/>
          </w:tcPr>
          <w:p w:rsidR="00965208" w:rsidRPr="003658F6" w:rsidRDefault="003658F6" w:rsidP="00DE675D">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 xml:space="preserve">  20 311</w:t>
            </w:r>
          </w:p>
        </w:tc>
        <w:tc>
          <w:tcPr>
            <w:tcW w:w="1276" w:type="dxa"/>
          </w:tcPr>
          <w:p w:rsidR="00965208" w:rsidRPr="000450B9" w:rsidRDefault="000450B9" w:rsidP="00965208">
            <w:pPr>
              <w:jc w:val="center"/>
              <w:rPr>
                <w:rFonts w:ascii="Times New Roman" w:hAnsi="Times New Roman"/>
                <w:sz w:val="24"/>
                <w:szCs w:val="24"/>
                <w:lang w:val="en-US"/>
              </w:rPr>
            </w:pPr>
            <w:r>
              <w:rPr>
                <w:rFonts w:ascii="Times New Roman" w:hAnsi="Times New Roman"/>
                <w:sz w:val="24"/>
                <w:szCs w:val="24"/>
                <w:lang w:val="en-US"/>
              </w:rPr>
              <w:t>-7 223</w:t>
            </w:r>
          </w:p>
        </w:tc>
        <w:tc>
          <w:tcPr>
            <w:tcW w:w="709" w:type="dxa"/>
          </w:tcPr>
          <w:p w:rsidR="00965208" w:rsidRPr="00113360" w:rsidRDefault="008A660B" w:rsidP="00965208">
            <w:pPr>
              <w:ind w:right="-105"/>
              <w:jc w:val="center"/>
              <w:rPr>
                <w:rFonts w:ascii="Times New Roman" w:hAnsi="Times New Roman"/>
                <w:sz w:val="24"/>
                <w:szCs w:val="24"/>
                <w:lang w:val="kk-KZ"/>
              </w:rPr>
            </w:pPr>
            <w:r>
              <w:rPr>
                <w:rFonts w:ascii="Times New Roman" w:hAnsi="Times New Roman"/>
                <w:sz w:val="24"/>
                <w:szCs w:val="24"/>
                <w:lang w:val="kk-KZ"/>
              </w:rPr>
              <w:t>35,5</w:t>
            </w:r>
          </w:p>
        </w:tc>
        <w:tc>
          <w:tcPr>
            <w:tcW w:w="1134"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965208" w:rsidRPr="00113360" w:rsidRDefault="00965208" w:rsidP="00965208">
            <w:pPr>
              <w:ind w:hanging="110"/>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965208"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w:t>
            </w:r>
          </w:p>
        </w:tc>
        <w:tc>
          <w:tcPr>
            <w:tcW w:w="1276"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709"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eastAsia="ru-RU"/>
              </w:rPr>
            </w:pPr>
            <w:r w:rsidRPr="00113360">
              <w:rPr>
                <w:rFonts w:ascii="Times New Roman" w:hAnsi="Times New Roman"/>
                <w:sz w:val="24"/>
                <w:szCs w:val="24"/>
                <w:lang w:val="kk-KZ" w:eastAsia="ru-RU"/>
              </w:rPr>
              <w:t>Қоршаған ортаны қорғау саласындағы ғылыми зерттеулер мен әзірлемелер</w:t>
            </w:r>
          </w:p>
        </w:tc>
        <w:tc>
          <w:tcPr>
            <w:tcW w:w="1277"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2 891 930</w:t>
            </w:r>
          </w:p>
        </w:tc>
        <w:tc>
          <w:tcPr>
            <w:tcW w:w="1420"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1 966 712</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1 623 807</w:t>
            </w:r>
          </w:p>
          <w:p w:rsidR="00965208" w:rsidRPr="003658F6" w:rsidRDefault="00965208" w:rsidP="003658F6">
            <w:pPr>
              <w:ind w:right="-108"/>
              <w:rPr>
                <w:rFonts w:ascii="Times New Roman" w:hAnsi="Times New Roman"/>
                <w:color w:val="000000"/>
                <w:sz w:val="24"/>
                <w:szCs w:val="24"/>
                <w:lang w:eastAsia="ru-RU"/>
              </w:rPr>
            </w:pPr>
          </w:p>
        </w:tc>
        <w:tc>
          <w:tcPr>
            <w:tcW w:w="1276" w:type="dxa"/>
          </w:tcPr>
          <w:p w:rsidR="00965208" w:rsidRPr="000450B9" w:rsidRDefault="00965208" w:rsidP="000450B9">
            <w:pPr>
              <w:ind w:left="-104" w:right="-108" w:hanging="10"/>
              <w:jc w:val="center"/>
              <w:rPr>
                <w:rFonts w:ascii="Times New Roman" w:hAnsi="Times New Roman"/>
                <w:sz w:val="24"/>
                <w:szCs w:val="24"/>
                <w:lang w:val="en-US"/>
              </w:rPr>
            </w:pPr>
            <w:r w:rsidRPr="00113360">
              <w:rPr>
                <w:rFonts w:ascii="Times New Roman" w:hAnsi="Times New Roman"/>
                <w:sz w:val="24"/>
                <w:szCs w:val="24"/>
                <w:lang w:val="kk-KZ"/>
              </w:rPr>
              <w:t>-</w:t>
            </w:r>
            <w:r w:rsidR="000450B9">
              <w:rPr>
                <w:rFonts w:ascii="Times New Roman" w:hAnsi="Times New Roman"/>
                <w:sz w:val="24"/>
                <w:szCs w:val="24"/>
                <w:lang w:val="en-US"/>
              </w:rPr>
              <w:t>1 238 123</w:t>
            </w:r>
          </w:p>
        </w:tc>
        <w:tc>
          <w:tcPr>
            <w:tcW w:w="709" w:type="dxa"/>
          </w:tcPr>
          <w:p w:rsidR="00965208" w:rsidRPr="00113360" w:rsidRDefault="008A660B" w:rsidP="00965208">
            <w:pPr>
              <w:ind w:right="-105" w:hanging="101"/>
              <w:jc w:val="center"/>
              <w:rPr>
                <w:rFonts w:ascii="Times New Roman" w:hAnsi="Times New Roman"/>
                <w:sz w:val="24"/>
                <w:szCs w:val="24"/>
                <w:lang w:val="kk-KZ"/>
              </w:rPr>
            </w:pPr>
            <w:r>
              <w:rPr>
                <w:rFonts w:ascii="Times New Roman" w:hAnsi="Times New Roman"/>
                <w:sz w:val="24"/>
                <w:szCs w:val="24"/>
                <w:lang w:val="kk-KZ"/>
              </w:rPr>
              <w:t>78,09</w:t>
            </w:r>
          </w:p>
        </w:tc>
        <w:tc>
          <w:tcPr>
            <w:tcW w:w="1134" w:type="dxa"/>
          </w:tcPr>
          <w:p w:rsidR="00965208" w:rsidRPr="00113360" w:rsidRDefault="00965208" w:rsidP="00965208">
            <w:pPr>
              <w:jc w:val="center"/>
              <w:rPr>
                <w:rFonts w:ascii="Times New Roman" w:hAnsi="Times New Roman"/>
                <w:color w:val="000000"/>
                <w:sz w:val="24"/>
                <w:szCs w:val="24"/>
                <w:lang w:eastAsia="ru-RU"/>
              </w:rPr>
            </w:pPr>
            <w:r w:rsidRPr="00113360">
              <w:rPr>
                <w:rFonts w:ascii="Times New Roman" w:hAnsi="Times New Roman"/>
                <w:color w:val="000000"/>
                <w:sz w:val="24"/>
                <w:szCs w:val="24"/>
                <w:lang w:eastAsia="ru-RU"/>
              </w:rPr>
              <w:t>15 508</w:t>
            </w:r>
          </w:p>
        </w:tc>
        <w:tc>
          <w:tcPr>
            <w:tcW w:w="1134" w:type="dxa"/>
          </w:tcPr>
          <w:p w:rsidR="00965208" w:rsidRPr="00113360" w:rsidRDefault="00965208" w:rsidP="00965208">
            <w:pPr>
              <w:ind w:hanging="110"/>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3658F6"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14 446</w:t>
            </w:r>
          </w:p>
          <w:p w:rsidR="00965208" w:rsidRPr="003658F6" w:rsidRDefault="00965208" w:rsidP="003658F6">
            <w:pPr>
              <w:ind w:right="-108" w:hanging="110"/>
              <w:jc w:val="center"/>
              <w:rPr>
                <w:rFonts w:ascii="Times New Roman" w:hAnsi="Times New Roman"/>
                <w:color w:val="000000"/>
                <w:sz w:val="24"/>
                <w:szCs w:val="24"/>
                <w:lang w:eastAsia="ru-RU"/>
              </w:rPr>
            </w:pPr>
          </w:p>
        </w:tc>
        <w:tc>
          <w:tcPr>
            <w:tcW w:w="1276" w:type="dxa"/>
          </w:tcPr>
          <w:p w:rsidR="00965208" w:rsidRPr="00113360" w:rsidRDefault="00965208" w:rsidP="00965208">
            <w:pPr>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val="en-US" w:eastAsia="ru-RU"/>
              </w:rPr>
              <w:t>-</w:t>
            </w:r>
            <w:r w:rsidR="000450B9">
              <w:rPr>
                <w:rFonts w:ascii="Times New Roman" w:hAnsi="Times New Roman"/>
                <w:color w:val="000000"/>
                <w:sz w:val="24"/>
                <w:szCs w:val="24"/>
                <w:lang w:val="en-US" w:eastAsia="ru-RU"/>
              </w:rPr>
              <w:t>1 062</w:t>
            </w:r>
          </w:p>
        </w:tc>
        <w:tc>
          <w:tcPr>
            <w:tcW w:w="709" w:type="dxa"/>
          </w:tcPr>
          <w:p w:rsidR="00965208" w:rsidRPr="00113360" w:rsidRDefault="008A660B" w:rsidP="00965208">
            <w:pPr>
              <w:jc w:val="center"/>
              <w:rPr>
                <w:rFonts w:ascii="Times New Roman" w:hAnsi="Times New Roman"/>
                <w:color w:val="000000"/>
                <w:sz w:val="24"/>
                <w:szCs w:val="24"/>
                <w:lang w:val="kk-KZ" w:eastAsia="ru-RU"/>
              </w:rPr>
            </w:pPr>
            <w:r>
              <w:rPr>
                <w:rFonts w:ascii="Times New Roman" w:hAnsi="Times New Roman"/>
                <w:color w:val="000000"/>
                <w:sz w:val="24"/>
                <w:szCs w:val="24"/>
                <w:lang w:val="kk-KZ" w:eastAsia="ru-RU"/>
              </w:rPr>
              <w:t>7,3</w:t>
            </w:r>
          </w:p>
        </w:tc>
      </w:tr>
      <w:tr w:rsidR="00965208" w:rsidRPr="00113360" w:rsidTr="00965208">
        <w:tc>
          <w:tcPr>
            <w:tcW w:w="3260" w:type="dxa"/>
          </w:tcPr>
          <w:p w:rsidR="00965208" w:rsidRPr="00113360" w:rsidRDefault="00965208" w:rsidP="00965208">
            <w:pPr>
              <w:rPr>
                <w:rFonts w:ascii="Times New Roman" w:hAnsi="Times New Roman"/>
                <w:sz w:val="24"/>
                <w:szCs w:val="24"/>
                <w:lang w:val="kk-KZ" w:eastAsia="ru-RU"/>
              </w:rPr>
            </w:pPr>
            <w:r w:rsidRPr="00113360">
              <w:rPr>
                <w:rFonts w:ascii="Times New Roman" w:hAnsi="Times New Roman"/>
                <w:sz w:val="24"/>
                <w:szCs w:val="24"/>
                <w:lang w:val="kk-KZ" w:eastAsia="ru-RU"/>
              </w:rPr>
              <w:t>Табиғатты қорғау қызметінің басқа бағыттары</w:t>
            </w:r>
          </w:p>
        </w:tc>
        <w:tc>
          <w:tcPr>
            <w:tcW w:w="1277" w:type="dxa"/>
          </w:tcPr>
          <w:p w:rsidR="00965208" w:rsidRPr="00113360" w:rsidRDefault="00965208" w:rsidP="00965208">
            <w:pPr>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603 432</w:t>
            </w:r>
          </w:p>
        </w:tc>
        <w:tc>
          <w:tcPr>
            <w:tcW w:w="1420" w:type="dxa"/>
          </w:tcPr>
          <w:p w:rsidR="00965208" w:rsidRPr="00113360" w:rsidRDefault="00965208" w:rsidP="00965208">
            <w:pPr>
              <w:ind w:right="-120" w:hanging="100"/>
              <w:jc w:val="center"/>
              <w:rPr>
                <w:rFonts w:ascii="Times New Roman" w:hAnsi="Times New Roman"/>
                <w:color w:val="000000"/>
                <w:sz w:val="24"/>
                <w:szCs w:val="24"/>
                <w:highlight w:val="yellow"/>
                <w:lang w:val="kk-KZ" w:eastAsia="ru-RU"/>
              </w:rPr>
            </w:pPr>
            <w:r w:rsidRPr="00113360">
              <w:rPr>
                <w:rFonts w:ascii="Times New Roman" w:hAnsi="Times New Roman"/>
                <w:color w:val="000000"/>
                <w:sz w:val="24"/>
                <w:szCs w:val="24"/>
                <w:lang w:eastAsia="ru-RU"/>
              </w:rPr>
              <w:t>473 965</w:t>
            </w:r>
          </w:p>
        </w:tc>
        <w:tc>
          <w:tcPr>
            <w:tcW w:w="1272" w:type="dxa"/>
          </w:tcPr>
          <w:p w:rsidR="003658F6" w:rsidRPr="003658F6" w:rsidRDefault="003658F6" w:rsidP="003658F6">
            <w:pPr>
              <w:ind w:right="-108"/>
              <w:rPr>
                <w:rFonts w:ascii="Times New Roman" w:hAnsi="Times New Roman"/>
                <w:color w:val="000000"/>
                <w:sz w:val="24"/>
                <w:szCs w:val="24"/>
                <w:lang w:eastAsia="ru-RU"/>
              </w:rPr>
            </w:pPr>
            <w:r w:rsidRPr="003658F6">
              <w:rPr>
                <w:rFonts w:ascii="Times New Roman" w:hAnsi="Times New Roman"/>
                <w:color w:val="000000"/>
                <w:sz w:val="24"/>
                <w:szCs w:val="24"/>
                <w:lang w:eastAsia="ru-RU"/>
              </w:rPr>
              <w:t xml:space="preserve">  360 550</w:t>
            </w:r>
          </w:p>
          <w:p w:rsidR="00965208" w:rsidRPr="003658F6" w:rsidRDefault="00965208" w:rsidP="003658F6">
            <w:pPr>
              <w:ind w:right="-108" w:hanging="100"/>
              <w:rPr>
                <w:rFonts w:ascii="Times New Roman" w:hAnsi="Times New Roman"/>
                <w:color w:val="000000"/>
                <w:sz w:val="24"/>
                <w:szCs w:val="24"/>
                <w:lang w:eastAsia="ru-RU"/>
              </w:rPr>
            </w:pPr>
          </w:p>
        </w:tc>
        <w:tc>
          <w:tcPr>
            <w:tcW w:w="1276" w:type="dxa"/>
          </w:tcPr>
          <w:p w:rsidR="00965208" w:rsidRPr="000450B9" w:rsidRDefault="00965208" w:rsidP="000450B9">
            <w:pPr>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w:t>
            </w:r>
            <w:r w:rsidR="000450B9">
              <w:rPr>
                <w:rFonts w:ascii="Times New Roman" w:hAnsi="Times New Roman"/>
                <w:color w:val="000000"/>
                <w:sz w:val="24"/>
                <w:szCs w:val="24"/>
                <w:lang w:val="en-US" w:eastAsia="ru-RU"/>
              </w:rPr>
              <w:t>242 882</w:t>
            </w:r>
          </w:p>
        </w:tc>
        <w:tc>
          <w:tcPr>
            <w:tcW w:w="709" w:type="dxa"/>
          </w:tcPr>
          <w:p w:rsidR="00965208" w:rsidRPr="00113360" w:rsidRDefault="008A660B" w:rsidP="00965208">
            <w:pPr>
              <w:ind w:right="-105"/>
              <w:jc w:val="center"/>
              <w:rPr>
                <w:rFonts w:ascii="Times New Roman" w:hAnsi="Times New Roman"/>
                <w:color w:val="000000"/>
                <w:sz w:val="24"/>
                <w:szCs w:val="24"/>
                <w:lang w:eastAsia="ru-RU"/>
              </w:rPr>
            </w:pPr>
            <w:r>
              <w:rPr>
                <w:rFonts w:ascii="Times New Roman" w:hAnsi="Times New Roman"/>
                <w:color w:val="000000"/>
                <w:sz w:val="24"/>
                <w:szCs w:val="24"/>
                <w:lang w:eastAsia="ru-RU"/>
              </w:rPr>
              <w:t>67,3</w:t>
            </w:r>
          </w:p>
        </w:tc>
        <w:tc>
          <w:tcPr>
            <w:tcW w:w="1134" w:type="dxa"/>
          </w:tcPr>
          <w:p w:rsidR="00965208" w:rsidRPr="00113360" w:rsidRDefault="00965208" w:rsidP="00965208">
            <w:pPr>
              <w:jc w:val="center"/>
              <w:rPr>
                <w:rFonts w:ascii="Times New Roman" w:hAnsi="Times New Roman"/>
                <w:color w:val="000000"/>
                <w:sz w:val="24"/>
                <w:szCs w:val="24"/>
                <w:lang w:val="kk-KZ" w:eastAsia="ru-RU"/>
              </w:rPr>
            </w:pPr>
            <w:r w:rsidRPr="00113360">
              <w:rPr>
                <w:rFonts w:ascii="Times New Roman" w:hAnsi="Times New Roman"/>
                <w:color w:val="000000"/>
                <w:sz w:val="24"/>
                <w:szCs w:val="24"/>
                <w:lang w:val="kk-KZ" w:eastAsia="ru-RU"/>
              </w:rPr>
              <w:t>-</w:t>
            </w:r>
          </w:p>
        </w:tc>
        <w:tc>
          <w:tcPr>
            <w:tcW w:w="1134" w:type="dxa"/>
          </w:tcPr>
          <w:p w:rsidR="00965208" w:rsidRPr="00113360" w:rsidRDefault="00965208" w:rsidP="00965208">
            <w:pPr>
              <w:ind w:hanging="110"/>
              <w:jc w:val="center"/>
              <w:rPr>
                <w:rFonts w:ascii="Times New Roman" w:hAnsi="Times New Roman"/>
                <w:color w:val="000000"/>
                <w:sz w:val="24"/>
                <w:szCs w:val="24"/>
                <w:lang w:val="en-US" w:eastAsia="ru-RU"/>
              </w:rPr>
            </w:pPr>
            <w:r w:rsidRPr="00113360">
              <w:rPr>
                <w:rFonts w:ascii="Times New Roman" w:hAnsi="Times New Roman"/>
                <w:color w:val="000000"/>
                <w:sz w:val="24"/>
                <w:szCs w:val="24"/>
                <w:lang w:eastAsia="ru-RU"/>
              </w:rPr>
              <w:t>191</w:t>
            </w:r>
            <w:r w:rsidRPr="00113360">
              <w:rPr>
                <w:rFonts w:ascii="Times New Roman" w:hAnsi="Times New Roman"/>
                <w:color w:val="000000"/>
                <w:sz w:val="24"/>
                <w:szCs w:val="24"/>
                <w:lang w:val="en-US" w:eastAsia="ru-RU"/>
              </w:rPr>
              <w:t xml:space="preserve"> 143</w:t>
            </w:r>
          </w:p>
        </w:tc>
        <w:tc>
          <w:tcPr>
            <w:tcW w:w="1134" w:type="dxa"/>
          </w:tcPr>
          <w:p w:rsidR="00965208" w:rsidRPr="003658F6" w:rsidRDefault="003658F6" w:rsidP="003658F6">
            <w:pPr>
              <w:ind w:right="-108"/>
              <w:jc w:val="center"/>
              <w:rPr>
                <w:rFonts w:ascii="Times New Roman" w:hAnsi="Times New Roman"/>
                <w:color w:val="000000"/>
                <w:sz w:val="24"/>
                <w:szCs w:val="24"/>
                <w:lang w:eastAsia="ru-RU"/>
              </w:rPr>
            </w:pPr>
            <w:r w:rsidRPr="003658F6">
              <w:rPr>
                <w:rFonts w:ascii="Times New Roman" w:hAnsi="Times New Roman"/>
                <w:color w:val="000000"/>
                <w:sz w:val="24"/>
                <w:szCs w:val="24"/>
                <w:lang w:eastAsia="ru-RU"/>
              </w:rPr>
              <w:t>182</w:t>
            </w:r>
            <w:r w:rsidR="000450B9">
              <w:rPr>
                <w:rFonts w:ascii="Times New Roman" w:hAnsi="Times New Roman"/>
                <w:color w:val="000000"/>
                <w:sz w:val="24"/>
                <w:szCs w:val="24"/>
                <w:lang w:eastAsia="ru-RU"/>
              </w:rPr>
              <w:t> </w:t>
            </w:r>
            <w:r w:rsidRPr="003658F6">
              <w:rPr>
                <w:rFonts w:ascii="Times New Roman" w:hAnsi="Times New Roman"/>
                <w:color w:val="000000"/>
                <w:sz w:val="24"/>
                <w:szCs w:val="24"/>
                <w:lang w:eastAsia="ru-RU"/>
              </w:rPr>
              <w:t>266</w:t>
            </w:r>
          </w:p>
        </w:tc>
        <w:tc>
          <w:tcPr>
            <w:tcW w:w="1276" w:type="dxa"/>
          </w:tcPr>
          <w:p w:rsidR="00965208" w:rsidRPr="000450B9" w:rsidRDefault="000450B9" w:rsidP="00B07AE6">
            <w:pPr>
              <w:pStyle w:val="a3"/>
              <w:numPr>
                <w:ilvl w:val="0"/>
                <w:numId w:val="14"/>
              </w:numPr>
              <w:spacing w:after="0" w:line="240" w:lineRule="auto"/>
              <w:ind w:left="172" w:hanging="141"/>
              <w:jc w:val="center"/>
              <w:rPr>
                <w:rFonts w:ascii="Times New Roman" w:hAnsi="Times New Roman"/>
                <w:color w:val="000000"/>
                <w:sz w:val="24"/>
                <w:szCs w:val="24"/>
                <w:lang w:eastAsia="ru-RU"/>
              </w:rPr>
            </w:pPr>
            <w:r>
              <w:rPr>
                <w:rFonts w:ascii="Times New Roman" w:hAnsi="Times New Roman"/>
                <w:color w:val="000000"/>
                <w:sz w:val="24"/>
                <w:szCs w:val="24"/>
                <w:lang w:val="en-US" w:eastAsia="ru-RU"/>
              </w:rPr>
              <w:t>8 877</w:t>
            </w:r>
          </w:p>
        </w:tc>
        <w:tc>
          <w:tcPr>
            <w:tcW w:w="709" w:type="dxa"/>
          </w:tcPr>
          <w:p w:rsidR="00965208" w:rsidRPr="00113360" w:rsidRDefault="008A660B" w:rsidP="00965208">
            <w:pPr>
              <w:ind w:right="-107"/>
              <w:jc w:val="center"/>
              <w:rPr>
                <w:rFonts w:ascii="Times New Roman" w:hAnsi="Times New Roman"/>
                <w:color w:val="000000"/>
                <w:sz w:val="24"/>
                <w:szCs w:val="24"/>
                <w:lang w:eastAsia="ru-RU"/>
              </w:rPr>
            </w:pPr>
            <w:r>
              <w:rPr>
                <w:rFonts w:ascii="Times New Roman" w:hAnsi="Times New Roman"/>
                <w:color w:val="000000"/>
                <w:sz w:val="24"/>
                <w:szCs w:val="24"/>
                <w:lang w:eastAsia="ru-RU"/>
              </w:rPr>
              <w:t>4,8</w:t>
            </w:r>
          </w:p>
        </w:tc>
      </w:tr>
      <w:tr w:rsidR="00965208" w:rsidRPr="00113360" w:rsidTr="003658F6">
        <w:tc>
          <w:tcPr>
            <w:tcW w:w="14601" w:type="dxa"/>
            <w:gridSpan w:val="11"/>
          </w:tcPr>
          <w:p w:rsidR="00965208" w:rsidRPr="00113360" w:rsidRDefault="00965208" w:rsidP="00DE675D">
            <w:pPr>
              <w:ind w:right="-107"/>
              <w:rPr>
                <w:rFonts w:ascii="Times New Roman" w:hAnsi="Times New Roman"/>
                <w:color w:val="000000"/>
                <w:sz w:val="24"/>
                <w:szCs w:val="24"/>
                <w:lang w:eastAsia="ru-RU"/>
              </w:rPr>
            </w:pPr>
            <w:r w:rsidRPr="00113360">
              <w:rPr>
                <w:rFonts w:ascii="Times New Roman" w:eastAsia="Calibri" w:hAnsi="Times New Roman" w:cs="Times New Roman"/>
                <w:sz w:val="24"/>
                <w:szCs w:val="24"/>
                <w:lang w:val="kk-KZ"/>
              </w:rPr>
              <w:t xml:space="preserve">Ескерту: </w:t>
            </w:r>
            <w:r w:rsidR="00DE675D">
              <w:rPr>
                <w:rFonts w:ascii="Times New Roman" w:eastAsia="Calibri" w:hAnsi="Times New Roman" w:cs="Times New Roman"/>
                <w:sz w:val="24"/>
                <w:szCs w:val="24"/>
                <w:lang w:val="kk-KZ"/>
              </w:rPr>
              <w:t>а</w:t>
            </w:r>
            <w:r w:rsidRPr="00113360">
              <w:rPr>
                <w:rFonts w:ascii="Times New Roman" w:eastAsia="Calibri" w:hAnsi="Times New Roman" w:cs="Times New Roman"/>
                <w:sz w:val="24"/>
                <w:szCs w:val="24"/>
                <w:lang w:val="kk-KZ"/>
              </w:rPr>
              <w:t>втор құрастырды</w:t>
            </w:r>
          </w:p>
        </w:tc>
      </w:tr>
    </w:tbl>
    <w:p w:rsidR="0060304C" w:rsidRDefault="0060304C" w:rsidP="00465151">
      <w:pPr>
        <w:spacing w:after="0" w:line="240" w:lineRule="auto"/>
        <w:ind w:firstLine="709"/>
        <w:jc w:val="both"/>
        <w:rPr>
          <w:rFonts w:ascii="Times New Roman" w:hAnsi="Times New Roman" w:cs="Times New Roman"/>
          <w:sz w:val="28"/>
          <w:szCs w:val="28"/>
          <w:lang w:val="kk-KZ"/>
        </w:rPr>
      </w:pPr>
    </w:p>
    <w:p w:rsidR="00312986" w:rsidRDefault="00312986" w:rsidP="00465151">
      <w:pPr>
        <w:spacing w:after="0" w:line="240" w:lineRule="auto"/>
        <w:ind w:firstLine="709"/>
        <w:jc w:val="both"/>
        <w:rPr>
          <w:rFonts w:ascii="Times New Roman" w:hAnsi="Times New Roman" w:cs="Times New Roman"/>
          <w:sz w:val="28"/>
          <w:szCs w:val="28"/>
          <w:lang w:val="kk-KZ"/>
        </w:rPr>
        <w:sectPr w:rsidR="00312986" w:rsidSect="00312986">
          <w:pgSz w:w="16838" w:h="11906" w:orient="landscape"/>
          <w:pgMar w:top="851" w:right="1134" w:bottom="1701" w:left="1134" w:header="709" w:footer="709" w:gutter="0"/>
          <w:cols w:space="708"/>
          <w:docGrid w:linePitch="360"/>
        </w:sectPr>
      </w:pPr>
    </w:p>
    <w:p w:rsidR="009233C8" w:rsidRPr="00312986" w:rsidRDefault="005E2FFB" w:rsidP="009233C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41</w:t>
      </w:r>
      <w:r w:rsidR="009233C8" w:rsidRPr="00312986">
        <w:rPr>
          <w:rFonts w:ascii="Times New Roman" w:hAnsi="Times New Roman" w:cs="Times New Roman"/>
          <w:sz w:val="28"/>
          <w:szCs w:val="28"/>
          <w:lang w:val="kk-KZ"/>
        </w:rPr>
        <w:t>- кестеден көріп отырғанымыздай, 201</w:t>
      </w:r>
      <w:r w:rsidR="009233C8">
        <w:rPr>
          <w:rFonts w:ascii="Times New Roman" w:hAnsi="Times New Roman" w:cs="Times New Roman"/>
          <w:sz w:val="28"/>
          <w:szCs w:val="28"/>
          <w:lang w:val="kk-KZ"/>
        </w:rPr>
        <w:t>8</w:t>
      </w:r>
      <w:r w:rsidR="009233C8" w:rsidRPr="00312986">
        <w:rPr>
          <w:rFonts w:ascii="Times New Roman" w:hAnsi="Times New Roman" w:cs="Times New Roman"/>
          <w:sz w:val="28"/>
          <w:szCs w:val="28"/>
          <w:lang w:val="kk-KZ"/>
        </w:rPr>
        <w:t>-20</w:t>
      </w:r>
      <w:r w:rsidR="009233C8">
        <w:rPr>
          <w:rFonts w:ascii="Times New Roman" w:hAnsi="Times New Roman" w:cs="Times New Roman"/>
          <w:sz w:val="28"/>
          <w:szCs w:val="28"/>
          <w:lang w:val="kk-KZ"/>
        </w:rPr>
        <w:t>20</w:t>
      </w:r>
      <w:r w:rsidR="009233C8" w:rsidRPr="00312986">
        <w:rPr>
          <w:rFonts w:ascii="Times New Roman" w:hAnsi="Times New Roman" w:cs="Times New Roman"/>
          <w:sz w:val="28"/>
          <w:szCs w:val="28"/>
          <w:lang w:val="kk-KZ"/>
        </w:rPr>
        <w:t xml:space="preserve"> жылдар аралығында с</w:t>
      </w:r>
      <w:r w:rsidR="009233C8">
        <w:rPr>
          <w:rFonts w:ascii="Times New Roman" w:hAnsi="Times New Roman" w:cs="Times New Roman"/>
          <w:sz w:val="28"/>
          <w:szCs w:val="28"/>
          <w:lang w:val="kk-KZ"/>
        </w:rPr>
        <w:t>у нысандарына төленген төлемақы</w:t>
      </w:r>
      <w:r w:rsidR="009233C8" w:rsidRPr="00312986">
        <w:rPr>
          <w:rFonts w:ascii="Times New Roman" w:hAnsi="Times New Roman" w:cs="Times New Roman"/>
          <w:sz w:val="28"/>
          <w:szCs w:val="28"/>
          <w:lang w:val="kk-KZ"/>
        </w:rPr>
        <w:t xml:space="preserve"> </w:t>
      </w:r>
      <w:r w:rsidR="009233C8" w:rsidRPr="00312986">
        <w:rPr>
          <w:rFonts w:ascii="Times New Roman" w:hAnsi="Times New Roman" w:cs="Times New Roman"/>
          <w:color w:val="000000"/>
          <w:sz w:val="28"/>
          <w:szCs w:val="28"/>
          <w:lang w:val="kk-KZ"/>
        </w:rPr>
        <w:t xml:space="preserve">11 573 теңгеден </w:t>
      </w:r>
      <w:r w:rsidR="009233C8" w:rsidRPr="002409DC">
        <w:rPr>
          <w:rFonts w:ascii="Times New Roman" w:hAnsi="Times New Roman" w:cs="Times New Roman"/>
          <w:sz w:val="28"/>
          <w:szCs w:val="28"/>
          <w:lang w:val="kk-KZ"/>
        </w:rPr>
        <w:t xml:space="preserve">40 507 теңгеге өсіп, </w:t>
      </w:r>
      <w:r w:rsidR="009233C8">
        <w:rPr>
          <w:rFonts w:ascii="Times New Roman" w:hAnsi="Times New Roman" w:cs="Times New Roman"/>
          <w:sz w:val="28"/>
          <w:szCs w:val="28"/>
          <w:lang w:val="kk-KZ"/>
        </w:rPr>
        <w:t>250</w:t>
      </w:r>
      <w:r w:rsidR="009233C8" w:rsidRPr="002409DC">
        <w:rPr>
          <w:rFonts w:ascii="Times New Roman" w:hAnsi="Times New Roman" w:cs="Times New Roman"/>
          <w:sz w:val="28"/>
          <w:szCs w:val="28"/>
          <w:lang w:val="kk-KZ"/>
        </w:rPr>
        <w:sym w:font="Symbol" w:char="F025"/>
      </w:r>
      <w:r w:rsidR="009233C8" w:rsidRPr="002409DC">
        <w:rPr>
          <w:rFonts w:ascii="Times New Roman" w:hAnsi="Times New Roman" w:cs="Times New Roman"/>
          <w:sz w:val="28"/>
          <w:szCs w:val="28"/>
          <w:lang w:val="kk-KZ"/>
        </w:rPr>
        <w:t xml:space="preserve"> -ды құрады, ал тиісінше атмосфералық ауаға қалдықтарды орналастыру үшін төленген қаржы 737 923 теңгеден 2 390 620 теңгеге</w:t>
      </w:r>
      <w:r w:rsidR="009233C8" w:rsidRPr="00312986">
        <w:rPr>
          <w:rFonts w:ascii="Times New Roman" w:hAnsi="Times New Roman" w:cs="Times New Roman"/>
          <w:color w:val="000000"/>
          <w:sz w:val="28"/>
          <w:szCs w:val="28"/>
          <w:lang w:val="kk-KZ"/>
        </w:rPr>
        <w:t xml:space="preserve"> ұлғайып, </w:t>
      </w:r>
      <w:r w:rsidR="009233C8">
        <w:rPr>
          <w:rFonts w:ascii="Times New Roman" w:hAnsi="Times New Roman" w:cs="Times New Roman"/>
          <w:color w:val="000000"/>
          <w:sz w:val="28"/>
          <w:szCs w:val="28"/>
          <w:lang w:val="kk-KZ"/>
        </w:rPr>
        <w:t>223,9</w:t>
      </w:r>
      <w:r w:rsidR="009233C8" w:rsidRPr="00312986">
        <w:rPr>
          <w:rFonts w:ascii="Times New Roman" w:hAnsi="Times New Roman" w:cs="Times New Roman"/>
          <w:color w:val="000000"/>
          <w:sz w:val="28"/>
          <w:szCs w:val="28"/>
          <w:lang w:val="kk-KZ"/>
        </w:rPr>
        <w:sym w:font="Symbol" w:char="F025"/>
      </w:r>
      <w:r w:rsidR="009233C8" w:rsidRPr="00312986">
        <w:rPr>
          <w:rFonts w:ascii="Times New Roman" w:hAnsi="Times New Roman" w:cs="Times New Roman"/>
          <w:color w:val="000000"/>
          <w:sz w:val="28"/>
          <w:szCs w:val="28"/>
          <w:lang w:val="kk-KZ"/>
        </w:rPr>
        <w:t xml:space="preserve"> -ды құрады.</w:t>
      </w:r>
    </w:p>
    <w:p w:rsidR="004827D3" w:rsidRDefault="00310097" w:rsidP="00465151">
      <w:pPr>
        <w:spacing w:after="0" w:line="240" w:lineRule="auto"/>
        <w:ind w:firstLine="709"/>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Осылайша, Қазақстанда қоршаған ортаға эмиссиялар үшін төлем</w:t>
      </w:r>
      <w:r w:rsidR="003C0CC9">
        <w:rPr>
          <w:rFonts w:ascii="Times New Roman" w:hAnsi="Times New Roman" w:cs="Times New Roman"/>
          <w:sz w:val="28"/>
          <w:szCs w:val="28"/>
          <w:lang w:val="kk-KZ"/>
        </w:rPr>
        <w:t>дері</w:t>
      </w:r>
      <w:r w:rsidRPr="00310097">
        <w:rPr>
          <w:rFonts w:ascii="Times New Roman" w:hAnsi="Times New Roman" w:cs="Times New Roman"/>
          <w:sz w:val="28"/>
          <w:szCs w:val="28"/>
          <w:lang w:val="kk-KZ"/>
        </w:rPr>
        <w:t xml:space="preserve"> экономикалық қызметтің қоршаған ортаға әсерін азайтудың негізгі құралы болып табылады деп айтуға болады. Бұл төлем экологиялық рұқсаттарға негізделеді, онда әрбір кәсіпорын үшін ауаны және суды ластайтын заттар эмиссияларының нормативтері және өндірілетін қалдықтардың ең жоғары</w:t>
      </w:r>
      <w:r w:rsidR="004827D3">
        <w:rPr>
          <w:rFonts w:ascii="Times New Roman" w:hAnsi="Times New Roman" w:cs="Times New Roman"/>
          <w:sz w:val="28"/>
          <w:szCs w:val="28"/>
          <w:lang w:val="kk-KZ"/>
        </w:rPr>
        <w:t xml:space="preserve"> </w:t>
      </w:r>
      <w:r w:rsidRPr="00310097">
        <w:rPr>
          <w:rFonts w:ascii="Times New Roman" w:hAnsi="Times New Roman" w:cs="Times New Roman"/>
          <w:sz w:val="28"/>
          <w:szCs w:val="28"/>
          <w:lang w:val="kk-KZ"/>
        </w:rPr>
        <w:t xml:space="preserve"> көлемі көрсетіледі.</w:t>
      </w:r>
    </w:p>
    <w:p w:rsidR="003C0CC9" w:rsidRDefault="003C0CC9" w:rsidP="00465151">
      <w:pPr>
        <w:spacing w:after="0" w:line="240" w:lineRule="auto"/>
        <w:ind w:firstLine="709"/>
        <w:jc w:val="both"/>
        <w:rPr>
          <w:rFonts w:ascii="Times New Roman" w:hAnsi="Times New Roman" w:cs="Times New Roman"/>
          <w:sz w:val="28"/>
          <w:szCs w:val="28"/>
          <w:lang w:val="kk-KZ"/>
        </w:rPr>
      </w:pPr>
    </w:p>
    <w:p w:rsidR="00310097" w:rsidRPr="00310097" w:rsidRDefault="00310097" w:rsidP="004827D3">
      <w:pPr>
        <w:spacing w:after="0" w:line="240" w:lineRule="auto"/>
        <w:ind w:firstLine="284"/>
        <w:jc w:val="both"/>
        <w:rPr>
          <w:rFonts w:ascii="Times New Roman" w:hAnsi="Times New Roman" w:cs="Times New Roman"/>
          <w:sz w:val="28"/>
          <w:szCs w:val="28"/>
          <w:lang w:val="kk-KZ"/>
        </w:rPr>
      </w:pPr>
      <w:r w:rsidRPr="00310097">
        <w:rPr>
          <w:rFonts w:ascii="Times New Roman" w:hAnsi="Times New Roman" w:cs="Times New Roman"/>
          <w:noProof/>
          <w:sz w:val="28"/>
          <w:szCs w:val="28"/>
          <w:lang w:eastAsia="ru-RU"/>
        </w:rPr>
        <w:drawing>
          <wp:inline distT="0" distB="0" distL="0" distR="0" wp14:anchorId="2209993F" wp14:editId="6548D3E3">
            <wp:extent cx="5299200" cy="2318400"/>
            <wp:effectExtent l="0" t="0" r="15875" b="5715"/>
            <wp:docPr id="226" name="Диаграмма 2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310097" w:rsidRPr="00310097" w:rsidRDefault="00310097" w:rsidP="00310097">
      <w:pPr>
        <w:rPr>
          <w:rFonts w:ascii="Times New Roman" w:hAnsi="Times New Roman" w:cs="Times New Roman"/>
          <w:sz w:val="28"/>
          <w:szCs w:val="28"/>
          <w:lang w:val="kk-KZ"/>
        </w:rPr>
      </w:pPr>
    </w:p>
    <w:p w:rsidR="00310097" w:rsidRDefault="005001A9" w:rsidP="0011336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CB162D">
        <w:rPr>
          <w:rFonts w:ascii="Times New Roman" w:hAnsi="Times New Roman" w:cs="Times New Roman"/>
          <w:sz w:val="28"/>
          <w:szCs w:val="28"/>
          <w:lang w:val="kk-KZ"/>
        </w:rPr>
        <w:t>19</w:t>
      </w:r>
      <w:r w:rsidRPr="005001A9">
        <w:rPr>
          <w:rFonts w:ascii="Times New Roman" w:hAnsi="Times New Roman" w:cs="Times New Roman"/>
          <w:sz w:val="28"/>
          <w:szCs w:val="28"/>
          <w:lang w:val="kk-KZ"/>
        </w:rPr>
        <w:t xml:space="preserve"> - </w:t>
      </w:r>
      <w:r w:rsidR="00310097" w:rsidRPr="00310097">
        <w:rPr>
          <w:rFonts w:ascii="Times New Roman" w:hAnsi="Times New Roman" w:cs="Times New Roman"/>
          <w:sz w:val="28"/>
          <w:szCs w:val="28"/>
          <w:lang w:val="kk-KZ"/>
        </w:rPr>
        <w:t xml:space="preserve">Қаржыландыру көздері бойынша қоршаған ортаны қорғауға салынған </w:t>
      </w:r>
      <w:r w:rsidR="002D6EE7">
        <w:rPr>
          <w:rFonts w:ascii="Times New Roman" w:hAnsi="Times New Roman" w:cs="Times New Roman"/>
          <w:sz w:val="28"/>
          <w:szCs w:val="28"/>
          <w:lang w:val="kk-KZ"/>
        </w:rPr>
        <w:t>қаржы</w:t>
      </w:r>
      <w:r w:rsidR="000F6A00">
        <w:rPr>
          <w:rFonts w:ascii="Times New Roman" w:hAnsi="Times New Roman" w:cs="Times New Roman"/>
          <w:sz w:val="28"/>
          <w:szCs w:val="28"/>
          <w:lang w:val="kk-KZ"/>
        </w:rPr>
        <w:t xml:space="preserve"> (Атырау облысы)</w:t>
      </w:r>
      <w:r w:rsidR="003670B1">
        <w:rPr>
          <w:rFonts w:ascii="Times New Roman" w:hAnsi="Times New Roman" w:cs="Times New Roman"/>
          <w:sz w:val="28"/>
          <w:szCs w:val="28"/>
          <w:lang w:val="kk-KZ"/>
        </w:rPr>
        <w:t>,</w:t>
      </w:r>
      <w:r w:rsidR="009233C8">
        <w:rPr>
          <w:rFonts w:ascii="Times New Roman" w:hAnsi="Times New Roman" w:cs="Times New Roman"/>
          <w:sz w:val="28"/>
          <w:szCs w:val="28"/>
          <w:lang w:val="kk-KZ"/>
        </w:rPr>
        <w:t xml:space="preserve"> 2020 жыл, мың</w:t>
      </w:r>
      <w:r w:rsidR="003670B1">
        <w:rPr>
          <w:rFonts w:ascii="Times New Roman" w:hAnsi="Times New Roman" w:cs="Times New Roman"/>
          <w:sz w:val="28"/>
          <w:szCs w:val="28"/>
          <w:lang w:val="kk-KZ"/>
        </w:rPr>
        <w:t xml:space="preserve"> теңге</w:t>
      </w:r>
    </w:p>
    <w:p w:rsidR="00C6585B" w:rsidRPr="00113360" w:rsidRDefault="00113360" w:rsidP="00310097">
      <w:pPr>
        <w:spacing w:after="0" w:line="240" w:lineRule="auto"/>
        <w:ind w:firstLine="709"/>
        <w:jc w:val="both"/>
        <w:rPr>
          <w:rFonts w:ascii="Times New Roman" w:hAnsi="Times New Roman" w:cs="Times New Roman"/>
          <w:sz w:val="24"/>
          <w:szCs w:val="24"/>
          <w:lang w:val="kk-KZ"/>
        </w:rPr>
      </w:pPr>
      <w:r w:rsidRPr="00113360">
        <w:rPr>
          <w:rFonts w:ascii="Times New Roman" w:hAnsi="Times New Roman" w:cs="Times New Roman"/>
          <w:sz w:val="24"/>
          <w:szCs w:val="24"/>
          <w:lang w:val="kk-KZ"/>
        </w:rPr>
        <w:t xml:space="preserve">Ескерту: </w:t>
      </w:r>
      <w:r w:rsidR="00DE675D">
        <w:rPr>
          <w:rFonts w:ascii="Times New Roman" w:hAnsi="Times New Roman" w:cs="Times New Roman"/>
          <w:sz w:val="24"/>
          <w:szCs w:val="24"/>
          <w:lang w:val="kk-KZ"/>
        </w:rPr>
        <w:t>автор құрастырды</w:t>
      </w:r>
    </w:p>
    <w:p w:rsidR="00113360" w:rsidRDefault="00113360" w:rsidP="00310097">
      <w:pPr>
        <w:spacing w:after="0" w:line="240" w:lineRule="auto"/>
        <w:ind w:firstLine="709"/>
        <w:jc w:val="both"/>
        <w:rPr>
          <w:rFonts w:ascii="Times New Roman" w:hAnsi="Times New Roman" w:cs="Times New Roman"/>
          <w:sz w:val="28"/>
          <w:szCs w:val="28"/>
          <w:lang w:val="kk-KZ"/>
        </w:rPr>
      </w:pPr>
    </w:p>
    <w:p w:rsidR="00C6585B" w:rsidRDefault="00CB162D" w:rsidP="003100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465151" w:rsidRPr="002A2C90">
        <w:rPr>
          <w:rFonts w:ascii="Times New Roman" w:hAnsi="Times New Roman" w:cs="Times New Roman"/>
          <w:sz w:val="28"/>
          <w:szCs w:val="28"/>
          <w:lang w:val="kk-KZ"/>
        </w:rPr>
        <w:t>-ші с</w:t>
      </w:r>
      <w:r w:rsidR="00C6585B" w:rsidRPr="002A2C90">
        <w:rPr>
          <w:rFonts w:ascii="Times New Roman" w:hAnsi="Times New Roman" w:cs="Times New Roman"/>
          <w:sz w:val="28"/>
          <w:szCs w:val="28"/>
          <w:lang w:val="kk-KZ"/>
        </w:rPr>
        <w:t xml:space="preserve">уретте көрсетілгендей, </w:t>
      </w:r>
      <w:r w:rsidR="000F6A00" w:rsidRPr="002A2C90">
        <w:rPr>
          <w:rFonts w:ascii="Times New Roman" w:hAnsi="Times New Roman" w:cs="Times New Roman"/>
          <w:sz w:val="28"/>
          <w:szCs w:val="28"/>
          <w:lang w:val="kk-KZ"/>
        </w:rPr>
        <w:t xml:space="preserve">Атырау облысына </w:t>
      </w:r>
      <w:r w:rsidR="008254AD" w:rsidRPr="002A2C90">
        <w:rPr>
          <w:rFonts w:ascii="Times New Roman" w:hAnsi="Times New Roman" w:cs="Times New Roman"/>
          <w:sz w:val="28"/>
          <w:szCs w:val="28"/>
          <w:lang w:val="kk-KZ"/>
        </w:rPr>
        <w:t>қоршаған ортаны қорғауға 20</w:t>
      </w:r>
      <w:r w:rsidR="00DE675D">
        <w:rPr>
          <w:rFonts w:ascii="Times New Roman" w:hAnsi="Times New Roman" w:cs="Times New Roman"/>
          <w:sz w:val="28"/>
          <w:szCs w:val="28"/>
          <w:lang w:val="kk-KZ"/>
        </w:rPr>
        <w:t>20</w:t>
      </w:r>
      <w:r w:rsidR="008254AD" w:rsidRPr="002A2C90">
        <w:rPr>
          <w:rFonts w:ascii="Times New Roman" w:hAnsi="Times New Roman" w:cs="Times New Roman"/>
          <w:sz w:val="28"/>
          <w:szCs w:val="28"/>
          <w:lang w:val="kk-KZ"/>
        </w:rPr>
        <w:t xml:space="preserve"> жылы республикалық бюджеттен 19 828 мың теңге, жергілікті бюджеттен 24 203 мың теңге қаражат қарастырылған. Ал меншікті қаражат 41 560 377 мың теңгені құрайды.</w:t>
      </w:r>
    </w:p>
    <w:p w:rsidR="00310097" w:rsidRPr="00310097" w:rsidRDefault="00310097" w:rsidP="00310097">
      <w:pPr>
        <w:spacing w:after="0" w:line="240" w:lineRule="auto"/>
        <w:ind w:firstLine="709"/>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Жалпы алғанда, қоршаған ортаны қорғауға</w:t>
      </w:r>
      <w:r w:rsidR="00493BDE">
        <w:rPr>
          <w:rFonts w:ascii="Times New Roman" w:hAnsi="Times New Roman" w:cs="Times New Roman"/>
          <w:sz w:val="28"/>
          <w:szCs w:val="28"/>
          <w:lang w:val="kk-KZ"/>
        </w:rPr>
        <w:t>, сақтауға және жақсартуға байланысты</w:t>
      </w:r>
      <w:r w:rsidRPr="00310097">
        <w:rPr>
          <w:rFonts w:ascii="Times New Roman" w:hAnsi="Times New Roman" w:cs="Times New Roman"/>
          <w:sz w:val="28"/>
          <w:szCs w:val="28"/>
          <w:lang w:val="kk-KZ"/>
        </w:rPr>
        <w:t xml:space="preserve"> барлық шығындар үш </w:t>
      </w:r>
      <w:r w:rsidR="00493BDE">
        <w:rPr>
          <w:rFonts w:ascii="Times New Roman" w:hAnsi="Times New Roman" w:cs="Times New Roman"/>
          <w:sz w:val="28"/>
          <w:szCs w:val="28"/>
          <w:lang w:val="kk-KZ"/>
        </w:rPr>
        <w:t>топқа</w:t>
      </w:r>
      <w:r w:rsidRPr="00310097">
        <w:rPr>
          <w:rFonts w:ascii="Times New Roman" w:hAnsi="Times New Roman" w:cs="Times New Roman"/>
          <w:sz w:val="28"/>
          <w:szCs w:val="28"/>
          <w:lang w:val="kk-KZ"/>
        </w:rPr>
        <w:t xml:space="preserve"> </w:t>
      </w:r>
      <w:r w:rsidR="00493BDE">
        <w:rPr>
          <w:rFonts w:ascii="Times New Roman" w:hAnsi="Times New Roman" w:cs="Times New Roman"/>
          <w:sz w:val="28"/>
          <w:szCs w:val="28"/>
          <w:lang w:val="kk-KZ"/>
        </w:rPr>
        <w:t>жіктеледі</w:t>
      </w:r>
      <w:r w:rsidRPr="00310097">
        <w:rPr>
          <w:rFonts w:ascii="Times New Roman" w:hAnsi="Times New Roman" w:cs="Times New Roman"/>
          <w:sz w:val="28"/>
          <w:szCs w:val="28"/>
          <w:lang w:val="kk-KZ"/>
        </w:rPr>
        <w:t>:</w:t>
      </w:r>
    </w:p>
    <w:p w:rsidR="00310097" w:rsidRPr="00310097" w:rsidRDefault="00310097" w:rsidP="00B07AE6">
      <w:pPr>
        <w:numPr>
          <w:ilvl w:val="0"/>
          <w:numId w:val="8"/>
        </w:numPr>
        <w:tabs>
          <w:tab w:val="left" w:pos="851"/>
        </w:tabs>
        <w:spacing w:after="0" w:line="240" w:lineRule="auto"/>
        <w:ind w:left="0" w:firstLine="709"/>
        <w:contextualSpacing/>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қоршаған ортаны қорғау бойынша негізгі құралдарды күрделі жөндеуге жұмсалатын шығындар;</w:t>
      </w:r>
    </w:p>
    <w:p w:rsidR="00310097" w:rsidRPr="00310097" w:rsidRDefault="00310097" w:rsidP="00B07AE6">
      <w:pPr>
        <w:numPr>
          <w:ilvl w:val="0"/>
          <w:numId w:val="8"/>
        </w:numPr>
        <w:tabs>
          <w:tab w:val="left" w:pos="851"/>
        </w:tabs>
        <w:spacing w:after="0" w:line="240" w:lineRule="auto"/>
        <w:ind w:left="0" w:firstLine="709"/>
        <w:contextualSpacing/>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қоршаған ортаны қорғауға арналған ағымдағы шығындар;</w:t>
      </w:r>
    </w:p>
    <w:p w:rsidR="00C33890" w:rsidRDefault="00310097" w:rsidP="00B07AE6">
      <w:pPr>
        <w:numPr>
          <w:ilvl w:val="0"/>
          <w:numId w:val="8"/>
        </w:numPr>
        <w:tabs>
          <w:tab w:val="left" w:pos="851"/>
        </w:tabs>
        <w:spacing w:after="0" w:line="240" w:lineRule="auto"/>
        <w:ind w:left="0" w:firstLine="709"/>
        <w:contextualSpacing/>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қоршаған ортаны қорғауға инвестиция</w:t>
      </w:r>
      <w:r w:rsidR="00C33890">
        <w:rPr>
          <w:rFonts w:ascii="Times New Roman" w:hAnsi="Times New Roman" w:cs="Times New Roman"/>
          <w:sz w:val="28"/>
          <w:szCs w:val="28"/>
          <w:lang w:val="kk-KZ"/>
        </w:rPr>
        <w:t>.</w:t>
      </w:r>
    </w:p>
    <w:p w:rsidR="00C33890" w:rsidRDefault="00310097" w:rsidP="00C33890">
      <w:pPr>
        <w:spacing w:after="0" w:line="240" w:lineRule="auto"/>
        <w:ind w:firstLine="708"/>
        <w:jc w:val="both"/>
        <w:rPr>
          <w:rFonts w:ascii="Times New Roman" w:eastAsia="Calibri" w:hAnsi="Times New Roman" w:cs="Times New Roman"/>
          <w:sz w:val="28"/>
          <w:szCs w:val="28"/>
          <w:lang w:val="kk-KZ"/>
        </w:rPr>
      </w:pPr>
      <w:r w:rsidRPr="00310097">
        <w:rPr>
          <w:rFonts w:ascii="Times New Roman" w:hAnsi="Times New Roman" w:cs="Times New Roman"/>
          <w:sz w:val="28"/>
          <w:szCs w:val="28"/>
          <w:lang w:val="kk-KZ"/>
        </w:rPr>
        <w:t xml:space="preserve"> </w:t>
      </w:r>
      <w:r w:rsidR="00C33890" w:rsidRPr="000C09FB">
        <w:rPr>
          <w:rFonts w:ascii="Times New Roman" w:eastAsia="Calibri" w:hAnsi="Times New Roman" w:cs="Times New Roman"/>
          <w:sz w:val="28"/>
          <w:szCs w:val="28"/>
          <w:lang w:val="kk-KZ"/>
        </w:rPr>
        <w:t>Экологиялық шығындар нормативтік эмиссиялар үшін салық төлеуді, табиғатты қорғау іс-шараларына арналған шығындарды, сақтандыруды, қоршаған ортаны қорғау саласындағы өтемақы іс-шараларын, қоршаған ортаға әсерді болдырмауға арналған инвестицияларды және т. б. қамтиды.</w:t>
      </w:r>
    </w:p>
    <w:p w:rsidR="00310097" w:rsidRPr="00310097" w:rsidRDefault="00C33890" w:rsidP="00F77327">
      <w:pPr>
        <w:spacing w:after="0" w:line="240" w:lineRule="auto"/>
        <w:ind w:firstLine="708"/>
        <w:jc w:val="both"/>
        <w:rPr>
          <w:rFonts w:ascii="Times New Roman" w:hAnsi="Times New Roman" w:cs="Times New Roman"/>
          <w:sz w:val="28"/>
          <w:szCs w:val="28"/>
          <w:lang w:val="kk-KZ"/>
        </w:rPr>
      </w:pPr>
      <w:r w:rsidRPr="00B6717C">
        <w:rPr>
          <w:rFonts w:ascii="Times New Roman" w:eastAsia="Calibri" w:hAnsi="Times New Roman" w:cs="Times New Roman"/>
          <w:sz w:val="28"/>
          <w:szCs w:val="28"/>
          <w:lang w:val="kk-KZ"/>
        </w:rPr>
        <w:lastRenderedPageBreak/>
        <w:t>Ластануға арналған төлемдер жүйесінің түпкі мақсаты тұрақты экономикалық өсу мүдделерінде кәсіпорындардың таза өнімді дамытуға инвестициялау ағынын арттыру болып табылады.</w:t>
      </w:r>
      <w:r>
        <w:rPr>
          <w:rFonts w:ascii="Times New Roman" w:eastAsia="Calibri" w:hAnsi="Times New Roman" w:cs="Times New Roman"/>
          <w:sz w:val="28"/>
          <w:szCs w:val="28"/>
          <w:lang w:val="kk-KZ"/>
        </w:rPr>
        <w:t xml:space="preserve"> </w:t>
      </w:r>
      <w:r w:rsidRPr="00B6717C">
        <w:rPr>
          <w:rFonts w:ascii="Times New Roman" w:eastAsia="Calibri" w:hAnsi="Times New Roman" w:cs="Times New Roman"/>
          <w:sz w:val="28"/>
          <w:szCs w:val="28"/>
          <w:lang w:val="kk-KZ"/>
        </w:rPr>
        <w:t>Жоғары ставкал</w:t>
      </w:r>
      <w:r>
        <w:rPr>
          <w:rFonts w:ascii="Times New Roman" w:eastAsia="Calibri" w:hAnsi="Times New Roman" w:cs="Times New Roman"/>
          <w:sz w:val="28"/>
          <w:szCs w:val="28"/>
          <w:lang w:val="kk-KZ"/>
        </w:rPr>
        <w:t xml:space="preserve">ы </w:t>
      </w:r>
      <w:r w:rsidRPr="00B6717C">
        <w:rPr>
          <w:rFonts w:ascii="Times New Roman" w:eastAsia="Calibri" w:hAnsi="Times New Roman" w:cs="Times New Roman"/>
          <w:sz w:val="28"/>
          <w:szCs w:val="28"/>
          <w:lang w:val="kk-KZ"/>
        </w:rPr>
        <w:t xml:space="preserve">ластану төлемдері технологияны ауыстыруға күшті ынталандыру жасайды, бірақ сонымен бірге кәсіпорындарға өндірістік </w:t>
      </w:r>
      <w:r>
        <w:rPr>
          <w:rFonts w:ascii="Times New Roman" w:eastAsia="Calibri" w:hAnsi="Times New Roman" w:cs="Times New Roman"/>
          <w:sz w:val="28"/>
          <w:szCs w:val="28"/>
          <w:lang w:val="kk-KZ"/>
        </w:rPr>
        <w:t>үдерісті</w:t>
      </w:r>
      <w:r w:rsidRPr="00B6717C">
        <w:rPr>
          <w:rFonts w:ascii="Times New Roman" w:eastAsia="Calibri" w:hAnsi="Times New Roman" w:cs="Times New Roman"/>
          <w:sz w:val="28"/>
          <w:szCs w:val="28"/>
          <w:lang w:val="kk-KZ"/>
        </w:rPr>
        <w:t xml:space="preserve"> ауыстыруға қаражат</w:t>
      </w:r>
      <w:r>
        <w:rPr>
          <w:rFonts w:ascii="Times New Roman" w:eastAsia="Calibri" w:hAnsi="Times New Roman" w:cs="Times New Roman"/>
          <w:sz w:val="28"/>
          <w:szCs w:val="28"/>
          <w:lang w:val="kk-KZ"/>
        </w:rPr>
        <w:t>ті</w:t>
      </w:r>
      <w:r w:rsidRPr="00B6717C">
        <w:rPr>
          <w:rFonts w:ascii="Times New Roman" w:eastAsia="Calibri" w:hAnsi="Times New Roman" w:cs="Times New Roman"/>
          <w:sz w:val="28"/>
          <w:szCs w:val="28"/>
          <w:lang w:val="kk-KZ"/>
        </w:rPr>
        <w:t xml:space="preserve"> қажет</w:t>
      </w:r>
      <w:r>
        <w:rPr>
          <w:rFonts w:ascii="Times New Roman" w:eastAsia="Calibri" w:hAnsi="Times New Roman" w:cs="Times New Roman"/>
          <w:sz w:val="28"/>
          <w:szCs w:val="28"/>
          <w:lang w:val="kk-KZ"/>
        </w:rPr>
        <w:t xml:space="preserve"> етеді</w:t>
      </w:r>
      <w:r w:rsidRPr="00B6717C">
        <w:rPr>
          <w:rFonts w:ascii="Times New Roman" w:eastAsia="Calibri" w:hAnsi="Times New Roman" w:cs="Times New Roman"/>
          <w:sz w:val="28"/>
          <w:szCs w:val="28"/>
          <w:lang w:val="kk-KZ"/>
        </w:rPr>
        <w:t xml:space="preserve">. </w:t>
      </w:r>
    </w:p>
    <w:p w:rsidR="00872B22" w:rsidRDefault="00872B22" w:rsidP="0031009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029200" cy="2460625"/>
            <wp:effectExtent l="0" t="0" r="0" b="15875"/>
            <wp:docPr id="242" name="Диаграмма 2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310097" w:rsidRPr="00310097" w:rsidRDefault="00310097" w:rsidP="00310097">
      <w:pPr>
        <w:spacing w:after="0" w:line="240" w:lineRule="auto"/>
        <w:ind w:firstLine="709"/>
        <w:jc w:val="both"/>
        <w:rPr>
          <w:rFonts w:ascii="Times New Roman" w:hAnsi="Times New Roman" w:cs="Times New Roman"/>
          <w:sz w:val="28"/>
          <w:szCs w:val="28"/>
          <w:lang w:val="kk-KZ"/>
        </w:rPr>
      </w:pPr>
    </w:p>
    <w:p w:rsidR="00310097" w:rsidRDefault="005001A9" w:rsidP="0031009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Сурет </w:t>
      </w:r>
      <w:r w:rsidR="009C5B1E">
        <w:rPr>
          <w:rFonts w:ascii="Times New Roman" w:hAnsi="Times New Roman" w:cs="Times New Roman"/>
          <w:sz w:val="28"/>
          <w:szCs w:val="28"/>
          <w:lang w:val="kk-KZ"/>
        </w:rPr>
        <w:t>2</w:t>
      </w:r>
      <w:r w:rsidR="00CB162D">
        <w:rPr>
          <w:rFonts w:ascii="Times New Roman" w:hAnsi="Times New Roman" w:cs="Times New Roman"/>
          <w:sz w:val="28"/>
          <w:szCs w:val="28"/>
          <w:lang w:val="kk-KZ"/>
        </w:rPr>
        <w:t>0</w:t>
      </w:r>
      <w:r>
        <w:rPr>
          <w:rFonts w:ascii="Times New Roman" w:hAnsi="Times New Roman" w:cs="Times New Roman"/>
          <w:sz w:val="28"/>
          <w:szCs w:val="28"/>
          <w:lang w:val="kk-KZ"/>
        </w:rPr>
        <w:t xml:space="preserve"> </w:t>
      </w:r>
      <w:r w:rsidR="00DC680A">
        <w:rPr>
          <w:rFonts w:ascii="Times New Roman" w:hAnsi="Times New Roman" w:cs="Times New Roman"/>
          <w:sz w:val="28"/>
          <w:szCs w:val="28"/>
          <w:lang w:val="kk-KZ"/>
        </w:rPr>
        <w:t>–Атырау облысы бойынша қ</w:t>
      </w:r>
      <w:r w:rsidR="00310097" w:rsidRPr="00310097">
        <w:rPr>
          <w:rFonts w:ascii="Times New Roman" w:hAnsi="Times New Roman" w:cs="Times New Roman"/>
          <w:sz w:val="28"/>
          <w:szCs w:val="28"/>
          <w:lang w:val="kk-KZ"/>
        </w:rPr>
        <w:t xml:space="preserve">оршаған ортаны қорғауға бағытталған инвестициялар, </w:t>
      </w:r>
      <w:r w:rsidR="002B7204">
        <w:rPr>
          <w:rFonts w:ascii="Times New Roman" w:hAnsi="Times New Roman" w:cs="Times New Roman"/>
          <w:sz w:val="28"/>
          <w:szCs w:val="28"/>
          <w:lang w:val="kk-KZ"/>
        </w:rPr>
        <w:t>201</w:t>
      </w:r>
      <w:r w:rsidR="00DE675D">
        <w:rPr>
          <w:rFonts w:ascii="Times New Roman" w:hAnsi="Times New Roman" w:cs="Times New Roman"/>
          <w:sz w:val="28"/>
          <w:szCs w:val="28"/>
          <w:lang w:val="kk-KZ"/>
        </w:rPr>
        <w:t>6</w:t>
      </w:r>
      <w:r w:rsidR="002B7204">
        <w:rPr>
          <w:rFonts w:ascii="Times New Roman" w:hAnsi="Times New Roman" w:cs="Times New Roman"/>
          <w:sz w:val="28"/>
          <w:szCs w:val="28"/>
          <w:lang w:val="kk-KZ"/>
        </w:rPr>
        <w:t xml:space="preserve"> - </w:t>
      </w:r>
      <w:r w:rsidR="00310097" w:rsidRPr="00310097">
        <w:rPr>
          <w:rFonts w:ascii="Times New Roman" w:hAnsi="Times New Roman" w:cs="Times New Roman"/>
          <w:sz w:val="28"/>
          <w:szCs w:val="28"/>
          <w:lang w:val="kk-KZ"/>
        </w:rPr>
        <w:t>20</w:t>
      </w:r>
      <w:r w:rsidR="00DE675D">
        <w:rPr>
          <w:rFonts w:ascii="Times New Roman" w:hAnsi="Times New Roman" w:cs="Times New Roman"/>
          <w:sz w:val="28"/>
          <w:szCs w:val="28"/>
          <w:lang w:val="kk-KZ"/>
        </w:rPr>
        <w:t>20</w:t>
      </w:r>
      <w:r w:rsidR="00310097" w:rsidRPr="00310097">
        <w:rPr>
          <w:rFonts w:ascii="Times New Roman" w:hAnsi="Times New Roman" w:cs="Times New Roman"/>
          <w:sz w:val="28"/>
          <w:szCs w:val="28"/>
          <w:lang w:val="kk-KZ"/>
        </w:rPr>
        <w:t xml:space="preserve"> </w:t>
      </w:r>
      <w:r w:rsidR="002B7204">
        <w:rPr>
          <w:rFonts w:ascii="Times New Roman" w:hAnsi="Times New Roman" w:cs="Times New Roman"/>
          <w:sz w:val="28"/>
          <w:szCs w:val="28"/>
          <w:lang w:val="kk-KZ"/>
        </w:rPr>
        <w:t>жж.</w:t>
      </w:r>
      <w:r w:rsidR="00310097" w:rsidRPr="00310097">
        <w:rPr>
          <w:rFonts w:ascii="Times New Roman" w:hAnsi="Times New Roman" w:cs="Times New Roman"/>
          <w:sz w:val="28"/>
          <w:szCs w:val="28"/>
          <w:lang w:val="kk-KZ"/>
        </w:rPr>
        <w:t xml:space="preserve"> (мл</w:t>
      </w:r>
      <w:r w:rsidR="00163562">
        <w:rPr>
          <w:rFonts w:ascii="Times New Roman" w:hAnsi="Times New Roman" w:cs="Times New Roman"/>
          <w:sz w:val="28"/>
          <w:szCs w:val="28"/>
          <w:lang w:val="kk-KZ"/>
        </w:rPr>
        <w:t>рд</w:t>
      </w:r>
      <w:r w:rsidR="00310097" w:rsidRPr="00310097">
        <w:rPr>
          <w:rFonts w:ascii="Times New Roman" w:hAnsi="Times New Roman" w:cs="Times New Roman"/>
          <w:sz w:val="28"/>
          <w:szCs w:val="28"/>
          <w:lang w:val="kk-KZ"/>
        </w:rPr>
        <w:t>.теңге)</w:t>
      </w:r>
    </w:p>
    <w:p w:rsidR="005001A9" w:rsidRDefault="00C01D02" w:rsidP="00C01D02">
      <w:pPr>
        <w:spacing w:after="0" w:line="240" w:lineRule="auto"/>
        <w:ind w:firstLine="709"/>
        <w:jc w:val="both"/>
        <w:rPr>
          <w:rFonts w:ascii="Times New Roman" w:hAnsi="Times New Roman" w:cs="Times New Roman"/>
          <w:sz w:val="24"/>
          <w:szCs w:val="24"/>
          <w:lang w:val="kk-KZ"/>
        </w:rPr>
      </w:pPr>
      <w:r w:rsidRPr="00C01D02">
        <w:rPr>
          <w:rFonts w:ascii="Times New Roman" w:hAnsi="Times New Roman" w:cs="Times New Roman"/>
          <w:sz w:val="24"/>
          <w:szCs w:val="24"/>
          <w:lang w:val="kk-KZ"/>
        </w:rPr>
        <w:t xml:space="preserve">Ескерту: </w:t>
      </w:r>
      <w:r w:rsidR="00811635">
        <w:rPr>
          <w:rFonts w:ascii="Times New Roman" w:hAnsi="Times New Roman" w:cs="Times New Roman"/>
          <w:sz w:val="24"/>
          <w:szCs w:val="24"/>
          <w:lang w:val="kk-KZ"/>
        </w:rPr>
        <w:t>а</w:t>
      </w:r>
      <w:r w:rsidR="00113360" w:rsidRPr="00C01D02">
        <w:rPr>
          <w:rFonts w:ascii="Times New Roman" w:hAnsi="Times New Roman" w:cs="Times New Roman"/>
          <w:sz w:val="24"/>
          <w:szCs w:val="24"/>
          <w:lang w:val="kk-KZ"/>
        </w:rPr>
        <w:t xml:space="preserve">втор </w:t>
      </w:r>
      <w:r w:rsidRPr="00C01D02">
        <w:rPr>
          <w:rFonts w:ascii="Times New Roman" w:hAnsi="Times New Roman" w:cs="Times New Roman"/>
          <w:sz w:val="24"/>
          <w:szCs w:val="24"/>
          <w:lang w:val="kk-KZ"/>
        </w:rPr>
        <w:t xml:space="preserve">құрастырған </w:t>
      </w:r>
    </w:p>
    <w:p w:rsidR="00C01D02" w:rsidRPr="00C01D02" w:rsidRDefault="00C01D02" w:rsidP="00C01D02">
      <w:pPr>
        <w:spacing w:after="0" w:line="240" w:lineRule="auto"/>
        <w:ind w:firstLine="709"/>
        <w:jc w:val="both"/>
        <w:rPr>
          <w:rFonts w:ascii="Times New Roman" w:hAnsi="Times New Roman" w:cs="Times New Roman"/>
          <w:sz w:val="24"/>
          <w:szCs w:val="24"/>
          <w:lang w:val="kk-KZ"/>
        </w:rPr>
      </w:pPr>
    </w:p>
    <w:p w:rsidR="00310097" w:rsidRPr="00EC3761" w:rsidRDefault="00493BDE" w:rsidP="00310097">
      <w:pPr>
        <w:spacing w:after="0" w:line="240" w:lineRule="auto"/>
        <w:ind w:firstLine="708"/>
        <w:jc w:val="both"/>
        <w:rPr>
          <w:rFonts w:ascii="Times New Roman" w:hAnsi="Times New Roman" w:cs="Times New Roman"/>
          <w:sz w:val="28"/>
          <w:szCs w:val="28"/>
          <w:lang w:val="kk-KZ"/>
        </w:rPr>
      </w:pPr>
      <w:r w:rsidRPr="00163562">
        <w:rPr>
          <w:rFonts w:ascii="Times New Roman" w:hAnsi="Times New Roman" w:cs="Times New Roman"/>
          <w:sz w:val="28"/>
          <w:szCs w:val="28"/>
          <w:lang w:val="kk-KZ"/>
        </w:rPr>
        <w:t>Қоршаған</w:t>
      </w:r>
      <w:r>
        <w:rPr>
          <w:rFonts w:ascii="Times New Roman" w:hAnsi="Times New Roman" w:cs="Times New Roman"/>
          <w:sz w:val="28"/>
          <w:szCs w:val="28"/>
          <w:lang w:val="kk-KZ"/>
        </w:rPr>
        <w:t xml:space="preserve"> </w:t>
      </w:r>
      <w:r w:rsidRPr="00163562">
        <w:rPr>
          <w:rFonts w:ascii="Times New Roman" w:hAnsi="Times New Roman" w:cs="Times New Roman"/>
          <w:sz w:val="28"/>
          <w:szCs w:val="28"/>
          <w:lang w:val="kk-KZ"/>
        </w:rPr>
        <w:t xml:space="preserve">ортаны қорғауға бағытталған инвестициялардың сомасы </w:t>
      </w:r>
      <w:r>
        <w:rPr>
          <w:rFonts w:ascii="Times New Roman" w:hAnsi="Times New Roman" w:cs="Times New Roman"/>
          <w:sz w:val="28"/>
          <w:szCs w:val="28"/>
          <w:lang w:val="kk-KZ"/>
        </w:rPr>
        <w:t>а</w:t>
      </w:r>
      <w:r w:rsidR="00310097" w:rsidRPr="00163562">
        <w:rPr>
          <w:rFonts w:ascii="Times New Roman" w:hAnsi="Times New Roman" w:cs="Times New Roman"/>
          <w:sz w:val="28"/>
          <w:szCs w:val="28"/>
          <w:lang w:val="kk-KZ"/>
        </w:rPr>
        <w:t>ймақтық бөлініс</w:t>
      </w:r>
      <w:r>
        <w:rPr>
          <w:rFonts w:ascii="Times New Roman" w:hAnsi="Times New Roman" w:cs="Times New Roman"/>
          <w:sz w:val="28"/>
          <w:szCs w:val="28"/>
          <w:lang w:val="kk-KZ"/>
        </w:rPr>
        <w:t xml:space="preserve"> бойынша</w:t>
      </w:r>
      <w:r w:rsidR="00310097" w:rsidRPr="00163562">
        <w:rPr>
          <w:rFonts w:ascii="Times New Roman" w:hAnsi="Times New Roman" w:cs="Times New Roman"/>
          <w:sz w:val="28"/>
          <w:szCs w:val="28"/>
          <w:lang w:val="kk-KZ"/>
        </w:rPr>
        <w:t xml:space="preserve"> </w:t>
      </w:r>
      <w:r w:rsidR="00163562" w:rsidRPr="00163562">
        <w:rPr>
          <w:rFonts w:ascii="Times New Roman" w:hAnsi="Times New Roman" w:cs="Times New Roman"/>
          <w:sz w:val="28"/>
          <w:szCs w:val="28"/>
          <w:lang w:val="kk-KZ"/>
        </w:rPr>
        <w:t>2020 жылы Атырау облысы</w:t>
      </w:r>
      <w:r>
        <w:rPr>
          <w:rFonts w:ascii="Times New Roman" w:hAnsi="Times New Roman" w:cs="Times New Roman"/>
          <w:sz w:val="28"/>
          <w:szCs w:val="28"/>
          <w:lang w:val="kk-KZ"/>
        </w:rPr>
        <w:t xml:space="preserve">нда - </w:t>
      </w:r>
      <w:r w:rsidR="00163562" w:rsidRPr="00163562">
        <w:rPr>
          <w:rFonts w:ascii="Times New Roman" w:hAnsi="Times New Roman" w:cs="Times New Roman"/>
          <w:sz w:val="28"/>
          <w:szCs w:val="28"/>
          <w:lang w:val="kk-KZ"/>
        </w:rPr>
        <w:t>3,6</w:t>
      </w:r>
      <w:r w:rsidR="00310097" w:rsidRPr="00163562">
        <w:rPr>
          <w:rFonts w:ascii="Times New Roman" w:hAnsi="Times New Roman" w:cs="Times New Roman"/>
          <w:sz w:val="28"/>
          <w:szCs w:val="28"/>
          <w:lang w:val="kk-KZ"/>
        </w:rPr>
        <w:t xml:space="preserve"> млрд теңге</w:t>
      </w:r>
      <w:r>
        <w:rPr>
          <w:rFonts w:ascii="Times New Roman" w:hAnsi="Times New Roman" w:cs="Times New Roman"/>
          <w:sz w:val="28"/>
          <w:szCs w:val="28"/>
          <w:lang w:val="kk-KZ"/>
        </w:rPr>
        <w:t>ні</w:t>
      </w:r>
      <w:r w:rsidR="00310097" w:rsidRPr="00163562">
        <w:rPr>
          <w:rFonts w:ascii="Times New Roman" w:hAnsi="Times New Roman" w:cs="Times New Roman"/>
          <w:sz w:val="28"/>
          <w:szCs w:val="28"/>
          <w:lang w:val="kk-KZ"/>
        </w:rPr>
        <w:t xml:space="preserve"> (бір жыл бұрын</w:t>
      </w:r>
      <w:r w:rsidR="00465151" w:rsidRPr="00163562">
        <w:rPr>
          <w:rFonts w:ascii="Times New Roman" w:hAnsi="Times New Roman" w:cs="Times New Roman"/>
          <w:sz w:val="28"/>
          <w:szCs w:val="28"/>
          <w:lang w:val="kk-KZ"/>
        </w:rPr>
        <w:t xml:space="preserve"> -</w:t>
      </w:r>
      <w:r w:rsidR="00310097" w:rsidRPr="00163562">
        <w:rPr>
          <w:rFonts w:ascii="Times New Roman" w:hAnsi="Times New Roman" w:cs="Times New Roman"/>
          <w:sz w:val="28"/>
          <w:szCs w:val="28"/>
          <w:lang w:val="kk-KZ"/>
        </w:rPr>
        <w:t xml:space="preserve"> барлығы </w:t>
      </w:r>
      <w:r w:rsidR="00163562" w:rsidRPr="00163562">
        <w:rPr>
          <w:rFonts w:ascii="Times New Roman" w:hAnsi="Times New Roman" w:cs="Times New Roman"/>
          <w:sz w:val="28"/>
          <w:szCs w:val="28"/>
          <w:lang w:val="kk-KZ"/>
        </w:rPr>
        <w:t>25</w:t>
      </w:r>
      <w:r w:rsidR="00310097" w:rsidRPr="00163562">
        <w:rPr>
          <w:rFonts w:ascii="Times New Roman" w:hAnsi="Times New Roman" w:cs="Times New Roman"/>
          <w:sz w:val="28"/>
          <w:szCs w:val="28"/>
          <w:lang w:val="kk-KZ"/>
        </w:rPr>
        <w:t>,1 мл</w:t>
      </w:r>
      <w:r w:rsidR="00163562" w:rsidRPr="00163562">
        <w:rPr>
          <w:rFonts w:ascii="Times New Roman" w:hAnsi="Times New Roman" w:cs="Times New Roman"/>
          <w:sz w:val="28"/>
          <w:szCs w:val="28"/>
          <w:lang w:val="kk-KZ"/>
        </w:rPr>
        <w:t>рд.</w:t>
      </w:r>
      <w:r w:rsidR="00310097" w:rsidRPr="00163562">
        <w:rPr>
          <w:rFonts w:ascii="Times New Roman" w:hAnsi="Times New Roman" w:cs="Times New Roman"/>
          <w:sz w:val="28"/>
          <w:szCs w:val="28"/>
          <w:lang w:val="kk-KZ"/>
        </w:rPr>
        <w:t xml:space="preserve"> теңге)</w:t>
      </w:r>
      <w:r w:rsidR="00163562" w:rsidRPr="00163562">
        <w:rPr>
          <w:rFonts w:ascii="Times New Roman" w:hAnsi="Times New Roman" w:cs="Times New Roman"/>
          <w:sz w:val="28"/>
          <w:szCs w:val="28"/>
          <w:lang w:val="kk-KZ"/>
        </w:rPr>
        <w:t xml:space="preserve"> құрап</w:t>
      </w:r>
      <w:r w:rsidR="00310097" w:rsidRPr="00163562">
        <w:rPr>
          <w:rFonts w:ascii="Times New Roman" w:hAnsi="Times New Roman" w:cs="Times New Roman"/>
          <w:sz w:val="28"/>
          <w:szCs w:val="28"/>
          <w:lang w:val="kk-KZ"/>
        </w:rPr>
        <w:t xml:space="preserve">, инвестициялар сомасының үлес салмағы </w:t>
      </w:r>
      <w:r w:rsidR="00163562" w:rsidRPr="00163562">
        <w:rPr>
          <w:rFonts w:ascii="Times New Roman" w:hAnsi="Times New Roman" w:cs="Times New Roman"/>
          <w:sz w:val="28"/>
          <w:szCs w:val="28"/>
          <w:lang w:val="kk-KZ"/>
        </w:rPr>
        <w:t>алдыңғы жылмен салыстырғанда 92,1</w:t>
      </w:r>
      <w:r w:rsidR="00310097" w:rsidRPr="00163562">
        <w:rPr>
          <w:rFonts w:ascii="Times New Roman" w:hAnsi="Times New Roman" w:cs="Times New Roman"/>
          <w:sz w:val="28"/>
          <w:szCs w:val="28"/>
          <w:lang w:val="kk-KZ"/>
        </w:rPr>
        <w:t xml:space="preserve">% - </w:t>
      </w:r>
      <w:r w:rsidR="00163562" w:rsidRPr="00163562">
        <w:rPr>
          <w:rFonts w:ascii="Times New Roman" w:hAnsi="Times New Roman" w:cs="Times New Roman"/>
          <w:sz w:val="28"/>
          <w:szCs w:val="28"/>
          <w:lang w:val="kk-KZ"/>
        </w:rPr>
        <w:t>ға төмендеген</w:t>
      </w:r>
      <w:r w:rsidR="008254AD" w:rsidRPr="00163562">
        <w:rPr>
          <w:rFonts w:ascii="Times New Roman" w:hAnsi="Times New Roman" w:cs="Times New Roman"/>
          <w:sz w:val="28"/>
          <w:szCs w:val="28"/>
          <w:lang w:val="kk-KZ"/>
        </w:rPr>
        <w:t xml:space="preserve"> (сурет </w:t>
      </w:r>
      <w:r w:rsidR="009C5B1E" w:rsidRPr="00163562">
        <w:rPr>
          <w:rFonts w:ascii="Times New Roman" w:hAnsi="Times New Roman" w:cs="Times New Roman"/>
          <w:sz w:val="28"/>
          <w:szCs w:val="28"/>
          <w:lang w:val="kk-KZ"/>
        </w:rPr>
        <w:t>2</w:t>
      </w:r>
      <w:r w:rsidR="002A0D29" w:rsidRPr="00163562">
        <w:rPr>
          <w:rFonts w:ascii="Times New Roman" w:hAnsi="Times New Roman" w:cs="Times New Roman"/>
          <w:sz w:val="28"/>
          <w:szCs w:val="28"/>
          <w:lang w:val="kk-KZ"/>
        </w:rPr>
        <w:t>0</w:t>
      </w:r>
      <w:r w:rsidR="008254AD" w:rsidRPr="00163562">
        <w:rPr>
          <w:rFonts w:ascii="Times New Roman" w:hAnsi="Times New Roman" w:cs="Times New Roman"/>
          <w:sz w:val="28"/>
          <w:szCs w:val="28"/>
          <w:lang w:val="kk-KZ"/>
        </w:rPr>
        <w:t>)</w:t>
      </w:r>
      <w:r w:rsidR="00310097" w:rsidRPr="00163562">
        <w:rPr>
          <w:rFonts w:ascii="Times New Roman" w:hAnsi="Times New Roman" w:cs="Times New Roman"/>
          <w:sz w:val="28"/>
          <w:szCs w:val="28"/>
          <w:lang w:val="kk-KZ"/>
        </w:rPr>
        <w:t>.</w:t>
      </w:r>
    </w:p>
    <w:p w:rsidR="00310097" w:rsidRPr="00310097" w:rsidRDefault="00493BDE" w:rsidP="0031009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Табиғи</w:t>
      </w:r>
      <w:r w:rsidR="00310097" w:rsidRPr="008254AD">
        <w:rPr>
          <w:rFonts w:ascii="Times New Roman" w:hAnsi="Times New Roman" w:cs="Times New Roman"/>
          <w:sz w:val="28"/>
          <w:szCs w:val="28"/>
          <w:lang w:val="kk-KZ"/>
        </w:rPr>
        <w:t xml:space="preserve"> ортаны қорғауға </w:t>
      </w:r>
      <w:r>
        <w:rPr>
          <w:rFonts w:ascii="Times New Roman" w:hAnsi="Times New Roman" w:cs="Times New Roman"/>
          <w:sz w:val="28"/>
          <w:szCs w:val="28"/>
          <w:lang w:val="kk-KZ"/>
        </w:rPr>
        <w:t>бағытталған</w:t>
      </w:r>
      <w:r w:rsidR="00310097" w:rsidRPr="008254AD">
        <w:rPr>
          <w:rFonts w:ascii="Times New Roman" w:hAnsi="Times New Roman" w:cs="Times New Roman"/>
          <w:sz w:val="28"/>
          <w:szCs w:val="28"/>
          <w:lang w:val="kk-KZ"/>
        </w:rPr>
        <w:t xml:space="preserve"> инвестициялар</w:t>
      </w:r>
      <w:r>
        <w:rPr>
          <w:rFonts w:ascii="Times New Roman" w:hAnsi="Times New Roman" w:cs="Times New Roman"/>
          <w:sz w:val="28"/>
          <w:szCs w:val="28"/>
          <w:lang w:val="kk-KZ"/>
        </w:rPr>
        <w:t>дың негізгі</w:t>
      </w:r>
      <w:r w:rsidR="00310097" w:rsidRPr="00310097">
        <w:rPr>
          <w:rFonts w:ascii="Times New Roman" w:hAnsi="Times New Roman" w:cs="Times New Roman"/>
          <w:sz w:val="28"/>
          <w:szCs w:val="28"/>
          <w:lang w:val="kk-KZ"/>
        </w:rPr>
        <w:t xml:space="preserve"> </w:t>
      </w:r>
      <w:r>
        <w:rPr>
          <w:rFonts w:ascii="Times New Roman" w:hAnsi="Times New Roman" w:cs="Times New Roman"/>
          <w:sz w:val="28"/>
          <w:szCs w:val="28"/>
          <w:lang w:val="kk-KZ"/>
        </w:rPr>
        <w:t>үлесін</w:t>
      </w:r>
      <w:r w:rsidR="00310097" w:rsidRPr="00310097">
        <w:rPr>
          <w:rFonts w:ascii="Times New Roman" w:hAnsi="Times New Roman" w:cs="Times New Roman"/>
          <w:sz w:val="28"/>
          <w:szCs w:val="28"/>
          <w:lang w:val="kk-KZ"/>
        </w:rPr>
        <w:t xml:space="preserve"> атмосфералық ауаны қорғауға арналған инвестициялар алады. Оларға мыналар жатады: газ-шаң тұтқыш қондырғыларды салуға арналған шығындар, автомобильдердің пайдаланылған газдарының уыттылығын тексеру және азайту жөніндегі бақылау-реттеу пункттері, шығарылған газдардан заттарды кәдеге жаратуға арналған қондырғылар, ауа бассейнін қорғау жөніндегі басқа да құрылыстар. Жерді қорғауға және ұтымды пайдалануға арналған инвестицияларға эрозияға қарсы гидротехникалық, селге қарсы, көшкінге қарсы, көшкінге қарсы құрылыстар салуға арналған шығындар жатады; тік беткейлерді террасалау; қорғаныштық орман белдеулерін құру; жерді рекультивациялау және жерді қорғау жөніндегі басқа да іс-шаралар жатады.</w:t>
      </w:r>
    </w:p>
    <w:p w:rsidR="00310097" w:rsidRPr="00310097" w:rsidRDefault="00310097" w:rsidP="00310097">
      <w:pPr>
        <w:spacing w:after="0" w:line="240" w:lineRule="auto"/>
        <w:ind w:firstLine="708"/>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Су ресурстарын қорғауға және ұтымды пайдалануға арналған инвестицияларға өндірістік және коммуналдық сарқынды суларды тазалауға арналған станцияларды, сарқынды суларды тазартудың жағалаулық және қалқымалы станцияларын, айналымдық сумен жабдықтау жүйелерін салуға, су қорғау аймақтарын құруға және т. б. арналған шығындар жатады.</w:t>
      </w:r>
    </w:p>
    <w:p w:rsidR="00310097" w:rsidRPr="00310097" w:rsidRDefault="00310097" w:rsidP="00310097">
      <w:pPr>
        <w:spacing w:after="0" w:line="240" w:lineRule="auto"/>
        <w:ind w:firstLine="708"/>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lastRenderedPageBreak/>
        <w:t>Табиғатты қорғауға арналған ағымдағы шығындар</w:t>
      </w:r>
      <w:r w:rsidR="00113360">
        <w:rPr>
          <w:rFonts w:ascii="Times New Roman" w:hAnsi="Times New Roman" w:cs="Times New Roman"/>
          <w:sz w:val="28"/>
          <w:szCs w:val="28"/>
          <w:lang w:val="kk-KZ"/>
        </w:rPr>
        <w:t xml:space="preserve"> </w:t>
      </w:r>
      <w:r w:rsidRPr="00310097">
        <w:rPr>
          <w:rFonts w:ascii="Times New Roman" w:hAnsi="Times New Roman" w:cs="Times New Roman"/>
          <w:sz w:val="28"/>
          <w:szCs w:val="28"/>
          <w:lang w:val="kk-KZ"/>
        </w:rPr>
        <w:t>-</w:t>
      </w:r>
      <w:r w:rsidR="00113360">
        <w:rPr>
          <w:rFonts w:ascii="Times New Roman" w:hAnsi="Times New Roman" w:cs="Times New Roman"/>
          <w:sz w:val="28"/>
          <w:szCs w:val="28"/>
          <w:lang w:val="kk-KZ"/>
        </w:rPr>
        <w:t xml:space="preserve"> </w:t>
      </w:r>
      <w:r w:rsidRPr="00310097">
        <w:rPr>
          <w:rFonts w:ascii="Times New Roman" w:hAnsi="Times New Roman" w:cs="Times New Roman"/>
          <w:sz w:val="28"/>
          <w:szCs w:val="28"/>
          <w:lang w:val="kk-KZ"/>
        </w:rPr>
        <w:t>кәсіпорындар мен ұйымдардың қоршаған ортаны қорғауға арналған негізгі қорларды ұстау және пайдалану жөніндегі шығыстары. Бұған ағымдағы табиғат қорғау іс-шараларын жүргізуге, бүлінген жерлерді қалпына келтіруге, шағын өзендердің арналарын тазартуға, су қорғау аймақтарын белгіленген тәртіппен ұстап тұруға, су көздері мен атмосфералық ауаның сапасын бақылауға және өзге де іс-шараларға арналған шығындар да жатады.</w:t>
      </w:r>
    </w:p>
    <w:p w:rsidR="00310097" w:rsidRPr="00310097" w:rsidRDefault="00310097" w:rsidP="00310097">
      <w:pPr>
        <w:spacing w:after="0" w:line="240" w:lineRule="auto"/>
        <w:ind w:firstLine="708"/>
        <w:jc w:val="both"/>
        <w:rPr>
          <w:rFonts w:ascii="Times New Roman" w:hAnsi="Times New Roman" w:cs="Times New Roman"/>
          <w:sz w:val="28"/>
          <w:szCs w:val="28"/>
          <w:lang w:val="kk-KZ"/>
        </w:rPr>
      </w:pPr>
      <w:r w:rsidRPr="00310097">
        <w:rPr>
          <w:rFonts w:ascii="Times New Roman" w:hAnsi="Times New Roman" w:cs="Times New Roman"/>
          <w:sz w:val="28"/>
          <w:szCs w:val="28"/>
          <w:lang w:val="kk-KZ"/>
        </w:rPr>
        <w:t>Әрбір жеке табиғат қорғау іс</w:t>
      </w:r>
      <w:r w:rsidR="00F86F48">
        <w:rPr>
          <w:rFonts w:ascii="Times New Roman" w:hAnsi="Times New Roman" w:cs="Times New Roman"/>
          <w:sz w:val="28"/>
          <w:szCs w:val="28"/>
          <w:lang w:val="kk-KZ"/>
        </w:rPr>
        <w:t>-</w:t>
      </w:r>
      <w:r w:rsidRPr="00310097">
        <w:rPr>
          <w:rFonts w:ascii="Times New Roman" w:hAnsi="Times New Roman" w:cs="Times New Roman"/>
          <w:sz w:val="28"/>
          <w:szCs w:val="28"/>
          <w:lang w:val="kk-KZ"/>
        </w:rPr>
        <w:t>шарасы бір мезгілде бірнеше функцияларды</w:t>
      </w:r>
      <w:r w:rsidR="00F86F48">
        <w:rPr>
          <w:rFonts w:ascii="Times New Roman" w:hAnsi="Times New Roman" w:cs="Times New Roman"/>
          <w:sz w:val="28"/>
          <w:szCs w:val="28"/>
          <w:lang w:val="kk-KZ"/>
        </w:rPr>
        <w:t xml:space="preserve"> </w:t>
      </w:r>
      <w:r w:rsidRPr="00310097">
        <w:rPr>
          <w:rFonts w:ascii="Times New Roman" w:hAnsi="Times New Roman" w:cs="Times New Roman"/>
          <w:sz w:val="28"/>
          <w:szCs w:val="28"/>
          <w:lang w:val="kk-KZ"/>
        </w:rPr>
        <w:t>-</w:t>
      </w:r>
      <w:r w:rsidR="00F86F48">
        <w:rPr>
          <w:rFonts w:ascii="Times New Roman" w:hAnsi="Times New Roman" w:cs="Times New Roman"/>
          <w:sz w:val="28"/>
          <w:szCs w:val="28"/>
          <w:lang w:val="kk-KZ"/>
        </w:rPr>
        <w:t xml:space="preserve"> </w:t>
      </w:r>
      <w:r w:rsidRPr="00310097">
        <w:rPr>
          <w:rFonts w:ascii="Times New Roman" w:hAnsi="Times New Roman" w:cs="Times New Roman"/>
          <w:sz w:val="28"/>
          <w:szCs w:val="28"/>
          <w:lang w:val="kk-KZ"/>
        </w:rPr>
        <w:t>ресурс үнемдеуші, ресурсты қалпына келтіруші, ортақорғаушы және табиғат консервациялаушы функцияларды орындайтынына қарамастан, Қазақстан Республикасында табиғат қорғау инвестицияларының басым түрлері орта</w:t>
      </w:r>
      <w:r w:rsidR="009344B9">
        <w:rPr>
          <w:rFonts w:ascii="Times New Roman" w:hAnsi="Times New Roman" w:cs="Times New Roman"/>
          <w:sz w:val="28"/>
          <w:szCs w:val="28"/>
          <w:lang w:val="kk-KZ"/>
        </w:rPr>
        <w:t xml:space="preserve">ны </w:t>
      </w:r>
      <w:r w:rsidRPr="00310097">
        <w:rPr>
          <w:rFonts w:ascii="Times New Roman" w:hAnsi="Times New Roman" w:cs="Times New Roman"/>
          <w:sz w:val="28"/>
          <w:szCs w:val="28"/>
          <w:lang w:val="kk-KZ"/>
        </w:rPr>
        <w:t>қорғау инвестициялары болып табылады. Бұл ретте табиғаттың қалған пайдаланылған функциялары өтелмей немесе толық көлемде өтелмей қалады. Бұл бірінші кезекте ресурстарды қамтамасыз етуге қатысты жаңартылмайтын ресурстар және ресурстарды молайтуға қатысты</w:t>
      </w:r>
      <w:r w:rsidR="00487854">
        <w:rPr>
          <w:rFonts w:ascii="Times New Roman" w:hAnsi="Times New Roman" w:cs="Times New Roman"/>
          <w:sz w:val="28"/>
          <w:szCs w:val="28"/>
          <w:lang w:val="kk-KZ"/>
        </w:rPr>
        <w:t xml:space="preserve"> болады</w:t>
      </w:r>
      <w:r w:rsidRPr="00310097">
        <w:rPr>
          <w:rFonts w:ascii="Times New Roman" w:hAnsi="Times New Roman" w:cs="Times New Roman"/>
          <w:sz w:val="28"/>
          <w:szCs w:val="28"/>
          <w:lang w:val="kk-KZ"/>
        </w:rPr>
        <w:t xml:space="preserve">. Табиғат қорғау инвестицияларының қалған түрлеріне назар аударуды едәуір арттыру қажеттілігі өнім мен өндіріс сапасының халықаралық экологиялық стандарттарын қолдануды талап етеді, бұл кәсіпорындарды өндірістің </w:t>
      </w:r>
      <w:r w:rsidR="009344B9">
        <w:rPr>
          <w:rFonts w:ascii="Times New Roman" w:hAnsi="Times New Roman" w:cs="Times New Roman"/>
          <w:sz w:val="28"/>
          <w:szCs w:val="28"/>
          <w:lang w:val="kk-KZ"/>
        </w:rPr>
        <w:t>«</w:t>
      </w:r>
      <w:r w:rsidRPr="00310097">
        <w:rPr>
          <w:rFonts w:ascii="Times New Roman" w:hAnsi="Times New Roman" w:cs="Times New Roman"/>
          <w:sz w:val="28"/>
          <w:szCs w:val="28"/>
          <w:lang w:val="kk-KZ"/>
        </w:rPr>
        <w:t>лас</w:t>
      </w:r>
      <w:r w:rsidR="009344B9">
        <w:rPr>
          <w:rFonts w:ascii="Times New Roman" w:hAnsi="Times New Roman" w:cs="Times New Roman"/>
          <w:sz w:val="28"/>
          <w:szCs w:val="28"/>
          <w:lang w:val="kk-KZ"/>
        </w:rPr>
        <w:t>»</w:t>
      </w:r>
      <w:r w:rsidRPr="00310097">
        <w:rPr>
          <w:rFonts w:ascii="Times New Roman" w:hAnsi="Times New Roman" w:cs="Times New Roman"/>
          <w:sz w:val="28"/>
          <w:szCs w:val="28"/>
          <w:lang w:val="kk-KZ"/>
        </w:rPr>
        <w:t xml:space="preserve"> технологиясына көшуге, табиғат қорғау қызметін қаржыландырудың бюджеттен тыс көздерін ұлғайтуға, мемлекеттік экологиялық саясаттың әкімшілік, экономикалық тетіктерін қатаңдатуға және т.б. ынталандырады.</w:t>
      </w:r>
    </w:p>
    <w:p w:rsidR="001E673C" w:rsidRDefault="001E673C" w:rsidP="002A4CDC">
      <w:pPr>
        <w:spacing w:after="0" w:line="240" w:lineRule="auto"/>
        <w:ind w:firstLine="708"/>
        <w:jc w:val="both"/>
        <w:rPr>
          <w:rFonts w:ascii="Times New Roman" w:eastAsia="Calibri" w:hAnsi="Times New Roman" w:cs="Times New Roman"/>
          <w:b/>
          <w:sz w:val="28"/>
          <w:szCs w:val="28"/>
          <w:lang w:val="kk-KZ"/>
        </w:rPr>
      </w:pPr>
    </w:p>
    <w:p w:rsidR="002A4CDC" w:rsidRPr="002A4CDC" w:rsidRDefault="002A4CDC" w:rsidP="002A4CDC">
      <w:pPr>
        <w:spacing w:after="0" w:line="240" w:lineRule="auto"/>
        <w:ind w:firstLine="708"/>
        <w:jc w:val="both"/>
        <w:rPr>
          <w:rFonts w:ascii="Times New Roman" w:eastAsia="Calibri" w:hAnsi="Times New Roman" w:cs="Times New Roman"/>
          <w:b/>
          <w:sz w:val="28"/>
          <w:szCs w:val="28"/>
          <w:lang w:val="kk-KZ"/>
        </w:rPr>
      </w:pPr>
      <w:r w:rsidRPr="002A4CDC">
        <w:rPr>
          <w:rFonts w:ascii="Times New Roman" w:eastAsia="Calibri" w:hAnsi="Times New Roman" w:cs="Times New Roman"/>
          <w:b/>
          <w:sz w:val="28"/>
          <w:szCs w:val="28"/>
          <w:lang w:val="kk-KZ"/>
        </w:rPr>
        <w:t>Екінші бөлім бойынша қорытындылар</w:t>
      </w:r>
      <w:r w:rsidR="00113360">
        <w:rPr>
          <w:rFonts w:ascii="Times New Roman" w:eastAsia="Calibri" w:hAnsi="Times New Roman" w:cs="Times New Roman"/>
          <w:b/>
          <w:sz w:val="28"/>
          <w:szCs w:val="28"/>
          <w:lang w:val="kk-KZ"/>
        </w:rPr>
        <w:t>:</w:t>
      </w:r>
    </w:p>
    <w:p w:rsidR="002A4CDC" w:rsidRPr="002A4CDC" w:rsidRDefault="002A4CDC" w:rsidP="002A4CDC">
      <w:pPr>
        <w:spacing w:after="0" w:line="240" w:lineRule="auto"/>
        <w:ind w:firstLine="708"/>
        <w:jc w:val="both"/>
        <w:rPr>
          <w:rFonts w:ascii="Times New Roman" w:eastAsia="Calibri" w:hAnsi="Times New Roman" w:cs="Times New Roman"/>
          <w:sz w:val="28"/>
          <w:szCs w:val="28"/>
          <w:lang w:val="kk-KZ"/>
        </w:rPr>
      </w:pPr>
      <w:r w:rsidRPr="002A4CDC">
        <w:rPr>
          <w:rFonts w:ascii="Times New Roman" w:eastAsia="Calibri" w:hAnsi="Times New Roman" w:cs="Times New Roman"/>
          <w:sz w:val="28"/>
          <w:szCs w:val="28"/>
          <w:lang w:val="kk-KZ"/>
        </w:rPr>
        <w:t xml:space="preserve">1. </w:t>
      </w:r>
      <w:r w:rsidRPr="00E56606">
        <w:rPr>
          <w:rFonts w:ascii="Times New Roman" w:eastAsia="Times New Roman" w:hAnsi="Times New Roman" w:cs="Arial"/>
          <w:sz w:val="28"/>
          <w:szCs w:val="28"/>
          <w:lang w:val="kk-KZ" w:eastAsia="ru-RU"/>
        </w:rPr>
        <w:t>Аймақтың  экономика саласының қазіргі жай-күйін талдау және қоршаған ортаға әсерін  бағалау барысында бірқатар типтік мәселелер анықталды: Өңірде мұнай-химия, мұнай-газ машина жасау, фармацевтика, құрылыс индустриясын дамыту, агроөнеркәсіптік кешен және баламалы энергия көздері сияқты бағыттардағы бірқатар басым салалардың қарқынды дамуына байланысты олардың қоршаған ортаға, жануарлар дүниесі мен өсімдіктер әлеміне кері әсері анықталды. Атырау облысы аймағының қоршаған ортасының жағдайына, ауыл шаруашылығы және балық аулауға кен өндіру, мұнай, газ өңдеу, энергетика</w:t>
      </w:r>
      <w:r w:rsidRPr="002A4CDC">
        <w:rPr>
          <w:rFonts w:ascii="Times New Roman" w:eastAsia="Times New Roman" w:hAnsi="Times New Roman" w:cs="Times New Roman"/>
          <w:color w:val="000000"/>
          <w:sz w:val="28"/>
          <w:szCs w:val="28"/>
          <w:lang w:val="kk-KZ" w:eastAsia="ru-RU"/>
        </w:rPr>
        <w:t xml:space="preserve">, химия өнеркәсібі, көлік және коммуналдық шаруашылық айтарлықтай әсер етеді. Сонымен бірге аймақ </w:t>
      </w:r>
      <w:r w:rsidRPr="002A4CDC">
        <w:rPr>
          <w:rFonts w:ascii="Times New Roman" w:eastAsia="Calibri" w:hAnsi="Times New Roman" w:cs="Times New Roman"/>
          <w:sz w:val="28"/>
          <w:szCs w:val="28"/>
          <w:lang w:val="kk-KZ"/>
        </w:rPr>
        <w:t xml:space="preserve">ауаның ластану дәрежесі, қауіпті қалдықтардың түзілуімен ерекшеленеді. </w:t>
      </w:r>
    </w:p>
    <w:p w:rsidR="002A4CDC" w:rsidRPr="002A4CDC" w:rsidRDefault="002A4CDC" w:rsidP="002A4CDC">
      <w:pPr>
        <w:spacing w:after="0" w:line="240" w:lineRule="auto"/>
        <w:ind w:firstLine="709"/>
        <w:jc w:val="both"/>
        <w:rPr>
          <w:rFonts w:ascii="Times New Roman" w:eastAsia="Calibri" w:hAnsi="Times New Roman" w:cs="Times New Roman"/>
          <w:sz w:val="28"/>
          <w:szCs w:val="28"/>
          <w:lang w:val="kk-KZ"/>
        </w:rPr>
      </w:pPr>
      <w:r w:rsidRPr="002A4CDC">
        <w:rPr>
          <w:rFonts w:ascii="Times New Roman" w:eastAsia="Calibri" w:hAnsi="Times New Roman" w:cs="Times New Roman"/>
          <w:sz w:val="28"/>
          <w:szCs w:val="28"/>
          <w:lang w:val="kk-KZ"/>
        </w:rPr>
        <w:t>2.</w:t>
      </w:r>
      <w:r w:rsidRPr="002A4CDC">
        <w:rPr>
          <w:rFonts w:ascii="Times New Roman" w:eastAsia="Calibri" w:hAnsi="Times New Roman" w:cs="Times New Roman"/>
          <w:color w:val="000000"/>
          <w:sz w:val="28"/>
          <w:szCs w:val="28"/>
          <w:lang w:val="kk-KZ"/>
        </w:rPr>
        <w:t xml:space="preserve"> </w:t>
      </w:r>
      <w:r w:rsidR="00493BDE">
        <w:rPr>
          <w:rFonts w:ascii="Times New Roman" w:eastAsia="Calibri" w:hAnsi="Times New Roman" w:cs="Times New Roman"/>
          <w:color w:val="000000"/>
          <w:sz w:val="28"/>
          <w:szCs w:val="28"/>
          <w:lang w:val="kk-KZ"/>
        </w:rPr>
        <w:t xml:space="preserve">Зерттеу барысында </w:t>
      </w:r>
      <w:r w:rsidRPr="002A4CDC">
        <w:rPr>
          <w:rFonts w:ascii="Times New Roman" w:eastAsia="Calibri" w:hAnsi="Times New Roman" w:cs="Times New Roman"/>
          <w:color w:val="000000"/>
          <w:sz w:val="28"/>
          <w:szCs w:val="28"/>
          <w:lang w:val="kk-KZ"/>
        </w:rPr>
        <w:t xml:space="preserve">Атырау облысы бойынша қоршаған </w:t>
      </w:r>
      <w:r w:rsidR="00493BDE">
        <w:rPr>
          <w:rFonts w:ascii="Times New Roman" w:eastAsia="Calibri" w:hAnsi="Times New Roman" w:cs="Times New Roman"/>
          <w:color w:val="000000"/>
          <w:sz w:val="28"/>
          <w:szCs w:val="28"/>
          <w:lang w:val="kk-KZ"/>
        </w:rPr>
        <w:t xml:space="preserve">табиғи </w:t>
      </w:r>
      <w:r w:rsidRPr="002A4CDC">
        <w:rPr>
          <w:rFonts w:ascii="Times New Roman" w:eastAsia="Calibri" w:hAnsi="Times New Roman" w:cs="Times New Roman"/>
          <w:color w:val="000000"/>
          <w:sz w:val="28"/>
          <w:szCs w:val="28"/>
          <w:lang w:val="kk-KZ"/>
        </w:rPr>
        <w:t>орта</w:t>
      </w:r>
      <w:r w:rsidR="00493BDE">
        <w:rPr>
          <w:rFonts w:ascii="Times New Roman" w:eastAsia="Calibri" w:hAnsi="Times New Roman" w:cs="Times New Roman"/>
          <w:color w:val="000000"/>
          <w:sz w:val="28"/>
          <w:szCs w:val="28"/>
          <w:lang w:val="kk-KZ"/>
        </w:rPr>
        <w:t>ға</w:t>
      </w:r>
      <w:r w:rsidRPr="002A4CDC">
        <w:rPr>
          <w:rFonts w:ascii="Times New Roman" w:eastAsia="Calibri" w:hAnsi="Times New Roman" w:cs="Times New Roman"/>
          <w:color w:val="000000"/>
          <w:sz w:val="28"/>
          <w:szCs w:val="28"/>
          <w:lang w:val="kk-KZ"/>
        </w:rPr>
        <w:t xml:space="preserve"> </w:t>
      </w:r>
      <w:r w:rsidR="00493BDE">
        <w:rPr>
          <w:rFonts w:ascii="Times New Roman" w:eastAsia="Calibri" w:hAnsi="Times New Roman" w:cs="Times New Roman"/>
          <w:color w:val="000000"/>
          <w:sz w:val="28"/>
          <w:szCs w:val="28"/>
          <w:lang w:val="kk-KZ"/>
        </w:rPr>
        <w:t>залал келтіргені үшін төленетін</w:t>
      </w:r>
      <w:r w:rsidRPr="002A4CDC">
        <w:rPr>
          <w:rFonts w:ascii="Times New Roman" w:eastAsia="Calibri" w:hAnsi="Times New Roman" w:cs="Times New Roman"/>
          <w:color w:val="000000"/>
          <w:sz w:val="28"/>
          <w:szCs w:val="28"/>
          <w:lang w:val="kk-KZ"/>
        </w:rPr>
        <w:t xml:space="preserve"> төлемақы </w:t>
      </w:r>
      <w:r w:rsidR="00E56606">
        <w:rPr>
          <w:rFonts w:ascii="Times New Roman" w:eastAsia="Calibri" w:hAnsi="Times New Roman" w:cs="Times New Roman"/>
          <w:color w:val="000000"/>
          <w:sz w:val="28"/>
          <w:szCs w:val="28"/>
          <w:lang w:val="kk-KZ"/>
        </w:rPr>
        <w:t>мөлшерлемелері</w:t>
      </w:r>
      <w:r w:rsidRPr="002A4CDC">
        <w:rPr>
          <w:rFonts w:ascii="Times New Roman" w:eastAsia="Calibri" w:hAnsi="Times New Roman" w:cs="Times New Roman"/>
          <w:color w:val="000000"/>
          <w:sz w:val="28"/>
          <w:szCs w:val="28"/>
          <w:lang w:val="kk-KZ"/>
        </w:rPr>
        <w:t xml:space="preserve">, </w:t>
      </w:r>
      <w:r w:rsidR="00493BDE">
        <w:rPr>
          <w:rFonts w:ascii="Times New Roman" w:eastAsia="Calibri" w:hAnsi="Times New Roman" w:cs="Times New Roman"/>
          <w:color w:val="000000"/>
          <w:sz w:val="28"/>
          <w:szCs w:val="28"/>
          <w:lang w:val="kk-KZ"/>
        </w:rPr>
        <w:t xml:space="preserve">аймақ деңгейінде экологиялық қауіпсіздікті бағалау көрсеткіштері анықталып, аудандар бойынша олардың типологиясы айқындалды, соныме бірге </w:t>
      </w:r>
      <w:r w:rsidRPr="002A4CDC">
        <w:rPr>
          <w:rFonts w:ascii="Times New Roman" w:eastAsia="Calibri" w:hAnsi="Times New Roman" w:cs="Times New Roman"/>
          <w:sz w:val="28"/>
          <w:szCs w:val="28"/>
          <w:lang w:val="kk-KZ"/>
        </w:rPr>
        <w:t>экономикалық қызмет</w:t>
      </w:r>
      <w:r w:rsidR="00493BDE">
        <w:rPr>
          <w:rFonts w:ascii="Times New Roman" w:eastAsia="Calibri" w:hAnsi="Times New Roman" w:cs="Times New Roman"/>
          <w:sz w:val="28"/>
          <w:szCs w:val="28"/>
          <w:lang w:val="kk-KZ"/>
        </w:rPr>
        <w:t>тердің</w:t>
      </w:r>
      <w:r w:rsidRPr="002A4CDC">
        <w:rPr>
          <w:rFonts w:ascii="Times New Roman" w:eastAsia="Calibri" w:hAnsi="Times New Roman" w:cs="Times New Roman"/>
          <w:sz w:val="28"/>
          <w:szCs w:val="28"/>
          <w:lang w:val="kk-KZ"/>
        </w:rPr>
        <w:t xml:space="preserve"> қоршаған ортаға </w:t>
      </w:r>
      <w:r w:rsidR="00493BDE">
        <w:rPr>
          <w:rFonts w:ascii="Times New Roman" w:eastAsia="Calibri" w:hAnsi="Times New Roman" w:cs="Times New Roman"/>
          <w:sz w:val="28"/>
          <w:szCs w:val="28"/>
          <w:lang w:val="kk-KZ"/>
        </w:rPr>
        <w:t>ықпалын төмендетудің</w:t>
      </w:r>
      <w:r w:rsidRPr="002A4CDC">
        <w:rPr>
          <w:rFonts w:ascii="Times New Roman" w:eastAsia="Calibri" w:hAnsi="Times New Roman" w:cs="Times New Roman"/>
          <w:sz w:val="28"/>
          <w:szCs w:val="28"/>
          <w:lang w:val="kk-KZ"/>
        </w:rPr>
        <w:t xml:space="preserve"> негізгі құралдары, аймақтық бөліністе қоршаған ортаны қорғауға бағытталатын инвестициялардың басым бағыттары айқындалды. </w:t>
      </w:r>
    </w:p>
    <w:p w:rsidR="002A4CDC" w:rsidRPr="002A4CDC" w:rsidRDefault="002A4CDC" w:rsidP="002A4CDC">
      <w:pPr>
        <w:spacing w:after="0" w:line="240" w:lineRule="auto"/>
        <w:ind w:firstLine="708"/>
        <w:jc w:val="both"/>
        <w:rPr>
          <w:rFonts w:ascii="Times New Roman" w:eastAsia="Calibri" w:hAnsi="Times New Roman" w:cs="Times New Roman"/>
          <w:sz w:val="28"/>
          <w:szCs w:val="28"/>
          <w:lang w:val="kk-KZ"/>
        </w:rPr>
      </w:pPr>
      <w:r w:rsidRPr="002A4CDC">
        <w:rPr>
          <w:rFonts w:ascii="Times New Roman" w:eastAsia="Calibri" w:hAnsi="Times New Roman" w:cs="Times New Roman"/>
          <w:sz w:val="28"/>
          <w:szCs w:val="28"/>
          <w:lang w:val="kk-KZ"/>
        </w:rPr>
        <w:t xml:space="preserve">3. Аймақ бойынша адам денсаулығының қауіпсіздігіне қол жеткізу үшін бірнеше мақсаттар анықталып, қазіргі экологиялық және әлеуметтік мәселелер </w:t>
      </w:r>
      <w:r w:rsidRPr="002A4CDC">
        <w:rPr>
          <w:rFonts w:ascii="Times New Roman" w:eastAsia="Calibri" w:hAnsi="Times New Roman" w:cs="Times New Roman"/>
          <w:sz w:val="28"/>
          <w:szCs w:val="28"/>
          <w:lang w:val="kk-KZ"/>
        </w:rPr>
        <w:lastRenderedPageBreak/>
        <w:t>аясында ластаушылардың адам ағзасына теріс әсері, осыған байланысты аймақ</w:t>
      </w:r>
      <w:r w:rsidR="003407EF">
        <w:rPr>
          <w:rFonts w:ascii="Times New Roman" w:eastAsia="Calibri" w:hAnsi="Times New Roman" w:cs="Times New Roman"/>
          <w:sz w:val="28"/>
          <w:szCs w:val="28"/>
          <w:lang w:val="kk-KZ"/>
        </w:rPr>
        <w:t xml:space="preserve"> тұрғындарының</w:t>
      </w:r>
      <w:r w:rsidRPr="002A4CDC">
        <w:rPr>
          <w:rFonts w:ascii="Times New Roman" w:eastAsia="Calibri" w:hAnsi="Times New Roman" w:cs="Times New Roman"/>
          <w:sz w:val="28"/>
          <w:szCs w:val="28"/>
          <w:lang w:val="kk-KZ"/>
        </w:rPr>
        <w:t xml:space="preserve"> денсаулық жағдайын терең кешенді ғылыми зерттеу</w:t>
      </w:r>
      <w:r w:rsidR="003407EF">
        <w:rPr>
          <w:rFonts w:ascii="Times New Roman" w:eastAsia="Calibri" w:hAnsi="Times New Roman" w:cs="Times New Roman"/>
          <w:sz w:val="28"/>
          <w:szCs w:val="28"/>
          <w:lang w:val="kk-KZ"/>
        </w:rPr>
        <w:t>ді, оларды сауықтыру және жақсартуға қатысты барлық мүмкіндіктерді жасауды</w:t>
      </w:r>
      <w:r w:rsidRPr="002A4CDC">
        <w:rPr>
          <w:rFonts w:ascii="Times New Roman" w:eastAsia="Calibri" w:hAnsi="Times New Roman" w:cs="Times New Roman"/>
          <w:sz w:val="28"/>
          <w:szCs w:val="28"/>
          <w:lang w:val="kk-KZ"/>
        </w:rPr>
        <w:t xml:space="preserve"> және осы аймақ</w:t>
      </w:r>
      <w:r w:rsidR="003407EF">
        <w:rPr>
          <w:rFonts w:ascii="Times New Roman" w:eastAsia="Calibri" w:hAnsi="Times New Roman" w:cs="Times New Roman"/>
          <w:sz w:val="28"/>
          <w:szCs w:val="28"/>
          <w:lang w:val="kk-KZ"/>
        </w:rPr>
        <w:t>тың табиғи экологиялық</w:t>
      </w:r>
      <w:r w:rsidRPr="002A4CDC">
        <w:rPr>
          <w:rFonts w:ascii="Times New Roman" w:eastAsia="Calibri" w:hAnsi="Times New Roman" w:cs="Times New Roman"/>
          <w:sz w:val="28"/>
          <w:szCs w:val="28"/>
          <w:lang w:val="kk-KZ"/>
        </w:rPr>
        <w:t xml:space="preserve"> қолайсыз факторларын </w:t>
      </w:r>
      <w:r w:rsidR="003407EF">
        <w:rPr>
          <w:rFonts w:ascii="Times New Roman" w:eastAsia="Calibri" w:hAnsi="Times New Roman" w:cs="Times New Roman"/>
          <w:sz w:val="28"/>
          <w:szCs w:val="28"/>
          <w:lang w:val="kk-KZ"/>
        </w:rPr>
        <w:t>есепке ала</w:t>
      </w:r>
      <w:r w:rsidRPr="002A4CDC">
        <w:rPr>
          <w:rFonts w:ascii="Times New Roman" w:eastAsia="Calibri" w:hAnsi="Times New Roman" w:cs="Times New Roman"/>
          <w:sz w:val="28"/>
          <w:szCs w:val="28"/>
          <w:lang w:val="kk-KZ"/>
        </w:rPr>
        <w:t xml:space="preserve"> отырып, мақсатты </w:t>
      </w:r>
      <w:r w:rsidR="00CD06DF">
        <w:rPr>
          <w:rFonts w:ascii="Times New Roman" w:eastAsia="Calibri" w:hAnsi="Times New Roman" w:cs="Times New Roman"/>
          <w:sz w:val="28"/>
          <w:szCs w:val="28"/>
          <w:lang w:val="kk-KZ"/>
        </w:rPr>
        <w:t>ауқымды</w:t>
      </w:r>
      <w:r w:rsidRPr="002A4CDC">
        <w:rPr>
          <w:rFonts w:ascii="Times New Roman" w:eastAsia="Calibri" w:hAnsi="Times New Roman" w:cs="Times New Roman"/>
          <w:sz w:val="28"/>
          <w:szCs w:val="28"/>
          <w:lang w:val="kk-KZ"/>
        </w:rPr>
        <w:t xml:space="preserve"> іс-шараларды әзірлеуді қажет етеді.</w:t>
      </w:r>
    </w:p>
    <w:p w:rsidR="003E3978" w:rsidRDefault="003E3978" w:rsidP="00606E78">
      <w:pPr>
        <w:spacing w:after="0" w:line="240" w:lineRule="auto"/>
        <w:ind w:firstLine="708"/>
        <w:jc w:val="both"/>
        <w:rPr>
          <w:rFonts w:ascii="Times New Roman" w:eastAsia="Calibri" w:hAnsi="Times New Roman" w:cs="Times New Roman"/>
          <w:b/>
          <w:sz w:val="28"/>
          <w:szCs w:val="28"/>
          <w:lang w:val="kk-KZ"/>
        </w:rPr>
      </w:pPr>
    </w:p>
    <w:p w:rsidR="00CB162D" w:rsidRDefault="00CB162D"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9233C8" w:rsidRDefault="009233C8" w:rsidP="00606E78">
      <w:pPr>
        <w:spacing w:after="0" w:line="240" w:lineRule="auto"/>
        <w:ind w:firstLine="708"/>
        <w:jc w:val="both"/>
        <w:rPr>
          <w:rFonts w:ascii="Times New Roman" w:eastAsia="Calibri" w:hAnsi="Times New Roman" w:cs="Times New Roman"/>
          <w:b/>
          <w:sz w:val="28"/>
          <w:szCs w:val="28"/>
          <w:lang w:val="kk-KZ"/>
        </w:rPr>
      </w:pPr>
    </w:p>
    <w:p w:rsidR="00606E78" w:rsidRPr="00606E78" w:rsidRDefault="00606E78" w:rsidP="00606E78">
      <w:pPr>
        <w:spacing w:after="0" w:line="240" w:lineRule="auto"/>
        <w:ind w:firstLine="708"/>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lastRenderedPageBreak/>
        <w:t>3 АЙМАҚТАҒЫ ЭКОЛОГИЯЛЫҚ ҚАУІПСІЗДІКТІ ҚАМТАМАСЫЗ ЕТУДІҢ ЭКОНОМИКАЛЫҚ ТЕТІКТЕРІН ЖЕТІЛДІРУ БАҒЫТТАРЫ</w:t>
      </w:r>
    </w:p>
    <w:p w:rsidR="00606E78" w:rsidRPr="00606E78" w:rsidRDefault="00606E78" w:rsidP="00606E78">
      <w:pPr>
        <w:spacing w:after="0" w:line="240" w:lineRule="auto"/>
        <w:jc w:val="both"/>
        <w:rPr>
          <w:rFonts w:ascii="Times New Roman" w:eastAsia="Calibri" w:hAnsi="Times New Roman" w:cs="Times New Roman"/>
          <w:sz w:val="28"/>
          <w:szCs w:val="28"/>
          <w:lang w:val="kk-KZ"/>
        </w:rPr>
      </w:pPr>
    </w:p>
    <w:p w:rsidR="00606E78" w:rsidRDefault="00606E78" w:rsidP="00606E78">
      <w:pPr>
        <w:spacing w:after="0" w:line="240" w:lineRule="auto"/>
        <w:ind w:firstLine="708"/>
        <w:jc w:val="both"/>
        <w:rPr>
          <w:rFonts w:ascii="Times New Roman" w:eastAsia="Calibri" w:hAnsi="Times New Roman" w:cs="Times New Roman"/>
          <w:b/>
          <w:sz w:val="28"/>
          <w:szCs w:val="28"/>
          <w:lang w:val="kk-KZ"/>
        </w:rPr>
      </w:pPr>
      <w:r w:rsidRPr="00606E78">
        <w:rPr>
          <w:rFonts w:ascii="Times New Roman" w:eastAsia="Calibri" w:hAnsi="Times New Roman" w:cs="Times New Roman"/>
          <w:b/>
          <w:sz w:val="28"/>
          <w:szCs w:val="28"/>
          <w:lang w:val="kk-KZ"/>
        </w:rPr>
        <w:t>3.</w:t>
      </w:r>
      <w:r w:rsidR="00CF687E">
        <w:rPr>
          <w:rFonts w:ascii="Times New Roman" w:eastAsia="Calibri" w:hAnsi="Times New Roman" w:cs="Times New Roman"/>
          <w:b/>
          <w:sz w:val="28"/>
          <w:szCs w:val="28"/>
          <w:lang w:val="kk-KZ"/>
        </w:rPr>
        <w:t>1</w:t>
      </w:r>
      <w:r w:rsidRPr="00606E78">
        <w:rPr>
          <w:rFonts w:ascii="Times New Roman" w:eastAsia="Calibri" w:hAnsi="Times New Roman" w:cs="Times New Roman"/>
          <w:b/>
          <w:sz w:val="28"/>
          <w:szCs w:val="28"/>
          <w:lang w:val="kk-KZ"/>
        </w:rPr>
        <w:t xml:space="preserve"> </w:t>
      </w:r>
      <w:r w:rsidR="003C0CC9" w:rsidRPr="003C0CC9">
        <w:rPr>
          <w:rFonts w:ascii="Times New Roman" w:eastAsia="Calibri" w:hAnsi="Times New Roman" w:cs="Times New Roman"/>
          <w:b/>
          <w:sz w:val="28"/>
          <w:szCs w:val="28"/>
          <w:lang w:val="kk-KZ"/>
        </w:rPr>
        <w:t>Қоршаған ортаны қорғауды реттеудегі экономикалық тетіктерді жетілдірудің басым бағыттары</w:t>
      </w:r>
    </w:p>
    <w:p w:rsidR="00BF73BE" w:rsidRPr="003C0CC9" w:rsidRDefault="00BF73BE" w:rsidP="00606E78">
      <w:pPr>
        <w:spacing w:after="0" w:line="240" w:lineRule="auto"/>
        <w:ind w:firstLine="708"/>
        <w:jc w:val="both"/>
        <w:rPr>
          <w:rFonts w:ascii="Times New Roman" w:eastAsia="Calibri" w:hAnsi="Times New Roman" w:cs="Times New Roman"/>
          <w:b/>
          <w:sz w:val="28"/>
          <w:szCs w:val="28"/>
          <w:lang w:val="kk-KZ"/>
        </w:rPr>
      </w:pPr>
    </w:p>
    <w:p w:rsidR="00CF687E" w:rsidRPr="00CB4248" w:rsidRDefault="00CF687E" w:rsidP="001B69C2">
      <w:pPr>
        <w:spacing w:after="0" w:line="240" w:lineRule="auto"/>
        <w:ind w:firstLine="709"/>
        <w:jc w:val="both"/>
        <w:rPr>
          <w:rFonts w:ascii="Times New Roman" w:eastAsia="Calibri" w:hAnsi="Times New Roman" w:cs="Times New Roman"/>
          <w:sz w:val="28"/>
          <w:szCs w:val="28"/>
          <w:lang w:val="kk-KZ"/>
        </w:rPr>
      </w:pPr>
      <w:r w:rsidRPr="00CB4248">
        <w:rPr>
          <w:rFonts w:ascii="Times New Roman" w:eastAsia="Calibri" w:hAnsi="Times New Roman" w:cs="Times New Roman"/>
          <w:sz w:val="28"/>
          <w:szCs w:val="28"/>
          <w:lang w:val="kk-KZ"/>
        </w:rPr>
        <w:t xml:space="preserve">Экологиялық қауіпсіздікті қамтамасыз етудің негізгі бағыттары </w:t>
      </w:r>
      <w:r w:rsidR="00CD06DF">
        <w:rPr>
          <w:rFonts w:ascii="Times New Roman" w:eastAsia="Calibri" w:hAnsi="Times New Roman" w:cs="Times New Roman"/>
          <w:sz w:val="28"/>
          <w:szCs w:val="28"/>
          <w:lang w:val="kk-KZ"/>
        </w:rPr>
        <w:t xml:space="preserve">тұрақты </w:t>
      </w:r>
      <w:r w:rsidRPr="00CB4248">
        <w:rPr>
          <w:rFonts w:ascii="Times New Roman" w:eastAsia="Calibri" w:hAnsi="Times New Roman" w:cs="Times New Roman"/>
          <w:sz w:val="28"/>
          <w:szCs w:val="28"/>
          <w:lang w:val="kk-KZ"/>
        </w:rPr>
        <w:t>экономиканы</w:t>
      </w:r>
      <w:r w:rsidR="00CD06DF">
        <w:rPr>
          <w:rFonts w:ascii="Times New Roman" w:eastAsia="Calibri" w:hAnsi="Times New Roman" w:cs="Times New Roman"/>
          <w:sz w:val="28"/>
          <w:szCs w:val="28"/>
          <w:lang w:val="kk-KZ"/>
        </w:rPr>
        <w:t xml:space="preserve"> қамтамасыз ету мақсатында қоршаған ортаға қатысты заңнамалар мен жалпы</w:t>
      </w:r>
      <w:r w:rsidRPr="00CB4248">
        <w:rPr>
          <w:rFonts w:ascii="Times New Roman" w:eastAsia="Calibri" w:hAnsi="Times New Roman" w:cs="Times New Roman"/>
          <w:sz w:val="28"/>
          <w:szCs w:val="28"/>
          <w:lang w:val="kk-KZ"/>
        </w:rPr>
        <w:t xml:space="preserve"> қоғамды экологияландыру болып табылады.</w:t>
      </w:r>
    </w:p>
    <w:p w:rsidR="00CF687E" w:rsidRPr="00CB4248" w:rsidRDefault="00CF687E" w:rsidP="001B69C2">
      <w:pPr>
        <w:spacing w:after="0" w:line="240" w:lineRule="auto"/>
        <w:ind w:firstLine="709"/>
        <w:jc w:val="both"/>
        <w:rPr>
          <w:rFonts w:ascii="Times New Roman" w:eastAsia="Calibri" w:hAnsi="Times New Roman" w:cs="Times New Roman"/>
          <w:sz w:val="28"/>
          <w:szCs w:val="28"/>
          <w:highlight w:val="yellow"/>
          <w:lang w:val="kk-KZ"/>
        </w:rPr>
      </w:pPr>
      <w:r w:rsidRPr="00CB4248">
        <w:rPr>
          <w:rFonts w:ascii="Times New Roman" w:eastAsia="Calibri" w:hAnsi="Times New Roman" w:cs="Times New Roman"/>
          <w:sz w:val="28"/>
          <w:szCs w:val="28"/>
          <w:lang w:val="kk-KZ"/>
        </w:rPr>
        <w:t>Экономиканы экологияландыру</w:t>
      </w:r>
      <w:r w:rsidR="00CD06DF">
        <w:rPr>
          <w:rFonts w:ascii="Times New Roman" w:eastAsia="Calibri" w:hAnsi="Times New Roman" w:cs="Times New Roman"/>
          <w:sz w:val="28"/>
          <w:szCs w:val="28"/>
          <w:lang w:val="kk-KZ"/>
        </w:rPr>
        <w:t xml:space="preserve"> үдерісі, ең алдымен,</w:t>
      </w:r>
      <w:r w:rsidRPr="00CB4248">
        <w:rPr>
          <w:rFonts w:ascii="Times New Roman" w:eastAsia="Calibri" w:hAnsi="Times New Roman" w:cs="Times New Roman"/>
          <w:sz w:val="28"/>
          <w:szCs w:val="28"/>
          <w:lang w:val="kk-KZ"/>
        </w:rPr>
        <w:t xml:space="preserve"> өндірістің табиғат</w:t>
      </w:r>
      <w:r w:rsidR="00CD06DF">
        <w:rPr>
          <w:rFonts w:ascii="Times New Roman" w:eastAsia="Calibri" w:hAnsi="Times New Roman" w:cs="Times New Roman"/>
          <w:sz w:val="28"/>
          <w:szCs w:val="28"/>
          <w:lang w:val="kk-KZ"/>
        </w:rPr>
        <w:t xml:space="preserve"> ортаға</w:t>
      </w:r>
      <w:r w:rsidRPr="00CB4248">
        <w:rPr>
          <w:rFonts w:ascii="Times New Roman" w:eastAsia="Calibri" w:hAnsi="Times New Roman" w:cs="Times New Roman"/>
          <w:sz w:val="28"/>
          <w:szCs w:val="28"/>
          <w:lang w:val="kk-KZ"/>
        </w:rPr>
        <w:t xml:space="preserve"> </w:t>
      </w:r>
      <w:r w:rsidR="001D16BF">
        <w:rPr>
          <w:rFonts w:ascii="Times New Roman" w:eastAsia="Calibri" w:hAnsi="Times New Roman" w:cs="Times New Roman"/>
          <w:sz w:val="28"/>
          <w:szCs w:val="28"/>
          <w:lang w:val="kk-KZ"/>
        </w:rPr>
        <w:t>сыйымдылығын</w:t>
      </w:r>
      <w:r w:rsidRPr="00CB4248">
        <w:rPr>
          <w:rFonts w:ascii="Times New Roman" w:eastAsia="Calibri" w:hAnsi="Times New Roman" w:cs="Times New Roman"/>
          <w:sz w:val="28"/>
          <w:szCs w:val="28"/>
          <w:lang w:val="kk-KZ"/>
        </w:rPr>
        <w:t xml:space="preserve"> төмендету</w:t>
      </w:r>
      <w:r w:rsidR="001D16BF">
        <w:rPr>
          <w:rFonts w:ascii="Times New Roman" w:eastAsia="Calibri" w:hAnsi="Times New Roman" w:cs="Times New Roman"/>
          <w:sz w:val="28"/>
          <w:szCs w:val="28"/>
          <w:lang w:val="kk-KZ"/>
        </w:rPr>
        <w:t xml:space="preserve"> қағидаларынан</w:t>
      </w:r>
      <w:r w:rsidRPr="00CB4248">
        <w:rPr>
          <w:rFonts w:ascii="Times New Roman" w:eastAsia="Calibri" w:hAnsi="Times New Roman" w:cs="Times New Roman"/>
          <w:sz w:val="28"/>
          <w:szCs w:val="28"/>
          <w:lang w:val="kk-KZ"/>
        </w:rPr>
        <w:t xml:space="preserve"> және зат алмасудың биосфералық </w:t>
      </w:r>
      <w:r>
        <w:rPr>
          <w:rFonts w:ascii="Times New Roman" w:eastAsia="Calibri" w:hAnsi="Times New Roman" w:cs="Times New Roman"/>
          <w:sz w:val="28"/>
          <w:szCs w:val="28"/>
          <w:lang w:val="kk-KZ"/>
        </w:rPr>
        <w:t>үдеріс</w:t>
      </w:r>
      <w:r w:rsidRPr="00CB4248">
        <w:rPr>
          <w:rFonts w:ascii="Times New Roman" w:eastAsia="Calibri" w:hAnsi="Times New Roman" w:cs="Times New Roman"/>
          <w:sz w:val="28"/>
          <w:szCs w:val="28"/>
          <w:lang w:val="kk-KZ"/>
        </w:rPr>
        <w:t>теріне экономиканың</w:t>
      </w:r>
      <w:r w:rsidR="001D16BF">
        <w:rPr>
          <w:rFonts w:ascii="Times New Roman" w:eastAsia="Calibri" w:hAnsi="Times New Roman" w:cs="Times New Roman"/>
          <w:sz w:val="28"/>
          <w:szCs w:val="28"/>
          <w:lang w:val="kk-KZ"/>
        </w:rPr>
        <w:t xml:space="preserve"> тікелей ықпалын</w:t>
      </w:r>
      <w:r w:rsidRPr="00CB4248">
        <w:rPr>
          <w:rFonts w:ascii="Times New Roman" w:eastAsia="Calibri" w:hAnsi="Times New Roman" w:cs="Times New Roman"/>
          <w:sz w:val="28"/>
          <w:szCs w:val="28"/>
          <w:lang w:val="kk-KZ"/>
        </w:rPr>
        <w:t xml:space="preserve"> </w:t>
      </w:r>
      <w:r w:rsidR="001D16BF">
        <w:rPr>
          <w:rFonts w:ascii="Times New Roman" w:eastAsia="Calibri" w:hAnsi="Times New Roman" w:cs="Times New Roman"/>
          <w:sz w:val="28"/>
          <w:szCs w:val="28"/>
          <w:lang w:val="kk-KZ"/>
        </w:rPr>
        <w:t>төмендету</w:t>
      </w:r>
      <w:r w:rsidRPr="00CB4248">
        <w:rPr>
          <w:rFonts w:ascii="Times New Roman" w:eastAsia="Calibri" w:hAnsi="Times New Roman" w:cs="Times New Roman"/>
          <w:sz w:val="28"/>
          <w:szCs w:val="28"/>
          <w:lang w:val="kk-KZ"/>
        </w:rPr>
        <w:t xml:space="preserve"> </w:t>
      </w:r>
      <w:r w:rsidR="001D16BF">
        <w:rPr>
          <w:rFonts w:ascii="Times New Roman" w:eastAsia="Calibri" w:hAnsi="Times New Roman" w:cs="Times New Roman"/>
          <w:sz w:val="28"/>
          <w:szCs w:val="28"/>
          <w:lang w:val="kk-KZ"/>
        </w:rPr>
        <w:t>негізінде</w:t>
      </w:r>
      <w:r w:rsidRPr="00CB4248">
        <w:rPr>
          <w:rFonts w:ascii="Times New Roman" w:eastAsia="Calibri" w:hAnsi="Times New Roman" w:cs="Times New Roman"/>
          <w:sz w:val="28"/>
          <w:szCs w:val="28"/>
          <w:lang w:val="kk-KZ"/>
        </w:rPr>
        <w:t xml:space="preserve"> экологиялық</w:t>
      </w:r>
      <w:r w:rsidR="001D16BF">
        <w:rPr>
          <w:rFonts w:ascii="Times New Roman" w:eastAsia="Calibri" w:hAnsi="Times New Roman" w:cs="Times New Roman"/>
          <w:sz w:val="28"/>
          <w:szCs w:val="28"/>
          <w:lang w:val="kk-KZ"/>
        </w:rPr>
        <w:t xml:space="preserve"> тұрақтылығы жоғары,</w:t>
      </w:r>
      <w:r w:rsidRPr="00CB4248">
        <w:rPr>
          <w:rFonts w:ascii="Times New Roman" w:eastAsia="Calibri" w:hAnsi="Times New Roman" w:cs="Times New Roman"/>
          <w:sz w:val="28"/>
          <w:szCs w:val="28"/>
          <w:lang w:val="kk-KZ"/>
        </w:rPr>
        <w:t xml:space="preserve"> қауіпсіз </w:t>
      </w:r>
      <w:r w:rsidR="001D16BF">
        <w:rPr>
          <w:rFonts w:ascii="Times New Roman" w:eastAsia="Calibri" w:hAnsi="Times New Roman" w:cs="Times New Roman"/>
          <w:sz w:val="28"/>
          <w:szCs w:val="28"/>
          <w:lang w:val="kk-KZ"/>
        </w:rPr>
        <w:t>қоршаған ортаны пайдалану</w:t>
      </w:r>
      <w:r w:rsidRPr="00CB4248">
        <w:rPr>
          <w:rFonts w:ascii="Times New Roman" w:eastAsia="Calibri" w:hAnsi="Times New Roman" w:cs="Times New Roman"/>
          <w:sz w:val="28"/>
          <w:szCs w:val="28"/>
          <w:lang w:val="kk-KZ"/>
        </w:rPr>
        <w:t xml:space="preserve"> және экологиялық</w:t>
      </w:r>
      <w:r w:rsidR="001D16BF">
        <w:rPr>
          <w:rFonts w:ascii="Times New Roman" w:eastAsia="Calibri" w:hAnsi="Times New Roman" w:cs="Times New Roman"/>
          <w:sz w:val="28"/>
          <w:szCs w:val="28"/>
          <w:lang w:val="kk-KZ"/>
        </w:rPr>
        <w:t xml:space="preserve">-экономикалық </w:t>
      </w:r>
      <w:r w:rsidRPr="00CB4248">
        <w:rPr>
          <w:rFonts w:ascii="Times New Roman" w:eastAsia="Calibri" w:hAnsi="Times New Roman" w:cs="Times New Roman"/>
          <w:sz w:val="28"/>
          <w:szCs w:val="28"/>
          <w:lang w:val="kk-KZ"/>
        </w:rPr>
        <w:t xml:space="preserve">тепе-теңдікті сақтауды қамтамасыз </w:t>
      </w:r>
      <w:r w:rsidR="001D16BF">
        <w:rPr>
          <w:rFonts w:ascii="Times New Roman" w:eastAsia="Calibri" w:hAnsi="Times New Roman" w:cs="Times New Roman"/>
          <w:sz w:val="28"/>
          <w:szCs w:val="28"/>
          <w:lang w:val="kk-KZ"/>
        </w:rPr>
        <w:t>ету шарттарынан құралады</w:t>
      </w:r>
      <w:r w:rsidRPr="00CB4248">
        <w:rPr>
          <w:rFonts w:ascii="Times New Roman" w:eastAsia="Calibri" w:hAnsi="Times New Roman" w:cs="Times New Roman"/>
          <w:sz w:val="28"/>
          <w:szCs w:val="28"/>
          <w:lang w:val="kk-KZ"/>
        </w:rPr>
        <w:t>. Экономиканы экологияландыруды</w:t>
      </w:r>
      <w:r w:rsidR="001D16BF">
        <w:rPr>
          <w:rFonts w:ascii="Times New Roman" w:eastAsia="Calibri" w:hAnsi="Times New Roman" w:cs="Times New Roman"/>
          <w:sz w:val="28"/>
          <w:szCs w:val="28"/>
          <w:lang w:val="kk-KZ"/>
        </w:rPr>
        <w:t xml:space="preserve"> тұрақты түрде</w:t>
      </w:r>
      <w:r w:rsidRPr="00CB4248">
        <w:rPr>
          <w:rFonts w:ascii="Times New Roman" w:eastAsia="Calibri" w:hAnsi="Times New Roman" w:cs="Times New Roman"/>
          <w:sz w:val="28"/>
          <w:szCs w:val="28"/>
          <w:lang w:val="kk-KZ"/>
        </w:rPr>
        <w:t xml:space="preserve"> </w:t>
      </w:r>
      <w:r w:rsidR="001D16BF">
        <w:rPr>
          <w:rFonts w:ascii="Times New Roman" w:eastAsia="Calibri" w:hAnsi="Times New Roman" w:cs="Times New Roman"/>
          <w:sz w:val="28"/>
          <w:szCs w:val="28"/>
          <w:lang w:val="kk-KZ"/>
        </w:rPr>
        <w:t xml:space="preserve">іске асыру барысында </w:t>
      </w:r>
      <w:r w:rsidRPr="00CB4248">
        <w:rPr>
          <w:rFonts w:ascii="Times New Roman" w:eastAsia="Calibri" w:hAnsi="Times New Roman" w:cs="Times New Roman"/>
          <w:sz w:val="28"/>
          <w:szCs w:val="28"/>
          <w:lang w:val="kk-KZ"/>
        </w:rPr>
        <w:t>ресурс</w:t>
      </w:r>
      <w:r w:rsidR="001D16BF">
        <w:rPr>
          <w:rFonts w:ascii="Times New Roman" w:eastAsia="Calibri" w:hAnsi="Times New Roman" w:cs="Times New Roman"/>
          <w:sz w:val="28"/>
          <w:szCs w:val="28"/>
          <w:lang w:val="kk-KZ"/>
        </w:rPr>
        <w:t>тарды</w:t>
      </w:r>
      <w:r w:rsidRPr="00CB4248">
        <w:rPr>
          <w:rFonts w:ascii="Times New Roman" w:eastAsia="Calibri" w:hAnsi="Times New Roman" w:cs="Times New Roman"/>
          <w:sz w:val="28"/>
          <w:szCs w:val="28"/>
          <w:lang w:val="kk-KZ"/>
        </w:rPr>
        <w:t xml:space="preserve"> үнемдейтін технологияларды дамыту және экологиялық </w:t>
      </w:r>
      <w:r w:rsidR="001D16BF">
        <w:rPr>
          <w:rFonts w:ascii="Times New Roman" w:eastAsia="Calibri" w:hAnsi="Times New Roman" w:cs="Times New Roman"/>
          <w:sz w:val="28"/>
          <w:szCs w:val="28"/>
          <w:lang w:val="kk-KZ"/>
        </w:rPr>
        <w:t xml:space="preserve"> тұрғыдан қауіпті</w:t>
      </w:r>
      <w:r w:rsidRPr="00CB4248">
        <w:rPr>
          <w:rFonts w:ascii="Times New Roman" w:eastAsia="Calibri" w:hAnsi="Times New Roman" w:cs="Times New Roman"/>
          <w:sz w:val="28"/>
          <w:szCs w:val="28"/>
          <w:lang w:val="kk-KZ"/>
        </w:rPr>
        <w:t xml:space="preserve"> өндірістердің </w:t>
      </w:r>
      <w:r w:rsidR="001D16BF">
        <w:rPr>
          <w:rFonts w:ascii="Times New Roman" w:eastAsia="Calibri" w:hAnsi="Times New Roman" w:cs="Times New Roman"/>
          <w:sz w:val="28"/>
          <w:szCs w:val="28"/>
          <w:lang w:val="kk-KZ"/>
        </w:rPr>
        <w:t>көлемін қысқарту</w:t>
      </w:r>
      <w:r w:rsidRPr="00CB4248">
        <w:rPr>
          <w:rFonts w:ascii="Times New Roman" w:eastAsia="Calibri" w:hAnsi="Times New Roman" w:cs="Times New Roman"/>
          <w:sz w:val="28"/>
          <w:szCs w:val="28"/>
          <w:lang w:val="kk-KZ"/>
        </w:rPr>
        <w:t xml:space="preserve">, </w:t>
      </w:r>
      <w:r w:rsidR="001D16BF">
        <w:rPr>
          <w:rFonts w:ascii="Times New Roman" w:eastAsia="Calibri" w:hAnsi="Times New Roman" w:cs="Times New Roman"/>
          <w:sz w:val="28"/>
          <w:szCs w:val="28"/>
          <w:lang w:val="kk-KZ"/>
        </w:rPr>
        <w:t>қоршаған ортаны басқарудағы экономикалық тетіктерді жетілдіру, мемлекет тарапынан қатаң</w:t>
      </w:r>
      <w:r w:rsidRPr="00CB4248">
        <w:rPr>
          <w:rFonts w:ascii="Times New Roman" w:eastAsia="Calibri" w:hAnsi="Times New Roman" w:cs="Times New Roman"/>
          <w:sz w:val="28"/>
          <w:szCs w:val="28"/>
          <w:lang w:val="kk-KZ"/>
        </w:rPr>
        <w:t xml:space="preserve"> экологиялық бақылау</w:t>
      </w:r>
      <w:r w:rsidR="001D16BF">
        <w:rPr>
          <w:rFonts w:ascii="Times New Roman" w:eastAsia="Calibri" w:hAnsi="Times New Roman" w:cs="Times New Roman"/>
          <w:sz w:val="28"/>
          <w:szCs w:val="28"/>
          <w:lang w:val="kk-KZ"/>
        </w:rPr>
        <w:t>лар жүргізу</w:t>
      </w:r>
      <w:r w:rsidRPr="00CB4248">
        <w:rPr>
          <w:rFonts w:ascii="Times New Roman" w:eastAsia="Calibri" w:hAnsi="Times New Roman" w:cs="Times New Roman"/>
          <w:sz w:val="28"/>
          <w:szCs w:val="28"/>
          <w:lang w:val="kk-KZ"/>
        </w:rPr>
        <w:t>, экологиялық мониторинг</w:t>
      </w:r>
      <w:r w:rsidR="0015155D">
        <w:rPr>
          <w:rFonts w:ascii="Times New Roman" w:eastAsia="Calibri" w:hAnsi="Times New Roman" w:cs="Times New Roman"/>
          <w:sz w:val="28"/>
          <w:szCs w:val="28"/>
          <w:lang w:val="kk-KZ"/>
        </w:rPr>
        <w:t>тер ұйымдастыру</w:t>
      </w:r>
      <w:r w:rsidRPr="00CB4248">
        <w:rPr>
          <w:rFonts w:ascii="Times New Roman" w:eastAsia="Calibri" w:hAnsi="Times New Roman" w:cs="Times New Roman"/>
          <w:sz w:val="28"/>
          <w:szCs w:val="28"/>
          <w:lang w:val="kk-KZ"/>
        </w:rPr>
        <w:t>, табиғат</w:t>
      </w:r>
      <w:r w:rsidR="0015155D">
        <w:rPr>
          <w:rFonts w:ascii="Times New Roman" w:eastAsia="Calibri" w:hAnsi="Times New Roman" w:cs="Times New Roman"/>
          <w:sz w:val="28"/>
          <w:szCs w:val="28"/>
          <w:lang w:val="kk-KZ"/>
        </w:rPr>
        <w:t>ты ұтымды</w:t>
      </w:r>
      <w:r w:rsidRPr="00CB4248">
        <w:rPr>
          <w:rFonts w:ascii="Times New Roman" w:eastAsia="Calibri" w:hAnsi="Times New Roman" w:cs="Times New Roman"/>
          <w:sz w:val="28"/>
          <w:szCs w:val="28"/>
          <w:lang w:val="kk-KZ"/>
        </w:rPr>
        <w:t xml:space="preserve"> пайдалануд</w:t>
      </w:r>
      <w:r w:rsidR="0015155D">
        <w:rPr>
          <w:rFonts w:ascii="Times New Roman" w:eastAsia="Calibri" w:hAnsi="Times New Roman" w:cs="Times New Roman"/>
          <w:sz w:val="28"/>
          <w:szCs w:val="28"/>
          <w:lang w:val="kk-KZ"/>
        </w:rPr>
        <w:t>ға байланысты</w:t>
      </w:r>
      <w:r w:rsidRPr="00CB4248">
        <w:rPr>
          <w:rFonts w:ascii="Times New Roman" w:eastAsia="Calibri" w:hAnsi="Times New Roman" w:cs="Times New Roman"/>
          <w:sz w:val="28"/>
          <w:szCs w:val="28"/>
          <w:lang w:val="kk-KZ"/>
        </w:rPr>
        <w:t xml:space="preserve"> рұқсат</w:t>
      </w:r>
      <w:r w:rsidR="0015155D">
        <w:rPr>
          <w:rFonts w:ascii="Times New Roman" w:eastAsia="Calibri" w:hAnsi="Times New Roman" w:cs="Times New Roman"/>
          <w:sz w:val="28"/>
          <w:szCs w:val="28"/>
          <w:lang w:val="kk-KZ"/>
        </w:rPr>
        <w:t>намалар</w:t>
      </w:r>
      <w:r w:rsidRPr="00CB4248">
        <w:rPr>
          <w:rFonts w:ascii="Times New Roman" w:eastAsia="Calibri" w:hAnsi="Times New Roman" w:cs="Times New Roman"/>
          <w:sz w:val="28"/>
          <w:szCs w:val="28"/>
          <w:lang w:val="kk-KZ"/>
        </w:rPr>
        <w:t xml:space="preserve"> беру жүйесін </w:t>
      </w:r>
      <w:r w:rsidR="0015155D">
        <w:rPr>
          <w:rFonts w:ascii="Times New Roman" w:eastAsia="Calibri" w:hAnsi="Times New Roman" w:cs="Times New Roman"/>
          <w:sz w:val="28"/>
          <w:szCs w:val="28"/>
          <w:lang w:val="kk-KZ"/>
        </w:rPr>
        <w:t xml:space="preserve">ыңғайластыру шаралары орындалуы тиіс, </w:t>
      </w:r>
      <w:r w:rsidRPr="00CB4248">
        <w:rPr>
          <w:rFonts w:ascii="Times New Roman" w:eastAsia="Calibri" w:hAnsi="Times New Roman" w:cs="Times New Roman"/>
          <w:sz w:val="28"/>
          <w:szCs w:val="28"/>
          <w:lang w:val="kk-KZ"/>
        </w:rPr>
        <w:t xml:space="preserve"> </w:t>
      </w:r>
      <w:r w:rsidR="0015155D">
        <w:rPr>
          <w:rFonts w:ascii="Times New Roman" w:eastAsia="Calibri" w:hAnsi="Times New Roman" w:cs="Times New Roman"/>
          <w:sz w:val="28"/>
          <w:szCs w:val="28"/>
          <w:lang w:val="kk-KZ"/>
        </w:rPr>
        <w:t>сондай-ақ</w:t>
      </w:r>
      <w:r w:rsidRPr="00CB4248">
        <w:rPr>
          <w:rFonts w:ascii="Times New Roman" w:eastAsia="Calibri" w:hAnsi="Times New Roman" w:cs="Times New Roman"/>
          <w:sz w:val="28"/>
          <w:szCs w:val="28"/>
          <w:lang w:val="kk-KZ"/>
        </w:rPr>
        <w:t xml:space="preserve"> экологиялық сараптама арқылы әзірленетін барлық мемлекеттік, </w:t>
      </w:r>
      <w:r w:rsidR="0015155D">
        <w:rPr>
          <w:rFonts w:ascii="Times New Roman" w:eastAsia="Calibri" w:hAnsi="Times New Roman" w:cs="Times New Roman"/>
          <w:sz w:val="28"/>
          <w:szCs w:val="28"/>
          <w:lang w:val="kk-KZ"/>
        </w:rPr>
        <w:t>аймақтық</w:t>
      </w:r>
      <w:r w:rsidRPr="00CB4248">
        <w:rPr>
          <w:rFonts w:ascii="Times New Roman" w:eastAsia="Calibri" w:hAnsi="Times New Roman" w:cs="Times New Roman"/>
          <w:sz w:val="28"/>
          <w:szCs w:val="28"/>
          <w:lang w:val="kk-KZ"/>
        </w:rPr>
        <w:t xml:space="preserve"> және салалық бағдарламаларға</w:t>
      </w:r>
      <w:r w:rsidR="0015155D">
        <w:rPr>
          <w:rFonts w:ascii="Times New Roman" w:eastAsia="Calibri" w:hAnsi="Times New Roman" w:cs="Times New Roman"/>
          <w:sz w:val="28"/>
          <w:szCs w:val="28"/>
          <w:lang w:val="kk-KZ"/>
        </w:rPr>
        <w:t xml:space="preserve"> енгізілетін</w:t>
      </w:r>
      <w:r w:rsidRPr="00CB4248">
        <w:rPr>
          <w:rFonts w:ascii="Times New Roman" w:eastAsia="Calibri" w:hAnsi="Times New Roman" w:cs="Times New Roman"/>
          <w:sz w:val="28"/>
          <w:szCs w:val="28"/>
          <w:lang w:val="kk-KZ"/>
        </w:rPr>
        <w:t xml:space="preserve"> экологиялық жағдайлар</w:t>
      </w:r>
      <w:r w:rsidR="0015155D">
        <w:rPr>
          <w:rFonts w:ascii="Times New Roman" w:eastAsia="Calibri" w:hAnsi="Times New Roman" w:cs="Times New Roman"/>
          <w:sz w:val="28"/>
          <w:szCs w:val="28"/>
          <w:lang w:val="kk-KZ"/>
        </w:rPr>
        <w:t xml:space="preserve">ға қатысты </w:t>
      </w:r>
      <w:r w:rsidRPr="00CB4248">
        <w:rPr>
          <w:rFonts w:ascii="Times New Roman" w:eastAsia="Calibri" w:hAnsi="Times New Roman" w:cs="Times New Roman"/>
          <w:sz w:val="28"/>
          <w:szCs w:val="28"/>
          <w:lang w:val="kk-KZ"/>
        </w:rPr>
        <w:t>талаптарды</w:t>
      </w:r>
      <w:r w:rsidR="0015155D">
        <w:rPr>
          <w:rFonts w:ascii="Times New Roman" w:eastAsia="Calibri" w:hAnsi="Times New Roman" w:cs="Times New Roman"/>
          <w:sz w:val="28"/>
          <w:szCs w:val="28"/>
          <w:lang w:val="kk-KZ"/>
        </w:rPr>
        <w:t xml:space="preserve"> қатаңдату </w:t>
      </w:r>
      <w:r w:rsidRPr="00CB4248">
        <w:rPr>
          <w:rFonts w:ascii="Times New Roman" w:eastAsia="Calibri" w:hAnsi="Times New Roman" w:cs="Times New Roman"/>
          <w:sz w:val="28"/>
          <w:szCs w:val="28"/>
          <w:lang w:val="kk-KZ"/>
        </w:rPr>
        <w:t xml:space="preserve">қажет. </w:t>
      </w:r>
    </w:p>
    <w:p w:rsidR="00B25F01" w:rsidRDefault="00B25F01" w:rsidP="001B69C2">
      <w:pPr>
        <w:tabs>
          <w:tab w:val="left" w:pos="2760"/>
        </w:tabs>
        <w:spacing w:after="0" w:line="240" w:lineRule="auto"/>
        <w:ind w:firstLine="709"/>
        <w:jc w:val="both"/>
        <w:rPr>
          <w:rFonts w:ascii="Times New Roman" w:eastAsia="Calibri" w:hAnsi="Times New Roman" w:cs="Times New Roman"/>
          <w:sz w:val="28"/>
          <w:szCs w:val="28"/>
          <w:lang w:val="kk-KZ"/>
        </w:rPr>
      </w:pPr>
      <w:r w:rsidRPr="00B25F01">
        <w:rPr>
          <w:rFonts w:ascii="Times New Roman" w:eastAsia="Calibri" w:hAnsi="Times New Roman" w:cs="Times New Roman"/>
          <w:sz w:val="28"/>
          <w:szCs w:val="28"/>
          <w:lang w:val="kk-KZ"/>
        </w:rPr>
        <w:t xml:space="preserve">Әрбір </w:t>
      </w:r>
      <w:r w:rsidR="00591C2C">
        <w:rPr>
          <w:rFonts w:ascii="Times New Roman" w:eastAsia="Calibri" w:hAnsi="Times New Roman" w:cs="Times New Roman"/>
          <w:sz w:val="28"/>
          <w:szCs w:val="28"/>
          <w:lang w:val="kk-KZ"/>
        </w:rPr>
        <w:t>белгілі бір</w:t>
      </w:r>
      <w:r w:rsidRPr="00B25F01">
        <w:rPr>
          <w:rFonts w:ascii="Times New Roman" w:eastAsia="Calibri" w:hAnsi="Times New Roman" w:cs="Times New Roman"/>
          <w:sz w:val="28"/>
          <w:szCs w:val="28"/>
          <w:lang w:val="kk-KZ"/>
        </w:rPr>
        <w:t xml:space="preserve"> аймақ жергілікті табиғи, экономикалық, әлеуметтік және </w:t>
      </w:r>
      <w:r w:rsidR="00591C2C">
        <w:rPr>
          <w:rFonts w:ascii="Times New Roman" w:eastAsia="Calibri" w:hAnsi="Times New Roman" w:cs="Times New Roman"/>
          <w:sz w:val="28"/>
          <w:szCs w:val="28"/>
          <w:lang w:val="kk-KZ"/>
        </w:rPr>
        <w:t>т.б.</w:t>
      </w:r>
      <w:r w:rsidRPr="00B25F01">
        <w:rPr>
          <w:rFonts w:ascii="Times New Roman" w:eastAsia="Calibri" w:hAnsi="Times New Roman" w:cs="Times New Roman"/>
          <w:sz w:val="28"/>
          <w:szCs w:val="28"/>
          <w:lang w:val="kk-KZ"/>
        </w:rPr>
        <w:t xml:space="preserve"> жағдайлар</w:t>
      </w:r>
      <w:r w:rsidR="00591C2C">
        <w:rPr>
          <w:rFonts w:ascii="Times New Roman" w:eastAsia="Calibri" w:hAnsi="Times New Roman" w:cs="Times New Roman"/>
          <w:sz w:val="28"/>
          <w:szCs w:val="28"/>
          <w:lang w:val="kk-KZ"/>
        </w:rPr>
        <w:t xml:space="preserve">ына қатысты </w:t>
      </w:r>
      <w:r w:rsidRPr="00B25F01">
        <w:rPr>
          <w:rFonts w:ascii="Times New Roman" w:eastAsia="Calibri" w:hAnsi="Times New Roman" w:cs="Times New Roman"/>
          <w:sz w:val="28"/>
          <w:szCs w:val="28"/>
          <w:lang w:val="kk-KZ"/>
        </w:rPr>
        <w:t xml:space="preserve">өзіндік ерекшеленеді, </w:t>
      </w:r>
      <w:r w:rsidR="00591C2C">
        <w:rPr>
          <w:rFonts w:ascii="Times New Roman" w:eastAsia="Calibri" w:hAnsi="Times New Roman" w:cs="Times New Roman"/>
          <w:sz w:val="28"/>
          <w:szCs w:val="28"/>
          <w:lang w:val="kk-KZ"/>
        </w:rPr>
        <w:t xml:space="preserve">ал, </w:t>
      </w:r>
      <w:r w:rsidRPr="00B25F01">
        <w:rPr>
          <w:rFonts w:ascii="Times New Roman" w:eastAsia="Calibri" w:hAnsi="Times New Roman" w:cs="Times New Roman"/>
          <w:sz w:val="28"/>
          <w:szCs w:val="28"/>
          <w:lang w:val="kk-KZ"/>
        </w:rPr>
        <w:t>бұл</w:t>
      </w:r>
      <w:r w:rsidR="00591C2C">
        <w:rPr>
          <w:rFonts w:ascii="Times New Roman" w:eastAsia="Calibri" w:hAnsi="Times New Roman" w:cs="Times New Roman"/>
          <w:sz w:val="28"/>
          <w:szCs w:val="28"/>
          <w:lang w:val="kk-KZ"/>
        </w:rPr>
        <w:t xml:space="preserve"> өз кезегінде,</w:t>
      </w:r>
      <w:r w:rsidRPr="00B25F01">
        <w:rPr>
          <w:rFonts w:ascii="Times New Roman" w:eastAsia="Calibri" w:hAnsi="Times New Roman" w:cs="Times New Roman"/>
          <w:sz w:val="28"/>
          <w:szCs w:val="28"/>
          <w:lang w:val="kk-KZ"/>
        </w:rPr>
        <w:t xml:space="preserve"> әр айма</w:t>
      </w:r>
      <w:r w:rsidR="00591C2C">
        <w:rPr>
          <w:rFonts w:ascii="Times New Roman" w:eastAsia="Calibri" w:hAnsi="Times New Roman" w:cs="Times New Roman"/>
          <w:sz w:val="28"/>
          <w:szCs w:val="28"/>
          <w:lang w:val="kk-KZ"/>
        </w:rPr>
        <w:t>қтың</w:t>
      </w:r>
      <w:r w:rsidRPr="00B25F01">
        <w:rPr>
          <w:rFonts w:ascii="Times New Roman" w:eastAsia="Calibri" w:hAnsi="Times New Roman" w:cs="Times New Roman"/>
          <w:sz w:val="28"/>
          <w:szCs w:val="28"/>
          <w:lang w:val="kk-KZ"/>
        </w:rPr>
        <w:t xml:space="preserve"> табиғи ресурстарды пайдалан</w:t>
      </w:r>
      <w:r w:rsidR="00591C2C">
        <w:rPr>
          <w:rFonts w:ascii="Times New Roman" w:eastAsia="Calibri" w:hAnsi="Times New Roman" w:cs="Times New Roman"/>
          <w:sz w:val="28"/>
          <w:szCs w:val="28"/>
          <w:lang w:val="kk-KZ"/>
        </w:rPr>
        <w:t>ға</w:t>
      </w:r>
      <w:r w:rsidRPr="00B25F01">
        <w:rPr>
          <w:rFonts w:ascii="Times New Roman" w:eastAsia="Calibri" w:hAnsi="Times New Roman" w:cs="Times New Roman"/>
          <w:sz w:val="28"/>
          <w:szCs w:val="28"/>
          <w:lang w:val="kk-KZ"/>
        </w:rPr>
        <w:t xml:space="preserve"> және қоршаған ортаны қорғау саласы</w:t>
      </w:r>
      <w:r w:rsidR="00591C2C">
        <w:rPr>
          <w:rFonts w:ascii="Times New Roman" w:eastAsia="Calibri" w:hAnsi="Times New Roman" w:cs="Times New Roman"/>
          <w:sz w:val="28"/>
          <w:szCs w:val="28"/>
          <w:lang w:val="kk-KZ"/>
        </w:rPr>
        <w:t xml:space="preserve"> бойынша</w:t>
      </w:r>
      <w:r w:rsidRPr="00B25F01">
        <w:rPr>
          <w:rFonts w:ascii="Times New Roman" w:eastAsia="Calibri" w:hAnsi="Times New Roman" w:cs="Times New Roman"/>
          <w:sz w:val="28"/>
          <w:szCs w:val="28"/>
          <w:lang w:val="kk-KZ"/>
        </w:rPr>
        <w:t xml:space="preserve"> өз</w:t>
      </w:r>
      <w:r w:rsidR="00591C2C">
        <w:rPr>
          <w:rFonts w:ascii="Times New Roman" w:eastAsia="Calibri" w:hAnsi="Times New Roman" w:cs="Times New Roman"/>
          <w:sz w:val="28"/>
          <w:szCs w:val="28"/>
          <w:lang w:val="kk-KZ"/>
        </w:rPr>
        <w:t>індік</w:t>
      </w:r>
      <w:r w:rsidRPr="00B25F01">
        <w:rPr>
          <w:rFonts w:ascii="Times New Roman" w:eastAsia="Calibri" w:hAnsi="Times New Roman" w:cs="Times New Roman"/>
          <w:sz w:val="28"/>
          <w:szCs w:val="28"/>
          <w:lang w:val="kk-KZ"/>
        </w:rPr>
        <w:t xml:space="preserve"> стратегиясын, </w:t>
      </w:r>
      <w:r w:rsidR="00591C2C">
        <w:rPr>
          <w:rFonts w:ascii="Times New Roman" w:eastAsia="Calibri" w:hAnsi="Times New Roman" w:cs="Times New Roman"/>
          <w:sz w:val="28"/>
          <w:szCs w:val="28"/>
          <w:lang w:val="kk-KZ"/>
        </w:rPr>
        <w:t xml:space="preserve">экономикалық </w:t>
      </w:r>
      <w:r w:rsidRPr="00B25F01">
        <w:rPr>
          <w:rFonts w:ascii="Times New Roman" w:eastAsia="Calibri" w:hAnsi="Times New Roman" w:cs="Times New Roman"/>
          <w:sz w:val="28"/>
          <w:szCs w:val="28"/>
          <w:lang w:val="kk-KZ"/>
        </w:rPr>
        <w:t xml:space="preserve">тұрақты даму стратегиясын </w:t>
      </w:r>
      <w:r w:rsidR="00591C2C">
        <w:rPr>
          <w:rFonts w:ascii="Times New Roman" w:eastAsia="Calibri" w:hAnsi="Times New Roman" w:cs="Times New Roman"/>
          <w:sz w:val="28"/>
          <w:szCs w:val="28"/>
          <w:lang w:val="kk-KZ"/>
        </w:rPr>
        <w:t>дайындауды талап</w:t>
      </w:r>
      <w:r w:rsidRPr="00B25F01">
        <w:rPr>
          <w:rFonts w:ascii="Times New Roman" w:eastAsia="Calibri" w:hAnsi="Times New Roman" w:cs="Times New Roman"/>
          <w:sz w:val="28"/>
          <w:szCs w:val="28"/>
          <w:lang w:val="kk-KZ"/>
        </w:rPr>
        <w:t xml:space="preserve"> етеді. </w:t>
      </w:r>
      <w:r w:rsidR="00591C2C">
        <w:rPr>
          <w:rFonts w:ascii="Times New Roman" w:eastAsia="Calibri" w:hAnsi="Times New Roman" w:cs="Times New Roman"/>
          <w:sz w:val="28"/>
          <w:szCs w:val="28"/>
          <w:lang w:val="kk-KZ"/>
        </w:rPr>
        <w:t>Кез келген</w:t>
      </w:r>
      <w:r w:rsidRPr="00B25F01">
        <w:rPr>
          <w:rFonts w:ascii="Times New Roman" w:eastAsia="Calibri" w:hAnsi="Times New Roman" w:cs="Times New Roman"/>
          <w:sz w:val="28"/>
          <w:szCs w:val="28"/>
          <w:lang w:val="kk-KZ"/>
        </w:rPr>
        <w:t xml:space="preserve"> экологиялық стратегияны таңдау</w:t>
      </w:r>
      <w:r w:rsidR="00591C2C">
        <w:rPr>
          <w:rFonts w:ascii="Times New Roman" w:eastAsia="Calibri" w:hAnsi="Times New Roman" w:cs="Times New Roman"/>
          <w:sz w:val="28"/>
          <w:szCs w:val="28"/>
          <w:lang w:val="kk-KZ"/>
        </w:rPr>
        <w:t>, оны жүзеге асыру</w:t>
      </w:r>
      <w:r w:rsidRPr="00B25F01">
        <w:rPr>
          <w:rFonts w:ascii="Times New Roman" w:eastAsia="Calibri" w:hAnsi="Times New Roman" w:cs="Times New Roman"/>
          <w:sz w:val="28"/>
          <w:szCs w:val="28"/>
          <w:lang w:val="kk-KZ"/>
        </w:rPr>
        <w:t xml:space="preserve"> аймақтық экологиялық саясаттың</w:t>
      </w:r>
      <w:r w:rsidR="0022714B">
        <w:rPr>
          <w:rFonts w:ascii="Times New Roman" w:eastAsia="Calibri" w:hAnsi="Times New Roman" w:cs="Times New Roman"/>
          <w:sz w:val="28"/>
          <w:szCs w:val="28"/>
          <w:lang w:val="kk-KZ"/>
        </w:rPr>
        <w:t xml:space="preserve"> </w:t>
      </w:r>
      <w:r w:rsidRPr="00B25F01">
        <w:rPr>
          <w:rFonts w:ascii="Times New Roman" w:eastAsia="Calibri" w:hAnsi="Times New Roman" w:cs="Times New Roman"/>
          <w:sz w:val="28"/>
          <w:szCs w:val="28"/>
          <w:lang w:val="kk-KZ"/>
        </w:rPr>
        <w:t>сипатын</w:t>
      </w:r>
      <w:r w:rsidR="0022714B">
        <w:rPr>
          <w:rFonts w:ascii="Times New Roman" w:eastAsia="Calibri" w:hAnsi="Times New Roman" w:cs="Times New Roman"/>
          <w:sz w:val="28"/>
          <w:szCs w:val="28"/>
          <w:lang w:val="kk-KZ"/>
        </w:rPr>
        <w:t xml:space="preserve">а, құрылымына байланысты. </w:t>
      </w:r>
      <w:r w:rsidRPr="00B25F01">
        <w:rPr>
          <w:rFonts w:ascii="Times New Roman" w:eastAsia="Calibri" w:hAnsi="Times New Roman" w:cs="Times New Roman"/>
          <w:sz w:val="28"/>
          <w:szCs w:val="28"/>
          <w:lang w:val="kk-KZ"/>
        </w:rPr>
        <w:t xml:space="preserve">Тиімді экологиялық саясатты жүргізу ел мен жекелеген аймақтар ауқымындағы қоршаған ортаның жай-күйіне сандық бағалау әзірлеуді талап етеді. Мұндай бағалау әртүрлі аймақтық деңгейлерде әлеуметтік-экономикалық дамудың экологиялық қауіпсіздігін қамтамасыз ету саласындағы басым мәселелерді негізді түрде айқындау үшін қажет. Аталған мәселені шешудің бір жолы - аймақтық экологиялық диагностика құралдарын жасау. Оның негізін аймақтағы экологиялық үдерістерді сипаттайтын индикаторлар жүйесі құрайды. Мұндай жүйе белгілі бір аймақтағы қоршаған ортаның жай-күйіне барабар баға беруге арналған параметрлер жиынтығын </w:t>
      </w:r>
      <w:r w:rsidRPr="003670B1">
        <w:rPr>
          <w:rFonts w:ascii="Times New Roman" w:eastAsia="Calibri" w:hAnsi="Times New Roman" w:cs="Times New Roman"/>
          <w:sz w:val="28"/>
          <w:szCs w:val="28"/>
          <w:lang w:val="kk-KZ"/>
        </w:rPr>
        <w:t>қамтиды</w:t>
      </w:r>
      <w:r w:rsidR="001F7CEB" w:rsidRPr="003670B1">
        <w:rPr>
          <w:rFonts w:ascii="Times New Roman" w:eastAsia="Calibri" w:hAnsi="Times New Roman" w:cs="Times New Roman"/>
          <w:sz w:val="28"/>
          <w:szCs w:val="28"/>
          <w:lang w:val="kk-KZ"/>
        </w:rPr>
        <w:sym w:font="Symbol" w:char="F05B"/>
      </w:r>
      <w:r w:rsidR="001F7CEB" w:rsidRPr="003670B1">
        <w:rPr>
          <w:rFonts w:ascii="Times New Roman" w:eastAsia="Calibri" w:hAnsi="Times New Roman" w:cs="Times New Roman"/>
          <w:sz w:val="28"/>
          <w:szCs w:val="28"/>
          <w:lang w:val="kk-KZ"/>
        </w:rPr>
        <w:t>11</w:t>
      </w:r>
      <w:r w:rsidR="00DA61EA">
        <w:rPr>
          <w:rFonts w:ascii="Times New Roman" w:eastAsia="Calibri" w:hAnsi="Times New Roman" w:cs="Times New Roman"/>
          <w:sz w:val="28"/>
          <w:szCs w:val="28"/>
          <w:lang w:val="kk-KZ"/>
        </w:rPr>
        <w:t>4</w:t>
      </w:r>
      <w:r w:rsidR="001F7CEB" w:rsidRPr="003670B1">
        <w:rPr>
          <w:rFonts w:ascii="Times New Roman" w:eastAsia="Calibri" w:hAnsi="Times New Roman" w:cs="Times New Roman"/>
          <w:sz w:val="28"/>
          <w:szCs w:val="28"/>
          <w:lang w:val="kk-KZ"/>
        </w:rPr>
        <w:sym w:font="Symbol" w:char="F05D"/>
      </w:r>
      <w:r w:rsidR="001F7CEB" w:rsidRPr="003670B1">
        <w:rPr>
          <w:rFonts w:ascii="Times New Roman" w:eastAsia="Calibri" w:hAnsi="Times New Roman" w:cs="Times New Roman"/>
          <w:sz w:val="28"/>
          <w:szCs w:val="28"/>
          <w:lang w:val="kk-KZ"/>
        </w:rPr>
        <w:t>.</w:t>
      </w:r>
    </w:p>
    <w:p w:rsidR="00B25F01" w:rsidRPr="00B25F01" w:rsidRDefault="00B25F01" w:rsidP="00B25F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25F01">
        <w:rPr>
          <w:rFonts w:ascii="Times New Roman" w:eastAsia="Times New Roman" w:hAnsi="Times New Roman" w:cs="Times New Roman"/>
          <w:sz w:val="28"/>
          <w:szCs w:val="28"/>
          <w:lang w:val="kk-KZ" w:eastAsia="ru-RU"/>
        </w:rPr>
        <w:t xml:space="preserve">Антропогендік қызметтің әсерінен қоршаған табиғи ортаның жай-күйінің өзгеруін бақылау мен бақылаудың арнайы жүйесін құру және оның жұмыс істеуі қоршаған ортаның жай-күйіндегі қолайсыз өзгерістердің </w:t>
      </w:r>
      <w:r w:rsidRPr="00B25F01">
        <w:rPr>
          <w:rFonts w:ascii="Times New Roman" w:eastAsia="Times New Roman" w:hAnsi="Times New Roman" w:cs="Times New Roman"/>
          <w:sz w:val="28"/>
          <w:szCs w:val="28"/>
          <w:lang w:val="kk-KZ" w:eastAsia="ru-RU"/>
        </w:rPr>
        <w:lastRenderedPageBreak/>
        <w:t xml:space="preserve">себептері мен көздерін </w:t>
      </w:r>
      <w:r w:rsidR="001778CB">
        <w:rPr>
          <w:rFonts w:ascii="Times New Roman" w:eastAsia="Times New Roman" w:hAnsi="Times New Roman" w:cs="Times New Roman"/>
          <w:sz w:val="28"/>
          <w:szCs w:val="28"/>
          <w:lang w:val="kk-KZ" w:eastAsia="ru-RU"/>
        </w:rPr>
        <w:t xml:space="preserve">айқындау, </w:t>
      </w:r>
      <w:r w:rsidRPr="00B25F01">
        <w:rPr>
          <w:rFonts w:ascii="Times New Roman" w:eastAsia="Times New Roman" w:hAnsi="Times New Roman" w:cs="Times New Roman"/>
          <w:sz w:val="28"/>
          <w:szCs w:val="28"/>
          <w:lang w:val="kk-KZ" w:eastAsia="ru-RU"/>
        </w:rPr>
        <w:t>аймақта</w:t>
      </w:r>
      <w:r w:rsidR="001778CB">
        <w:rPr>
          <w:rFonts w:ascii="Times New Roman" w:eastAsia="Times New Roman" w:hAnsi="Times New Roman" w:cs="Times New Roman"/>
          <w:sz w:val="28"/>
          <w:szCs w:val="28"/>
          <w:lang w:val="kk-KZ" w:eastAsia="ru-RU"/>
        </w:rPr>
        <w:t xml:space="preserve">ғы </w:t>
      </w:r>
      <w:r w:rsidR="001778CB" w:rsidRPr="00B25F01">
        <w:rPr>
          <w:rFonts w:ascii="Times New Roman" w:eastAsia="Times New Roman" w:hAnsi="Times New Roman" w:cs="Times New Roman"/>
          <w:sz w:val="28"/>
          <w:szCs w:val="28"/>
          <w:lang w:val="kk-KZ" w:eastAsia="ru-RU"/>
        </w:rPr>
        <w:t xml:space="preserve">экологиялық жағдайдың </w:t>
      </w:r>
      <w:r w:rsidR="001778CB">
        <w:rPr>
          <w:rFonts w:ascii="Times New Roman" w:eastAsia="Times New Roman" w:hAnsi="Times New Roman" w:cs="Times New Roman"/>
          <w:sz w:val="28"/>
          <w:szCs w:val="28"/>
          <w:lang w:val="kk-KZ" w:eastAsia="ru-RU"/>
        </w:rPr>
        <w:t>болашақта орын алатын</w:t>
      </w:r>
      <w:r w:rsidRPr="00B25F01">
        <w:rPr>
          <w:rFonts w:ascii="Times New Roman" w:eastAsia="Times New Roman" w:hAnsi="Times New Roman" w:cs="Times New Roman"/>
          <w:sz w:val="28"/>
          <w:szCs w:val="28"/>
          <w:lang w:val="kk-KZ" w:eastAsia="ru-RU"/>
        </w:rPr>
        <w:t xml:space="preserve"> ықтимал өзгерістерін</w:t>
      </w:r>
      <w:r w:rsidR="001778CB">
        <w:rPr>
          <w:rFonts w:ascii="Times New Roman" w:eastAsia="Times New Roman" w:hAnsi="Times New Roman" w:cs="Times New Roman"/>
          <w:sz w:val="28"/>
          <w:szCs w:val="28"/>
          <w:lang w:val="kk-KZ" w:eastAsia="ru-RU"/>
        </w:rPr>
        <w:t>е</w:t>
      </w:r>
      <w:r w:rsidRPr="00B25F01">
        <w:rPr>
          <w:rFonts w:ascii="Times New Roman" w:eastAsia="Times New Roman" w:hAnsi="Times New Roman" w:cs="Times New Roman"/>
          <w:sz w:val="28"/>
          <w:szCs w:val="28"/>
          <w:lang w:val="kk-KZ" w:eastAsia="ru-RU"/>
        </w:rPr>
        <w:t xml:space="preserve"> болжа</w:t>
      </w:r>
      <w:r w:rsidR="001778CB">
        <w:rPr>
          <w:rFonts w:ascii="Times New Roman" w:eastAsia="Times New Roman" w:hAnsi="Times New Roman" w:cs="Times New Roman"/>
          <w:sz w:val="28"/>
          <w:szCs w:val="28"/>
          <w:lang w:val="kk-KZ" w:eastAsia="ru-RU"/>
        </w:rPr>
        <w:t>мдар жасауға қажетті</w:t>
      </w:r>
      <w:r w:rsidRPr="00B25F01">
        <w:rPr>
          <w:rFonts w:ascii="Times New Roman" w:eastAsia="Times New Roman" w:hAnsi="Times New Roman" w:cs="Times New Roman"/>
          <w:sz w:val="28"/>
          <w:szCs w:val="28"/>
          <w:lang w:val="kk-KZ" w:eastAsia="ru-RU"/>
        </w:rPr>
        <w:t xml:space="preserve"> </w:t>
      </w:r>
      <w:r w:rsidR="001778CB">
        <w:rPr>
          <w:rFonts w:ascii="Times New Roman" w:eastAsia="Times New Roman" w:hAnsi="Times New Roman" w:cs="Times New Roman"/>
          <w:sz w:val="28"/>
          <w:szCs w:val="28"/>
          <w:lang w:val="kk-KZ" w:eastAsia="ru-RU"/>
        </w:rPr>
        <w:t xml:space="preserve">тұрақты </w:t>
      </w:r>
      <w:r w:rsidRPr="00B25F01">
        <w:rPr>
          <w:rFonts w:ascii="Times New Roman" w:eastAsia="Times New Roman" w:hAnsi="Times New Roman" w:cs="Times New Roman"/>
          <w:sz w:val="28"/>
          <w:szCs w:val="28"/>
          <w:lang w:val="kk-KZ" w:eastAsia="ru-RU"/>
        </w:rPr>
        <w:t xml:space="preserve">ақпараттық базаны қалыптастыруды қамтамасыз етеді. </w:t>
      </w:r>
      <w:r w:rsidR="001778CB">
        <w:rPr>
          <w:rFonts w:ascii="Times New Roman" w:eastAsia="Times New Roman" w:hAnsi="Times New Roman" w:cs="Times New Roman"/>
          <w:sz w:val="28"/>
          <w:szCs w:val="28"/>
          <w:lang w:val="kk-KZ" w:eastAsia="ru-RU"/>
        </w:rPr>
        <w:t>Осы мақсатта</w:t>
      </w:r>
      <w:r w:rsidRPr="00B25F01">
        <w:rPr>
          <w:rFonts w:ascii="Times New Roman" w:eastAsia="Times New Roman" w:hAnsi="Times New Roman" w:cs="Times New Roman"/>
          <w:sz w:val="28"/>
          <w:szCs w:val="28"/>
          <w:lang w:val="kk-KZ" w:eastAsia="ru-RU"/>
        </w:rPr>
        <w:t xml:space="preserve"> </w:t>
      </w:r>
      <w:r w:rsidR="001778CB" w:rsidRPr="00B25F01">
        <w:rPr>
          <w:rFonts w:ascii="Times New Roman" w:eastAsia="Times New Roman" w:hAnsi="Times New Roman" w:cs="Times New Roman"/>
          <w:sz w:val="28"/>
          <w:szCs w:val="28"/>
          <w:lang w:val="kk-KZ" w:eastAsia="ru-RU"/>
        </w:rPr>
        <w:t>аймақ</w:t>
      </w:r>
      <w:r w:rsidR="001778CB">
        <w:rPr>
          <w:rFonts w:ascii="Times New Roman" w:eastAsia="Times New Roman" w:hAnsi="Times New Roman" w:cs="Times New Roman"/>
          <w:sz w:val="28"/>
          <w:szCs w:val="28"/>
          <w:lang w:val="kk-KZ" w:eastAsia="ru-RU"/>
        </w:rPr>
        <w:t>тың экологиялық диагностикасын</w:t>
      </w:r>
      <w:r w:rsidR="001778CB" w:rsidRPr="00B25F01">
        <w:rPr>
          <w:rFonts w:ascii="Times New Roman" w:eastAsia="Times New Roman" w:hAnsi="Times New Roman" w:cs="Times New Roman"/>
          <w:sz w:val="28"/>
          <w:szCs w:val="28"/>
          <w:lang w:val="kk-KZ" w:eastAsia="ru-RU"/>
        </w:rPr>
        <w:t xml:space="preserve"> </w:t>
      </w:r>
      <w:r w:rsidRPr="00B25F01">
        <w:rPr>
          <w:rFonts w:ascii="Times New Roman" w:eastAsia="Times New Roman" w:hAnsi="Times New Roman" w:cs="Times New Roman"/>
          <w:sz w:val="28"/>
          <w:szCs w:val="28"/>
          <w:lang w:val="kk-KZ" w:eastAsia="ru-RU"/>
        </w:rPr>
        <w:t>экологиялық мониторинг нәтижелері</w:t>
      </w:r>
      <w:r w:rsidR="001778CB">
        <w:rPr>
          <w:rFonts w:ascii="Times New Roman" w:eastAsia="Times New Roman" w:hAnsi="Times New Roman" w:cs="Times New Roman"/>
          <w:sz w:val="28"/>
          <w:szCs w:val="28"/>
          <w:lang w:val="kk-KZ" w:eastAsia="ru-RU"/>
        </w:rPr>
        <w:t xml:space="preserve"> арқылы</w:t>
      </w:r>
      <w:r w:rsidRPr="00B25F01">
        <w:rPr>
          <w:rFonts w:ascii="Times New Roman" w:eastAsia="Times New Roman" w:hAnsi="Times New Roman" w:cs="Times New Roman"/>
          <w:sz w:val="28"/>
          <w:szCs w:val="28"/>
          <w:lang w:val="kk-KZ" w:eastAsia="ru-RU"/>
        </w:rPr>
        <w:t xml:space="preserve"> </w:t>
      </w:r>
      <w:r w:rsidR="001778CB">
        <w:rPr>
          <w:rFonts w:ascii="Times New Roman" w:eastAsia="Times New Roman" w:hAnsi="Times New Roman" w:cs="Times New Roman"/>
          <w:sz w:val="28"/>
          <w:szCs w:val="28"/>
          <w:lang w:val="kk-KZ" w:eastAsia="ru-RU"/>
        </w:rPr>
        <w:t>анықтауға болады</w:t>
      </w:r>
      <w:r w:rsidRPr="00B25F01">
        <w:rPr>
          <w:rFonts w:ascii="Times New Roman" w:eastAsia="Times New Roman" w:hAnsi="Times New Roman" w:cs="Times New Roman"/>
          <w:sz w:val="28"/>
          <w:szCs w:val="28"/>
          <w:lang w:val="kk-KZ" w:eastAsia="ru-RU"/>
        </w:rPr>
        <w:t xml:space="preserve">. Белгілі бір аймақтағы қоршаған ортаның жай-күйін барабар бағалау индикаторлардың белгілі бір жиынтығын қолдану арқылы ғана мүмкін болады, өйткені қоршаған ортаның жай-күйін толық сипаттайтын әмбебап көрсеткіш әлі табылған жоқ. </w:t>
      </w:r>
      <w:r w:rsidR="006D2CF2">
        <w:rPr>
          <w:rFonts w:ascii="Times New Roman" w:eastAsia="Times New Roman" w:hAnsi="Times New Roman" w:cs="Times New Roman"/>
          <w:sz w:val="28"/>
          <w:szCs w:val="28"/>
          <w:lang w:val="kk-KZ" w:eastAsia="ru-RU"/>
        </w:rPr>
        <w:t xml:space="preserve">Ал </w:t>
      </w:r>
      <w:r w:rsidR="006D2CF2" w:rsidRPr="00B25F01">
        <w:rPr>
          <w:rFonts w:ascii="Times New Roman" w:eastAsia="Calibri" w:hAnsi="Times New Roman" w:cs="Times New Roman"/>
          <w:sz w:val="28"/>
          <w:szCs w:val="28"/>
          <w:lang w:val="kk-KZ"/>
        </w:rPr>
        <w:t>Қазақстан Республикасы бойынша аймақтық деңгейде қоршаған ортаны бағалаудың экологиялық индикаторлары</w:t>
      </w:r>
      <w:r w:rsidR="006D2CF2">
        <w:rPr>
          <w:rFonts w:ascii="Times New Roman" w:eastAsia="Calibri" w:hAnsi="Times New Roman" w:cs="Times New Roman"/>
          <w:sz w:val="28"/>
          <w:szCs w:val="28"/>
          <w:lang w:val="kk-KZ"/>
        </w:rPr>
        <w:t xml:space="preserve"> </w:t>
      </w:r>
      <w:r w:rsidR="006D2CF2">
        <w:rPr>
          <w:rFonts w:ascii="Times New Roman" w:eastAsia="Times New Roman" w:hAnsi="Times New Roman" w:cs="Times New Roman"/>
          <w:sz w:val="28"/>
          <w:szCs w:val="28"/>
          <w:lang w:val="kk-KZ" w:eastAsia="ru-RU"/>
        </w:rPr>
        <w:t>42-</w:t>
      </w:r>
      <w:r w:rsidR="006D2CF2" w:rsidRPr="00B25F01">
        <w:rPr>
          <w:rFonts w:ascii="Times New Roman" w:eastAsia="Times New Roman" w:hAnsi="Times New Roman" w:cs="Times New Roman"/>
          <w:sz w:val="28"/>
          <w:szCs w:val="28"/>
          <w:lang w:val="kk-KZ" w:eastAsia="ru-RU"/>
        </w:rPr>
        <w:t>Кесте</w:t>
      </w:r>
      <w:r w:rsidR="006D2CF2">
        <w:rPr>
          <w:rFonts w:ascii="Times New Roman" w:eastAsia="Times New Roman" w:hAnsi="Times New Roman" w:cs="Times New Roman"/>
          <w:sz w:val="28"/>
          <w:szCs w:val="28"/>
          <w:lang w:val="kk-KZ" w:eastAsia="ru-RU"/>
        </w:rPr>
        <w:t>де</w:t>
      </w:r>
      <w:r w:rsidR="006D2CF2" w:rsidRPr="00B25F01">
        <w:rPr>
          <w:rFonts w:ascii="Times New Roman" w:eastAsia="Times New Roman" w:hAnsi="Times New Roman" w:cs="Times New Roman"/>
          <w:sz w:val="28"/>
          <w:szCs w:val="28"/>
          <w:lang w:val="kk-KZ" w:eastAsia="ru-RU"/>
        </w:rPr>
        <w:t xml:space="preserve"> </w:t>
      </w:r>
      <w:r w:rsidR="006D2CF2">
        <w:rPr>
          <w:rFonts w:ascii="Times New Roman" w:eastAsia="Times New Roman" w:hAnsi="Times New Roman" w:cs="Times New Roman"/>
          <w:sz w:val="28"/>
          <w:szCs w:val="28"/>
          <w:lang w:val="kk-KZ" w:eastAsia="ru-RU"/>
        </w:rPr>
        <w:t xml:space="preserve"> </w:t>
      </w:r>
      <w:r w:rsidR="006D2CF2">
        <w:rPr>
          <w:rFonts w:ascii="Times New Roman" w:eastAsia="Calibri" w:hAnsi="Times New Roman" w:cs="Times New Roman"/>
          <w:sz w:val="28"/>
          <w:szCs w:val="28"/>
          <w:lang w:val="kk-KZ"/>
        </w:rPr>
        <w:t>көрсетілген</w:t>
      </w:r>
      <w:r w:rsidRPr="00B25F01">
        <w:rPr>
          <w:rFonts w:ascii="Times New Roman" w:eastAsia="Times New Roman" w:hAnsi="Times New Roman" w:cs="Times New Roman"/>
          <w:sz w:val="28"/>
          <w:szCs w:val="28"/>
          <w:lang w:val="kk-KZ" w:eastAsia="ru-RU"/>
        </w:rPr>
        <w:t xml:space="preserve"> ().</w:t>
      </w:r>
    </w:p>
    <w:p w:rsidR="00B25F01" w:rsidRPr="00DF1BFD" w:rsidRDefault="00B25F01" w:rsidP="00B25F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green"/>
          <w:lang w:val="kk-KZ" w:eastAsia="ru-RU"/>
        </w:rPr>
      </w:pPr>
    </w:p>
    <w:p w:rsidR="00B25F01" w:rsidRPr="00B25F01" w:rsidRDefault="00B25F01" w:rsidP="00B25F01">
      <w:pPr>
        <w:spacing w:after="0" w:line="240" w:lineRule="auto"/>
        <w:ind w:firstLine="708"/>
        <w:jc w:val="both"/>
        <w:textAlignment w:val="baseline"/>
        <w:outlineLvl w:val="0"/>
        <w:rPr>
          <w:rFonts w:ascii="Times New Roman" w:eastAsia="Calibri" w:hAnsi="Times New Roman" w:cs="Times New Roman"/>
          <w:sz w:val="28"/>
          <w:szCs w:val="28"/>
          <w:lang w:val="kk-KZ"/>
        </w:rPr>
      </w:pPr>
      <w:r w:rsidRPr="00B25F01">
        <w:rPr>
          <w:rFonts w:ascii="Times New Roman" w:eastAsia="Calibri" w:hAnsi="Times New Roman" w:cs="Times New Roman"/>
          <w:sz w:val="28"/>
          <w:szCs w:val="28"/>
          <w:lang w:val="kk-KZ"/>
        </w:rPr>
        <w:t xml:space="preserve">Кесте </w:t>
      </w:r>
      <w:r w:rsidR="00CB162D">
        <w:rPr>
          <w:rFonts w:ascii="Times New Roman" w:eastAsia="Calibri" w:hAnsi="Times New Roman" w:cs="Times New Roman"/>
          <w:sz w:val="28"/>
          <w:szCs w:val="28"/>
          <w:lang w:val="kk-KZ"/>
        </w:rPr>
        <w:t>4</w:t>
      </w:r>
      <w:r w:rsidR="005E2FFB">
        <w:rPr>
          <w:rFonts w:ascii="Times New Roman" w:eastAsia="Calibri" w:hAnsi="Times New Roman" w:cs="Times New Roman"/>
          <w:sz w:val="28"/>
          <w:szCs w:val="28"/>
          <w:lang w:val="kk-KZ"/>
        </w:rPr>
        <w:t>2</w:t>
      </w:r>
      <w:r w:rsidRPr="00B25F01">
        <w:rPr>
          <w:rFonts w:ascii="Times New Roman" w:eastAsia="Calibri" w:hAnsi="Times New Roman" w:cs="Times New Roman"/>
          <w:sz w:val="28"/>
          <w:szCs w:val="28"/>
          <w:lang w:val="kk-KZ"/>
        </w:rPr>
        <w:t xml:space="preserve"> - Қазақстан Республикасы бойынша аймақтық деңгейде қоршаған ортаны бағалаудың экологиялық индикаторлары</w:t>
      </w:r>
    </w:p>
    <w:p w:rsidR="00B25F01" w:rsidRPr="00B25F01" w:rsidRDefault="00B25F01" w:rsidP="00B25F01">
      <w:pPr>
        <w:spacing w:after="0" w:line="240" w:lineRule="auto"/>
        <w:jc w:val="both"/>
        <w:textAlignment w:val="baseline"/>
        <w:outlineLvl w:val="0"/>
        <w:rPr>
          <w:rFonts w:ascii="Times New Roman" w:eastAsia="Calibri" w:hAnsi="Times New Roman" w:cs="Times New Roman"/>
          <w:sz w:val="28"/>
          <w:szCs w:val="28"/>
          <w:lang w:val="kk-KZ"/>
        </w:rPr>
      </w:pPr>
    </w:p>
    <w:tbl>
      <w:tblPr>
        <w:tblStyle w:val="ab"/>
        <w:tblW w:w="9356" w:type="dxa"/>
        <w:tblInd w:w="-5" w:type="dxa"/>
        <w:tblLook w:val="04A0" w:firstRow="1" w:lastRow="0" w:firstColumn="1" w:lastColumn="0" w:noHBand="0" w:noVBand="1"/>
      </w:tblPr>
      <w:tblGrid>
        <w:gridCol w:w="2694"/>
        <w:gridCol w:w="6662"/>
      </w:tblGrid>
      <w:tr w:rsidR="00B25F01" w:rsidRPr="00B25F01" w:rsidTr="00922DF5">
        <w:trPr>
          <w:trHeight w:val="358"/>
        </w:trPr>
        <w:tc>
          <w:tcPr>
            <w:tcW w:w="2694" w:type="dxa"/>
          </w:tcPr>
          <w:p w:rsidR="00B25F01" w:rsidRPr="00B25F01" w:rsidRDefault="00B25F01" w:rsidP="00922DF5">
            <w:pPr>
              <w:jc w:val="center"/>
              <w:textAlignment w:val="baseline"/>
              <w:outlineLvl w:val="0"/>
              <w:rPr>
                <w:rFonts w:ascii="Times New Roman" w:eastAsia="Calibri" w:hAnsi="Times New Roman" w:cs="Times New Roman"/>
                <w:sz w:val="24"/>
                <w:szCs w:val="24"/>
                <w:lang w:val="kk-KZ"/>
              </w:rPr>
            </w:pPr>
            <w:r w:rsidRPr="00B25F01">
              <w:rPr>
                <w:rFonts w:ascii="Times New Roman" w:eastAsia="Calibri" w:hAnsi="Times New Roman" w:cs="Times New Roman"/>
                <w:sz w:val="24"/>
                <w:szCs w:val="24"/>
                <w:lang w:val="kk-KZ"/>
              </w:rPr>
              <w:t>Блок атауы</w:t>
            </w:r>
          </w:p>
        </w:tc>
        <w:tc>
          <w:tcPr>
            <w:tcW w:w="6662" w:type="dxa"/>
          </w:tcPr>
          <w:p w:rsidR="00B25F01" w:rsidRPr="00B25F01" w:rsidRDefault="00B25F01" w:rsidP="00922DF5">
            <w:pPr>
              <w:jc w:val="center"/>
              <w:textAlignment w:val="baseline"/>
              <w:outlineLvl w:val="0"/>
              <w:rPr>
                <w:rFonts w:ascii="Times New Roman" w:eastAsia="Calibri" w:hAnsi="Times New Roman" w:cs="Times New Roman"/>
                <w:sz w:val="24"/>
                <w:szCs w:val="24"/>
                <w:lang w:val="kk-KZ"/>
              </w:rPr>
            </w:pPr>
            <w:r w:rsidRPr="00B25F01">
              <w:rPr>
                <w:rFonts w:ascii="Times New Roman" w:eastAsia="Calibri" w:hAnsi="Times New Roman" w:cs="Times New Roman"/>
                <w:sz w:val="24"/>
                <w:szCs w:val="24"/>
                <w:lang w:val="kk-KZ"/>
              </w:rPr>
              <w:t xml:space="preserve">Көрсеткіштер </w:t>
            </w:r>
          </w:p>
        </w:tc>
      </w:tr>
      <w:tr w:rsidR="007131A6" w:rsidRPr="007131A6" w:rsidTr="007131A6">
        <w:trPr>
          <w:trHeight w:val="200"/>
        </w:trPr>
        <w:tc>
          <w:tcPr>
            <w:tcW w:w="2694" w:type="dxa"/>
          </w:tcPr>
          <w:p w:rsidR="007131A6" w:rsidRPr="007131A6" w:rsidRDefault="007131A6" w:rsidP="00922DF5">
            <w:pPr>
              <w:jc w:val="center"/>
              <w:textAlignment w:val="baseline"/>
              <w:outlineLvl w:val="0"/>
              <w:rPr>
                <w:rFonts w:ascii="Times New Roman" w:eastAsia="Calibri" w:hAnsi="Times New Roman" w:cs="Times New Roman"/>
                <w:lang w:val="kk-KZ"/>
              </w:rPr>
            </w:pPr>
            <w:r w:rsidRPr="007131A6">
              <w:rPr>
                <w:rFonts w:ascii="Times New Roman" w:eastAsia="Calibri" w:hAnsi="Times New Roman" w:cs="Times New Roman"/>
                <w:lang w:val="kk-KZ"/>
              </w:rPr>
              <w:t>1</w:t>
            </w:r>
          </w:p>
        </w:tc>
        <w:tc>
          <w:tcPr>
            <w:tcW w:w="6662" w:type="dxa"/>
          </w:tcPr>
          <w:p w:rsidR="007131A6" w:rsidRPr="007131A6" w:rsidRDefault="007131A6" w:rsidP="00922DF5">
            <w:pPr>
              <w:jc w:val="center"/>
              <w:textAlignment w:val="baseline"/>
              <w:outlineLvl w:val="0"/>
              <w:rPr>
                <w:rFonts w:ascii="Times New Roman" w:eastAsia="Calibri" w:hAnsi="Times New Roman" w:cs="Times New Roman"/>
                <w:lang w:val="kk-KZ"/>
              </w:rPr>
            </w:pPr>
            <w:r w:rsidRPr="007131A6">
              <w:rPr>
                <w:rFonts w:ascii="Times New Roman" w:eastAsia="Calibri" w:hAnsi="Times New Roman" w:cs="Times New Roman"/>
                <w:lang w:val="kk-KZ"/>
              </w:rPr>
              <w:t>2</w:t>
            </w:r>
          </w:p>
        </w:tc>
      </w:tr>
      <w:tr w:rsidR="00B25F01" w:rsidRPr="0094237F" w:rsidTr="00922DF5">
        <w:tc>
          <w:tcPr>
            <w:tcW w:w="2694" w:type="dxa"/>
          </w:tcPr>
          <w:p w:rsidR="00B25F01" w:rsidRPr="00B25F01" w:rsidRDefault="00B25F01" w:rsidP="00922DF5">
            <w:pPr>
              <w:textAlignment w:val="baseline"/>
              <w:outlineLvl w:val="0"/>
              <w:rPr>
                <w:rFonts w:ascii="Times New Roman" w:eastAsia="Calibri" w:hAnsi="Times New Roman" w:cs="Times New Roman"/>
                <w:sz w:val="24"/>
                <w:szCs w:val="24"/>
                <w:lang w:val="kk-KZ"/>
              </w:rPr>
            </w:pPr>
            <w:r w:rsidRPr="00B25F01">
              <w:rPr>
                <w:rFonts w:ascii="Times New Roman" w:eastAsia="Calibri" w:hAnsi="Times New Roman" w:cs="Times New Roman"/>
                <w:sz w:val="24"/>
                <w:szCs w:val="24"/>
                <w:lang w:val="kk-KZ"/>
              </w:rPr>
              <w:t>Атмосфералық ауаның ластануы және озон қабатынының бұзылуы</w:t>
            </w:r>
          </w:p>
        </w:tc>
        <w:tc>
          <w:tcPr>
            <w:tcW w:w="6662" w:type="dxa"/>
          </w:tcPr>
          <w:p w:rsidR="00B25F01" w:rsidRPr="00B25F01" w:rsidRDefault="002B59D0" w:rsidP="00E83084">
            <w:pPr>
              <w:jc w:val="both"/>
              <w:textAlignment w:val="baseline"/>
              <w:outlineLvl w:val="0"/>
              <w:rPr>
                <w:rFonts w:ascii="Times New Roman" w:eastAsia="Calibri" w:hAnsi="Times New Roman" w:cs="Times New Roman"/>
                <w:sz w:val="24"/>
                <w:szCs w:val="24"/>
                <w:lang w:val="kk-KZ"/>
              </w:rPr>
            </w:pPr>
            <w:hyperlink r:id="rId47" w:history="1">
              <w:r w:rsidR="00B25F01" w:rsidRPr="00B25F01">
                <w:rPr>
                  <w:rFonts w:ascii="Times New Roman" w:eastAsia="Calibri" w:hAnsi="Times New Roman" w:cs="Times New Roman"/>
                  <w:sz w:val="24"/>
                  <w:szCs w:val="24"/>
                  <w:lang w:val="kk-KZ"/>
                </w:rPr>
                <w:t>Атмосфералық ауаға ластаушы заттардың шығарындылары</w:t>
              </w:r>
            </w:hyperlink>
            <w:r w:rsidR="00B25F01" w:rsidRPr="00B25F01">
              <w:rPr>
                <w:rFonts w:ascii="Times New Roman" w:eastAsia="Calibri" w:hAnsi="Times New Roman" w:cs="Times New Roman"/>
                <w:sz w:val="24"/>
                <w:szCs w:val="24"/>
                <w:lang w:val="kk-KZ"/>
              </w:rPr>
              <w:br/>
            </w:r>
            <w:hyperlink r:id="rId48" w:history="1">
              <w:r w:rsidR="00B25F01" w:rsidRPr="00B25F01">
                <w:rPr>
                  <w:rFonts w:ascii="Times New Roman" w:eastAsia="Calibri" w:hAnsi="Times New Roman" w:cs="Times New Roman"/>
                  <w:sz w:val="24"/>
                  <w:szCs w:val="24"/>
                  <w:lang w:val="kk-KZ"/>
                </w:rPr>
                <w:t xml:space="preserve">Қалалық </w:t>
              </w:r>
              <w:r w:rsidR="00E83084">
                <w:rPr>
                  <w:rFonts w:ascii="Times New Roman" w:eastAsia="Calibri" w:hAnsi="Times New Roman" w:cs="Times New Roman"/>
                  <w:sz w:val="24"/>
                  <w:szCs w:val="24"/>
                  <w:lang w:val="kk-KZ"/>
                </w:rPr>
                <w:t xml:space="preserve">аймақтардағы </w:t>
              </w:r>
              <w:r w:rsidR="00B25F01" w:rsidRPr="00B25F01">
                <w:rPr>
                  <w:rFonts w:ascii="Times New Roman" w:eastAsia="Calibri" w:hAnsi="Times New Roman" w:cs="Times New Roman"/>
                  <w:sz w:val="24"/>
                  <w:szCs w:val="24"/>
                  <w:lang w:val="kk-KZ"/>
                </w:rPr>
                <w:t>атмосфералық ауаның сапасы</w:t>
              </w:r>
            </w:hyperlink>
            <w:r w:rsidR="00B25F01" w:rsidRPr="00B25F01">
              <w:rPr>
                <w:rFonts w:ascii="Times New Roman" w:eastAsia="Calibri" w:hAnsi="Times New Roman" w:cs="Times New Roman"/>
                <w:sz w:val="24"/>
                <w:szCs w:val="24"/>
                <w:lang w:val="kk-KZ"/>
              </w:rPr>
              <w:br/>
            </w:r>
            <w:hyperlink r:id="rId49" w:history="1">
              <w:r w:rsidR="00B25F01" w:rsidRPr="00B25F01">
                <w:rPr>
                  <w:rFonts w:ascii="Times New Roman" w:eastAsia="Calibri" w:hAnsi="Times New Roman" w:cs="Times New Roman"/>
                  <w:sz w:val="24"/>
                  <w:szCs w:val="24"/>
                  <w:lang w:val="kk-KZ"/>
                </w:rPr>
                <w:t>Озон қабатын бұз</w:t>
              </w:r>
              <w:r w:rsidR="00E83084">
                <w:rPr>
                  <w:rFonts w:ascii="Times New Roman" w:eastAsia="Calibri" w:hAnsi="Times New Roman" w:cs="Times New Roman"/>
                  <w:sz w:val="24"/>
                  <w:szCs w:val="24"/>
                  <w:lang w:val="kk-KZ"/>
                </w:rPr>
                <w:t>ылуына әкелетін</w:t>
              </w:r>
              <w:r w:rsidR="00B25F01" w:rsidRPr="00B25F01">
                <w:rPr>
                  <w:rFonts w:ascii="Times New Roman" w:eastAsia="Calibri" w:hAnsi="Times New Roman" w:cs="Times New Roman"/>
                  <w:sz w:val="24"/>
                  <w:szCs w:val="24"/>
                  <w:lang w:val="kk-KZ"/>
                </w:rPr>
                <w:t xml:space="preserve"> заттарды тұтыну</w:t>
              </w:r>
            </w:hyperlink>
          </w:p>
        </w:tc>
      </w:tr>
      <w:tr w:rsidR="00B25F01" w:rsidRPr="0094237F" w:rsidTr="00922DF5">
        <w:tc>
          <w:tcPr>
            <w:tcW w:w="2694" w:type="dxa"/>
            <w:tcBorders>
              <w:bottom w:val="single" w:sz="4" w:space="0" w:color="auto"/>
            </w:tcBorders>
          </w:tcPr>
          <w:p w:rsidR="00B25F01" w:rsidRPr="00B25F01" w:rsidRDefault="00B25F01" w:rsidP="00922DF5">
            <w:pPr>
              <w:textAlignment w:val="baseline"/>
              <w:outlineLvl w:val="0"/>
              <w:rPr>
                <w:rFonts w:ascii="Times New Roman" w:eastAsia="Calibri" w:hAnsi="Times New Roman" w:cs="Times New Roman"/>
                <w:sz w:val="24"/>
                <w:szCs w:val="24"/>
                <w:lang w:val="kk-KZ"/>
              </w:rPr>
            </w:pPr>
            <w:r w:rsidRPr="00B25F01">
              <w:rPr>
                <w:rFonts w:ascii="Times New Roman" w:eastAsia="Calibri" w:hAnsi="Times New Roman" w:cs="Times New Roman"/>
                <w:sz w:val="24"/>
                <w:szCs w:val="24"/>
                <w:lang w:val="kk-KZ"/>
              </w:rPr>
              <w:t>Климаттың өзгеруі</w:t>
            </w:r>
          </w:p>
        </w:tc>
        <w:tc>
          <w:tcPr>
            <w:tcW w:w="6662" w:type="dxa"/>
            <w:tcBorders>
              <w:bottom w:val="single" w:sz="4" w:space="0" w:color="auto"/>
            </w:tcBorders>
          </w:tcPr>
          <w:p w:rsidR="00B25F01" w:rsidRPr="00B25F01" w:rsidRDefault="002B59D0" w:rsidP="00922DF5">
            <w:pPr>
              <w:textAlignment w:val="baseline"/>
              <w:rPr>
                <w:rFonts w:ascii="Times New Roman" w:eastAsia="Calibri" w:hAnsi="Times New Roman" w:cs="Times New Roman"/>
                <w:color w:val="000000"/>
                <w:sz w:val="24"/>
                <w:szCs w:val="24"/>
                <w:lang w:val="kk-KZ"/>
              </w:rPr>
            </w:pPr>
            <w:hyperlink r:id="rId50" w:history="1">
              <w:r w:rsidR="00B25F01" w:rsidRPr="00B25F01">
                <w:rPr>
                  <w:rFonts w:ascii="Times New Roman" w:eastAsia="Calibri" w:hAnsi="Times New Roman" w:cs="Times New Roman"/>
                  <w:color w:val="000000"/>
                  <w:sz w:val="24"/>
                  <w:szCs w:val="24"/>
                  <w:bdr w:val="none" w:sz="0" w:space="0" w:color="auto" w:frame="1"/>
                  <w:lang w:val="kk-KZ"/>
                </w:rPr>
                <w:t>Ауа температурасы</w:t>
              </w:r>
            </w:hyperlink>
          </w:p>
          <w:p w:rsidR="00B25F01" w:rsidRPr="00B25F01" w:rsidRDefault="002B59D0" w:rsidP="00922DF5">
            <w:pPr>
              <w:textAlignment w:val="baseline"/>
              <w:rPr>
                <w:rFonts w:ascii="Times New Roman" w:eastAsia="Calibri" w:hAnsi="Times New Roman" w:cs="Times New Roman"/>
                <w:color w:val="000000"/>
                <w:sz w:val="24"/>
                <w:szCs w:val="24"/>
                <w:lang w:val="kk-KZ"/>
              </w:rPr>
            </w:pPr>
            <w:hyperlink r:id="rId51" w:history="1">
              <w:r w:rsidR="00B25F01" w:rsidRPr="00B25F01">
                <w:rPr>
                  <w:rFonts w:ascii="Times New Roman" w:eastAsia="Calibri" w:hAnsi="Times New Roman" w:cs="Times New Roman"/>
                  <w:color w:val="000000"/>
                  <w:sz w:val="24"/>
                  <w:szCs w:val="24"/>
                  <w:bdr w:val="none" w:sz="0" w:space="0" w:color="auto" w:frame="1"/>
                  <w:lang w:val="kk-KZ"/>
                </w:rPr>
                <w:t>Атмосфералық жауын-шашын</w:t>
              </w:r>
            </w:hyperlink>
          </w:p>
          <w:p w:rsidR="00B25F01" w:rsidRPr="00B25F01" w:rsidRDefault="002B59D0" w:rsidP="00922DF5">
            <w:pPr>
              <w:textAlignment w:val="baseline"/>
              <w:rPr>
                <w:rFonts w:ascii="Calibri" w:eastAsia="Calibri" w:hAnsi="Calibri" w:cs="Times New Roman"/>
                <w:b/>
                <w:bCs/>
                <w:sz w:val="24"/>
                <w:szCs w:val="24"/>
                <w:lang w:val="kk-KZ"/>
              </w:rPr>
            </w:pPr>
            <w:hyperlink r:id="rId52" w:history="1">
              <w:r w:rsidR="00B25F01" w:rsidRPr="00B25F01">
                <w:rPr>
                  <w:rFonts w:ascii="Times New Roman" w:eastAsia="Calibri" w:hAnsi="Times New Roman" w:cs="Times New Roman"/>
                  <w:color w:val="000000"/>
                  <w:sz w:val="24"/>
                  <w:szCs w:val="24"/>
                  <w:bdr w:val="none" w:sz="0" w:space="0" w:color="auto" w:frame="1"/>
                  <w:lang w:val="kk-KZ"/>
                </w:rPr>
                <w:t>Парниктік газдар шығарындылары</w:t>
              </w:r>
            </w:hyperlink>
          </w:p>
        </w:tc>
      </w:tr>
      <w:tr w:rsidR="00B25F01" w:rsidRPr="00BE5318" w:rsidTr="00BF73BE">
        <w:trPr>
          <w:trHeight w:val="2477"/>
        </w:trPr>
        <w:tc>
          <w:tcPr>
            <w:tcW w:w="2694" w:type="dxa"/>
            <w:tcBorders>
              <w:top w:val="single" w:sz="4" w:space="0" w:color="auto"/>
              <w:left w:val="single" w:sz="4" w:space="0" w:color="auto"/>
              <w:bottom w:val="single" w:sz="4" w:space="0" w:color="auto"/>
              <w:right w:val="single" w:sz="4" w:space="0" w:color="auto"/>
            </w:tcBorders>
          </w:tcPr>
          <w:p w:rsidR="00B25F01" w:rsidRPr="00B25F01" w:rsidRDefault="00B25F01" w:rsidP="00922DF5">
            <w:pPr>
              <w:textAlignment w:val="baseline"/>
              <w:outlineLvl w:val="0"/>
              <w:rPr>
                <w:rFonts w:ascii="Times New Roman" w:eastAsia="Calibri" w:hAnsi="Times New Roman" w:cs="Times New Roman"/>
                <w:sz w:val="24"/>
                <w:szCs w:val="24"/>
                <w:lang w:val="kk-KZ"/>
              </w:rPr>
            </w:pPr>
            <w:r w:rsidRPr="00B25F01">
              <w:rPr>
                <w:rFonts w:ascii="Times New Roman" w:eastAsia="Times New Roman" w:hAnsi="Times New Roman" w:cs="Times New Roman"/>
                <w:color w:val="000000"/>
                <w:kern w:val="36"/>
                <w:sz w:val="24"/>
                <w:szCs w:val="24"/>
                <w:bdr w:val="none" w:sz="0" w:space="0" w:color="auto" w:frame="1"/>
                <w:lang w:eastAsia="ru-RU"/>
              </w:rPr>
              <w:t>Су ресурстары</w:t>
            </w:r>
          </w:p>
        </w:tc>
        <w:tc>
          <w:tcPr>
            <w:tcW w:w="6662" w:type="dxa"/>
            <w:tcBorders>
              <w:top w:val="single" w:sz="4" w:space="0" w:color="auto"/>
              <w:left w:val="single" w:sz="4" w:space="0" w:color="auto"/>
              <w:bottom w:val="single" w:sz="4" w:space="0" w:color="auto"/>
              <w:right w:val="single" w:sz="4" w:space="0" w:color="auto"/>
            </w:tcBorders>
          </w:tcPr>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3" w:history="1">
              <w:r w:rsidR="00B25F01" w:rsidRPr="00B25F01">
                <w:rPr>
                  <w:rFonts w:ascii="Times New Roman" w:eastAsia="Calibri" w:hAnsi="Times New Roman" w:cs="Times New Roman"/>
                  <w:color w:val="000000"/>
                  <w:sz w:val="24"/>
                  <w:szCs w:val="24"/>
                  <w:bdr w:val="none" w:sz="0" w:space="0" w:color="auto" w:frame="1"/>
                  <w:lang w:val="kk-KZ"/>
                </w:rPr>
                <w:t>Тұщы судың жаңартылатын ресурстары</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4" w:history="1">
              <w:r w:rsidR="00B25F01" w:rsidRPr="00B25F01">
                <w:rPr>
                  <w:rFonts w:ascii="Times New Roman" w:eastAsia="Calibri" w:hAnsi="Times New Roman" w:cs="Times New Roman"/>
                  <w:color w:val="000000"/>
                  <w:sz w:val="24"/>
                  <w:szCs w:val="24"/>
                  <w:bdr w:val="none" w:sz="0" w:space="0" w:color="auto" w:frame="1"/>
                  <w:lang w:val="kk-KZ"/>
                </w:rPr>
                <w:t>Тұщы суды алу</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5" w:history="1">
              <w:r w:rsidR="00B25F01" w:rsidRPr="00B25F01">
                <w:rPr>
                  <w:rFonts w:ascii="Times New Roman" w:eastAsia="Calibri" w:hAnsi="Times New Roman" w:cs="Times New Roman"/>
                  <w:color w:val="000000"/>
                  <w:sz w:val="24"/>
                  <w:szCs w:val="24"/>
                  <w:bdr w:val="none" w:sz="0" w:space="0" w:color="auto" w:frame="1"/>
                  <w:lang w:val="kk-KZ"/>
                </w:rPr>
                <w:t>Жан басына шаққандағы тұрмыстық су тұтынуы</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6" w:history="1">
              <w:r w:rsidR="00B25F01" w:rsidRPr="00B25F01">
                <w:rPr>
                  <w:rFonts w:ascii="Times New Roman" w:eastAsia="Calibri" w:hAnsi="Times New Roman" w:cs="Times New Roman"/>
                  <w:color w:val="000000"/>
                  <w:sz w:val="24"/>
                  <w:szCs w:val="24"/>
                  <w:bdr w:val="none" w:sz="0" w:space="0" w:color="auto" w:frame="1"/>
                  <w:lang w:val="kk-KZ"/>
                </w:rPr>
                <w:t>Су шығындары</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7" w:history="1">
              <w:r w:rsidR="00B25F01" w:rsidRPr="00B25F01">
                <w:rPr>
                  <w:rFonts w:ascii="Times New Roman" w:eastAsia="Calibri" w:hAnsi="Times New Roman" w:cs="Times New Roman"/>
                  <w:color w:val="000000"/>
                  <w:sz w:val="24"/>
                  <w:szCs w:val="24"/>
                  <w:bdr w:val="none" w:sz="0" w:space="0" w:color="auto" w:frame="1"/>
                  <w:lang w:val="kk-KZ"/>
                </w:rPr>
                <w:t>Тұщы суды пайдалану және қайта пайдалану</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8" w:history="1">
              <w:r w:rsidR="00B25F01" w:rsidRPr="00B25F01">
                <w:rPr>
                  <w:rFonts w:ascii="Times New Roman" w:eastAsia="Calibri" w:hAnsi="Times New Roman" w:cs="Times New Roman"/>
                  <w:color w:val="000000"/>
                  <w:sz w:val="24"/>
                  <w:szCs w:val="24"/>
                  <w:bdr w:val="none" w:sz="0" w:space="0" w:color="auto" w:frame="1"/>
                  <w:lang w:val="kk-KZ"/>
                </w:rPr>
                <w:t>Ауыз судың сапасы</w:t>
              </w:r>
            </w:hyperlink>
          </w:p>
          <w:p w:rsidR="00B25F01" w:rsidRPr="00B25F01" w:rsidRDefault="002B59D0" w:rsidP="00922DF5">
            <w:pPr>
              <w:ind w:left="35"/>
              <w:textAlignment w:val="baseline"/>
              <w:rPr>
                <w:rFonts w:ascii="Times New Roman" w:eastAsia="Calibri" w:hAnsi="Times New Roman" w:cs="Times New Roman"/>
                <w:color w:val="000000"/>
                <w:sz w:val="24"/>
                <w:szCs w:val="24"/>
                <w:lang w:val="kk-KZ"/>
              </w:rPr>
            </w:pPr>
            <w:hyperlink r:id="rId59" w:history="1">
              <w:r w:rsidR="00B25F01" w:rsidRPr="00B25F01">
                <w:rPr>
                  <w:rFonts w:ascii="Times New Roman" w:eastAsia="Calibri" w:hAnsi="Times New Roman" w:cs="Times New Roman"/>
                  <w:color w:val="000000"/>
                  <w:sz w:val="24"/>
                  <w:szCs w:val="24"/>
                  <w:bdr w:val="none" w:sz="0" w:space="0" w:color="auto" w:frame="1"/>
                  <w:lang w:val="kk-KZ"/>
                </w:rPr>
                <w:t>Оттегін биохимиялық тұтыну (ОБТ5) және өзен суындағы аммоний азотының концентрациясы</w:t>
              </w:r>
            </w:hyperlink>
          </w:p>
          <w:p w:rsidR="00B25F01" w:rsidRPr="00B25F01" w:rsidRDefault="002B59D0" w:rsidP="00BF73BE">
            <w:pPr>
              <w:ind w:left="35"/>
              <w:textAlignment w:val="baseline"/>
              <w:outlineLvl w:val="0"/>
              <w:rPr>
                <w:rFonts w:ascii="Times New Roman" w:eastAsia="Calibri" w:hAnsi="Times New Roman" w:cs="Times New Roman"/>
                <w:sz w:val="24"/>
                <w:szCs w:val="24"/>
                <w:lang w:val="kk-KZ"/>
              </w:rPr>
            </w:pPr>
            <w:hyperlink r:id="rId60" w:history="1">
              <w:r w:rsidR="00B25F01" w:rsidRPr="00B25F01">
                <w:rPr>
                  <w:rFonts w:ascii="Times New Roman" w:eastAsia="Calibri" w:hAnsi="Times New Roman" w:cs="Times New Roman"/>
                  <w:color w:val="000000"/>
                  <w:sz w:val="24"/>
                  <w:szCs w:val="24"/>
                  <w:bdr w:val="none" w:sz="0" w:space="0" w:color="auto" w:frame="1"/>
                  <w:lang w:val="kk-KZ"/>
                </w:rPr>
                <w:t xml:space="preserve"> </w:t>
              </w:r>
            </w:hyperlink>
            <w:hyperlink r:id="rId61" w:history="1">
              <w:r w:rsidR="00B25F01" w:rsidRPr="00B25F01">
                <w:rPr>
                  <w:rFonts w:ascii="Times New Roman" w:eastAsia="Calibri" w:hAnsi="Times New Roman" w:cs="Times New Roman"/>
                  <w:color w:val="000000"/>
                  <w:sz w:val="24"/>
                  <w:szCs w:val="24"/>
                  <w:bdr w:val="none" w:sz="0" w:space="0" w:color="auto" w:frame="1"/>
                  <w:lang w:val="kk-KZ"/>
                </w:rPr>
                <w:t xml:space="preserve"> Ластанған (тазаланбаған) ақаба сулар</w:t>
              </w:r>
            </w:hyperlink>
          </w:p>
        </w:tc>
      </w:tr>
      <w:tr w:rsidR="00B25F01" w:rsidRPr="00B25F01" w:rsidTr="00922DF5">
        <w:tc>
          <w:tcPr>
            <w:tcW w:w="2694" w:type="dxa"/>
            <w:tcBorders>
              <w:top w:val="single" w:sz="4" w:space="0" w:color="auto"/>
            </w:tcBorders>
          </w:tcPr>
          <w:p w:rsidR="00B25F01" w:rsidRPr="00B25F01" w:rsidRDefault="00B25F01" w:rsidP="00922DF5">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Биологиялық әртүрлiлiк</w:t>
            </w:r>
          </w:p>
        </w:tc>
        <w:tc>
          <w:tcPr>
            <w:tcW w:w="6662" w:type="dxa"/>
            <w:tcBorders>
              <w:top w:val="single" w:sz="4" w:space="0" w:color="auto"/>
            </w:tcBorders>
          </w:tcPr>
          <w:p w:rsidR="00B25F01" w:rsidRPr="00B25F01" w:rsidRDefault="002B59D0" w:rsidP="00E83084">
            <w:pPr>
              <w:ind w:left="35"/>
              <w:textAlignment w:val="baseline"/>
              <w:rPr>
                <w:rFonts w:ascii="Times New Roman" w:eastAsia="Calibri" w:hAnsi="Times New Roman" w:cs="Times New Roman"/>
                <w:color w:val="000000"/>
                <w:sz w:val="24"/>
                <w:szCs w:val="24"/>
              </w:rPr>
            </w:pPr>
            <w:hyperlink r:id="rId62" w:history="1">
              <w:r w:rsidR="00B25F01" w:rsidRPr="00B25F01">
                <w:rPr>
                  <w:rFonts w:ascii="Times New Roman" w:eastAsia="Calibri" w:hAnsi="Times New Roman" w:cs="Times New Roman"/>
                  <w:color w:val="000000"/>
                  <w:sz w:val="24"/>
                  <w:szCs w:val="24"/>
                </w:rPr>
                <w:t>Ерекше қорғалатын табиғи а</w:t>
              </w:r>
              <w:r w:rsidR="00B25F01" w:rsidRPr="00B25F01">
                <w:rPr>
                  <w:rFonts w:ascii="Times New Roman" w:eastAsia="Calibri" w:hAnsi="Times New Roman" w:cs="Times New Roman"/>
                  <w:color w:val="000000"/>
                  <w:sz w:val="24"/>
                  <w:szCs w:val="24"/>
                  <w:lang w:val="kk-KZ"/>
                </w:rPr>
                <w:t>й</w:t>
              </w:r>
              <w:r w:rsidR="00B25F01" w:rsidRPr="00B25F01">
                <w:rPr>
                  <w:rFonts w:ascii="Times New Roman" w:eastAsia="Calibri" w:hAnsi="Times New Roman" w:cs="Times New Roman"/>
                  <w:color w:val="000000"/>
                  <w:sz w:val="24"/>
                  <w:szCs w:val="24"/>
                </w:rPr>
                <w:t>мақтар туралы деректер</w:t>
              </w:r>
            </w:hyperlink>
            <w:r w:rsidR="00B25F01" w:rsidRPr="00B25F01">
              <w:rPr>
                <w:rFonts w:ascii="Times New Roman" w:eastAsia="Calibri" w:hAnsi="Times New Roman" w:cs="Times New Roman"/>
                <w:color w:val="000000"/>
                <w:sz w:val="24"/>
                <w:szCs w:val="24"/>
              </w:rPr>
              <w:br/>
            </w:r>
            <w:hyperlink r:id="rId63" w:history="1">
              <w:r w:rsidR="00B25F01" w:rsidRPr="00B25F01">
                <w:rPr>
                  <w:rFonts w:ascii="Times New Roman" w:eastAsia="Calibri" w:hAnsi="Times New Roman" w:cs="Times New Roman"/>
                  <w:color w:val="000000"/>
                  <w:sz w:val="24"/>
                  <w:szCs w:val="24"/>
                </w:rPr>
                <w:t xml:space="preserve">Ормандар және </w:t>
              </w:r>
              <w:r w:rsidR="00E83084">
                <w:rPr>
                  <w:rFonts w:ascii="Times New Roman" w:eastAsia="Calibri" w:hAnsi="Times New Roman" w:cs="Times New Roman"/>
                  <w:color w:val="000000"/>
                  <w:sz w:val="24"/>
                  <w:szCs w:val="24"/>
                  <w:lang w:val="kk-KZ"/>
                </w:rPr>
                <w:t>басқа да</w:t>
              </w:r>
              <w:r w:rsidR="00B25F01" w:rsidRPr="00B25F01">
                <w:rPr>
                  <w:rFonts w:ascii="Times New Roman" w:eastAsia="Calibri" w:hAnsi="Times New Roman" w:cs="Times New Roman"/>
                  <w:color w:val="000000"/>
                  <w:sz w:val="24"/>
                  <w:szCs w:val="24"/>
                </w:rPr>
                <w:t xml:space="preserve"> орман </w:t>
              </w:r>
              <w:r w:rsidR="00E83084">
                <w:rPr>
                  <w:rFonts w:ascii="Times New Roman" w:eastAsia="Calibri" w:hAnsi="Times New Roman" w:cs="Times New Roman"/>
                  <w:color w:val="000000"/>
                  <w:sz w:val="24"/>
                  <w:szCs w:val="24"/>
                  <w:lang w:val="kk-KZ"/>
                </w:rPr>
                <w:t>алқаптары</w:t>
              </w:r>
            </w:hyperlink>
            <w:r w:rsidR="00E83084">
              <w:rPr>
                <w:rFonts w:ascii="Times New Roman" w:eastAsia="Calibri" w:hAnsi="Times New Roman" w:cs="Times New Roman"/>
                <w:color w:val="000000"/>
                <w:sz w:val="24"/>
                <w:szCs w:val="24"/>
                <w:lang w:val="kk-KZ"/>
              </w:rPr>
              <w:t xml:space="preserve"> орналасқан жерлер</w:t>
            </w:r>
            <w:r w:rsidR="00B25F01" w:rsidRPr="00B25F01">
              <w:rPr>
                <w:rFonts w:ascii="Times New Roman" w:eastAsia="Calibri" w:hAnsi="Times New Roman" w:cs="Times New Roman"/>
                <w:color w:val="000000"/>
                <w:sz w:val="24"/>
                <w:szCs w:val="24"/>
              </w:rPr>
              <w:br/>
            </w:r>
            <w:hyperlink r:id="rId64" w:history="1">
              <w:r w:rsidR="00B25F01" w:rsidRPr="00B25F01">
                <w:rPr>
                  <w:rFonts w:ascii="Times New Roman" w:eastAsia="Calibri" w:hAnsi="Times New Roman" w:cs="Times New Roman"/>
                  <w:color w:val="000000"/>
                  <w:sz w:val="24"/>
                  <w:szCs w:val="24"/>
                </w:rPr>
                <w:t xml:space="preserve"> Жоғалып кету қаупі </w:t>
              </w:r>
              <w:r w:rsidR="00E83084">
                <w:rPr>
                  <w:rFonts w:ascii="Times New Roman" w:eastAsia="Calibri" w:hAnsi="Times New Roman" w:cs="Times New Roman"/>
                  <w:color w:val="000000"/>
                  <w:sz w:val="24"/>
                  <w:szCs w:val="24"/>
                  <w:lang w:val="kk-KZ"/>
                </w:rPr>
                <w:t>жоғары биологиялық</w:t>
              </w:r>
              <w:r w:rsidR="00B25F01" w:rsidRPr="00B25F01">
                <w:rPr>
                  <w:rFonts w:ascii="Times New Roman" w:eastAsia="Calibri" w:hAnsi="Times New Roman" w:cs="Times New Roman"/>
                  <w:color w:val="000000"/>
                  <w:sz w:val="24"/>
                  <w:szCs w:val="24"/>
                </w:rPr>
                <w:t xml:space="preserve"> түрлер және</w:t>
              </w:r>
              <w:r w:rsidR="00E83084">
                <w:rPr>
                  <w:rFonts w:ascii="Times New Roman" w:eastAsia="Calibri" w:hAnsi="Times New Roman" w:cs="Times New Roman"/>
                  <w:color w:val="000000"/>
                  <w:sz w:val="24"/>
                  <w:szCs w:val="24"/>
                  <w:lang w:val="kk-KZ"/>
                </w:rPr>
                <w:t xml:space="preserve"> ерекше</w:t>
              </w:r>
              <w:r w:rsidR="00B25F01" w:rsidRPr="00B25F01">
                <w:rPr>
                  <w:rFonts w:ascii="Times New Roman" w:eastAsia="Calibri" w:hAnsi="Times New Roman" w:cs="Times New Roman"/>
                  <w:color w:val="000000"/>
                  <w:sz w:val="24"/>
                  <w:szCs w:val="24"/>
                </w:rPr>
                <w:t xml:space="preserve"> қорғалатын түрлер</w:t>
              </w:r>
            </w:hyperlink>
            <w:r w:rsidR="00B25F01" w:rsidRPr="00B25F01">
              <w:rPr>
                <w:rFonts w:ascii="Times New Roman" w:eastAsia="Calibri" w:hAnsi="Times New Roman" w:cs="Times New Roman"/>
                <w:color w:val="000000"/>
                <w:sz w:val="24"/>
                <w:szCs w:val="24"/>
              </w:rPr>
              <w:br/>
            </w:r>
            <w:hyperlink r:id="rId65" w:history="1">
              <w:r w:rsidR="00B25F01" w:rsidRPr="00B25F01">
                <w:rPr>
                  <w:rFonts w:ascii="Times New Roman" w:eastAsia="Calibri" w:hAnsi="Times New Roman" w:cs="Times New Roman"/>
                  <w:color w:val="000000"/>
                  <w:sz w:val="24"/>
                  <w:szCs w:val="24"/>
                </w:rPr>
                <w:t>Жекелеген түрлер санының өзгеруі және таралуы үрдісі</w:t>
              </w:r>
            </w:hyperlink>
          </w:p>
        </w:tc>
      </w:tr>
      <w:tr w:rsidR="00B25F01" w:rsidRPr="00B25F01" w:rsidTr="00922DF5">
        <w:tc>
          <w:tcPr>
            <w:tcW w:w="2694" w:type="dxa"/>
          </w:tcPr>
          <w:p w:rsidR="00B25F01" w:rsidRPr="00B25F01" w:rsidRDefault="00B25F01" w:rsidP="00922DF5">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Жер ресурстары</w:t>
            </w:r>
          </w:p>
        </w:tc>
        <w:tc>
          <w:tcPr>
            <w:tcW w:w="6662" w:type="dxa"/>
          </w:tcPr>
          <w:p w:rsidR="00B25F01" w:rsidRPr="00B25F01" w:rsidRDefault="002B59D0" w:rsidP="00922DF5">
            <w:pPr>
              <w:ind w:left="35"/>
              <w:textAlignment w:val="baseline"/>
              <w:rPr>
                <w:rFonts w:ascii="Times New Roman" w:eastAsia="Calibri" w:hAnsi="Times New Roman" w:cs="Times New Roman"/>
                <w:color w:val="000000"/>
                <w:sz w:val="24"/>
                <w:szCs w:val="24"/>
              </w:rPr>
            </w:pPr>
            <w:hyperlink r:id="rId66" w:history="1">
              <w:r w:rsidR="00B25F01" w:rsidRPr="00B25F01">
                <w:rPr>
                  <w:rFonts w:ascii="Times New Roman" w:eastAsia="Calibri" w:hAnsi="Times New Roman" w:cs="Times New Roman"/>
                  <w:color w:val="000000"/>
                  <w:sz w:val="24"/>
                  <w:szCs w:val="24"/>
                </w:rPr>
                <w:t>Өнімді айналымынан жерлерді шығару</w:t>
              </w:r>
            </w:hyperlink>
            <w:r w:rsidR="00B25F01" w:rsidRPr="00B25F01">
              <w:rPr>
                <w:rFonts w:ascii="Times New Roman" w:eastAsia="Calibri" w:hAnsi="Times New Roman" w:cs="Times New Roman"/>
                <w:color w:val="000000"/>
                <w:sz w:val="24"/>
                <w:szCs w:val="24"/>
              </w:rPr>
              <w:br/>
            </w:r>
            <w:hyperlink r:id="rId67" w:history="1">
              <w:r w:rsidR="00B25F01" w:rsidRPr="00B25F01">
                <w:rPr>
                  <w:rFonts w:ascii="Times New Roman" w:eastAsia="Calibri" w:hAnsi="Times New Roman" w:cs="Times New Roman"/>
                  <w:color w:val="000000"/>
                  <w:sz w:val="24"/>
                  <w:szCs w:val="24"/>
                </w:rPr>
                <w:t xml:space="preserve"> Топырақ эрозиясына ұшыраған аудандар</w:t>
              </w:r>
            </w:hyperlink>
          </w:p>
        </w:tc>
      </w:tr>
      <w:tr w:rsidR="00B25F01" w:rsidRPr="00B25F01" w:rsidTr="00922DF5">
        <w:tc>
          <w:tcPr>
            <w:tcW w:w="2694" w:type="dxa"/>
          </w:tcPr>
          <w:p w:rsidR="00B25F01" w:rsidRPr="00B25F01" w:rsidRDefault="00B25F01" w:rsidP="00922DF5">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 Ауыл шаруашылығы</w:t>
            </w:r>
          </w:p>
        </w:tc>
        <w:tc>
          <w:tcPr>
            <w:tcW w:w="6662" w:type="dxa"/>
          </w:tcPr>
          <w:p w:rsidR="00B25F01" w:rsidRPr="00B25F01" w:rsidRDefault="002B59D0" w:rsidP="00922DF5">
            <w:pPr>
              <w:ind w:left="35"/>
              <w:textAlignment w:val="baseline"/>
              <w:rPr>
                <w:rFonts w:ascii="Times New Roman" w:eastAsia="Calibri" w:hAnsi="Times New Roman" w:cs="Times New Roman"/>
                <w:color w:val="000000"/>
                <w:sz w:val="24"/>
                <w:szCs w:val="24"/>
              </w:rPr>
            </w:pPr>
            <w:hyperlink r:id="rId68" w:history="1">
              <w:r w:rsidR="00B25F01" w:rsidRPr="00B25F01">
                <w:rPr>
                  <w:rFonts w:ascii="Times New Roman" w:eastAsia="Calibri" w:hAnsi="Times New Roman" w:cs="Times New Roman"/>
                  <w:color w:val="000000"/>
                  <w:sz w:val="24"/>
                  <w:szCs w:val="24"/>
                </w:rPr>
                <w:t xml:space="preserve"> Минералдық және органикалық тыңайтқыштарды енгізу</w:t>
              </w:r>
            </w:hyperlink>
            <w:r w:rsidR="00B25F01" w:rsidRPr="00B25F01">
              <w:rPr>
                <w:rFonts w:ascii="Times New Roman" w:eastAsia="Calibri" w:hAnsi="Times New Roman" w:cs="Times New Roman"/>
                <w:color w:val="000000"/>
                <w:sz w:val="24"/>
                <w:szCs w:val="24"/>
              </w:rPr>
              <w:br/>
            </w:r>
            <w:hyperlink r:id="rId69" w:history="1">
              <w:r w:rsidR="00B25F01" w:rsidRPr="00B25F01">
                <w:rPr>
                  <w:rFonts w:ascii="Times New Roman" w:eastAsia="Calibri" w:hAnsi="Times New Roman" w:cs="Times New Roman"/>
                  <w:color w:val="000000"/>
                  <w:sz w:val="24"/>
                  <w:szCs w:val="24"/>
                </w:rPr>
                <w:t>Пестицидтерді себу</w:t>
              </w:r>
            </w:hyperlink>
          </w:p>
        </w:tc>
      </w:tr>
      <w:tr w:rsidR="00B25F01" w:rsidRPr="00B25F01" w:rsidTr="00922DF5">
        <w:tc>
          <w:tcPr>
            <w:tcW w:w="2694" w:type="dxa"/>
          </w:tcPr>
          <w:p w:rsidR="00B25F01" w:rsidRPr="00B25F01" w:rsidRDefault="00B25F01" w:rsidP="00922DF5">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Энергетика</w:t>
            </w:r>
          </w:p>
        </w:tc>
        <w:tc>
          <w:tcPr>
            <w:tcW w:w="6662" w:type="dxa"/>
          </w:tcPr>
          <w:p w:rsidR="00B25F01" w:rsidRPr="00B25F01" w:rsidRDefault="002B59D0" w:rsidP="00922DF5">
            <w:pPr>
              <w:ind w:left="35"/>
              <w:textAlignment w:val="baseline"/>
              <w:rPr>
                <w:rFonts w:ascii="Times New Roman" w:eastAsia="Calibri" w:hAnsi="Times New Roman" w:cs="Times New Roman"/>
                <w:color w:val="000000"/>
                <w:sz w:val="24"/>
                <w:szCs w:val="24"/>
              </w:rPr>
            </w:pPr>
            <w:hyperlink r:id="rId70" w:history="1">
              <w:r w:rsidR="00B25F01" w:rsidRPr="00B25F01">
                <w:rPr>
                  <w:rFonts w:ascii="Times New Roman" w:eastAsia="Calibri" w:hAnsi="Times New Roman" w:cs="Times New Roman"/>
                  <w:color w:val="000000"/>
                  <w:sz w:val="24"/>
                  <w:szCs w:val="24"/>
                </w:rPr>
                <w:t xml:space="preserve"> Түпкілікті энергия тұтыну</w:t>
              </w:r>
            </w:hyperlink>
            <w:r w:rsidR="00B25F01" w:rsidRPr="00B25F01">
              <w:rPr>
                <w:rFonts w:ascii="Times New Roman" w:eastAsia="Calibri" w:hAnsi="Times New Roman" w:cs="Times New Roman"/>
                <w:color w:val="000000"/>
                <w:sz w:val="24"/>
                <w:szCs w:val="24"/>
              </w:rPr>
              <w:br/>
            </w:r>
            <w:hyperlink r:id="rId71" w:history="1">
              <w:r w:rsidR="00B25F01" w:rsidRPr="00B25F01">
                <w:rPr>
                  <w:rFonts w:ascii="Times New Roman" w:eastAsia="Calibri" w:hAnsi="Times New Roman" w:cs="Times New Roman"/>
                  <w:color w:val="000000"/>
                  <w:sz w:val="24"/>
                  <w:szCs w:val="24"/>
                </w:rPr>
                <w:t>Энергия тұтынудың жалпы көлемі</w:t>
              </w:r>
            </w:hyperlink>
            <w:r w:rsidR="00B25F01" w:rsidRPr="00B25F01">
              <w:rPr>
                <w:rFonts w:ascii="Times New Roman" w:eastAsia="Calibri" w:hAnsi="Times New Roman" w:cs="Times New Roman"/>
                <w:color w:val="000000"/>
                <w:sz w:val="24"/>
                <w:szCs w:val="24"/>
              </w:rPr>
              <w:br/>
            </w:r>
            <w:hyperlink r:id="rId72" w:history="1">
              <w:r w:rsidR="00B25F01" w:rsidRPr="00B25F01">
                <w:rPr>
                  <w:rFonts w:ascii="Times New Roman" w:eastAsia="Calibri" w:hAnsi="Times New Roman" w:cs="Times New Roman"/>
                  <w:color w:val="000000"/>
                  <w:sz w:val="24"/>
                  <w:szCs w:val="24"/>
                </w:rPr>
                <w:t xml:space="preserve"> Энергия сыйымдылығы</w:t>
              </w:r>
            </w:hyperlink>
            <w:r w:rsidR="00B25F01" w:rsidRPr="00B25F01">
              <w:rPr>
                <w:rFonts w:ascii="Times New Roman" w:eastAsia="Calibri" w:hAnsi="Times New Roman" w:cs="Times New Roman"/>
                <w:color w:val="000000"/>
                <w:sz w:val="24"/>
                <w:szCs w:val="24"/>
              </w:rPr>
              <w:br/>
            </w:r>
            <w:hyperlink r:id="rId73" w:history="1">
              <w:r w:rsidR="00B25F01" w:rsidRPr="00B25F01">
                <w:rPr>
                  <w:rFonts w:ascii="Times New Roman" w:eastAsia="Calibri" w:hAnsi="Times New Roman" w:cs="Times New Roman"/>
                  <w:color w:val="000000"/>
                  <w:sz w:val="24"/>
                  <w:szCs w:val="24"/>
                </w:rPr>
                <w:t xml:space="preserve"> Жаңартылатын көздердің негізінде энергия тұтыну</w:t>
              </w:r>
            </w:hyperlink>
          </w:p>
        </w:tc>
      </w:tr>
      <w:tr w:rsidR="00B25F01" w:rsidRPr="00B25F01" w:rsidTr="00922DF5">
        <w:tc>
          <w:tcPr>
            <w:tcW w:w="2694" w:type="dxa"/>
          </w:tcPr>
          <w:p w:rsidR="00B25F01" w:rsidRPr="00B25F01" w:rsidRDefault="00B25F01" w:rsidP="00922DF5">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Көлік</w:t>
            </w:r>
          </w:p>
        </w:tc>
        <w:tc>
          <w:tcPr>
            <w:tcW w:w="6662" w:type="dxa"/>
          </w:tcPr>
          <w:p w:rsidR="00B25F01" w:rsidRPr="00B25F01" w:rsidRDefault="002B59D0" w:rsidP="00CB162D">
            <w:pPr>
              <w:ind w:left="35"/>
              <w:textAlignment w:val="baseline"/>
              <w:rPr>
                <w:rFonts w:ascii="Times New Roman" w:eastAsia="Calibri" w:hAnsi="Times New Roman" w:cs="Times New Roman"/>
                <w:color w:val="000000"/>
                <w:sz w:val="24"/>
                <w:szCs w:val="24"/>
              </w:rPr>
            </w:pPr>
            <w:hyperlink r:id="rId74" w:history="1">
              <w:r w:rsidR="00B25F01" w:rsidRPr="00B25F01">
                <w:rPr>
                  <w:rFonts w:ascii="Times New Roman" w:eastAsia="Calibri" w:hAnsi="Times New Roman" w:cs="Times New Roman"/>
                  <w:color w:val="000000"/>
                  <w:sz w:val="24"/>
                  <w:szCs w:val="24"/>
                </w:rPr>
                <w:t xml:space="preserve"> Жолаушы айналымы</w:t>
              </w:r>
            </w:hyperlink>
            <w:r w:rsidR="00CB162D">
              <w:rPr>
                <w:rFonts w:ascii="Times New Roman" w:eastAsia="Calibri" w:hAnsi="Times New Roman" w:cs="Times New Roman"/>
                <w:color w:val="000000"/>
                <w:sz w:val="24"/>
                <w:szCs w:val="24"/>
                <w:lang w:val="kk-KZ"/>
              </w:rPr>
              <w:t xml:space="preserve">, </w:t>
            </w:r>
            <w:hyperlink r:id="rId75" w:history="1">
              <w:r w:rsidR="00B25F01" w:rsidRPr="00B25F01">
                <w:rPr>
                  <w:rFonts w:ascii="Times New Roman" w:eastAsia="Calibri" w:hAnsi="Times New Roman" w:cs="Times New Roman"/>
                  <w:color w:val="000000"/>
                  <w:sz w:val="24"/>
                  <w:szCs w:val="24"/>
                </w:rPr>
                <w:t xml:space="preserve"> Жүк айналымы</w:t>
              </w:r>
            </w:hyperlink>
            <w:r w:rsidR="00B25F01" w:rsidRPr="00B25F01">
              <w:rPr>
                <w:rFonts w:ascii="Times New Roman" w:eastAsia="Calibri" w:hAnsi="Times New Roman" w:cs="Times New Roman"/>
                <w:color w:val="000000"/>
                <w:sz w:val="24"/>
                <w:szCs w:val="24"/>
              </w:rPr>
              <w:br/>
            </w:r>
            <w:hyperlink r:id="rId76" w:history="1">
              <w:r w:rsidR="00B25F01" w:rsidRPr="00B25F01">
                <w:rPr>
                  <w:rFonts w:ascii="Times New Roman" w:eastAsia="Calibri" w:hAnsi="Times New Roman" w:cs="Times New Roman"/>
                  <w:color w:val="000000"/>
                  <w:sz w:val="24"/>
                  <w:szCs w:val="24"/>
                </w:rPr>
                <w:t xml:space="preserve"> Пайдаланылатын отынның түрлері бойынша бөліністегі механикалық-жол көлік құралдары паркінің құрамы</w:t>
              </w:r>
            </w:hyperlink>
            <w:r w:rsidR="00B25F01" w:rsidRPr="00B25F01">
              <w:rPr>
                <w:rFonts w:ascii="Times New Roman" w:eastAsia="Calibri" w:hAnsi="Times New Roman" w:cs="Times New Roman"/>
                <w:color w:val="000000"/>
                <w:sz w:val="24"/>
                <w:szCs w:val="24"/>
              </w:rPr>
              <w:br/>
            </w:r>
            <w:hyperlink r:id="rId77" w:history="1">
              <w:r w:rsidR="00B25F01" w:rsidRPr="00B25F01">
                <w:rPr>
                  <w:rFonts w:ascii="Times New Roman" w:eastAsia="Calibri" w:hAnsi="Times New Roman" w:cs="Times New Roman"/>
                  <w:color w:val="000000"/>
                  <w:sz w:val="24"/>
                  <w:szCs w:val="24"/>
                </w:rPr>
                <w:t xml:space="preserve"> Механикалық-жол көлік құралдары паркінің орташа тұтынылған уақыты</w:t>
              </w:r>
            </w:hyperlink>
          </w:p>
        </w:tc>
      </w:tr>
    </w:tbl>
    <w:p w:rsidR="007131A6" w:rsidRPr="007131A6" w:rsidRDefault="007131A6" w:rsidP="007131A6">
      <w:pPr>
        <w:spacing w:after="0" w:line="240" w:lineRule="auto"/>
        <w:jc w:val="right"/>
        <w:rPr>
          <w:rFonts w:ascii="Times New Roman" w:hAnsi="Times New Roman" w:cs="Times New Roman"/>
          <w:lang w:val="kk-KZ"/>
        </w:rPr>
      </w:pPr>
      <w:r w:rsidRPr="007131A6">
        <w:rPr>
          <w:rFonts w:ascii="Times New Roman" w:hAnsi="Times New Roman" w:cs="Times New Roman"/>
          <w:lang w:val="kk-KZ"/>
        </w:rPr>
        <w:lastRenderedPageBreak/>
        <w:t>42- Кестенің жалғасы</w:t>
      </w:r>
    </w:p>
    <w:tbl>
      <w:tblPr>
        <w:tblStyle w:val="ab"/>
        <w:tblW w:w="9356" w:type="dxa"/>
        <w:tblInd w:w="-5" w:type="dxa"/>
        <w:tblLook w:val="04A0" w:firstRow="1" w:lastRow="0" w:firstColumn="1" w:lastColumn="0" w:noHBand="0" w:noVBand="1"/>
      </w:tblPr>
      <w:tblGrid>
        <w:gridCol w:w="2694"/>
        <w:gridCol w:w="6662"/>
      </w:tblGrid>
      <w:tr w:rsidR="007131A6" w:rsidRPr="00B25F01" w:rsidTr="00922DF5">
        <w:tc>
          <w:tcPr>
            <w:tcW w:w="2694" w:type="dxa"/>
          </w:tcPr>
          <w:p w:rsidR="007131A6" w:rsidRPr="007131A6" w:rsidRDefault="007131A6" w:rsidP="007131A6">
            <w:pPr>
              <w:jc w:val="center"/>
              <w:textAlignment w:val="baseline"/>
              <w:outlineLvl w:val="0"/>
              <w:rPr>
                <w:rFonts w:ascii="Times New Roman" w:eastAsia="Calibri" w:hAnsi="Times New Roman" w:cs="Times New Roman"/>
                <w:lang w:val="kk-KZ"/>
              </w:rPr>
            </w:pPr>
            <w:r w:rsidRPr="007131A6">
              <w:rPr>
                <w:rFonts w:ascii="Times New Roman" w:eastAsia="Calibri" w:hAnsi="Times New Roman" w:cs="Times New Roman"/>
                <w:lang w:val="kk-KZ"/>
              </w:rPr>
              <w:t>1</w:t>
            </w:r>
          </w:p>
        </w:tc>
        <w:tc>
          <w:tcPr>
            <w:tcW w:w="6662" w:type="dxa"/>
          </w:tcPr>
          <w:p w:rsidR="007131A6" w:rsidRPr="007131A6" w:rsidRDefault="007131A6" w:rsidP="007131A6">
            <w:pPr>
              <w:jc w:val="center"/>
              <w:textAlignment w:val="baseline"/>
              <w:outlineLvl w:val="0"/>
              <w:rPr>
                <w:rFonts w:ascii="Times New Roman" w:eastAsia="Calibri" w:hAnsi="Times New Roman" w:cs="Times New Roman"/>
                <w:lang w:val="kk-KZ"/>
              </w:rPr>
            </w:pPr>
            <w:r w:rsidRPr="007131A6">
              <w:rPr>
                <w:rFonts w:ascii="Times New Roman" w:eastAsia="Calibri" w:hAnsi="Times New Roman" w:cs="Times New Roman"/>
                <w:lang w:val="kk-KZ"/>
              </w:rPr>
              <w:t>2</w:t>
            </w:r>
          </w:p>
        </w:tc>
      </w:tr>
      <w:tr w:rsidR="007131A6" w:rsidRPr="00B25F01" w:rsidTr="00922DF5">
        <w:tc>
          <w:tcPr>
            <w:tcW w:w="2694" w:type="dxa"/>
          </w:tcPr>
          <w:p w:rsidR="007131A6" w:rsidRPr="00B25F01" w:rsidRDefault="007131A6" w:rsidP="007131A6">
            <w:pPr>
              <w:ind w:left="35"/>
              <w:textAlignment w:val="baseline"/>
              <w:rPr>
                <w:rFonts w:ascii="Times New Roman" w:eastAsia="Calibri" w:hAnsi="Times New Roman" w:cs="Times New Roman"/>
                <w:color w:val="000000"/>
                <w:sz w:val="24"/>
                <w:szCs w:val="24"/>
              </w:rPr>
            </w:pPr>
            <w:r w:rsidRPr="00B25F01">
              <w:rPr>
                <w:rFonts w:ascii="Times New Roman" w:eastAsia="Calibri" w:hAnsi="Times New Roman" w:cs="Times New Roman"/>
                <w:color w:val="000000"/>
                <w:sz w:val="24"/>
                <w:szCs w:val="24"/>
              </w:rPr>
              <w:t>Қалдықтар</w:t>
            </w:r>
          </w:p>
        </w:tc>
        <w:tc>
          <w:tcPr>
            <w:tcW w:w="6662" w:type="dxa"/>
          </w:tcPr>
          <w:p w:rsidR="007131A6" w:rsidRPr="00B25F01" w:rsidRDefault="002B59D0" w:rsidP="007131A6">
            <w:pPr>
              <w:ind w:left="35"/>
              <w:textAlignment w:val="baseline"/>
              <w:rPr>
                <w:rFonts w:ascii="Times New Roman" w:eastAsia="Calibri" w:hAnsi="Times New Roman" w:cs="Times New Roman"/>
                <w:color w:val="000000"/>
                <w:sz w:val="24"/>
                <w:szCs w:val="24"/>
              </w:rPr>
            </w:pPr>
            <w:hyperlink r:id="rId78" w:history="1">
              <w:r w:rsidR="007131A6" w:rsidRPr="00B25F01">
                <w:rPr>
                  <w:rFonts w:ascii="Times New Roman" w:eastAsia="Calibri" w:hAnsi="Times New Roman" w:cs="Times New Roman"/>
                  <w:color w:val="000000"/>
                  <w:sz w:val="24"/>
                  <w:szCs w:val="24"/>
                </w:rPr>
                <w:t xml:space="preserve"> Қалдықтардың қалыптасуы</w:t>
              </w:r>
            </w:hyperlink>
            <w:r w:rsidR="007131A6" w:rsidRPr="00B25F01">
              <w:rPr>
                <w:rFonts w:ascii="Times New Roman" w:eastAsia="Calibri" w:hAnsi="Times New Roman" w:cs="Times New Roman"/>
                <w:color w:val="000000"/>
                <w:sz w:val="24"/>
                <w:szCs w:val="24"/>
              </w:rPr>
              <w:br/>
            </w:r>
            <w:hyperlink r:id="rId79" w:history="1">
              <w:r w:rsidR="007131A6" w:rsidRPr="00B25F01">
                <w:rPr>
                  <w:rFonts w:ascii="Times New Roman" w:eastAsia="Calibri" w:hAnsi="Times New Roman" w:cs="Times New Roman"/>
                  <w:color w:val="000000"/>
                  <w:sz w:val="24"/>
                  <w:szCs w:val="24"/>
                </w:rPr>
                <w:t>Қауіпті қалдықтарды трансшекарааралық тасымалдау</w:t>
              </w:r>
            </w:hyperlink>
            <w:r w:rsidR="007131A6" w:rsidRPr="00B25F01">
              <w:rPr>
                <w:rFonts w:ascii="Times New Roman" w:eastAsia="Calibri" w:hAnsi="Times New Roman" w:cs="Times New Roman"/>
                <w:color w:val="000000"/>
                <w:sz w:val="24"/>
                <w:szCs w:val="24"/>
              </w:rPr>
              <w:br/>
            </w:r>
            <w:hyperlink r:id="rId80" w:history="1">
              <w:r w:rsidR="007131A6" w:rsidRPr="00B25F01">
                <w:rPr>
                  <w:rFonts w:ascii="Times New Roman" w:eastAsia="Calibri" w:hAnsi="Times New Roman" w:cs="Times New Roman"/>
                  <w:color w:val="000000"/>
                  <w:sz w:val="24"/>
                  <w:szCs w:val="24"/>
                </w:rPr>
                <w:t>Қалдықтарды өңдеу және қайта пайдалану</w:t>
              </w:r>
            </w:hyperlink>
            <w:r w:rsidR="007131A6" w:rsidRPr="00B25F01">
              <w:rPr>
                <w:rFonts w:ascii="Times New Roman" w:eastAsia="Calibri" w:hAnsi="Times New Roman" w:cs="Times New Roman"/>
                <w:color w:val="000000"/>
                <w:sz w:val="24"/>
                <w:szCs w:val="24"/>
              </w:rPr>
              <w:br/>
            </w:r>
            <w:hyperlink r:id="rId81" w:history="1">
              <w:r w:rsidR="007131A6" w:rsidRPr="00B25F01">
                <w:rPr>
                  <w:rFonts w:ascii="Times New Roman" w:eastAsia="Calibri" w:hAnsi="Times New Roman" w:cs="Times New Roman"/>
                  <w:color w:val="000000"/>
                  <w:sz w:val="24"/>
                  <w:szCs w:val="24"/>
                </w:rPr>
                <w:t>Қалдықтарды жою</w:t>
              </w:r>
            </w:hyperlink>
          </w:p>
        </w:tc>
      </w:tr>
      <w:tr w:rsidR="007131A6" w:rsidRPr="00B25F01" w:rsidTr="00922DF5">
        <w:tc>
          <w:tcPr>
            <w:tcW w:w="9356" w:type="dxa"/>
            <w:gridSpan w:val="2"/>
          </w:tcPr>
          <w:p w:rsidR="007131A6" w:rsidRPr="00B25F01" w:rsidRDefault="007131A6" w:rsidP="007131A6">
            <w:pPr>
              <w:ind w:left="35"/>
              <w:textAlignment w:val="baseline"/>
              <w:rPr>
                <w:rFonts w:ascii="Calibri" w:eastAsia="Calibri" w:hAnsi="Calibri" w:cs="Times New Roman"/>
                <w:sz w:val="24"/>
                <w:szCs w:val="24"/>
                <w:lang w:val="kk-KZ"/>
              </w:rPr>
            </w:pPr>
            <w:r w:rsidRPr="00B25F01">
              <w:rPr>
                <w:rFonts w:ascii="Times New Roman" w:eastAsia="Calibri" w:hAnsi="Times New Roman" w:cs="Times New Roman"/>
                <w:color w:val="000000"/>
                <w:sz w:val="24"/>
                <w:szCs w:val="24"/>
                <w:lang w:val="kk-KZ"/>
              </w:rPr>
              <w:t xml:space="preserve">Ескерту: </w:t>
            </w:r>
            <w:r>
              <w:rPr>
                <w:rFonts w:ascii="Times New Roman" w:eastAsia="Calibri" w:hAnsi="Times New Roman" w:cs="Times New Roman"/>
                <w:color w:val="000000"/>
                <w:sz w:val="24"/>
                <w:szCs w:val="24"/>
                <w:lang w:val="kk-KZ"/>
              </w:rPr>
              <w:sym w:font="Symbol" w:char="F05B"/>
            </w:r>
            <w:r>
              <w:rPr>
                <w:rFonts w:ascii="Times New Roman" w:eastAsia="Calibri" w:hAnsi="Times New Roman" w:cs="Times New Roman"/>
                <w:color w:val="000000"/>
                <w:sz w:val="24"/>
                <w:szCs w:val="24"/>
                <w:lang w:val="kk-KZ"/>
              </w:rPr>
              <w:t>101</w:t>
            </w:r>
            <w:r>
              <w:rPr>
                <w:rFonts w:ascii="Times New Roman" w:eastAsia="Calibri" w:hAnsi="Times New Roman" w:cs="Times New Roman"/>
                <w:color w:val="000000"/>
                <w:sz w:val="24"/>
                <w:szCs w:val="24"/>
                <w:lang w:val="kk-KZ"/>
              </w:rPr>
              <w:sym w:font="Symbol" w:char="F05D"/>
            </w:r>
            <w:r>
              <w:rPr>
                <w:rFonts w:ascii="Times New Roman" w:eastAsia="Calibri" w:hAnsi="Times New Roman" w:cs="Times New Roman"/>
                <w:color w:val="000000"/>
                <w:sz w:val="24"/>
                <w:szCs w:val="24"/>
                <w:lang w:val="kk-KZ"/>
              </w:rPr>
              <w:t xml:space="preserve"> </w:t>
            </w:r>
            <w:r w:rsidRPr="001C377E">
              <w:rPr>
                <w:rFonts w:ascii="Times New Roman" w:eastAsia="Calibri" w:hAnsi="Times New Roman" w:cs="Times New Roman"/>
                <w:sz w:val="24"/>
                <w:szCs w:val="24"/>
                <w:lang w:val="kk-KZ"/>
              </w:rPr>
              <w:t>Әдеб</w:t>
            </w:r>
            <w:r>
              <w:rPr>
                <w:rFonts w:ascii="Times New Roman" w:eastAsia="Calibri" w:hAnsi="Times New Roman" w:cs="Times New Roman"/>
                <w:color w:val="000000"/>
                <w:sz w:val="24"/>
                <w:szCs w:val="24"/>
                <w:lang w:val="kk-KZ"/>
              </w:rPr>
              <w:t>иеттер негізінде а</w:t>
            </w:r>
            <w:r w:rsidRPr="00B25F01">
              <w:rPr>
                <w:rFonts w:ascii="Times New Roman" w:eastAsia="Calibri" w:hAnsi="Times New Roman" w:cs="Times New Roman"/>
                <w:color w:val="000000"/>
                <w:sz w:val="24"/>
                <w:szCs w:val="24"/>
                <w:lang w:val="kk-KZ"/>
              </w:rPr>
              <w:t>втор құрастырды</w:t>
            </w:r>
          </w:p>
        </w:tc>
      </w:tr>
    </w:tbl>
    <w:p w:rsidR="00E83084" w:rsidRDefault="00E83084" w:rsidP="00174562">
      <w:pPr>
        <w:tabs>
          <w:tab w:val="left" w:pos="2760"/>
        </w:tabs>
        <w:spacing w:after="0" w:line="240" w:lineRule="auto"/>
        <w:ind w:firstLine="709"/>
        <w:jc w:val="both"/>
        <w:rPr>
          <w:rFonts w:ascii="Times New Roman" w:eastAsia="Calibri" w:hAnsi="Times New Roman" w:cs="Times New Roman"/>
          <w:sz w:val="28"/>
          <w:szCs w:val="28"/>
          <w:lang w:val="kk-KZ"/>
        </w:rPr>
      </w:pPr>
    </w:p>
    <w:p w:rsidR="00174562" w:rsidRPr="00174562" w:rsidRDefault="00174562" w:rsidP="00174562">
      <w:pPr>
        <w:tabs>
          <w:tab w:val="left" w:pos="276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Аймақтың т</w:t>
      </w:r>
      <w:r w:rsidRPr="00174562">
        <w:rPr>
          <w:rFonts w:ascii="Times New Roman" w:eastAsia="Calibri" w:hAnsi="Times New Roman" w:cs="Times New Roman"/>
          <w:sz w:val="28"/>
          <w:szCs w:val="28"/>
          <w:lang w:val="kk-KZ"/>
        </w:rPr>
        <w:t>ұрақты даму</w:t>
      </w:r>
      <w:r>
        <w:rPr>
          <w:rFonts w:ascii="Times New Roman" w:eastAsia="Calibri" w:hAnsi="Times New Roman" w:cs="Times New Roman"/>
          <w:sz w:val="28"/>
          <w:szCs w:val="28"/>
          <w:lang w:val="kk-KZ"/>
        </w:rPr>
        <w:t>ының</w:t>
      </w:r>
      <w:r w:rsidRPr="00174562">
        <w:rPr>
          <w:rFonts w:ascii="Times New Roman" w:eastAsia="Calibri" w:hAnsi="Times New Roman" w:cs="Times New Roman"/>
          <w:sz w:val="28"/>
          <w:szCs w:val="28"/>
          <w:lang w:val="kk-KZ"/>
        </w:rPr>
        <w:t xml:space="preserve"> барлық белгіленген индикаторларын үш санатқа бөлуге болады: экологиялық, экономикалық және әлеуметтік. Бұл ретте олардың ерекшелігі нақты ажыратылуға және жаһандық, мемлекетаралық, мемлекеттік, өңірлік және жергілікті деңгейлер үшін бағдарлануға тиіс. Тұрақты дамудың осындай сараланған стратегиясын әзірлеу аймақтық даралық, өзара байланыс және қоғам-экономика-табиғат триадасының өзара тәуелділігі принциптеріне негізделген. Индикаторларды негіздеу үшін аймақтардың ерекшелігін және олардың нақты аумақтық табиғи-антропогенді жүйелерін зерттеу маңызды.</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Аймақты</w:t>
      </w:r>
      <w:r w:rsidR="0062389B">
        <w:rPr>
          <w:rFonts w:ascii="Times New Roman" w:eastAsia="Calibri" w:hAnsi="Times New Roman" w:cs="Times New Roman"/>
          <w:sz w:val="28"/>
          <w:szCs w:val="28"/>
          <w:lang w:val="kk-KZ"/>
        </w:rPr>
        <w:t>қ</w:t>
      </w:r>
      <w:r>
        <w:rPr>
          <w:rFonts w:ascii="Times New Roman" w:eastAsia="Calibri" w:hAnsi="Times New Roman" w:cs="Times New Roman"/>
          <w:sz w:val="28"/>
          <w:szCs w:val="28"/>
          <w:lang w:val="kk-KZ"/>
        </w:rPr>
        <w:t xml:space="preserve"> </w:t>
      </w:r>
      <w:r w:rsidRPr="00174562">
        <w:rPr>
          <w:rFonts w:ascii="Times New Roman" w:eastAsia="Calibri" w:hAnsi="Times New Roman" w:cs="Times New Roman"/>
          <w:sz w:val="28"/>
          <w:szCs w:val="28"/>
          <w:lang w:val="kk-KZ"/>
        </w:rPr>
        <w:t>дамудың өңірлік индикаторлары (</w:t>
      </w:r>
      <w:r>
        <w:rPr>
          <w:rFonts w:ascii="Times New Roman" w:eastAsia="Calibri" w:hAnsi="Times New Roman" w:cs="Times New Roman"/>
          <w:sz w:val="28"/>
          <w:szCs w:val="28"/>
          <w:lang w:val="kk-KZ"/>
        </w:rPr>
        <w:t>э</w:t>
      </w:r>
      <w:r w:rsidRPr="00174562">
        <w:rPr>
          <w:rFonts w:ascii="Times New Roman" w:eastAsia="Calibri" w:hAnsi="Times New Roman" w:cs="Times New Roman"/>
          <w:sz w:val="28"/>
          <w:szCs w:val="28"/>
          <w:lang w:val="kk-KZ"/>
        </w:rPr>
        <w:t>кологиялық индикаторлар) мынадай негізгі өлшем</w:t>
      </w:r>
      <w:r>
        <w:rPr>
          <w:rFonts w:ascii="Times New Roman" w:eastAsia="Calibri" w:hAnsi="Times New Roman" w:cs="Times New Roman"/>
          <w:sz w:val="28"/>
          <w:szCs w:val="28"/>
          <w:lang w:val="kk-KZ"/>
        </w:rPr>
        <w:t xml:space="preserve">ді </w:t>
      </w:r>
      <w:r w:rsidRPr="00174562">
        <w:rPr>
          <w:rFonts w:ascii="Times New Roman" w:eastAsia="Calibri" w:hAnsi="Times New Roman" w:cs="Times New Roman"/>
          <w:sz w:val="28"/>
          <w:szCs w:val="28"/>
          <w:lang w:val="kk-KZ"/>
        </w:rPr>
        <w:t>шарттарды қанағаттандыруға тиіс :</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макро деңгейде ұлттық ауқымда пайдалану мүмкіндігі;</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халықаралық салыстырулар үшін репрезентативтілік;</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шешім қабылдаушылардың біржақты түсіндірілуі;</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сандық өрнекке ие болу мүмкіндігі;</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ұлттық статистиканың қолда бар жүйесіне сүйену және</w:t>
      </w:r>
      <w:r>
        <w:rPr>
          <w:rFonts w:ascii="Times New Roman" w:eastAsia="Calibri" w:hAnsi="Times New Roman" w:cs="Times New Roman"/>
          <w:sz w:val="28"/>
          <w:szCs w:val="28"/>
          <w:lang w:val="kk-KZ"/>
        </w:rPr>
        <w:t xml:space="preserve"> </w:t>
      </w:r>
      <w:r w:rsidRPr="00174562">
        <w:rPr>
          <w:rFonts w:ascii="Times New Roman" w:eastAsia="Calibri" w:hAnsi="Times New Roman" w:cs="Times New Roman"/>
          <w:sz w:val="28"/>
          <w:szCs w:val="28"/>
          <w:lang w:val="kk-KZ"/>
        </w:rPr>
        <w:t>ақпарат жинау және есеп айырысу;</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уақыт динамикасында бағалау мүмкіндігі;</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xml:space="preserve">* деңгейлер (ұлттық, </w:t>
      </w:r>
      <w:r>
        <w:rPr>
          <w:rFonts w:ascii="Times New Roman" w:eastAsia="Calibri" w:hAnsi="Times New Roman" w:cs="Times New Roman"/>
          <w:sz w:val="28"/>
          <w:szCs w:val="28"/>
          <w:lang w:val="kk-KZ"/>
        </w:rPr>
        <w:t>аймақтық</w:t>
      </w:r>
      <w:r w:rsidRPr="00174562">
        <w:rPr>
          <w:rFonts w:ascii="Times New Roman" w:eastAsia="Calibri" w:hAnsi="Times New Roman" w:cs="Times New Roman"/>
          <w:sz w:val="28"/>
          <w:szCs w:val="28"/>
          <w:lang w:val="kk-KZ"/>
        </w:rPr>
        <w:t>) және секторлар бойынша толассыз ұсыну;</w:t>
      </w:r>
    </w:p>
    <w:p w:rsidR="00C011A7" w:rsidRPr="00174562"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икемділік;</w:t>
      </w:r>
    </w:p>
    <w:p w:rsidR="00C011A7"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174562">
        <w:rPr>
          <w:rFonts w:ascii="Times New Roman" w:eastAsia="Calibri" w:hAnsi="Times New Roman" w:cs="Times New Roman"/>
          <w:sz w:val="28"/>
          <w:szCs w:val="28"/>
          <w:lang w:val="kk-KZ"/>
        </w:rPr>
        <w:t xml:space="preserve">* нақты шектеулі </w:t>
      </w:r>
      <w:r>
        <w:rPr>
          <w:rFonts w:ascii="Times New Roman" w:eastAsia="Calibri" w:hAnsi="Times New Roman" w:cs="Times New Roman"/>
          <w:sz w:val="28"/>
          <w:szCs w:val="28"/>
          <w:lang w:val="kk-KZ"/>
        </w:rPr>
        <w:t>с</w:t>
      </w:r>
      <w:r w:rsidRPr="00174562">
        <w:rPr>
          <w:rFonts w:ascii="Times New Roman" w:eastAsia="Calibri" w:hAnsi="Times New Roman" w:cs="Times New Roman"/>
          <w:sz w:val="28"/>
          <w:szCs w:val="28"/>
          <w:lang w:val="kk-KZ"/>
        </w:rPr>
        <w:t>ан</w:t>
      </w:r>
      <w:r w:rsidRPr="003670B1">
        <w:rPr>
          <w:rFonts w:ascii="Times New Roman" w:eastAsia="Calibri" w:hAnsi="Times New Roman" w:cs="Times New Roman"/>
          <w:sz w:val="28"/>
          <w:szCs w:val="28"/>
          <w:lang w:val="kk-KZ"/>
        </w:rPr>
        <w:sym w:font="Symbol" w:char="F05B"/>
      </w:r>
      <w:r w:rsidRPr="003670B1">
        <w:rPr>
          <w:rFonts w:ascii="Times New Roman" w:eastAsia="Calibri" w:hAnsi="Times New Roman" w:cs="Times New Roman"/>
          <w:sz w:val="28"/>
          <w:szCs w:val="28"/>
          <w:lang w:val="kk-KZ"/>
        </w:rPr>
        <w:t>11</w:t>
      </w:r>
      <w:r w:rsidR="00DA61EA">
        <w:rPr>
          <w:rFonts w:ascii="Times New Roman" w:eastAsia="Calibri" w:hAnsi="Times New Roman" w:cs="Times New Roman"/>
          <w:sz w:val="28"/>
          <w:szCs w:val="28"/>
          <w:lang w:val="kk-KZ"/>
        </w:rPr>
        <w:t>5</w:t>
      </w:r>
      <w:r w:rsidRPr="003670B1">
        <w:rPr>
          <w:rFonts w:ascii="Times New Roman" w:eastAsia="Calibri" w:hAnsi="Times New Roman" w:cs="Times New Roman"/>
          <w:sz w:val="28"/>
          <w:szCs w:val="28"/>
          <w:lang w:val="kk-KZ"/>
        </w:rPr>
        <w:sym w:font="Symbol" w:char="F05D"/>
      </w:r>
      <w:r w:rsidRPr="003670B1">
        <w:rPr>
          <w:rFonts w:ascii="Times New Roman" w:eastAsia="Calibri" w:hAnsi="Times New Roman" w:cs="Times New Roman"/>
          <w:sz w:val="28"/>
          <w:szCs w:val="28"/>
          <w:lang w:val="kk-KZ"/>
        </w:rPr>
        <w:t>.</w:t>
      </w:r>
    </w:p>
    <w:p w:rsidR="00C011A7"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Диссертациялық жұмыстың 1.2 тарауындағы әдістемелерге және осы н</w:t>
      </w:r>
      <w:r w:rsidRPr="002A70E5">
        <w:rPr>
          <w:rFonts w:ascii="Times New Roman" w:eastAsia="Calibri" w:hAnsi="Times New Roman" w:cs="Times New Roman"/>
          <w:sz w:val="28"/>
          <w:szCs w:val="28"/>
          <w:lang w:val="kk-KZ"/>
        </w:rPr>
        <w:t xml:space="preserve">егізгі талаптарға сүйене отырып, </w:t>
      </w:r>
      <w:r>
        <w:rPr>
          <w:rFonts w:ascii="Times New Roman" w:eastAsia="Calibri" w:hAnsi="Times New Roman" w:cs="Times New Roman"/>
          <w:sz w:val="28"/>
          <w:szCs w:val="28"/>
          <w:lang w:val="kk-KZ"/>
        </w:rPr>
        <w:t>қоршаған ортаны қорғаудың аймақтық</w:t>
      </w:r>
      <w:r w:rsidRPr="002A70E5">
        <w:rPr>
          <w:rFonts w:ascii="Times New Roman" w:eastAsia="Calibri" w:hAnsi="Times New Roman" w:cs="Times New Roman"/>
          <w:sz w:val="28"/>
          <w:szCs w:val="28"/>
          <w:lang w:val="kk-KZ"/>
        </w:rPr>
        <w:t xml:space="preserve"> индикаторларының </w:t>
      </w:r>
      <w:r>
        <w:rPr>
          <w:rFonts w:ascii="Times New Roman" w:eastAsia="Calibri" w:hAnsi="Times New Roman" w:cs="Times New Roman"/>
          <w:sz w:val="28"/>
          <w:szCs w:val="28"/>
          <w:lang w:val="kk-KZ"/>
        </w:rPr>
        <w:t xml:space="preserve">сызбасын </w:t>
      </w:r>
      <w:r w:rsidRPr="00CB162D">
        <w:rPr>
          <w:rFonts w:ascii="Times New Roman" w:eastAsia="Calibri" w:hAnsi="Times New Roman" w:cs="Times New Roman"/>
          <w:sz w:val="28"/>
          <w:szCs w:val="28"/>
          <w:lang w:val="kk-KZ"/>
        </w:rPr>
        <w:t>қарастырамыз (Сурет -</w:t>
      </w:r>
      <w:r w:rsidR="001C00DE">
        <w:rPr>
          <w:rFonts w:ascii="Times New Roman" w:eastAsia="Calibri" w:hAnsi="Times New Roman" w:cs="Times New Roman"/>
          <w:sz w:val="28"/>
          <w:szCs w:val="28"/>
          <w:lang w:val="kk-KZ"/>
        </w:rPr>
        <w:t xml:space="preserve"> </w:t>
      </w:r>
      <w:r w:rsidRPr="00CB162D">
        <w:rPr>
          <w:rFonts w:ascii="Times New Roman" w:eastAsia="Calibri" w:hAnsi="Times New Roman" w:cs="Times New Roman"/>
          <w:sz w:val="28"/>
          <w:szCs w:val="28"/>
          <w:lang w:val="kk-KZ"/>
        </w:rPr>
        <w:t>2</w:t>
      </w:r>
      <w:r w:rsidR="009233C8">
        <w:rPr>
          <w:rFonts w:ascii="Times New Roman" w:eastAsia="Calibri" w:hAnsi="Times New Roman" w:cs="Times New Roman"/>
          <w:sz w:val="28"/>
          <w:szCs w:val="28"/>
          <w:lang w:val="kk-KZ"/>
        </w:rPr>
        <w:t>1</w:t>
      </w:r>
      <w:r w:rsidRPr="00CB162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Толық түсіндірмесі </w:t>
      </w:r>
      <w:r w:rsidRPr="00C12DE3">
        <w:rPr>
          <w:rFonts w:ascii="Times New Roman" w:eastAsia="Calibri" w:hAnsi="Times New Roman" w:cs="Times New Roman"/>
          <w:sz w:val="28"/>
          <w:szCs w:val="28"/>
          <w:lang w:val="kk-KZ"/>
        </w:rPr>
        <w:t>О-Қосымшасында</w:t>
      </w:r>
      <w:r>
        <w:rPr>
          <w:rFonts w:ascii="Times New Roman" w:eastAsia="Calibri" w:hAnsi="Times New Roman" w:cs="Times New Roman"/>
          <w:sz w:val="28"/>
          <w:szCs w:val="28"/>
          <w:lang w:val="kk-KZ"/>
        </w:rPr>
        <w:t xml:space="preserve"> анық көрсетілген.</w:t>
      </w:r>
    </w:p>
    <w:p w:rsidR="00C011A7" w:rsidRDefault="00E83084" w:rsidP="00C011A7">
      <w:pPr>
        <w:tabs>
          <w:tab w:val="left" w:pos="2760"/>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Қоршаған ортаны тұтынушы тұлғалардың</w:t>
      </w:r>
      <w:r w:rsidR="00C011A7" w:rsidRPr="00CB4248">
        <w:rPr>
          <w:rFonts w:ascii="Times New Roman" w:eastAsia="Calibri" w:hAnsi="Times New Roman" w:cs="Times New Roman"/>
          <w:sz w:val="28"/>
          <w:szCs w:val="28"/>
          <w:lang w:val="kk-KZ"/>
        </w:rPr>
        <w:t xml:space="preserve"> табиғат</w:t>
      </w:r>
      <w:r>
        <w:rPr>
          <w:rFonts w:ascii="Times New Roman" w:eastAsia="Calibri" w:hAnsi="Times New Roman" w:cs="Times New Roman"/>
          <w:sz w:val="28"/>
          <w:szCs w:val="28"/>
          <w:lang w:val="kk-KZ"/>
        </w:rPr>
        <w:t>ты</w:t>
      </w:r>
      <w:r w:rsidR="00C011A7" w:rsidRPr="00CB4248">
        <w:rPr>
          <w:rFonts w:ascii="Times New Roman" w:eastAsia="Calibri" w:hAnsi="Times New Roman" w:cs="Times New Roman"/>
          <w:sz w:val="28"/>
          <w:szCs w:val="28"/>
          <w:lang w:val="kk-KZ"/>
        </w:rPr>
        <w:t xml:space="preserve"> қорғау</w:t>
      </w:r>
      <w:r>
        <w:rPr>
          <w:rFonts w:ascii="Times New Roman" w:eastAsia="Calibri" w:hAnsi="Times New Roman" w:cs="Times New Roman"/>
          <w:sz w:val="28"/>
          <w:szCs w:val="28"/>
          <w:lang w:val="kk-KZ"/>
        </w:rPr>
        <w:t>ға қатысты</w:t>
      </w:r>
      <w:r w:rsidR="002328DA">
        <w:rPr>
          <w:rFonts w:ascii="Times New Roman" w:eastAsia="Calibri" w:hAnsi="Times New Roman" w:cs="Times New Roman"/>
          <w:sz w:val="28"/>
          <w:szCs w:val="28"/>
          <w:lang w:val="kk-KZ"/>
        </w:rPr>
        <w:t xml:space="preserve"> қызметтеріне қатысты</w:t>
      </w:r>
      <w:r w:rsidR="00C011A7" w:rsidRPr="00CB4248">
        <w:rPr>
          <w:rFonts w:ascii="Times New Roman" w:eastAsia="Calibri" w:hAnsi="Times New Roman" w:cs="Times New Roman"/>
          <w:sz w:val="28"/>
          <w:szCs w:val="28"/>
          <w:lang w:val="kk-KZ"/>
        </w:rPr>
        <w:t xml:space="preserve"> </w:t>
      </w:r>
      <w:r w:rsidR="002328DA">
        <w:rPr>
          <w:rFonts w:ascii="Times New Roman" w:eastAsia="Calibri" w:hAnsi="Times New Roman" w:cs="Times New Roman"/>
          <w:sz w:val="28"/>
          <w:szCs w:val="28"/>
          <w:lang w:val="kk-KZ"/>
        </w:rPr>
        <w:t>маңыздылығы</w:t>
      </w:r>
      <w:r w:rsidR="00C011A7" w:rsidRPr="00CB4248">
        <w:rPr>
          <w:rFonts w:ascii="Times New Roman" w:eastAsia="Calibri" w:hAnsi="Times New Roman" w:cs="Times New Roman"/>
          <w:sz w:val="28"/>
          <w:szCs w:val="28"/>
          <w:lang w:val="kk-KZ"/>
        </w:rPr>
        <w:t xml:space="preserve"> </w:t>
      </w:r>
      <w:r w:rsidR="002328DA">
        <w:rPr>
          <w:rFonts w:ascii="Times New Roman" w:eastAsia="Calibri" w:hAnsi="Times New Roman" w:cs="Times New Roman"/>
          <w:sz w:val="28"/>
          <w:szCs w:val="28"/>
          <w:lang w:val="kk-KZ"/>
        </w:rPr>
        <w:t xml:space="preserve">әртүрлі </w:t>
      </w:r>
      <w:r w:rsidR="00C011A7" w:rsidRPr="00CB4248">
        <w:rPr>
          <w:rFonts w:ascii="Times New Roman" w:eastAsia="Calibri" w:hAnsi="Times New Roman" w:cs="Times New Roman"/>
          <w:sz w:val="28"/>
          <w:szCs w:val="28"/>
          <w:lang w:val="kk-KZ"/>
        </w:rPr>
        <w:t>қаржылық ынталандыру</w:t>
      </w:r>
      <w:r w:rsidR="002328DA">
        <w:rPr>
          <w:rFonts w:ascii="Times New Roman" w:eastAsia="Calibri" w:hAnsi="Times New Roman" w:cs="Times New Roman"/>
          <w:sz w:val="28"/>
          <w:szCs w:val="28"/>
          <w:lang w:val="kk-KZ"/>
        </w:rPr>
        <w:t xml:space="preserve"> шараларын жүзеге асырумен</w:t>
      </w:r>
      <w:r w:rsidR="00C011A7" w:rsidRPr="00CB4248">
        <w:rPr>
          <w:rFonts w:ascii="Times New Roman" w:eastAsia="Calibri" w:hAnsi="Times New Roman" w:cs="Times New Roman"/>
          <w:sz w:val="28"/>
          <w:szCs w:val="28"/>
          <w:lang w:val="kk-KZ"/>
        </w:rPr>
        <w:t>, сондай-ақ қоршаған ортаны қорғау</w:t>
      </w:r>
      <w:r w:rsidR="002328DA">
        <w:rPr>
          <w:rFonts w:ascii="Times New Roman" w:eastAsia="Calibri" w:hAnsi="Times New Roman" w:cs="Times New Roman"/>
          <w:sz w:val="28"/>
          <w:szCs w:val="28"/>
          <w:lang w:val="kk-KZ"/>
        </w:rPr>
        <w:t>ға байланысты тиімді</w:t>
      </w:r>
      <w:r w:rsidR="00C011A7" w:rsidRPr="00CB4248">
        <w:rPr>
          <w:rFonts w:ascii="Times New Roman" w:eastAsia="Calibri" w:hAnsi="Times New Roman" w:cs="Times New Roman"/>
          <w:sz w:val="28"/>
          <w:szCs w:val="28"/>
          <w:lang w:val="kk-KZ"/>
        </w:rPr>
        <w:t xml:space="preserve"> экономикалық құралдар</w:t>
      </w:r>
      <w:r w:rsidR="002328DA">
        <w:rPr>
          <w:rFonts w:ascii="Times New Roman" w:eastAsia="Calibri" w:hAnsi="Times New Roman" w:cs="Times New Roman"/>
          <w:sz w:val="28"/>
          <w:szCs w:val="28"/>
          <w:lang w:val="kk-KZ"/>
        </w:rPr>
        <w:t>ды</w:t>
      </w:r>
      <w:r w:rsidR="00C011A7" w:rsidRPr="00CB4248">
        <w:rPr>
          <w:rFonts w:ascii="Times New Roman" w:eastAsia="Calibri" w:hAnsi="Times New Roman" w:cs="Times New Roman"/>
          <w:sz w:val="28"/>
          <w:szCs w:val="28"/>
          <w:lang w:val="kk-KZ"/>
        </w:rPr>
        <w:t xml:space="preserve"> енгізумен </w:t>
      </w:r>
      <w:r w:rsidR="002328DA">
        <w:rPr>
          <w:rFonts w:ascii="Times New Roman" w:eastAsia="Calibri" w:hAnsi="Times New Roman" w:cs="Times New Roman"/>
          <w:sz w:val="28"/>
          <w:szCs w:val="28"/>
          <w:lang w:val="kk-KZ"/>
        </w:rPr>
        <w:t>анықталады</w:t>
      </w:r>
      <w:r w:rsidR="00C011A7" w:rsidRPr="00CB4248">
        <w:rPr>
          <w:rFonts w:ascii="Times New Roman" w:eastAsia="Calibri" w:hAnsi="Times New Roman" w:cs="Times New Roman"/>
          <w:sz w:val="28"/>
          <w:szCs w:val="28"/>
          <w:lang w:val="kk-KZ"/>
        </w:rPr>
        <w:t xml:space="preserve">. </w:t>
      </w:r>
      <w:r w:rsidR="002328DA">
        <w:rPr>
          <w:rFonts w:ascii="Times New Roman" w:eastAsia="Calibri" w:hAnsi="Times New Roman" w:cs="Times New Roman"/>
          <w:sz w:val="28"/>
          <w:szCs w:val="28"/>
          <w:lang w:val="kk-KZ"/>
        </w:rPr>
        <w:t>Осы т</w:t>
      </w:r>
      <w:r w:rsidR="00C011A7" w:rsidRPr="00CB4248">
        <w:rPr>
          <w:rFonts w:ascii="Times New Roman" w:eastAsia="Calibri" w:hAnsi="Times New Roman" w:cs="Times New Roman"/>
          <w:sz w:val="28"/>
          <w:szCs w:val="28"/>
          <w:lang w:val="kk-KZ"/>
        </w:rPr>
        <w:t>абиғ</w:t>
      </w:r>
      <w:r w:rsidR="002328DA">
        <w:rPr>
          <w:rFonts w:ascii="Times New Roman" w:eastAsia="Calibri" w:hAnsi="Times New Roman" w:cs="Times New Roman"/>
          <w:sz w:val="28"/>
          <w:szCs w:val="28"/>
          <w:lang w:val="kk-KZ"/>
        </w:rPr>
        <w:t>и</w:t>
      </w:r>
      <w:r w:rsidR="00C011A7" w:rsidRPr="00CB4248">
        <w:rPr>
          <w:rFonts w:ascii="Times New Roman" w:eastAsia="Calibri" w:hAnsi="Times New Roman" w:cs="Times New Roman"/>
          <w:sz w:val="28"/>
          <w:szCs w:val="28"/>
          <w:lang w:val="kk-KZ"/>
        </w:rPr>
        <w:t xml:space="preserve"> </w:t>
      </w:r>
      <w:r w:rsidR="002328DA">
        <w:rPr>
          <w:rFonts w:ascii="Times New Roman" w:eastAsia="Calibri" w:hAnsi="Times New Roman" w:cs="Times New Roman"/>
          <w:sz w:val="28"/>
          <w:szCs w:val="28"/>
          <w:lang w:val="kk-KZ"/>
        </w:rPr>
        <w:t>ресурстарды қолданушылардың</w:t>
      </w:r>
      <w:r w:rsidR="00C011A7" w:rsidRPr="00CB4248">
        <w:rPr>
          <w:rFonts w:ascii="Times New Roman" w:eastAsia="Calibri" w:hAnsi="Times New Roman" w:cs="Times New Roman"/>
          <w:sz w:val="28"/>
          <w:szCs w:val="28"/>
          <w:lang w:val="kk-KZ"/>
        </w:rPr>
        <w:t xml:space="preserve"> табиғат қорғау</w:t>
      </w:r>
      <w:r w:rsidR="002328DA">
        <w:rPr>
          <w:rFonts w:ascii="Times New Roman" w:eastAsia="Calibri" w:hAnsi="Times New Roman" w:cs="Times New Roman"/>
          <w:sz w:val="28"/>
          <w:szCs w:val="28"/>
          <w:lang w:val="kk-KZ"/>
        </w:rPr>
        <w:t>ға қатысты</w:t>
      </w:r>
      <w:r w:rsidR="00C011A7" w:rsidRPr="00CB4248">
        <w:rPr>
          <w:rFonts w:ascii="Times New Roman" w:eastAsia="Calibri" w:hAnsi="Times New Roman" w:cs="Times New Roman"/>
          <w:sz w:val="28"/>
          <w:szCs w:val="28"/>
          <w:lang w:val="kk-KZ"/>
        </w:rPr>
        <w:t xml:space="preserve"> іс-шараларын жүргізуге және </w:t>
      </w:r>
      <w:r w:rsidR="002328DA">
        <w:rPr>
          <w:rFonts w:ascii="Times New Roman" w:eastAsia="Calibri" w:hAnsi="Times New Roman" w:cs="Times New Roman"/>
          <w:sz w:val="28"/>
          <w:szCs w:val="28"/>
          <w:lang w:val="kk-KZ"/>
        </w:rPr>
        <w:t>оны</w:t>
      </w:r>
      <w:r w:rsidR="00C011A7" w:rsidRPr="00CB4248">
        <w:rPr>
          <w:rFonts w:ascii="Times New Roman" w:eastAsia="Calibri" w:hAnsi="Times New Roman" w:cs="Times New Roman"/>
          <w:sz w:val="28"/>
          <w:szCs w:val="28"/>
          <w:lang w:val="kk-KZ"/>
        </w:rPr>
        <w:t xml:space="preserve"> ұтымды пайдалануға</w:t>
      </w:r>
      <w:r w:rsidR="002328DA">
        <w:rPr>
          <w:rFonts w:ascii="Times New Roman" w:eastAsia="Calibri" w:hAnsi="Times New Roman" w:cs="Times New Roman"/>
          <w:sz w:val="28"/>
          <w:szCs w:val="28"/>
          <w:lang w:val="kk-KZ"/>
        </w:rPr>
        <w:t xml:space="preserve"> байланысты</w:t>
      </w:r>
      <w:r w:rsidR="00C011A7" w:rsidRPr="00CB4248">
        <w:rPr>
          <w:rFonts w:ascii="Times New Roman" w:eastAsia="Calibri" w:hAnsi="Times New Roman" w:cs="Times New Roman"/>
          <w:sz w:val="28"/>
          <w:szCs w:val="28"/>
          <w:lang w:val="kk-KZ"/>
        </w:rPr>
        <w:t xml:space="preserve"> ынталандыру</w:t>
      </w:r>
      <w:r w:rsidR="002328DA">
        <w:rPr>
          <w:rFonts w:ascii="Times New Roman" w:eastAsia="Calibri" w:hAnsi="Times New Roman" w:cs="Times New Roman"/>
          <w:sz w:val="28"/>
          <w:szCs w:val="28"/>
          <w:lang w:val="kk-KZ"/>
        </w:rPr>
        <w:t xml:space="preserve"> шаралары</w:t>
      </w:r>
      <w:r w:rsidR="00C011A7" w:rsidRPr="00CB4248">
        <w:rPr>
          <w:rFonts w:ascii="Times New Roman" w:eastAsia="Calibri" w:hAnsi="Times New Roman" w:cs="Times New Roman"/>
          <w:sz w:val="28"/>
          <w:szCs w:val="28"/>
          <w:lang w:val="kk-KZ"/>
        </w:rPr>
        <w:t xml:space="preserve"> экологиялық төлемдер жүйесі</w:t>
      </w:r>
      <w:r w:rsidR="002328DA">
        <w:rPr>
          <w:rFonts w:ascii="Times New Roman" w:eastAsia="Calibri" w:hAnsi="Times New Roman" w:cs="Times New Roman"/>
          <w:sz w:val="28"/>
          <w:szCs w:val="28"/>
          <w:lang w:val="kk-KZ"/>
        </w:rPr>
        <w:t>мен байланысты</w:t>
      </w:r>
      <w:r w:rsidR="00C011A7" w:rsidRPr="00CB4248">
        <w:rPr>
          <w:rFonts w:ascii="Times New Roman" w:eastAsia="Calibri" w:hAnsi="Times New Roman" w:cs="Times New Roman"/>
          <w:sz w:val="28"/>
          <w:szCs w:val="28"/>
          <w:lang w:val="kk-KZ"/>
        </w:rPr>
        <w:t xml:space="preserve"> табиғат</w:t>
      </w:r>
      <w:r w:rsidR="002328DA">
        <w:rPr>
          <w:rFonts w:ascii="Times New Roman" w:eastAsia="Calibri" w:hAnsi="Times New Roman" w:cs="Times New Roman"/>
          <w:sz w:val="28"/>
          <w:szCs w:val="28"/>
          <w:lang w:val="kk-KZ"/>
        </w:rPr>
        <w:t xml:space="preserve">ты тиімді </w:t>
      </w:r>
      <w:r w:rsidR="00C011A7" w:rsidRPr="00CB4248">
        <w:rPr>
          <w:rFonts w:ascii="Times New Roman" w:eastAsia="Calibri" w:hAnsi="Times New Roman" w:cs="Times New Roman"/>
          <w:sz w:val="28"/>
          <w:szCs w:val="28"/>
          <w:lang w:val="kk-KZ"/>
        </w:rPr>
        <w:t>пай</w:t>
      </w:r>
      <w:r w:rsidR="002328DA">
        <w:rPr>
          <w:rFonts w:ascii="Times New Roman" w:eastAsia="Calibri" w:hAnsi="Times New Roman" w:cs="Times New Roman"/>
          <w:sz w:val="28"/>
          <w:szCs w:val="28"/>
          <w:lang w:val="kk-KZ"/>
        </w:rPr>
        <w:t>даланудың экономикалық тетіктерінің</w:t>
      </w:r>
      <w:r w:rsidR="00C011A7" w:rsidRPr="00CB4248">
        <w:rPr>
          <w:rFonts w:ascii="Times New Roman" w:eastAsia="Calibri" w:hAnsi="Times New Roman" w:cs="Times New Roman"/>
          <w:sz w:val="28"/>
          <w:szCs w:val="28"/>
          <w:lang w:val="kk-KZ"/>
        </w:rPr>
        <w:t xml:space="preserve"> көмегімен жүргізілуге тиіс. </w:t>
      </w:r>
    </w:p>
    <w:p w:rsidR="00C011A7" w:rsidRDefault="00C011A7"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4F561F">
        <w:rPr>
          <w:rFonts w:ascii="Times New Roman" w:eastAsia="Calibri" w:hAnsi="Times New Roman" w:cs="Times New Roman"/>
          <w:sz w:val="28"/>
          <w:szCs w:val="28"/>
          <w:lang w:val="kk-KZ"/>
        </w:rPr>
        <w:t xml:space="preserve">Экологиялық қауіпсіздікті қамтамасыз етудің экономикалық тетігінің негізін құрайтын табиғи ресурстарды тұтынушыларға қатысты құқық қолдану </w:t>
      </w:r>
      <w:r w:rsidRPr="004F561F">
        <w:rPr>
          <w:rFonts w:ascii="Times New Roman" w:eastAsia="Calibri" w:hAnsi="Times New Roman" w:cs="Times New Roman"/>
          <w:sz w:val="28"/>
          <w:szCs w:val="28"/>
          <w:lang w:val="kk-KZ"/>
        </w:rPr>
        <w:lastRenderedPageBreak/>
        <w:t>іс-әрекеттерінің экономикалық нормалары мен құқықтық нормалары жүйесіне ерекше рөл беріледі</w:t>
      </w:r>
      <w:r>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sym w:font="Symbol" w:char="F05B"/>
      </w:r>
      <w:r w:rsidRPr="004F561F">
        <w:rPr>
          <w:rFonts w:ascii="Times New Roman" w:eastAsia="Calibri" w:hAnsi="Times New Roman" w:cs="Times New Roman"/>
          <w:sz w:val="28"/>
          <w:szCs w:val="28"/>
          <w:lang w:val="kk-KZ"/>
        </w:rPr>
        <w:t>11</w:t>
      </w:r>
      <w:r w:rsidR="00DA61EA">
        <w:rPr>
          <w:rFonts w:ascii="Times New Roman" w:eastAsia="Calibri" w:hAnsi="Times New Roman" w:cs="Times New Roman"/>
          <w:sz w:val="28"/>
          <w:szCs w:val="28"/>
          <w:lang w:val="kk-KZ"/>
        </w:rPr>
        <w:t>6</w:t>
      </w:r>
      <w:r>
        <w:rPr>
          <w:rFonts w:ascii="Times New Roman" w:eastAsia="Calibri" w:hAnsi="Times New Roman" w:cs="Times New Roman"/>
          <w:sz w:val="28"/>
          <w:szCs w:val="28"/>
          <w:lang w:val="kk-KZ"/>
        </w:rPr>
        <w:sym w:font="Symbol" w:char="F05D"/>
      </w:r>
      <w:r w:rsidRPr="004F561F">
        <w:rPr>
          <w:rFonts w:ascii="Times New Roman" w:eastAsia="Calibri" w:hAnsi="Times New Roman" w:cs="Times New Roman"/>
          <w:sz w:val="28"/>
          <w:szCs w:val="28"/>
          <w:lang w:val="kk-KZ"/>
        </w:rPr>
        <w:t>.</w:t>
      </w:r>
    </w:p>
    <w:p w:rsidR="00C011A7" w:rsidRDefault="00ED3FE6" w:rsidP="00C011A7">
      <w:pPr>
        <w:tabs>
          <w:tab w:val="left" w:pos="2760"/>
        </w:tabs>
        <w:spacing w:after="0" w:line="240" w:lineRule="auto"/>
        <w:ind w:firstLine="709"/>
        <w:jc w:val="both"/>
        <w:rPr>
          <w:rFonts w:ascii="Times New Roman" w:eastAsia="Calibri" w:hAnsi="Times New Roman" w:cs="Times New Roman"/>
          <w:sz w:val="28"/>
          <w:szCs w:val="28"/>
          <w:lang w:val="kk-KZ"/>
        </w:rPr>
      </w:pPr>
      <w:r w:rsidRPr="00CB4248">
        <w:rPr>
          <w:rFonts w:ascii="Times New Roman" w:eastAsia="Calibri" w:hAnsi="Times New Roman" w:cs="Times New Roman"/>
          <w:sz w:val="28"/>
          <w:szCs w:val="28"/>
          <w:lang w:val="kk-KZ"/>
        </w:rPr>
        <w:t>Қоршаған</w:t>
      </w:r>
      <w:r>
        <w:rPr>
          <w:rFonts w:ascii="Times New Roman" w:eastAsia="Calibri" w:hAnsi="Times New Roman" w:cs="Times New Roman"/>
          <w:sz w:val="28"/>
          <w:szCs w:val="28"/>
          <w:lang w:val="kk-KZ"/>
        </w:rPr>
        <w:t xml:space="preserve"> </w:t>
      </w:r>
      <w:r w:rsidRPr="00CB4248">
        <w:rPr>
          <w:rFonts w:ascii="Times New Roman" w:eastAsia="Calibri" w:hAnsi="Times New Roman" w:cs="Times New Roman"/>
          <w:sz w:val="28"/>
          <w:szCs w:val="28"/>
          <w:lang w:val="kk-KZ"/>
        </w:rPr>
        <w:t>ортаның ластануын төменд</w:t>
      </w:r>
      <w:r>
        <w:rPr>
          <w:rFonts w:ascii="Times New Roman" w:eastAsia="Calibri" w:hAnsi="Times New Roman" w:cs="Times New Roman"/>
          <w:sz w:val="28"/>
          <w:szCs w:val="28"/>
          <w:lang w:val="kk-KZ"/>
        </w:rPr>
        <w:t>етуді экономикалық ынталандыру</w:t>
      </w:r>
      <w:r w:rsidRPr="00CB424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w:t>
      </w:r>
      <w:r w:rsidR="00C011A7" w:rsidRPr="00CB4248">
        <w:rPr>
          <w:rFonts w:ascii="Times New Roman" w:eastAsia="Calibri" w:hAnsi="Times New Roman" w:cs="Times New Roman"/>
          <w:sz w:val="28"/>
          <w:szCs w:val="28"/>
          <w:lang w:val="kk-KZ"/>
        </w:rPr>
        <w:t>оршаған ортаны ластағаны үшін төлемдер</w:t>
      </w:r>
      <w:r>
        <w:rPr>
          <w:rFonts w:ascii="Times New Roman" w:eastAsia="Calibri" w:hAnsi="Times New Roman" w:cs="Times New Roman"/>
          <w:sz w:val="28"/>
          <w:szCs w:val="28"/>
          <w:lang w:val="kk-KZ"/>
        </w:rPr>
        <w:t xml:space="preserve"> ең алдымен,</w:t>
      </w:r>
      <w:r w:rsidR="00C011A7" w:rsidRPr="00CB4248">
        <w:rPr>
          <w:rFonts w:ascii="Times New Roman" w:eastAsia="Calibri" w:hAnsi="Times New Roman" w:cs="Times New Roman"/>
          <w:sz w:val="28"/>
          <w:szCs w:val="28"/>
          <w:lang w:val="kk-KZ"/>
        </w:rPr>
        <w:t xml:space="preserve"> ресурстарды нормативтен тыс пайдаланғаны немесе ластаушы заттардың нормативтен тыс шығарындылары мен төгінділері үшін мөлшерлемелерді арттыру тетігі арқылы қамтамасыз ет</w:t>
      </w:r>
      <w:r>
        <w:rPr>
          <w:rFonts w:ascii="Times New Roman" w:eastAsia="Calibri" w:hAnsi="Times New Roman" w:cs="Times New Roman"/>
          <w:sz w:val="28"/>
          <w:szCs w:val="28"/>
          <w:lang w:val="kk-KZ"/>
        </w:rPr>
        <w:t>іле</w:t>
      </w:r>
      <w:r w:rsidR="00C011A7" w:rsidRPr="00CB4248">
        <w:rPr>
          <w:rFonts w:ascii="Times New Roman" w:eastAsia="Calibri" w:hAnsi="Times New Roman" w:cs="Times New Roman"/>
          <w:sz w:val="28"/>
          <w:szCs w:val="28"/>
          <w:lang w:val="kk-KZ"/>
        </w:rPr>
        <w:t xml:space="preserve">ді. </w:t>
      </w:r>
    </w:p>
    <w:p w:rsidR="007131A6" w:rsidRPr="00606E78" w:rsidRDefault="007131A6" w:rsidP="007131A6">
      <w:pPr>
        <w:tabs>
          <w:tab w:val="left" w:pos="27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 xml:space="preserve">Экологиялық қауіпсіздікті қамтамасыз етудің экономикалық  тетігінің тиімді жұмыс істеуі үшін белгілі бір жағдайлар қажет. ҚР </w:t>
      </w:r>
      <w:r>
        <w:rPr>
          <w:rFonts w:ascii="Times New Roman" w:eastAsia="Calibri" w:hAnsi="Times New Roman" w:cs="Times New Roman"/>
          <w:sz w:val="28"/>
          <w:szCs w:val="28"/>
          <w:lang w:val="kk-KZ"/>
        </w:rPr>
        <w:t xml:space="preserve">Экологиялық Кодексі </w:t>
      </w:r>
      <w:r w:rsidRPr="00606E78">
        <w:rPr>
          <w:rFonts w:ascii="Times New Roman" w:eastAsia="Calibri" w:hAnsi="Times New Roman" w:cs="Times New Roman"/>
          <w:sz w:val="28"/>
          <w:szCs w:val="28"/>
          <w:lang w:val="kk-KZ"/>
        </w:rPr>
        <w:t xml:space="preserve">тұжырымдамасында қарастырылғандай, экологиялық қауіпсіздікті қамтамасыз етудің негізгі бағыттары </w:t>
      </w:r>
      <w:r>
        <w:rPr>
          <w:rFonts w:ascii="Times New Roman" w:eastAsia="Calibri" w:hAnsi="Times New Roman" w:cs="Times New Roman"/>
          <w:sz w:val="28"/>
          <w:szCs w:val="28"/>
          <w:lang w:val="kk-KZ"/>
        </w:rPr>
        <w:t>тікелей экономикамен</w:t>
      </w:r>
      <w:r w:rsidRPr="00606E78">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табиғатты қорғауға қатысты белгіленген </w:t>
      </w:r>
      <w:r w:rsidRPr="00606E78">
        <w:rPr>
          <w:rFonts w:ascii="Times New Roman" w:eastAsia="Calibri" w:hAnsi="Times New Roman" w:cs="Times New Roman"/>
          <w:sz w:val="28"/>
          <w:szCs w:val="28"/>
          <w:lang w:val="kk-KZ"/>
        </w:rPr>
        <w:t>заңнама</w:t>
      </w:r>
      <w:r>
        <w:rPr>
          <w:rFonts w:ascii="Times New Roman" w:eastAsia="Calibri" w:hAnsi="Times New Roman" w:cs="Times New Roman"/>
          <w:sz w:val="28"/>
          <w:szCs w:val="28"/>
          <w:lang w:val="kk-KZ"/>
        </w:rPr>
        <w:t>лармен</w:t>
      </w:r>
      <w:r w:rsidRPr="00606E78">
        <w:rPr>
          <w:rFonts w:ascii="Times New Roman" w:eastAsia="Calibri" w:hAnsi="Times New Roman" w:cs="Times New Roman"/>
          <w:sz w:val="28"/>
          <w:szCs w:val="28"/>
          <w:lang w:val="kk-KZ"/>
        </w:rPr>
        <w:t xml:space="preserve"> және </w:t>
      </w:r>
      <w:r>
        <w:rPr>
          <w:rFonts w:ascii="Times New Roman" w:eastAsia="Calibri" w:hAnsi="Times New Roman" w:cs="Times New Roman"/>
          <w:sz w:val="28"/>
          <w:szCs w:val="28"/>
          <w:lang w:val="kk-KZ"/>
        </w:rPr>
        <w:t>қоғамдағы экологиялық мәселелермен тікелей байланысты</w:t>
      </w:r>
      <w:r w:rsidRPr="00606E78">
        <w:rPr>
          <w:rFonts w:ascii="Times New Roman" w:eastAsia="Calibri" w:hAnsi="Times New Roman" w:cs="Times New Roman"/>
          <w:sz w:val="28"/>
          <w:szCs w:val="28"/>
          <w:lang w:val="kk-KZ"/>
        </w:rPr>
        <w:t>.</w:t>
      </w:r>
    </w:p>
    <w:p w:rsidR="007131A6" w:rsidRPr="00606E78" w:rsidRDefault="007131A6" w:rsidP="007131A6">
      <w:pPr>
        <w:tabs>
          <w:tab w:val="left" w:pos="27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Сондай-ақ қалыптасқан нарықтық қатынастар кезінде экологиялық қауіпсіздікті қамтамасыз етудің экономикалық тетігін қалыптастыру және оның жұмыс істеуі үшін:</w:t>
      </w:r>
    </w:p>
    <w:p w:rsidR="007131A6" w:rsidRPr="00606E78" w:rsidRDefault="007131A6" w:rsidP="007131A6">
      <w:pPr>
        <w:tabs>
          <w:tab w:val="left" w:pos="993"/>
          <w:tab w:val="left" w:pos="27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1) экологиялық индустрия нарығын құру есебінен экономиканы экологияландыру;</w:t>
      </w:r>
    </w:p>
    <w:p w:rsidR="007131A6" w:rsidRPr="00606E78" w:rsidRDefault="007131A6" w:rsidP="007131A6">
      <w:pPr>
        <w:tabs>
          <w:tab w:val="left" w:pos="993"/>
          <w:tab w:val="left" w:pos="27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2) экологиялық заңнаманы дамыту және кодтау есебінен заңнаманы экологияландыру;</w:t>
      </w:r>
    </w:p>
    <w:p w:rsidR="007131A6" w:rsidRPr="00606E78" w:rsidRDefault="007131A6" w:rsidP="007131A6">
      <w:pPr>
        <w:tabs>
          <w:tab w:val="left" w:pos="993"/>
          <w:tab w:val="left" w:pos="2760"/>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3) экологиялық білім беру мен тәрбиелеуді дамыту, ғылыми қамтамасыз ету, экологиялық насихаттау және жұртшылықтың қатысуы есебінен қоғамды экологияландыру.</w:t>
      </w:r>
    </w:p>
    <w:p w:rsidR="007131A6" w:rsidRDefault="007131A6" w:rsidP="007131A6">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Экономикалық дамуды экологияландыру экологиялық индустрия нарығын құру есебінен жүргізіледі.</w:t>
      </w:r>
    </w:p>
    <w:p w:rsidR="007131A6" w:rsidRDefault="007131A6" w:rsidP="007131A6">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A2381A">
        <w:rPr>
          <w:rFonts w:ascii="Times New Roman" w:eastAsia="Calibri" w:hAnsi="Times New Roman" w:cs="Times New Roman"/>
          <w:sz w:val="28"/>
          <w:szCs w:val="28"/>
          <w:lang w:val="kk-KZ"/>
        </w:rPr>
        <w:t xml:space="preserve">Аймақтың экологиялық қауіпсіздігін қамтамасыз етудің экономикалық </w:t>
      </w:r>
      <w:r>
        <w:rPr>
          <w:rFonts w:ascii="Times New Roman" w:eastAsia="Calibri" w:hAnsi="Times New Roman" w:cs="Times New Roman"/>
          <w:sz w:val="28"/>
          <w:szCs w:val="28"/>
          <w:lang w:val="kk-KZ"/>
        </w:rPr>
        <w:t>тетігін</w:t>
      </w:r>
      <w:r w:rsidRPr="00A2381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өңірдің</w:t>
      </w:r>
      <w:r w:rsidRPr="00A2381A">
        <w:rPr>
          <w:rFonts w:ascii="Times New Roman" w:eastAsia="Calibri" w:hAnsi="Times New Roman" w:cs="Times New Roman"/>
          <w:sz w:val="28"/>
          <w:szCs w:val="28"/>
          <w:lang w:val="kk-KZ"/>
        </w:rPr>
        <w:t xml:space="preserve"> халқы мен табиғатын адамның қоршаған ортаға теріс әсерінен қорғауға қажетті әртүрлі ресурстарды қалыптастыруға, жинақтауға, көбейтуге және тиімді пайдалануға мүмкіндік беретін құралдар жиынтығы ретінде қарастыруға болады. Өңірдің экологиялық қауіпсіздігін экономикалық қамтамасыз етуді әзірлеу </w:t>
      </w:r>
      <w:r>
        <w:rPr>
          <w:rFonts w:ascii="Times New Roman" w:eastAsia="Calibri" w:hAnsi="Times New Roman" w:cs="Times New Roman"/>
          <w:sz w:val="28"/>
          <w:szCs w:val="28"/>
          <w:lang w:val="kk-KZ"/>
        </w:rPr>
        <w:t>үдерісі</w:t>
      </w:r>
      <w:r w:rsidRPr="00A2381A">
        <w:rPr>
          <w:rFonts w:ascii="Times New Roman" w:eastAsia="Calibri" w:hAnsi="Times New Roman" w:cs="Times New Roman"/>
          <w:sz w:val="28"/>
          <w:szCs w:val="28"/>
          <w:lang w:val="kk-KZ"/>
        </w:rPr>
        <w:t xml:space="preserve"> жиынтығында экологиялық қауіпсіздікті қамтамасыз ету жөніндегі шаралардың экономикалық тиімділігін қамтамасыз ететін өзіне тән әртүрлі іс-қимыл құралдары бар тетікті қалыптастыруды болжайды</w:t>
      </w:r>
      <w:r>
        <w:rPr>
          <w:rFonts w:ascii="Times New Roman" w:eastAsia="Calibri" w:hAnsi="Times New Roman" w:cs="Times New Roman"/>
          <w:sz w:val="28"/>
          <w:szCs w:val="28"/>
          <w:lang w:val="kk-KZ"/>
        </w:rPr>
        <w:t>.</w:t>
      </w:r>
    </w:p>
    <w:p w:rsidR="007131A6" w:rsidRDefault="007131A6" w:rsidP="007131A6">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06E78">
        <w:rPr>
          <w:rFonts w:ascii="Times New Roman" w:eastAsia="Calibri" w:hAnsi="Times New Roman" w:cs="Times New Roman"/>
          <w:sz w:val="28"/>
          <w:szCs w:val="28"/>
          <w:lang w:val="kk-KZ"/>
        </w:rPr>
        <w:t>Жаңа экономикалық тетік қалдықсыз экологиялық таза технологияларды енгізуді ынталандыруы, табиғатты қалпына келтіру және табиғатты қорғау іс-шараларын жүргізуге мүдделілік жасауы, қатты экологиялық шектеулер жағдайында жаңа өнеркәсіптік нысандарды орналастыру үдерісін  реттеуі тиіс.</w:t>
      </w:r>
    </w:p>
    <w:p w:rsidR="007131A6" w:rsidRDefault="007131A6" w:rsidP="002A70E5">
      <w:pPr>
        <w:rPr>
          <w:lang w:val="kk-KZ"/>
        </w:rPr>
        <w:sectPr w:rsidR="007131A6" w:rsidSect="00880C18">
          <w:pgSz w:w="11906" w:h="16838"/>
          <w:pgMar w:top="1134" w:right="850" w:bottom="1134" w:left="1701" w:header="709" w:footer="709" w:gutter="0"/>
          <w:cols w:space="708"/>
          <w:docGrid w:linePitch="360"/>
        </w:sectPr>
      </w:pPr>
    </w:p>
    <w:p w:rsidR="002A70E5" w:rsidRDefault="00C011A7" w:rsidP="002A70E5">
      <w:pPr>
        <w:rPr>
          <w:lang w:val="kk-KZ"/>
        </w:rPr>
      </w:pPr>
      <w:r>
        <w:rPr>
          <w:rFonts w:ascii="Times New Roman" w:hAnsi="Times New Roman" w:cs="Times New Roman"/>
          <w:b/>
          <w:noProof/>
          <w:sz w:val="28"/>
          <w:szCs w:val="28"/>
          <w:lang w:eastAsia="ru-RU"/>
        </w:rPr>
        <w:lastRenderedPageBreak/>
        <mc:AlternateContent>
          <mc:Choice Requires="wpg">
            <w:drawing>
              <wp:anchor distT="0" distB="0" distL="114300" distR="114300" simplePos="0" relativeHeight="251816960" behindDoc="0" locked="0" layoutInCell="1" allowOverlap="1" wp14:anchorId="3645AC9A" wp14:editId="29FB54A8">
                <wp:simplePos x="0" y="0"/>
                <wp:positionH relativeFrom="column">
                  <wp:posOffset>4305</wp:posOffset>
                </wp:positionH>
                <wp:positionV relativeFrom="paragraph">
                  <wp:posOffset>136509</wp:posOffset>
                </wp:positionV>
                <wp:extent cx="9559636" cy="5373805"/>
                <wp:effectExtent l="0" t="0" r="22860" b="17780"/>
                <wp:wrapNone/>
                <wp:docPr id="466" name="Группа 466"/>
                <wp:cNvGraphicFramePr/>
                <a:graphic xmlns:a="http://schemas.openxmlformats.org/drawingml/2006/main">
                  <a:graphicData uri="http://schemas.microsoft.com/office/word/2010/wordprocessingGroup">
                    <wpg:wgp>
                      <wpg:cNvGrpSpPr/>
                      <wpg:grpSpPr>
                        <a:xfrm>
                          <a:off x="0" y="0"/>
                          <a:ext cx="9559636" cy="5373805"/>
                          <a:chOff x="0" y="-104376"/>
                          <a:chExt cx="5861957" cy="9657951"/>
                        </a:xfrm>
                      </wpg:grpSpPr>
                      <wpg:grpSp>
                        <wpg:cNvPr id="225" name="Группа 225"/>
                        <wpg:cNvGrpSpPr/>
                        <wpg:grpSpPr>
                          <a:xfrm>
                            <a:off x="0" y="-104376"/>
                            <a:ext cx="5861957" cy="9657951"/>
                            <a:chOff x="0" y="-111280"/>
                            <a:chExt cx="6552217" cy="10296745"/>
                          </a:xfrm>
                        </wpg:grpSpPr>
                        <wps:wsp>
                          <wps:cNvPr id="227" name="Скругленный прямоугольник 227"/>
                          <wps:cNvSpPr/>
                          <wps:spPr>
                            <a:xfrm>
                              <a:off x="0" y="-111280"/>
                              <a:ext cx="868102" cy="2854481"/>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АЙМАҚТЫҢ РЕСУРСТЫҚ-ЭКОЛОГИЯЛЫҚ ӘЛЕУЕТІ ЖАҒДАЙЫНЫҢ ИНДИКАТОРЛАРЫ</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28" name="Скругленный прямоугольник 228"/>
                          <wps:cNvSpPr/>
                          <wps:spPr>
                            <a:xfrm>
                              <a:off x="983819" y="-111280"/>
                              <a:ext cx="578485" cy="1465442"/>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Ресурстық әлеует</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29" name="Скругленный прямоугольник 229"/>
                          <wps:cNvSpPr/>
                          <wps:spPr>
                            <a:xfrm>
                              <a:off x="960541" y="1456206"/>
                              <a:ext cx="717026" cy="1145894"/>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4037DC">
                                <w:pPr>
                                  <w:spacing w:after="0" w:line="240" w:lineRule="auto"/>
                                  <w:jc w:val="both"/>
                                  <w:rPr>
                                    <w:rFonts w:ascii="Times New Roman" w:hAnsi="Times New Roman" w:cs="Times New Roman"/>
                                    <w:b/>
                                    <w:color w:val="000000"/>
                                    <w:sz w:val="20"/>
                                    <w:szCs w:val="20"/>
                                  </w:rPr>
                                </w:pPr>
                                <w:r w:rsidRPr="007D2391">
                                  <w:rPr>
                                    <w:rFonts w:ascii="Times New Roman" w:hAnsi="Times New Roman" w:cs="Times New Roman"/>
                                    <w:sz w:val="20"/>
                                    <w:szCs w:val="20"/>
                                  </w:rPr>
                                  <w:t xml:space="preserve"> </w:t>
                                </w:r>
                                <w:r w:rsidRPr="007D2391">
                                  <w:rPr>
                                    <w:rFonts w:ascii="Times New Roman" w:hAnsi="Times New Roman" w:cs="Times New Roman"/>
                                    <w:b/>
                                    <w:color w:val="000000"/>
                                    <w:sz w:val="20"/>
                                    <w:szCs w:val="20"/>
                                  </w:rPr>
                                  <w:t>Экологиялық әлеует</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56" name="Скругленный прямоугольник 256"/>
                          <wps:cNvSpPr/>
                          <wps:spPr>
                            <a:xfrm>
                              <a:off x="1817117" y="81006"/>
                              <a:ext cx="3937771" cy="1375127"/>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1"/>
                                  </w:numPr>
                                  <w:spacing w:after="0" w:line="240" w:lineRule="auto"/>
                                  <w:ind w:left="284"/>
                                  <w:jc w:val="both"/>
                                  <w:rPr>
                                    <w:rFonts w:ascii="Times New Roman" w:hAnsi="Times New Roman"/>
                                    <w:sz w:val="20"/>
                                    <w:szCs w:val="20"/>
                                  </w:rPr>
                                </w:pPr>
                                <w:r w:rsidRPr="007D2391">
                                  <w:rPr>
                                    <w:rFonts w:ascii="Times New Roman" w:hAnsi="Times New Roman"/>
                                    <w:sz w:val="20"/>
                                    <w:szCs w:val="20"/>
                                  </w:rPr>
                                  <w:t xml:space="preserve">Аймақтағы табиғи өсімдіктердің бастапқы биопродуктивтілігі </w:t>
                                </w:r>
                              </w:p>
                              <w:p w:rsidR="002E5114" w:rsidRPr="005343E5" w:rsidRDefault="002E5114" w:rsidP="00B07AE6">
                                <w:pPr>
                                  <w:pStyle w:val="a3"/>
                                  <w:numPr>
                                    <w:ilvl w:val="0"/>
                                    <w:numId w:val="11"/>
                                  </w:numPr>
                                  <w:spacing w:after="0" w:line="240" w:lineRule="auto"/>
                                  <w:ind w:left="284"/>
                                  <w:jc w:val="both"/>
                                  <w:rPr>
                                    <w:rFonts w:ascii="Times New Roman" w:hAnsi="Times New Roman"/>
                                    <w:sz w:val="20"/>
                                    <w:szCs w:val="20"/>
                                  </w:rPr>
                                </w:pPr>
                                <w:r w:rsidRPr="005343E5">
                                  <w:rPr>
                                    <w:rFonts w:ascii="Times New Roman" w:hAnsi="Times New Roman"/>
                                    <w:sz w:val="20"/>
                                    <w:szCs w:val="20"/>
                                  </w:rPr>
                                  <w:t xml:space="preserve">Агроөндірістік әлеует </w:t>
                                </w:r>
                                <w:r w:rsidRPr="005343E5">
                                  <w:rPr>
                                    <w:rFonts w:ascii="Times New Roman" w:hAnsi="Times New Roman"/>
                                    <w:sz w:val="20"/>
                                    <w:szCs w:val="20"/>
                                    <w:lang w:val="kk-KZ"/>
                                  </w:rPr>
                                  <w:t>,</w:t>
                                </w:r>
                                <w:r w:rsidRPr="005343E5">
                                  <w:rPr>
                                    <w:rFonts w:ascii="Times New Roman" w:hAnsi="Times New Roman"/>
                                    <w:sz w:val="20"/>
                                    <w:szCs w:val="20"/>
                                  </w:rPr>
                                  <w:t xml:space="preserve">Ауыл шаруашылығының кешенді әлеуеті </w:t>
                                </w:r>
                              </w:p>
                              <w:p w:rsidR="002E5114" w:rsidRPr="00C011A7" w:rsidRDefault="002E5114" w:rsidP="00B07AE6">
                                <w:pPr>
                                  <w:pStyle w:val="a3"/>
                                  <w:numPr>
                                    <w:ilvl w:val="0"/>
                                    <w:numId w:val="11"/>
                                  </w:numPr>
                                  <w:spacing w:after="0" w:line="240" w:lineRule="auto"/>
                                  <w:ind w:left="284"/>
                                  <w:jc w:val="both"/>
                                  <w:rPr>
                                    <w:rFonts w:ascii="Times New Roman" w:hAnsi="Times New Roman"/>
                                    <w:sz w:val="20"/>
                                    <w:szCs w:val="20"/>
                                  </w:rPr>
                                </w:pPr>
                                <w:r w:rsidRPr="00C011A7">
                                  <w:rPr>
                                    <w:rFonts w:ascii="Times New Roman" w:hAnsi="Times New Roman"/>
                                    <w:sz w:val="20"/>
                                    <w:szCs w:val="20"/>
                                  </w:rPr>
                                  <w:t xml:space="preserve">Жер ресурстары </w:t>
                                </w:r>
                                <w:r w:rsidRPr="00C011A7">
                                  <w:rPr>
                                    <w:rFonts w:ascii="Times New Roman" w:hAnsi="Times New Roman"/>
                                    <w:sz w:val="20"/>
                                    <w:szCs w:val="20"/>
                                    <w:lang w:val="kk-KZ"/>
                                  </w:rPr>
                                  <w:t>,</w:t>
                                </w:r>
                                <w:r w:rsidRPr="00C011A7">
                                  <w:rPr>
                                    <w:rFonts w:ascii="Times New Roman" w:hAnsi="Times New Roman"/>
                                    <w:sz w:val="20"/>
                                    <w:szCs w:val="20"/>
                                  </w:rPr>
                                  <w:t xml:space="preserve">Су-ресурстық әлеуеті </w:t>
                                </w:r>
                                <w:r w:rsidRPr="00C011A7">
                                  <w:rPr>
                                    <w:rFonts w:ascii="Times New Roman" w:hAnsi="Times New Roman"/>
                                    <w:sz w:val="20"/>
                                    <w:szCs w:val="20"/>
                                    <w:lang w:val="kk-KZ"/>
                                  </w:rPr>
                                  <w:t>,</w:t>
                                </w:r>
                                <w:r w:rsidRPr="00C011A7">
                                  <w:rPr>
                                    <w:rFonts w:ascii="Times New Roman" w:hAnsi="Times New Roman"/>
                                    <w:sz w:val="20"/>
                                    <w:szCs w:val="20"/>
                                  </w:rPr>
                                  <w:t>Жануарлар ресурстары</w:t>
                                </w:r>
                                <w:r w:rsidRPr="00C011A7">
                                  <w:rPr>
                                    <w:rFonts w:ascii="Times New Roman" w:hAnsi="Times New Roman"/>
                                    <w:sz w:val="20"/>
                                    <w:szCs w:val="20"/>
                                    <w:lang w:val="kk-KZ"/>
                                  </w:rPr>
                                  <w:t>,</w:t>
                                </w:r>
                                <w:r>
                                  <w:rPr>
                                    <w:rFonts w:ascii="Times New Roman" w:hAnsi="Times New Roman"/>
                                    <w:sz w:val="20"/>
                                    <w:szCs w:val="20"/>
                                    <w:lang w:val="kk-KZ"/>
                                  </w:rPr>
                                  <w:t xml:space="preserve"> </w:t>
                                </w:r>
                                <w:r w:rsidRPr="00C011A7">
                                  <w:rPr>
                                    <w:rFonts w:ascii="Times New Roman" w:hAnsi="Times New Roman"/>
                                    <w:sz w:val="20"/>
                                    <w:szCs w:val="20"/>
                                  </w:rPr>
                                  <w:t>Минералды-шикізат әлеуеті</w:t>
                                </w:r>
                                <w:r w:rsidRPr="00C011A7">
                                  <w:rPr>
                                    <w:rFonts w:ascii="Times New Roman" w:hAnsi="Times New Roman"/>
                                    <w:sz w:val="20"/>
                                    <w:szCs w:val="20"/>
                                    <w:lang w:val="kk-KZ"/>
                                  </w:rPr>
                                  <w:t>;</w:t>
                                </w:r>
                                <w:r w:rsidRPr="00C011A7">
                                  <w:rPr>
                                    <w:rFonts w:ascii="Times New Roman" w:hAnsi="Times New Roman"/>
                                    <w:sz w:val="20"/>
                                    <w:szCs w:val="20"/>
                                  </w:rPr>
                                  <w:t xml:space="preserve"> -жылу-</w:t>
                                </w:r>
                                <w:r w:rsidRPr="00C011A7">
                                  <w:rPr>
                                    <w:rFonts w:ascii="Times New Roman" w:hAnsi="Times New Roman"/>
                                    <w:sz w:val="20"/>
                                    <w:szCs w:val="20"/>
                                    <w:lang w:val="kk-KZ"/>
                                  </w:rPr>
                                  <w:t>э</w:t>
                                </w:r>
                                <w:r w:rsidRPr="00C011A7">
                                  <w:rPr>
                                    <w:rFonts w:ascii="Times New Roman" w:hAnsi="Times New Roman"/>
                                    <w:sz w:val="20"/>
                                    <w:szCs w:val="20"/>
                                  </w:rPr>
                                  <w:t>нергетикалық</w:t>
                                </w:r>
                                <w:r w:rsidRPr="00C011A7">
                                  <w:rPr>
                                    <w:rFonts w:ascii="Times New Roman" w:hAnsi="Times New Roman"/>
                                    <w:sz w:val="20"/>
                                    <w:szCs w:val="20"/>
                                    <w:lang w:val="kk-KZ"/>
                                  </w:rPr>
                                  <w:t xml:space="preserve"> </w:t>
                                </w:r>
                                <w:r w:rsidRPr="00C011A7">
                                  <w:rPr>
                                    <w:rFonts w:ascii="Times New Roman" w:hAnsi="Times New Roman"/>
                                    <w:sz w:val="20"/>
                                    <w:szCs w:val="20"/>
                                  </w:rPr>
                                  <w:t>–шикізаттық</w:t>
                                </w:r>
                                <w:r w:rsidRPr="00C011A7">
                                  <w:rPr>
                                    <w:rFonts w:ascii="Times New Roman" w:hAnsi="Times New Roman"/>
                                    <w:sz w:val="20"/>
                                    <w:szCs w:val="20"/>
                                    <w:lang w:val="kk-KZ"/>
                                  </w:rPr>
                                  <w:t>,</w:t>
                                </w:r>
                                <w:r w:rsidRPr="00C011A7">
                                  <w:rPr>
                                    <w:rFonts w:ascii="Times New Roman" w:hAnsi="Times New Roman"/>
                                    <w:sz w:val="20"/>
                                    <w:szCs w:val="20"/>
                                  </w:rPr>
                                  <w:t xml:space="preserve"> Ресурстық әлеуетті пайдалану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Скругленный прямоугольник 257"/>
                          <wps:cNvSpPr/>
                          <wps:spPr>
                            <a:xfrm>
                              <a:off x="1817152" y="1456216"/>
                              <a:ext cx="3492230" cy="790806"/>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Геоморфологиялық жағдайлар; </w:t>
                                </w:r>
                              </w:p>
                              <w:p w:rsidR="002E5114" w:rsidRPr="005343E5" w:rsidRDefault="002E5114" w:rsidP="00B07AE6">
                                <w:pPr>
                                  <w:pStyle w:val="a3"/>
                                  <w:numPr>
                                    <w:ilvl w:val="0"/>
                                    <w:numId w:val="12"/>
                                  </w:numPr>
                                  <w:spacing w:after="0" w:line="240" w:lineRule="auto"/>
                                  <w:ind w:left="284"/>
                                  <w:rPr>
                                    <w:rFonts w:ascii="Times New Roman" w:hAnsi="Times New Roman"/>
                                    <w:sz w:val="20"/>
                                    <w:szCs w:val="20"/>
                                  </w:rPr>
                                </w:pPr>
                                <w:r w:rsidRPr="005343E5">
                                  <w:rPr>
                                    <w:rFonts w:ascii="Times New Roman" w:hAnsi="Times New Roman"/>
                                    <w:sz w:val="20"/>
                                    <w:szCs w:val="20"/>
                                  </w:rPr>
                                  <w:t xml:space="preserve">Гидрологиялық жағдайлар; </w:t>
                                </w:r>
                                <w:r w:rsidRPr="005343E5">
                                  <w:rPr>
                                    <w:rFonts w:ascii="Times New Roman" w:hAnsi="Times New Roman"/>
                                    <w:sz w:val="20"/>
                                    <w:szCs w:val="20"/>
                                    <w:lang w:val="kk-KZ"/>
                                  </w:rPr>
                                  <w:t xml:space="preserve"> </w:t>
                                </w:r>
                                <w:r w:rsidRPr="005343E5">
                                  <w:rPr>
                                    <w:rFonts w:ascii="Times New Roman" w:hAnsi="Times New Roman"/>
                                    <w:sz w:val="20"/>
                                    <w:szCs w:val="20"/>
                                  </w:rPr>
                                  <w:t>Топырақ жағдайлары.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Скругленный прямоугольник 258"/>
                          <wps:cNvSpPr/>
                          <wps:spPr>
                            <a:xfrm>
                              <a:off x="0" y="2835798"/>
                              <a:ext cx="830580" cy="3275635"/>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ТАБИҒИ ОРТАҒА ӘСЕР ЕТУ ИНДИКАТОРЛАРЫ ЖӘНЕ ОНЫҢ ӨЗГЕРУ СИПАТЫ</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59" name="Скругленный прямоугольник 259"/>
                          <wps:cNvSpPr/>
                          <wps:spPr>
                            <a:xfrm>
                              <a:off x="960541" y="2602101"/>
                              <a:ext cx="2362301" cy="716207"/>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ортаға әсер етудің жалпы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Скругленный прямоугольник 260"/>
                          <wps:cNvSpPr/>
                          <wps:spPr>
                            <a:xfrm>
                              <a:off x="960541" y="3347315"/>
                              <a:ext cx="2430676" cy="796420"/>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Технологиялық үдерістердің экологиялылығы және қалдықтар индексі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Скругленный прямоугольник 261"/>
                          <wps:cNvSpPr/>
                          <wps:spPr>
                            <a:xfrm>
                              <a:off x="983808" y="4143735"/>
                              <a:ext cx="2256444" cy="601835"/>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ортаның ластану инде</w:t>
                                </w:r>
                                <w:r>
                                  <w:rPr>
                                    <w:rFonts w:ascii="Times New Roman" w:hAnsi="Times New Roman" w:cs="Times New Roman"/>
                                    <w:b/>
                                    <w:color w:val="000000"/>
                                    <w:sz w:val="20"/>
                                    <w:szCs w:val="20"/>
                                    <w:lang w:val="kk-KZ"/>
                                  </w:rPr>
                                  <w:t>к</w:t>
                                </w:r>
                                <w:r w:rsidRPr="007D2391">
                                  <w:rPr>
                                    <w:rFonts w:ascii="Times New Roman" w:hAnsi="Times New Roman" w:cs="Times New Roman"/>
                                    <w:b/>
                                    <w:color w:val="000000"/>
                                    <w:sz w:val="20"/>
                                    <w:szCs w:val="20"/>
                                  </w:rPr>
                                  <w:t xml:space="preserve">стері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Скругленный прямоугольник 262"/>
                          <wps:cNvSpPr/>
                          <wps:spPr>
                            <a:xfrm>
                              <a:off x="960541" y="4838379"/>
                              <a:ext cx="2256155" cy="622269"/>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Техногендік жүктемелердің индекстері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Скругленный прямоугольник 263"/>
                          <wps:cNvSpPr/>
                          <wps:spPr>
                            <a:xfrm>
                              <a:off x="960698" y="5499665"/>
                              <a:ext cx="2384250" cy="739088"/>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ортаны ластаудың экономикалық залал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Скругленный прямоугольник 264"/>
                          <wps:cNvSpPr/>
                          <wps:spPr>
                            <a:xfrm>
                              <a:off x="3405057" y="2210240"/>
                              <a:ext cx="3147160" cy="1319514"/>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Белгілі бір түрдегі ластанудың қоршаған ортаға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Қоршаған ортаға кешенді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Өңір өнеркәсібінің табиғи ортаға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Аймақтың экологиялық сыйымдылығы.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Скругленный прямоугольник 265"/>
                          <wps:cNvSpPr/>
                          <wps:spPr>
                            <a:xfrm>
                              <a:off x="3436786" y="3488965"/>
                              <a:ext cx="2961695" cy="1135393"/>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 xml:space="preserve">Тұрмыстық қалдықтардың индекстері; </w:t>
                                </w:r>
                              </w:p>
                              <w:p w:rsidR="002E5114" w:rsidRPr="00C011A7" w:rsidRDefault="002E5114" w:rsidP="00B07AE6">
                                <w:pPr>
                                  <w:pStyle w:val="a3"/>
                                  <w:numPr>
                                    <w:ilvl w:val="0"/>
                                    <w:numId w:val="12"/>
                                  </w:numPr>
                                  <w:spacing w:after="0" w:line="240" w:lineRule="auto"/>
                                  <w:ind w:left="142"/>
                                  <w:jc w:val="both"/>
                                  <w:rPr>
                                    <w:rFonts w:ascii="Times New Roman" w:hAnsi="Times New Roman"/>
                                    <w:sz w:val="20"/>
                                    <w:szCs w:val="20"/>
                                  </w:rPr>
                                </w:pPr>
                                <w:r w:rsidRPr="00C011A7">
                                  <w:rPr>
                                    <w:rFonts w:ascii="Times New Roman" w:hAnsi="Times New Roman"/>
                                    <w:sz w:val="20"/>
                                    <w:szCs w:val="20"/>
                                  </w:rPr>
                                  <w:t>Қауіпті қалдықтардың индекстері; Экологиялық технологиялық үдерістердің көрсеткіші.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Скругленный прямоугольник 266"/>
                          <wps:cNvSpPr/>
                          <wps:spPr>
                            <a:xfrm>
                              <a:off x="3437336" y="4624582"/>
                              <a:ext cx="3114580" cy="796896"/>
                            </a:xfrm>
                            <a:prstGeom prst="roundRect">
                              <a:avLst/>
                            </a:prstGeom>
                            <a:solidFill>
                              <a:sysClr val="window" lastClr="FFFFFF"/>
                            </a:solidFill>
                            <a:ln w="15875" cap="flat" cmpd="sng" algn="ctr">
                              <a:solidFill>
                                <a:srgbClr val="000000"/>
                              </a:solidFill>
                              <a:prstDash val="solid"/>
                            </a:ln>
                            <a:effectLst/>
                          </wps:spPr>
                          <wps:txbx>
                            <w:txbxContent>
                              <w:p w:rsidR="002E5114" w:rsidRPr="00C011A7" w:rsidRDefault="002E5114" w:rsidP="00B07AE6">
                                <w:pPr>
                                  <w:pStyle w:val="a3"/>
                                  <w:numPr>
                                    <w:ilvl w:val="0"/>
                                    <w:numId w:val="12"/>
                                  </w:numPr>
                                  <w:spacing w:after="0" w:line="240" w:lineRule="auto"/>
                                  <w:ind w:left="142"/>
                                  <w:jc w:val="both"/>
                                  <w:rPr>
                                    <w:rFonts w:ascii="Times New Roman" w:hAnsi="Times New Roman"/>
                                    <w:sz w:val="20"/>
                                    <w:szCs w:val="20"/>
                                  </w:rPr>
                                </w:pPr>
                                <w:r w:rsidRPr="00C011A7">
                                  <w:rPr>
                                    <w:rFonts w:ascii="Times New Roman" w:hAnsi="Times New Roman"/>
                                    <w:sz w:val="20"/>
                                    <w:szCs w:val="20"/>
                                  </w:rPr>
                                  <w:t>Атмосфераның ластану индексі; Ауа тазалығының индексі; Су айдындарының ластану индекстері.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Скругленный прямоугольник 267"/>
                          <wps:cNvSpPr/>
                          <wps:spPr>
                            <a:xfrm>
                              <a:off x="3391133" y="5302552"/>
                              <a:ext cx="3075852" cy="1077896"/>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142" w:hanging="357"/>
                                  <w:rPr>
                                    <w:rFonts w:ascii="Times New Roman" w:hAnsi="Times New Roman"/>
                                    <w:sz w:val="20"/>
                                    <w:szCs w:val="20"/>
                                  </w:rPr>
                                </w:pPr>
                                <w:r w:rsidRPr="007D2391">
                                  <w:rPr>
                                    <w:rFonts w:ascii="Times New Roman" w:hAnsi="Times New Roman"/>
                                    <w:sz w:val="20"/>
                                    <w:szCs w:val="20"/>
                                  </w:rPr>
                                  <w:t xml:space="preserve">Техногендік жүктемелердің жалпы индескі; </w:t>
                                </w:r>
                              </w:p>
                              <w:p w:rsidR="002E5114" w:rsidRPr="005343E5" w:rsidRDefault="002E5114" w:rsidP="00B07AE6">
                                <w:pPr>
                                  <w:pStyle w:val="a3"/>
                                  <w:numPr>
                                    <w:ilvl w:val="0"/>
                                    <w:numId w:val="12"/>
                                  </w:numPr>
                                  <w:spacing w:after="0" w:line="240" w:lineRule="auto"/>
                                  <w:ind w:left="142" w:hanging="357"/>
                                  <w:rPr>
                                    <w:rFonts w:ascii="Times New Roman" w:hAnsi="Times New Roman"/>
                                    <w:sz w:val="20"/>
                                    <w:szCs w:val="20"/>
                                  </w:rPr>
                                </w:pPr>
                                <w:r w:rsidRPr="005343E5">
                                  <w:rPr>
                                    <w:rFonts w:ascii="Times New Roman" w:hAnsi="Times New Roman"/>
                                    <w:sz w:val="20"/>
                                    <w:szCs w:val="20"/>
                                  </w:rPr>
                                  <w:t>Техногендік жүктемелердің өңірлік индексі;</w:t>
                                </w:r>
                                <w:r>
                                  <w:rPr>
                                    <w:rFonts w:ascii="Times New Roman" w:hAnsi="Times New Roman"/>
                                    <w:sz w:val="20"/>
                                    <w:szCs w:val="20"/>
                                    <w:lang w:val="kk-KZ"/>
                                  </w:rPr>
                                  <w:t xml:space="preserve"> </w:t>
                                </w:r>
                                <w:r w:rsidRPr="005343E5">
                                  <w:rPr>
                                    <w:rFonts w:ascii="Times New Roman" w:hAnsi="Times New Roman"/>
                                    <w:sz w:val="20"/>
                                    <w:szCs w:val="20"/>
                                  </w:rPr>
                                  <w:t>Қоршаған ортаны ластаудың экономикалық залал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Скругленный прямоугольник 268"/>
                          <wps:cNvSpPr/>
                          <wps:spPr>
                            <a:xfrm>
                              <a:off x="960620" y="6238754"/>
                              <a:ext cx="4202977" cy="1064260"/>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Атмосфера ластануынан келтірілген залал</w:t>
                                </w:r>
                              </w:p>
                              <w:p w:rsidR="002E5114" w:rsidRPr="005343E5" w:rsidRDefault="002E5114" w:rsidP="00B07AE6">
                                <w:pPr>
                                  <w:pStyle w:val="a3"/>
                                  <w:numPr>
                                    <w:ilvl w:val="0"/>
                                    <w:numId w:val="12"/>
                                  </w:numPr>
                                  <w:spacing w:after="0" w:line="240" w:lineRule="auto"/>
                                  <w:ind w:left="284"/>
                                  <w:rPr>
                                    <w:rFonts w:ascii="Times New Roman" w:hAnsi="Times New Roman"/>
                                    <w:sz w:val="20"/>
                                    <w:szCs w:val="20"/>
                                  </w:rPr>
                                </w:pPr>
                                <w:r w:rsidRPr="005343E5">
                                  <w:rPr>
                                    <w:rFonts w:ascii="Times New Roman" w:hAnsi="Times New Roman"/>
                                    <w:sz w:val="20"/>
                                    <w:szCs w:val="20"/>
                                  </w:rPr>
                                  <w:t>Су айдындарының ластануынан келтірілген залал</w:t>
                                </w:r>
                                <w:r w:rsidRPr="005343E5">
                                  <w:rPr>
                                    <w:rFonts w:ascii="Times New Roman" w:hAnsi="Times New Roman"/>
                                    <w:sz w:val="20"/>
                                    <w:szCs w:val="20"/>
                                    <w:lang w:val="kk-KZ"/>
                                  </w:rPr>
                                  <w:t>,</w:t>
                                </w:r>
                                <w:r w:rsidRPr="005343E5">
                                  <w:rPr>
                                    <w:rFonts w:ascii="Times New Roman" w:hAnsi="Times New Roman"/>
                                    <w:sz w:val="20"/>
                                    <w:szCs w:val="20"/>
                                  </w:rPr>
                                  <w:t>Топырақтың ластануынан келтірілген залал Ормандарды ластаудан келтірілген залал</w:t>
                                </w:r>
                                <w:r w:rsidRPr="005343E5">
                                  <w:rPr>
                                    <w:rFonts w:ascii="Times New Roman" w:hAnsi="Times New Roman"/>
                                    <w:sz w:val="20"/>
                                    <w:szCs w:val="20"/>
                                    <w:lang w:val="kk-KZ"/>
                                  </w:rPr>
                                  <w:t>,</w:t>
                                </w:r>
                                <w:r>
                                  <w:rPr>
                                    <w:rFonts w:ascii="Times New Roman" w:hAnsi="Times New Roman"/>
                                    <w:sz w:val="20"/>
                                    <w:szCs w:val="20"/>
                                    <w:lang w:val="kk-KZ"/>
                                  </w:rPr>
                                  <w:t xml:space="preserve"> </w:t>
                                </w:r>
                                <w:r w:rsidRPr="005343E5">
                                  <w:rPr>
                                    <w:rFonts w:ascii="Times New Roman" w:hAnsi="Times New Roman"/>
                                    <w:sz w:val="20"/>
                                    <w:szCs w:val="20"/>
                                  </w:rPr>
                                  <w:t xml:space="preserve">Жер қойнауының ластануынан келтірілген залал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Скругленный прямоугольник 269"/>
                          <wps:cNvSpPr/>
                          <wps:spPr>
                            <a:xfrm>
                              <a:off x="0" y="6261904"/>
                              <a:ext cx="831183" cy="3851910"/>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ЭКОЛОГИЯЛЫҚ ЖАҒДАЙМЕН БАЙЛАНЫСТЫ ХАЛЫҚ ДЕНСАУЛЫҒЫНЫҢ ИНДИКАТОРЛАРЫ</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70" name="Скругленный прямоугольник 270"/>
                          <wps:cNvSpPr/>
                          <wps:spPr>
                            <a:xfrm>
                              <a:off x="983807" y="7359678"/>
                              <a:ext cx="1678329" cy="485726"/>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Өмір сүру ұзақтығы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Скругленный прямоугольник 271"/>
                          <wps:cNvSpPr/>
                          <wps:spPr>
                            <a:xfrm>
                              <a:off x="960693" y="7845035"/>
                              <a:ext cx="1701454" cy="557780"/>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Өлім-жітім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Скругленный прямоугольник 272"/>
                          <wps:cNvSpPr/>
                          <wps:spPr>
                            <a:xfrm>
                              <a:off x="983619" y="8402815"/>
                              <a:ext cx="1701165" cy="849371"/>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Балалардың дене дамуының көрсеткіштері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Скругленный прямоугольник 273"/>
                          <wps:cNvSpPr/>
                          <wps:spPr>
                            <a:xfrm>
                              <a:off x="936646" y="9320536"/>
                              <a:ext cx="1791449" cy="801976"/>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 xml:space="preserve">Экологиялық </w:t>
                                </w:r>
                                <w:r>
                                  <w:rPr>
                                    <w:rFonts w:ascii="Times New Roman" w:hAnsi="Times New Roman" w:cs="Times New Roman"/>
                                    <w:b/>
                                    <w:color w:val="000000"/>
                                    <w:sz w:val="20"/>
                                    <w:szCs w:val="20"/>
                                    <w:lang w:val="kk-KZ"/>
                                  </w:rPr>
                                  <w:t>әсерден туындайтын</w:t>
                                </w:r>
                                <w:r w:rsidRPr="007D2391">
                                  <w:rPr>
                                    <w:rFonts w:ascii="Times New Roman" w:hAnsi="Times New Roman" w:cs="Times New Roman"/>
                                    <w:b/>
                                    <w:color w:val="000000"/>
                                    <w:sz w:val="20"/>
                                    <w:szCs w:val="20"/>
                                  </w:rPr>
                                  <w:t xml:space="preserve"> ауру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Скругленный прямоугольник 274"/>
                          <wps:cNvSpPr/>
                          <wps:spPr>
                            <a:xfrm>
                              <a:off x="2962998" y="7281438"/>
                              <a:ext cx="3241000" cy="681942"/>
                            </a:xfrm>
                            <a:prstGeom prst="roundRect">
                              <a:avLst/>
                            </a:prstGeom>
                            <a:solidFill>
                              <a:sysClr val="window" lastClr="FFFFFF"/>
                            </a:solidFill>
                            <a:ln w="15875" cap="flat" cmpd="sng" algn="ctr">
                              <a:solidFill>
                                <a:srgbClr val="000000"/>
                              </a:solidFill>
                              <a:prstDash val="solid"/>
                            </a:ln>
                            <a:effectLst/>
                          </wps:spPr>
                          <wps:txbx>
                            <w:txbxContent>
                              <w:p w:rsidR="002E5114" w:rsidRPr="00C011A7" w:rsidRDefault="002E5114" w:rsidP="00B07AE6">
                                <w:pPr>
                                  <w:pStyle w:val="a3"/>
                                  <w:numPr>
                                    <w:ilvl w:val="0"/>
                                    <w:numId w:val="12"/>
                                  </w:numPr>
                                  <w:spacing w:after="0" w:line="240" w:lineRule="auto"/>
                                  <w:ind w:left="426"/>
                                  <w:rPr>
                                    <w:rFonts w:ascii="Times New Roman" w:hAnsi="Times New Roman"/>
                                    <w:sz w:val="20"/>
                                    <w:szCs w:val="20"/>
                                  </w:rPr>
                                </w:pPr>
                                <w:r w:rsidRPr="00C011A7">
                                  <w:rPr>
                                    <w:rFonts w:ascii="Times New Roman" w:hAnsi="Times New Roman"/>
                                    <w:sz w:val="20"/>
                                    <w:szCs w:val="20"/>
                                  </w:rPr>
                                  <w:t>Алдағы өмір сүрудің күтілетін ұзақтығы</w:t>
                                </w:r>
                                <w:r w:rsidRPr="00C011A7">
                                  <w:rPr>
                                    <w:rFonts w:ascii="Times New Roman" w:hAnsi="Times New Roman"/>
                                    <w:sz w:val="20"/>
                                    <w:szCs w:val="20"/>
                                    <w:lang w:val="kk-KZ"/>
                                  </w:rPr>
                                  <w:t>,</w:t>
                                </w:r>
                                <w:r w:rsidRPr="00C011A7">
                                  <w:rPr>
                                    <w:rFonts w:ascii="Times New Roman" w:hAnsi="Times New Roman"/>
                                    <w:sz w:val="20"/>
                                    <w:szCs w:val="20"/>
                                  </w:rPr>
                                  <w:t>Нақты өмір сүру ұзақтығы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 name="Скругленный прямоугольник 275"/>
                          <wps:cNvSpPr/>
                          <wps:spPr>
                            <a:xfrm>
                              <a:off x="2916397" y="7963379"/>
                              <a:ext cx="3309767" cy="439842"/>
                            </a:xfrm>
                            <a:prstGeom prst="roundRect">
                              <a:avLst/>
                            </a:prstGeom>
                            <a:solidFill>
                              <a:sysClr val="window" lastClr="FFFFFF"/>
                            </a:solidFill>
                            <a:ln w="15875" cap="flat" cmpd="sng" algn="ctr">
                              <a:solidFill>
                                <a:srgbClr val="000000"/>
                              </a:solidFill>
                              <a:prstDash val="solid"/>
                            </a:ln>
                            <a:effectLst/>
                          </wps:spPr>
                          <wps:txbx>
                            <w:txbxContent>
                              <w:p w:rsidR="002E5114" w:rsidRPr="005343E5" w:rsidRDefault="002E5114" w:rsidP="00B07AE6">
                                <w:pPr>
                                  <w:pStyle w:val="a3"/>
                                  <w:numPr>
                                    <w:ilvl w:val="0"/>
                                    <w:numId w:val="12"/>
                                  </w:numPr>
                                  <w:spacing w:after="0" w:line="240" w:lineRule="auto"/>
                                  <w:ind w:left="426"/>
                                  <w:jc w:val="both"/>
                                  <w:rPr>
                                    <w:rFonts w:ascii="Times New Roman" w:hAnsi="Times New Roman"/>
                                    <w:sz w:val="20"/>
                                    <w:szCs w:val="20"/>
                                  </w:rPr>
                                </w:pPr>
                                <w:r w:rsidRPr="005343E5">
                                  <w:rPr>
                                    <w:rFonts w:ascii="Times New Roman" w:hAnsi="Times New Roman"/>
                                    <w:sz w:val="20"/>
                                    <w:szCs w:val="20"/>
                                  </w:rPr>
                                  <w:t>Жалпы өлім-жітім</w:t>
                                </w:r>
                                <w:r w:rsidRPr="005343E5">
                                  <w:rPr>
                                    <w:rFonts w:ascii="Times New Roman" w:hAnsi="Times New Roman"/>
                                    <w:sz w:val="20"/>
                                    <w:szCs w:val="20"/>
                                    <w:lang w:val="kk-KZ"/>
                                  </w:rPr>
                                  <w:t>,</w:t>
                                </w:r>
                                <w:r w:rsidRPr="005343E5">
                                  <w:rPr>
                                    <w:rFonts w:ascii="Times New Roman" w:hAnsi="Times New Roman"/>
                                    <w:sz w:val="20"/>
                                    <w:szCs w:val="20"/>
                                  </w:rPr>
                                  <w:t xml:space="preserve"> Нақты өмір сүру ұзақтығы</w:t>
                                </w:r>
                                <w:r w:rsidRPr="005343E5">
                                  <w:rPr>
                                    <w:rFonts w:ascii="Times New Roman" w:hAnsi="Times New Roman"/>
                                    <w:sz w:val="20"/>
                                    <w:szCs w:val="20"/>
                                    <w:lang w:val="kk-KZ"/>
                                  </w:rPr>
                                  <w:t xml:space="preserve">, </w:t>
                                </w:r>
                                <w:r w:rsidRPr="005343E5">
                                  <w:rPr>
                                    <w:rFonts w:ascii="Times New Roman" w:hAnsi="Times New Roman"/>
                                    <w:sz w:val="20"/>
                                    <w:szCs w:val="20"/>
                                  </w:rPr>
                                  <w:t>Балалар өлімі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Скругленный прямоугольник 158"/>
                          <wps:cNvSpPr/>
                          <wps:spPr>
                            <a:xfrm>
                              <a:off x="2986148" y="8565266"/>
                              <a:ext cx="3240405" cy="798397"/>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 xml:space="preserve">Туу кезіндегі дене салмағы 25 кг-нан кем балалардың үлесі </w:t>
                                </w:r>
                              </w:p>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Туа біткен ақаулардың жиілігі және т. 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Скругленный прямоугольник 159"/>
                          <wps:cNvSpPr/>
                          <wps:spPr>
                            <a:xfrm>
                              <a:off x="2835726" y="9363663"/>
                              <a:ext cx="3466287" cy="821802"/>
                            </a:xfrm>
                            <a:prstGeom prst="roundRect">
                              <a:avLst/>
                            </a:prstGeom>
                            <a:solidFill>
                              <a:sysClr val="window" lastClr="FFFFFF"/>
                            </a:solidFill>
                            <a:ln w="15875" cap="flat" cmpd="sng" algn="ctr">
                              <a:solidFill>
                                <a:srgbClr val="000000"/>
                              </a:solidFill>
                              <a:prstDash val="solid"/>
                            </a:ln>
                            <a:effectLst/>
                          </wps:spPr>
                          <wps:txb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Тыныс алу органдары, ас қорыту органдары аурулары, қан, тері аурулары</w:t>
                                </w:r>
                              </w:p>
                              <w:p w:rsidR="002E5114" w:rsidRPr="005343E5" w:rsidRDefault="002E5114" w:rsidP="00B07AE6">
                                <w:pPr>
                                  <w:pStyle w:val="a3"/>
                                  <w:numPr>
                                    <w:ilvl w:val="0"/>
                                    <w:numId w:val="12"/>
                                  </w:numPr>
                                  <w:spacing w:after="0" w:line="240" w:lineRule="auto"/>
                                  <w:ind w:left="142"/>
                                  <w:rPr>
                                    <w:rFonts w:ascii="Times New Roman" w:hAnsi="Times New Roman"/>
                                    <w:sz w:val="20"/>
                                    <w:szCs w:val="20"/>
                                  </w:rPr>
                                </w:pPr>
                                <w:r w:rsidRPr="005343E5">
                                  <w:rPr>
                                    <w:rFonts w:ascii="Times New Roman" w:hAnsi="Times New Roman"/>
                                    <w:sz w:val="20"/>
                                    <w:szCs w:val="20"/>
                                  </w:rPr>
                                  <w:t xml:space="preserve"> Онкологиялық ауру</w:t>
                                </w:r>
                                <w:r w:rsidRPr="005343E5">
                                  <w:rPr>
                                    <w:rFonts w:ascii="Times New Roman" w:hAnsi="Times New Roman"/>
                                    <w:sz w:val="20"/>
                                    <w:szCs w:val="20"/>
                                    <w:lang w:val="kk-KZ"/>
                                  </w:rPr>
                                  <w:t>,</w:t>
                                </w:r>
                                <w:r w:rsidRPr="005343E5">
                                  <w:rPr>
                                    <w:rFonts w:ascii="Times New Roman" w:hAnsi="Times New Roman"/>
                                    <w:sz w:val="20"/>
                                    <w:szCs w:val="20"/>
                                  </w:rPr>
                                  <w:t xml:space="preserve"> Кәсіби аурулар және т.б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Прямая со стрелкой 160"/>
                          <wps:cNvCnPr/>
                          <wps:spPr>
                            <a:xfrm>
                              <a:off x="868076" y="706012"/>
                              <a:ext cx="115742" cy="4571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1" name="Прямая со стрелкой 161"/>
                          <wps:cNvCnPr/>
                          <wps:spPr>
                            <a:xfrm>
                              <a:off x="1565052" y="732928"/>
                              <a:ext cx="289006" cy="45719"/>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2" name="Прямая со стрелкой 162"/>
                          <wps:cNvCnPr/>
                          <wps:spPr>
                            <a:xfrm>
                              <a:off x="833377" y="3159889"/>
                              <a:ext cx="150471" cy="45719"/>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3" name="Прямая со стрелкой 163"/>
                          <wps:cNvCnPr/>
                          <wps:spPr>
                            <a:xfrm>
                              <a:off x="844952" y="3784922"/>
                              <a:ext cx="150471" cy="45719"/>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4" name="Прямая со стрелкой 164"/>
                          <wps:cNvCnPr/>
                          <wps:spPr>
                            <a:xfrm>
                              <a:off x="833377" y="4386805"/>
                              <a:ext cx="150471" cy="45719"/>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5" name="Прямая со стрелкой 165"/>
                          <wps:cNvCnPr/>
                          <wps:spPr>
                            <a:xfrm>
                              <a:off x="830555" y="5103578"/>
                              <a:ext cx="164840" cy="0"/>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6" name="Прямая со стрелкой 166"/>
                          <wps:cNvCnPr/>
                          <wps:spPr>
                            <a:xfrm>
                              <a:off x="833370" y="5629013"/>
                              <a:ext cx="127125" cy="0"/>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67" name="Прямая со стрелкой 167"/>
                          <wps:cNvCnPr>
                            <a:stCxn id="259" idx="3"/>
                          </wps:cNvCnPr>
                          <wps:spPr>
                            <a:xfrm>
                              <a:off x="3322708" y="2959999"/>
                              <a:ext cx="114181" cy="39147"/>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95" name="Прямая со стрелкой 195"/>
                          <wps:cNvCnPr/>
                          <wps:spPr>
                            <a:xfrm>
                              <a:off x="3391080" y="3956655"/>
                              <a:ext cx="91040" cy="231431"/>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96" name="Прямая со стрелкой 196"/>
                          <wps:cNvCnPr>
                            <a:stCxn id="261" idx="3"/>
                          </wps:cNvCnPr>
                          <wps:spPr>
                            <a:xfrm>
                              <a:off x="3240121" y="4444347"/>
                              <a:ext cx="197421" cy="30089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97" name="Прямая со стрелкой 197"/>
                          <wps:cNvCnPr/>
                          <wps:spPr>
                            <a:xfrm>
                              <a:off x="3217503" y="5127232"/>
                              <a:ext cx="187417" cy="294540"/>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199" name="Прямая со стрелкой 199"/>
                          <wps:cNvCnPr/>
                          <wps:spPr>
                            <a:xfrm>
                              <a:off x="833344" y="7569842"/>
                              <a:ext cx="185188" cy="4571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0" name="Прямая со стрелкой 200"/>
                          <wps:cNvCnPr/>
                          <wps:spPr>
                            <a:xfrm>
                              <a:off x="859957" y="8147995"/>
                              <a:ext cx="150471" cy="4571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1" name="Прямая со стрелкой 201"/>
                          <wps:cNvCnPr/>
                          <wps:spPr>
                            <a:xfrm>
                              <a:off x="844952" y="8738885"/>
                              <a:ext cx="150471" cy="45719"/>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2" name="Прямая со стрелкой 202"/>
                          <wps:cNvCnPr/>
                          <wps:spPr>
                            <a:xfrm>
                              <a:off x="810025" y="9479667"/>
                              <a:ext cx="150471" cy="4571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3" name="Прямая со стрелкой 203"/>
                          <wps:cNvCnPr/>
                          <wps:spPr>
                            <a:xfrm>
                              <a:off x="2662177" y="7569843"/>
                              <a:ext cx="300814" cy="115747"/>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4" name="Прямая со стрелкой 204"/>
                          <wps:cNvCnPr/>
                          <wps:spPr>
                            <a:xfrm>
                              <a:off x="2662177" y="8148577"/>
                              <a:ext cx="300814" cy="115747"/>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5" name="Прямая со стрелкой 205"/>
                          <wps:cNvCnPr/>
                          <wps:spPr>
                            <a:xfrm>
                              <a:off x="2685327" y="8785185"/>
                              <a:ext cx="300814" cy="115747"/>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206" name="Прямая со стрелкой 206"/>
                          <wps:cNvCnPr>
                            <a:stCxn id="273" idx="3"/>
                          </wps:cNvCnPr>
                          <wps:spPr>
                            <a:xfrm>
                              <a:off x="2728012" y="9721066"/>
                              <a:ext cx="129997" cy="294104"/>
                            </a:xfrm>
                            <a:prstGeom prst="straightConnector1">
                              <a:avLst/>
                            </a:prstGeom>
                            <a:solidFill>
                              <a:sysClr val="window" lastClr="FFFFFF"/>
                            </a:solidFill>
                            <a:ln w="15875" cap="flat" cmpd="sng" algn="ctr">
                              <a:solidFill>
                                <a:srgbClr val="000000"/>
                              </a:solidFill>
                              <a:prstDash val="solid"/>
                              <a:tailEnd type="triangle"/>
                            </a:ln>
                            <a:effectLst/>
                          </wps:spPr>
                          <wps:bodyPr/>
                        </wps:wsp>
                      </wpg:grpSp>
                      <wps:wsp>
                        <wps:cNvPr id="464" name="Прямая со стрелкой 464"/>
                        <wps:cNvCnPr/>
                        <wps:spPr>
                          <a:xfrm>
                            <a:off x="776627" y="1838223"/>
                            <a:ext cx="103476" cy="45718"/>
                          </a:xfrm>
                          <a:prstGeom prst="straightConnector1">
                            <a:avLst/>
                          </a:prstGeom>
                          <a:solidFill>
                            <a:sysClr val="window" lastClr="FFFFFF"/>
                          </a:solidFill>
                          <a:ln w="15875" cap="flat" cmpd="sng" algn="ctr">
                            <a:solidFill>
                              <a:srgbClr val="000000"/>
                            </a:solidFill>
                            <a:prstDash val="solid"/>
                            <a:tailEnd type="triangle"/>
                          </a:ln>
                          <a:effectLst/>
                        </wps:spPr>
                        <wps:bodyPr/>
                      </wps:wsp>
                      <wps:wsp>
                        <wps:cNvPr id="465" name="Прямая со стрелкой 465"/>
                        <wps:cNvCnPr>
                          <a:endCxn id="257" idx="1"/>
                        </wps:cNvCnPr>
                        <wps:spPr>
                          <a:xfrm>
                            <a:off x="1500940" y="1731900"/>
                            <a:ext cx="124780" cy="4848"/>
                          </a:xfrm>
                          <a:prstGeom prst="straightConnector1">
                            <a:avLst/>
                          </a:prstGeom>
                          <a:solidFill>
                            <a:sysClr val="window" lastClr="FFFFFF"/>
                          </a:solidFill>
                          <a:ln w="15875" cap="flat" cmpd="sng" algn="ctr">
                            <a:solidFill>
                              <a:srgbClr val="000000"/>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645AC9A" id="Группа 466" o:spid="_x0000_s1026" style="position:absolute;margin-left:.35pt;margin-top:10.75pt;width:752.75pt;height:423.15pt;z-index:251816960;mso-width-relative:margin;mso-height-relative:margin" coordorigin=",-1043" coordsize="58619,96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">
                <v:group id="Группа 225" o:spid="_x0000_s1027" style="position:absolute;top:-1043;width:58619;height:96578" coordorigin=",-1112" coordsize="65522,10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roundrect id="Скругленный прямоугольник 227" o:spid="_x0000_s1028" style="position:absolute;top:-1112;width:8681;height:285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" fillcolor="window" strokeweight="1.25pt">
                    <v:textbox style="layout-flow:vertical;mso-layout-flow-alt:bottom-to-top">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АЙМАҚТЫҢ РЕСУРСТЫҚ-ЭКОЛОГИЯЛЫҚ ӘЛЕУЕТІ ЖАҒДАЙЫНЫҢ ИНДИКАТОРЛАРЫ</w:t>
                          </w:r>
                        </w:p>
                      </w:txbxContent>
                    </v:textbox>
                  </v:roundrect>
                  <v:roundrect id="Скругленный прямоугольник 228" o:spid="_x0000_s1029" style="position:absolute;left:9838;top:-1112;width:5785;height:14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" fillcolor="window" strokeweight="1.25pt">
                    <v:textbox style="layout-flow:vertical;mso-layout-flow-alt:bottom-to-top">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Ресурстық әлеует</w:t>
                          </w:r>
                        </w:p>
                      </w:txbxContent>
                    </v:textbox>
                  </v:roundrect>
                  <v:roundrect id="Скругленный прямоугольник 229" o:spid="_x0000_s1030" style="position:absolute;left:9605;top:14562;width:7170;height:114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" fillcolor="window" strokeweight="1.25pt">
                    <v:textbox style="layout-flow:vertical;mso-layout-flow-alt:bottom-to-top">
                      <w:txbxContent>
                        <w:p w:rsidR="002E5114" w:rsidRPr="007D2391" w:rsidRDefault="002E5114" w:rsidP="004037DC">
                          <w:pPr>
                            <w:spacing w:after="0" w:line="240" w:lineRule="auto"/>
                            <w:jc w:val="both"/>
                            <w:rPr>
                              <w:rFonts w:ascii="Times New Roman" w:hAnsi="Times New Roman" w:cs="Times New Roman"/>
                              <w:b/>
                              <w:color w:val="000000"/>
                              <w:sz w:val="20"/>
                              <w:szCs w:val="20"/>
                            </w:rPr>
                          </w:pPr>
                          <w:r w:rsidRPr="007D2391">
                            <w:rPr>
                              <w:rFonts w:ascii="Times New Roman" w:hAnsi="Times New Roman" w:cs="Times New Roman"/>
                              <w:sz w:val="20"/>
                              <w:szCs w:val="20"/>
                            </w:rPr>
                            <w:t xml:space="preserve"> </w:t>
                          </w:r>
                          <w:r w:rsidRPr="007D2391">
                            <w:rPr>
                              <w:rFonts w:ascii="Times New Roman" w:hAnsi="Times New Roman" w:cs="Times New Roman"/>
                              <w:b/>
                              <w:color w:val="000000"/>
                              <w:sz w:val="20"/>
                              <w:szCs w:val="20"/>
                            </w:rPr>
                            <w:t>Экологиялық әлеует</w:t>
                          </w:r>
                        </w:p>
                      </w:txbxContent>
                    </v:textbox>
                  </v:roundrect>
                  <v:roundrect id="Скругленный прямоугольник 256" o:spid="_x0000_s1031" style="position:absolute;left:18171;top:810;width:39377;height:137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" fillcolor="window" strokeweight="1.25pt">
                    <v:textbox>
                      <w:txbxContent>
                        <w:p w:rsidR="002E5114" w:rsidRPr="007D2391" w:rsidRDefault="002E5114" w:rsidP="00B07AE6">
                          <w:pPr>
                            <w:pStyle w:val="a3"/>
                            <w:numPr>
                              <w:ilvl w:val="0"/>
                              <w:numId w:val="11"/>
                            </w:numPr>
                            <w:spacing w:after="0" w:line="240" w:lineRule="auto"/>
                            <w:ind w:left="284"/>
                            <w:jc w:val="both"/>
                            <w:rPr>
                              <w:rFonts w:ascii="Times New Roman" w:hAnsi="Times New Roman"/>
                              <w:sz w:val="20"/>
                              <w:szCs w:val="20"/>
                            </w:rPr>
                          </w:pPr>
                          <w:r w:rsidRPr="007D2391">
                            <w:rPr>
                              <w:rFonts w:ascii="Times New Roman" w:hAnsi="Times New Roman"/>
                              <w:sz w:val="20"/>
                              <w:szCs w:val="20"/>
                            </w:rPr>
                            <w:t xml:space="preserve">Аймақтағы табиғи өсімдіктердің бастапқы биопродуктивтілігі </w:t>
                          </w:r>
                        </w:p>
                        <w:p w:rsidR="002E5114" w:rsidRPr="005343E5" w:rsidRDefault="002E5114" w:rsidP="00B07AE6">
                          <w:pPr>
                            <w:pStyle w:val="a3"/>
                            <w:numPr>
                              <w:ilvl w:val="0"/>
                              <w:numId w:val="11"/>
                            </w:numPr>
                            <w:spacing w:after="0" w:line="240" w:lineRule="auto"/>
                            <w:ind w:left="284"/>
                            <w:jc w:val="both"/>
                            <w:rPr>
                              <w:rFonts w:ascii="Times New Roman" w:hAnsi="Times New Roman"/>
                              <w:sz w:val="20"/>
                              <w:szCs w:val="20"/>
                            </w:rPr>
                          </w:pPr>
                          <w:r w:rsidRPr="005343E5">
                            <w:rPr>
                              <w:rFonts w:ascii="Times New Roman" w:hAnsi="Times New Roman"/>
                              <w:sz w:val="20"/>
                              <w:szCs w:val="20"/>
                            </w:rPr>
                            <w:t xml:space="preserve">Агроөндірістік әлеует </w:t>
                          </w:r>
                          <w:r w:rsidRPr="005343E5">
                            <w:rPr>
                              <w:rFonts w:ascii="Times New Roman" w:hAnsi="Times New Roman"/>
                              <w:sz w:val="20"/>
                              <w:szCs w:val="20"/>
                              <w:lang w:val="kk-KZ"/>
                            </w:rPr>
                            <w:t>,</w:t>
                          </w:r>
                          <w:r w:rsidRPr="005343E5">
                            <w:rPr>
                              <w:rFonts w:ascii="Times New Roman" w:hAnsi="Times New Roman"/>
                              <w:sz w:val="20"/>
                              <w:szCs w:val="20"/>
                            </w:rPr>
                            <w:t xml:space="preserve">Ауыл шаруашылығының кешенді әлеуеті </w:t>
                          </w:r>
                        </w:p>
                        <w:p w:rsidR="002E5114" w:rsidRPr="00C011A7" w:rsidRDefault="002E5114" w:rsidP="00B07AE6">
                          <w:pPr>
                            <w:pStyle w:val="a3"/>
                            <w:numPr>
                              <w:ilvl w:val="0"/>
                              <w:numId w:val="11"/>
                            </w:numPr>
                            <w:spacing w:after="0" w:line="240" w:lineRule="auto"/>
                            <w:ind w:left="284"/>
                            <w:jc w:val="both"/>
                            <w:rPr>
                              <w:rFonts w:ascii="Times New Roman" w:hAnsi="Times New Roman"/>
                              <w:sz w:val="20"/>
                              <w:szCs w:val="20"/>
                            </w:rPr>
                          </w:pPr>
                          <w:r w:rsidRPr="00C011A7">
                            <w:rPr>
                              <w:rFonts w:ascii="Times New Roman" w:hAnsi="Times New Roman"/>
                              <w:sz w:val="20"/>
                              <w:szCs w:val="20"/>
                            </w:rPr>
                            <w:t xml:space="preserve">Жер ресурстары </w:t>
                          </w:r>
                          <w:r w:rsidRPr="00C011A7">
                            <w:rPr>
                              <w:rFonts w:ascii="Times New Roman" w:hAnsi="Times New Roman"/>
                              <w:sz w:val="20"/>
                              <w:szCs w:val="20"/>
                              <w:lang w:val="kk-KZ"/>
                            </w:rPr>
                            <w:t>,</w:t>
                          </w:r>
                          <w:r w:rsidRPr="00C011A7">
                            <w:rPr>
                              <w:rFonts w:ascii="Times New Roman" w:hAnsi="Times New Roman"/>
                              <w:sz w:val="20"/>
                              <w:szCs w:val="20"/>
                            </w:rPr>
                            <w:t xml:space="preserve">Су-ресурстық әлеуеті </w:t>
                          </w:r>
                          <w:r w:rsidRPr="00C011A7">
                            <w:rPr>
                              <w:rFonts w:ascii="Times New Roman" w:hAnsi="Times New Roman"/>
                              <w:sz w:val="20"/>
                              <w:szCs w:val="20"/>
                              <w:lang w:val="kk-KZ"/>
                            </w:rPr>
                            <w:t>,</w:t>
                          </w:r>
                          <w:r w:rsidRPr="00C011A7">
                            <w:rPr>
                              <w:rFonts w:ascii="Times New Roman" w:hAnsi="Times New Roman"/>
                              <w:sz w:val="20"/>
                              <w:szCs w:val="20"/>
                            </w:rPr>
                            <w:t>Жануарлар ресурстары</w:t>
                          </w:r>
                          <w:r w:rsidRPr="00C011A7">
                            <w:rPr>
                              <w:rFonts w:ascii="Times New Roman" w:hAnsi="Times New Roman"/>
                              <w:sz w:val="20"/>
                              <w:szCs w:val="20"/>
                              <w:lang w:val="kk-KZ"/>
                            </w:rPr>
                            <w:t>,</w:t>
                          </w:r>
                          <w:r>
                            <w:rPr>
                              <w:rFonts w:ascii="Times New Roman" w:hAnsi="Times New Roman"/>
                              <w:sz w:val="20"/>
                              <w:szCs w:val="20"/>
                              <w:lang w:val="kk-KZ"/>
                            </w:rPr>
                            <w:t xml:space="preserve"> </w:t>
                          </w:r>
                          <w:r w:rsidRPr="00C011A7">
                            <w:rPr>
                              <w:rFonts w:ascii="Times New Roman" w:hAnsi="Times New Roman"/>
                              <w:sz w:val="20"/>
                              <w:szCs w:val="20"/>
                            </w:rPr>
                            <w:t>Минералды-шикізат әлеуеті</w:t>
                          </w:r>
                          <w:r w:rsidRPr="00C011A7">
                            <w:rPr>
                              <w:rFonts w:ascii="Times New Roman" w:hAnsi="Times New Roman"/>
                              <w:sz w:val="20"/>
                              <w:szCs w:val="20"/>
                              <w:lang w:val="kk-KZ"/>
                            </w:rPr>
                            <w:t>;</w:t>
                          </w:r>
                          <w:r w:rsidRPr="00C011A7">
                            <w:rPr>
                              <w:rFonts w:ascii="Times New Roman" w:hAnsi="Times New Roman"/>
                              <w:sz w:val="20"/>
                              <w:szCs w:val="20"/>
                            </w:rPr>
                            <w:t xml:space="preserve"> -жылу-</w:t>
                          </w:r>
                          <w:r w:rsidRPr="00C011A7">
                            <w:rPr>
                              <w:rFonts w:ascii="Times New Roman" w:hAnsi="Times New Roman"/>
                              <w:sz w:val="20"/>
                              <w:szCs w:val="20"/>
                              <w:lang w:val="kk-KZ"/>
                            </w:rPr>
                            <w:t>э</w:t>
                          </w:r>
                          <w:r w:rsidRPr="00C011A7">
                            <w:rPr>
                              <w:rFonts w:ascii="Times New Roman" w:hAnsi="Times New Roman"/>
                              <w:sz w:val="20"/>
                              <w:szCs w:val="20"/>
                            </w:rPr>
                            <w:t>нергетикалық</w:t>
                          </w:r>
                          <w:r w:rsidRPr="00C011A7">
                            <w:rPr>
                              <w:rFonts w:ascii="Times New Roman" w:hAnsi="Times New Roman"/>
                              <w:sz w:val="20"/>
                              <w:szCs w:val="20"/>
                              <w:lang w:val="kk-KZ"/>
                            </w:rPr>
                            <w:t xml:space="preserve"> </w:t>
                          </w:r>
                          <w:r w:rsidRPr="00C011A7">
                            <w:rPr>
                              <w:rFonts w:ascii="Times New Roman" w:hAnsi="Times New Roman"/>
                              <w:sz w:val="20"/>
                              <w:szCs w:val="20"/>
                            </w:rPr>
                            <w:t>–шикізаттық</w:t>
                          </w:r>
                          <w:r w:rsidRPr="00C011A7">
                            <w:rPr>
                              <w:rFonts w:ascii="Times New Roman" w:hAnsi="Times New Roman"/>
                              <w:sz w:val="20"/>
                              <w:szCs w:val="20"/>
                              <w:lang w:val="kk-KZ"/>
                            </w:rPr>
                            <w:t>,</w:t>
                          </w:r>
                          <w:r w:rsidRPr="00C011A7">
                            <w:rPr>
                              <w:rFonts w:ascii="Times New Roman" w:hAnsi="Times New Roman"/>
                              <w:sz w:val="20"/>
                              <w:szCs w:val="20"/>
                            </w:rPr>
                            <w:t xml:space="preserve"> Ресурстық әлеуетті пайдалану деңгейі</w:t>
                          </w:r>
                        </w:p>
                      </w:txbxContent>
                    </v:textbox>
                  </v:roundrect>
                  <v:roundrect id="Скругленный прямоугольник 257" o:spid="_x0000_s1032" style="position:absolute;left:18171;top:14562;width:34922;height:79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" fillcolor="window" strokeweight="1.25pt">
                    <v:textbo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Геоморфологиялық жағдайлар; </w:t>
                          </w:r>
                        </w:p>
                        <w:p w:rsidR="002E5114" w:rsidRPr="005343E5" w:rsidRDefault="002E5114" w:rsidP="00B07AE6">
                          <w:pPr>
                            <w:pStyle w:val="a3"/>
                            <w:numPr>
                              <w:ilvl w:val="0"/>
                              <w:numId w:val="12"/>
                            </w:numPr>
                            <w:spacing w:after="0" w:line="240" w:lineRule="auto"/>
                            <w:ind w:left="284"/>
                            <w:rPr>
                              <w:rFonts w:ascii="Times New Roman" w:hAnsi="Times New Roman"/>
                              <w:sz w:val="20"/>
                              <w:szCs w:val="20"/>
                            </w:rPr>
                          </w:pPr>
                          <w:r w:rsidRPr="005343E5">
                            <w:rPr>
                              <w:rFonts w:ascii="Times New Roman" w:hAnsi="Times New Roman"/>
                              <w:sz w:val="20"/>
                              <w:szCs w:val="20"/>
                            </w:rPr>
                            <w:t xml:space="preserve">Гидрологиялық жағдайлар; </w:t>
                          </w:r>
                          <w:r w:rsidRPr="005343E5">
                            <w:rPr>
                              <w:rFonts w:ascii="Times New Roman" w:hAnsi="Times New Roman"/>
                              <w:sz w:val="20"/>
                              <w:szCs w:val="20"/>
                              <w:lang w:val="kk-KZ"/>
                            </w:rPr>
                            <w:t xml:space="preserve"> </w:t>
                          </w:r>
                          <w:r w:rsidRPr="005343E5">
                            <w:rPr>
                              <w:rFonts w:ascii="Times New Roman" w:hAnsi="Times New Roman"/>
                              <w:sz w:val="20"/>
                              <w:szCs w:val="20"/>
                            </w:rPr>
                            <w:t>Топырақ жағдайлары.</w:t>
                          </w:r>
                        </w:p>
                      </w:txbxContent>
                    </v:textbox>
                  </v:roundrect>
                  <v:roundrect id="Скругленный прямоугольник 258" o:spid="_x0000_s1033" style="position:absolute;top:28357;width:8305;height:327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" fillcolor="window" strokeweight="1.25pt">
                    <v:textbox style="layout-flow:vertical;mso-layout-flow-alt:bottom-to-top">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ТАБИҒИ ОРТАҒА ӘСЕР ЕТУ ИНДИКАТОРЛАРЫ ЖӘНЕ ОНЫҢ ӨЗГЕРУ СИПАТЫ</w:t>
                          </w:r>
                        </w:p>
                      </w:txbxContent>
                    </v:textbox>
                  </v:roundrect>
                  <v:roundrect id="Скругленный прямоугольник 259" o:spid="_x0000_s1034" style="position:absolute;left:9605;top:26021;width:23623;height:7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ортаға әсер етудің жалпы көрсеткіштері</w:t>
                          </w:r>
                        </w:p>
                      </w:txbxContent>
                    </v:textbox>
                  </v:roundrect>
                  <v:roundrect id="Скругленный прямоугольник 260" o:spid="_x0000_s1035" style="position:absolute;left:9605;top:33473;width:24307;height:79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Технологиялық үдерістердің экологиялылығы және қалдықтар индексі</w:t>
                          </w:r>
                        </w:p>
                      </w:txbxContent>
                    </v:textbox>
                  </v:roundrect>
                  <v:roundrect id="Скругленный прямоугольник 261" o:spid="_x0000_s1036" style="position:absolute;left:9838;top:41437;width:22564;height:60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ортаның ластану инде</w:t>
                          </w:r>
                          <w:r>
                            <w:rPr>
                              <w:rFonts w:ascii="Times New Roman" w:hAnsi="Times New Roman" w:cs="Times New Roman"/>
                              <w:b/>
                              <w:color w:val="000000"/>
                              <w:sz w:val="20"/>
                              <w:szCs w:val="20"/>
                              <w:lang w:val="kk-KZ"/>
                            </w:rPr>
                            <w:t>к</w:t>
                          </w:r>
                          <w:r w:rsidRPr="007D2391">
                            <w:rPr>
                              <w:rFonts w:ascii="Times New Roman" w:hAnsi="Times New Roman" w:cs="Times New Roman"/>
                              <w:b/>
                              <w:color w:val="000000"/>
                              <w:sz w:val="20"/>
                              <w:szCs w:val="20"/>
                            </w:rPr>
                            <w:t xml:space="preserve">стері  </w:t>
                          </w:r>
                        </w:p>
                      </w:txbxContent>
                    </v:textbox>
                  </v:roundrect>
                  <v:roundrect id="Скругленный прямоугольник 262" o:spid="_x0000_s1037" style="position:absolute;left:9605;top:48383;width:22561;height:62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Техногендік жүктемелердің индекстері</w:t>
                          </w:r>
                        </w:p>
                      </w:txbxContent>
                    </v:textbox>
                  </v:roundrect>
                  <v:roundrect id="Скругленный прямоугольник 263" o:spid="_x0000_s1038" style="position:absolute;left:9606;top:54996;width:23843;height:73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Қоршаған ортаны ластаудың экономикалық залал көрсеткіштері</w:t>
                          </w:r>
                        </w:p>
                      </w:txbxContent>
                    </v:textbox>
                  </v:roundrect>
                  <v:roundrect id="Скругленный прямоугольник 264" o:spid="_x0000_s1039" style="position:absolute;left:34050;top:22102;width:31472;height:131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" fillcolor="window" strokeweight="1.25pt">
                    <v:textbo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Белгілі бір түрдегі ластанудың қоршаған ортаға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Қоршаған ортаға кешенді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 xml:space="preserve">Өңір өнеркәсібінің табиғи ортаға әсер ету көрсеткіші; </w:t>
                          </w:r>
                        </w:p>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Аймақтың экологиялық сыйымдылығы.</w:t>
                          </w:r>
                        </w:p>
                      </w:txbxContent>
                    </v:textbox>
                  </v:roundrect>
                  <v:roundrect id="Скругленный прямоугольник 265" o:spid="_x0000_s1040" style="position:absolute;left:34367;top:34889;width:29617;height:113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" fillcolor="window" strokeweight="1.25pt">
                    <v:textbo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 xml:space="preserve">Тұрмыстық қалдықтардың индекстері; </w:t>
                          </w:r>
                        </w:p>
                        <w:p w:rsidR="002E5114" w:rsidRPr="00C011A7" w:rsidRDefault="002E5114" w:rsidP="00B07AE6">
                          <w:pPr>
                            <w:pStyle w:val="a3"/>
                            <w:numPr>
                              <w:ilvl w:val="0"/>
                              <w:numId w:val="12"/>
                            </w:numPr>
                            <w:spacing w:after="0" w:line="240" w:lineRule="auto"/>
                            <w:ind w:left="142"/>
                            <w:jc w:val="both"/>
                            <w:rPr>
                              <w:rFonts w:ascii="Times New Roman" w:hAnsi="Times New Roman"/>
                              <w:sz w:val="20"/>
                              <w:szCs w:val="20"/>
                            </w:rPr>
                          </w:pPr>
                          <w:r w:rsidRPr="00C011A7">
                            <w:rPr>
                              <w:rFonts w:ascii="Times New Roman" w:hAnsi="Times New Roman"/>
                              <w:sz w:val="20"/>
                              <w:szCs w:val="20"/>
                            </w:rPr>
                            <w:t>Қауіпті қалдықтардың индекстері; Экологиялық технологиялық үдерістердің көрсеткіші.</w:t>
                          </w:r>
                        </w:p>
                      </w:txbxContent>
                    </v:textbox>
                  </v:roundrect>
                  <v:roundrect id="Скругленный прямоугольник 266" o:spid="_x0000_s1041" style="position:absolute;left:34373;top:46245;width:31146;height:7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" fillcolor="window" strokeweight="1.25pt">
                    <v:textbox>
                      <w:txbxContent>
                        <w:p w:rsidR="002E5114" w:rsidRPr="00C011A7" w:rsidRDefault="002E5114" w:rsidP="00B07AE6">
                          <w:pPr>
                            <w:pStyle w:val="a3"/>
                            <w:numPr>
                              <w:ilvl w:val="0"/>
                              <w:numId w:val="12"/>
                            </w:numPr>
                            <w:spacing w:after="0" w:line="240" w:lineRule="auto"/>
                            <w:ind w:left="142"/>
                            <w:jc w:val="both"/>
                            <w:rPr>
                              <w:rFonts w:ascii="Times New Roman" w:hAnsi="Times New Roman"/>
                              <w:sz w:val="20"/>
                              <w:szCs w:val="20"/>
                            </w:rPr>
                          </w:pPr>
                          <w:r w:rsidRPr="00C011A7">
                            <w:rPr>
                              <w:rFonts w:ascii="Times New Roman" w:hAnsi="Times New Roman"/>
                              <w:sz w:val="20"/>
                              <w:szCs w:val="20"/>
                            </w:rPr>
                            <w:t>Атмосфераның ластану индексі; Ауа тазалығының индексі; Су айдындарының ластану индекстері.</w:t>
                          </w:r>
                        </w:p>
                      </w:txbxContent>
                    </v:textbox>
                  </v:roundrect>
                  <v:roundrect id="Скругленный прямоугольник 267" o:spid="_x0000_s1042" style="position:absolute;left:33911;top:53025;width:30758;height:10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" fillcolor="window" strokeweight="1.25pt">
                    <v:textbox>
                      <w:txbxContent>
                        <w:p w:rsidR="002E5114" w:rsidRPr="007D2391" w:rsidRDefault="002E5114" w:rsidP="00B07AE6">
                          <w:pPr>
                            <w:pStyle w:val="a3"/>
                            <w:numPr>
                              <w:ilvl w:val="0"/>
                              <w:numId w:val="12"/>
                            </w:numPr>
                            <w:spacing w:after="0" w:line="240" w:lineRule="auto"/>
                            <w:ind w:left="142" w:hanging="357"/>
                            <w:rPr>
                              <w:rFonts w:ascii="Times New Roman" w:hAnsi="Times New Roman"/>
                              <w:sz w:val="20"/>
                              <w:szCs w:val="20"/>
                            </w:rPr>
                          </w:pPr>
                          <w:r w:rsidRPr="007D2391">
                            <w:rPr>
                              <w:rFonts w:ascii="Times New Roman" w:hAnsi="Times New Roman"/>
                              <w:sz w:val="20"/>
                              <w:szCs w:val="20"/>
                            </w:rPr>
                            <w:t xml:space="preserve">Техногендік жүктемелердің жалпы индескі; </w:t>
                          </w:r>
                        </w:p>
                        <w:p w:rsidR="002E5114" w:rsidRPr="005343E5" w:rsidRDefault="002E5114" w:rsidP="00B07AE6">
                          <w:pPr>
                            <w:pStyle w:val="a3"/>
                            <w:numPr>
                              <w:ilvl w:val="0"/>
                              <w:numId w:val="12"/>
                            </w:numPr>
                            <w:spacing w:after="0" w:line="240" w:lineRule="auto"/>
                            <w:ind w:left="142" w:hanging="357"/>
                            <w:rPr>
                              <w:rFonts w:ascii="Times New Roman" w:hAnsi="Times New Roman"/>
                              <w:sz w:val="20"/>
                              <w:szCs w:val="20"/>
                            </w:rPr>
                          </w:pPr>
                          <w:r w:rsidRPr="005343E5">
                            <w:rPr>
                              <w:rFonts w:ascii="Times New Roman" w:hAnsi="Times New Roman"/>
                              <w:sz w:val="20"/>
                              <w:szCs w:val="20"/>
                            </w:rPr>
                            <w:t>Техногендік жүктемелердің өңірлік индексі;</w:t>
                          </w:r>
                          <w:r>
                            <w:rPr>
                              <w:rFonts w:ascii="Times New Roman" w:hAnsi="Times New Roman"/>
                              <w:sz w:val="20"/>
                              <w:szCs w:val="20"/>
                              <w:lang w:val="kk-KZ"/>
                            </w:rPr>
                            <w:t xml:space="preserve"> </w:t>
                          </w:r>
                          <w:r w:rsidRPr="005343E5">
                            <w:rPr>
                              <w:rFonts w:ascii="Times New Roman" w:hAnsi="Times New Roman"/>
                              <w:sz w:val="20"/>
                              <w:szCs w:val="20"/>
                            </w:rPr>
                            <w:t>Қоршаған ортаны ластаудың экономикалық залал көрсеткіштері.</w:t>
                          </w:r>
                        </w:p>
                      </w:txbxContent>
                    </v:textbox>
                  </v:roundrect>
                  <v:roundrect id="Скругленный прямоугольник 268" o:spid="_x0000_s1043" style="position:absolute;left:9606;top:62387;width:42029;height:106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" fillcolor="window" strokeweight="1.25pt">
                    <v:textbox>
                      <w:txbxContent>
                        <w:p w:rsidR="002E5114" w:rsidRPr="007D2391" w:rsidRDefault="002E5114" w:rsidP="00B07AE6">
                          <w:pPr>
                            <w:pStyle w:val="a3"/>
                            <w:numPr>
                              <w:ilvl w:val="0"/>
                              <w:numId w:val="12"/>
                            </w:numPr>
                            <w:spacing w:after="0" w:line="240" w:lineRule="auto"/>
                            <w:ind w:left="284"/>
                            <w:rPr>
                              <w:rFonts w:ascii="Times New Roman" w:hAnsi="Times New Roman"/>
                              <w:sz w:val="20"/>
                              <w:szCs w:val="20"/>
                            </w:rPr>
                          </w:pPr>
                          <w:r w:rsidRPr="007D2391">
                            <w:rPr>
                              <w:rFonts w:ascii="Times New Roman" w:hAnsi="Times New Roman"/>
                              <w:sz w:val="20"/>
                              <w:szCs w:val="20"/>
                            </w:rPr>
                            <w:t>Атмосфера ластануынан келтірілген залал</w:t>
                          </w:r>
                        </w:p>
                        <w:p w:rsidR="002E5114" w:rsidRPr="005343E5" w:rsidRDefault="002E5114" w:rsidP="00B07AE6">
                          <w:pPr>
                            <w:pStyle w:val="a3"/>
                            <w:numPr>
                              <w:ilvl w:val="0"/>
                              <w:numId w:val="12"/>
                            </w:numPr>
                            <w:spacing w:after="0" w:line="240" w:lineRule="auto"/>
                            <w:ind w:left="284"/>
                            <w:rPr>
                              <w:rFonts w:ascii="Times New Roman" w:hAnsi="Times New Roman"/>
                              <w:sz w:val="20"/>
                              <w:szCs w:val="20"/>
                            </w:rPr>
                          </w:pPr>
                          <w:r w:rsidRPr="005343E5">
                            <w:rPr>
                              <w:rFonts w:ascii="Times New Roman" w:hAnsi="Times New Roman"/>
                              <w:sz w:val="20"/>
                              <w:szCs w:val="20"/>
                            </w:rPr>
                            <w:t>Су айдындарының ластануынан келтірілген залал</w:t>
                          </w:r>
                          <w:r w:rsidRPr="005343E5">
                            <w:rPr>
                              <w:rFonts w:ascii="Times New Roman" w:hAnsi="Times New Roman"/>
                              <w:sz w:val="20"/>
                              <w:szCs w:val="20"/>
                              <w:lang w:val="kk-KZ"/>
                            </w:rPr>
                            <w:t>,</w:t>
                          </w:r>
                          <w:r w:rsidRPr="005343E5">
                            <w:rPr>
                              <w:rFonts w:ascii="Times New Roman" w:hAnsi="Times New Roman"/>
                              <w:sz w:val="20"/>
                              <w:szCs w:val="20"/>
                            </w:rPr>
                            <w:t>Топырақтың ластануынан келтірілген залал Ормандарды ластаудан келтірілген залал</w:t>
                          </w:r>
                          <w:r w:rsidRPr="005343E5">
                            <w:rPr>
                              <w:rFonts w:ascii="Times New Roman" w:hAnsi="Times New Roman"/>
                              <w:sz w:val="20"/>
                              <w:szCs w:val="20"/>
                              <w:lang w:val="kk-KZ"/>
                            </w:rPr>
                            <w:t>,</w:t>
                          </w:r>
                          <w:r>
                            <w:rPr>
                              <w:rFonts w:ascii="Times New Roman" w:hAnsi="Times New Roman"/>
                              <w:sz w:val="20"/>
                              <w:szCs w:val="20"/>
                              <w:lang w:val="kk-KZ"/>
                            </w:rPr>
                            <w:t xml:space="preserve"> </w:t>
                          </w:r>
                          <w:r w:rsidRPr="005343E5">
                            <w:rPr>
                              <w:rFonts w:ascii="Times New Roman" w:hAnsi="Times New Roman"/>
                              <w:sz w:val="20"/>
                              <w:szCs w:val="20"/>
                            </w:rPr>
                            <w:t xml:space="preserve">Жер қойнауының ластануынан келтірілген залал </w:t>
                          </w:r>
                        </w:p>
                      </w:txbxContent>
                    </v:textbox>
                  </v:roundrect>
                  <v:roundrect id="Скругленный прямоугольник 269" o:spid="_x0000_s1044" style="position:absolute;top:62619;width:8311;height:385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" fillcolor="window" strokeweight="1.25pt">
                    <v:textbox style="layout-flow:vertical;mso-layout-flow-alt:bottom-to-top">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ЭКОЛОГИЯЛЫҚ ЖАҒДАЙМЕН БАЙЛАНЫСТЫ ХАЛЫҚ ДЕНСАУЛЫҒЫНЫҢ ИНДИКАТОРЛАРЫ</w:t>
                          </w:r>
                        </w:p>
                      </w:txbxContent>
                    </v:textbox>
                  </v:roundrect>
                  <v:roundrect id="Скругленный прямоугольник 270" o:spid="_x0000_s1045" style="position:absolute;left:9838;top:73596;width:16783;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Өмір сүру ұзақтығы</w:t>
                          </w:r>
                        </w:p>
                      </w:txbxContent>
                    </v:textbox>
                  </v:roundrect>
                  <v:roundrect id="Скругленный прямоугольник 271" o:spid="_x0000_s1046" style="position:absolute;left:9606;top:78450;width:17015;height:55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Өлім-жітім</w:t>
                          </w:r>
                        </w:p>
                      </w:txbxContent>
                    </v:textbox>
                  </v:roundrect>
                  <v:roundrect id="Скругленный прямоугольник 272" o:spid="_x0000_s1047" style="position:absolute;left:9836;top:84028;width:17011;height:8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Балалардың дене дамуының көрсеткіштері</w:t>
                          </w:r>
                        </w:p>
                      </w:txbxContent>
                    </v:textbox>
                  </v:roundrect>
                  <v:roundrect id="Скругленный прямоугольник 273" o:spid="_x0000_s1048" style="position:absolute;left:9366;top:93205;width:17914;height:80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" fillcolor="window" strokeweight="1.25pt">
                    <v:textbox>
                      <w:txbxContent>
                        <w:p w:rsidR="002E5114" w:rsidRPr="007D2391" w:rsidRDefault="002E5114" w:rsidP="002A70E5">
                          <w:pPr>
                            <w:spacing w:after="0" w:line="240" w:lineRule="auto"/>
                            <w:jc w:val="center"/>
                            <w:rPr>
                              <w:rFonts w:ascii="Times New Roman" w:hAnsi="Times New Roman" w:cs="Times New Roman"/>
                              <w:b/>
                              <w:color w:val="000000"/>
                              <w:sz w:val="20"/>
                              <w:szCs w:val="20"/>
                            </w:rPr>
                          </w:pPr>
                          <w:r w:rsidRPr="007D2391">
                            <w:rPr>
                              <w:rFonts w:ascii="Times New Roman" w:hAnsi="Times New Roman" w:cs="Times New Roman"/>
                              <w:b/>
                              <w:color w:val="000000"/>
                              <w:sz w:val="20"/>
                              <w:szCs w:val="20"/>
                            </w:rPr>
                            <w:t xml:space="preserve">Экологиялық </w:t>
                          </w:r>
                          <w:r>
                            <w:rPr>
                              <w:rFonts w:ascii="Times New Roman" w:hAnsi="Times New Roman" w:cs="Times New Roman"/>
                              <w:b/>
                              <w:color w:val="000000"/>
                              <w:sz w:val="20"/>
                              <w:szCs w:val="20"/>
                              <w:lang w:val="kk-KZ"/>
                            </w:rPr>
                            <w:t>әсерден туындайтын</w:t>
                          </w:r>
                          <w:r w:rsidRPr="007D2391">
                            <w:rPr>
                              <w:rFonts w:ascii="Times New Roman" w:hAnsi="Times New Roman" w:cs="Times New Roman"/>
                              <w:b/>
                              <w:color w:val="000000"/>
                              <w:sz w:val="20"/>
                              <w:szCs w:val="20"/>
                            </w:rPr>
                            <w:t xml:space="preserve"> ауру</w:t>
                          </w:r>
                        </w:p>
                      </w:txbxContent>
                    </v:textbox>
                  </v:roundrect>
                  <v:roundrect id="Скругленный прямоугольник 274" o:spid="_x0000_s1049" style="position:absolute;left:29629;top:72814;width:32410;height:68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" fillcolor="window" strokeweight="1.25pt">
                    <v:textbox>
                      <w:txbxContent>
                        <w:p w:rsidR="002E5114" w:rsidRPr="00C011A7" w:rsidRDefault="002E5114" w:rsidP="00B07AE6">
                          <w:pPr>
                            <w:pStyle w:val="a3"/>
                            <w:numPr>
                              <w:ilvl w:val="0"/>
                              <w:numId w:val="12"/>
                            </w:numPr>
                            <w:spacing w:after="0" w:line="240" w:lineRule="auto"/>
                            <w:ind w:left="426"/>
                            <w:rPr>
                              <w:rFonts w:ascii="Times New Roman" w:hAnsi="Times New Roman"/>
                              <w:sz w:val="20"/>
                              <w:szCs w:val="20"/>
                            </w:rPr>
                          </w:pPr>
                          <w:r w:rsidRPr="00C011A7">
                            <w:rPr>
                              <w:rFonts w:ascii="Times New Roman" w:hAnsi="Times New Roman"/>
                              <w:sz w:val="20"/>
                              <w:szCs w:val="20"/>
                            </w:rPr>
                            <w:t>Алдағы өмір сүрудің күтілетін ұзақтығы</w:t>
                          </w:r>
                          <w:r w:rsidRPr="00C011A7">
                            <w:rPr>
                              <w:rFonts w:ascii="Times New Roman" w:hAnsi="Times New Roman"/>
                              <w:sz w:val="20"/>
                              <w:szCs w:val="20"/>
                              <w:lang w:val="kk-KZ"/>
                            </w:rPr>
                            <w:t>,</w:t>
                          </w:r>
                          <w:r w:rsidRPr="00C011A7">
                            <w:rPr>
                              <w:rFonts w:ascii="Times New Roman" w:hAnsi="Times New Roman"/>
                              <w:sz w:val="20"/>
                              <w:szCs w:val="20"/>
                            </w:rPr>
                            <w:t>Нақты өмір сүру ұзақтығы</w:t>
                          </w:r>
                        </w:p>
                      </w:txbxContent>
                    </v:textbox>
                  </v:roundrect>
                  <v:roundrect id="Скругленный прямоугольник 275" o:spid="_x0000_s1050" style="position:absolute;left:29163;top:79633;width:33098;height:4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" fillcolor="window" strokeweight="1.25pt">
                    <v:textbox>
                      <w:txbxContent>
                        <w:p w:rsidR="002E5114" w:rsidRPr="005343E5" w:rsidRDefault="002E5114" w:rsidP="00B07AE6">
                          <w:pPr>
                            <w:pStyle w:val="a3"/>
                            <w:numPr>
                              <w:ilvl w:val="0"/>
                              <w:numId w:val="12"/>
                            </w:numPr>
                            <w:spacing w:after="0" w:line="240" w:lineRule="auto"/>
                            <w:ind w:left="426"/>
                            <w:jc w:val="both"/>
                            <w:rPr>
                              <w:rFonts w:ascii="Times New Roman" w:hAnsi="Times New Roman"/>
                              <w:sz w:val="20"/>
                              <w:szCs w:val="20"/>
                            </w:rPr>
                          </w:pPr>
                          <w:r w:rsidRPr="005343E5">
                            <w:rPr>
                              <w:rFonts w:ascii="Times New Roman" w:hAnsi="Times New Roman"/>
                              <w:sz w:val="20"/>
                              <w:szCs w:val="20"/>
                            </w:rPr>
                            <w:t>Жалпы өлім-жітім</w:t>
                          </w:r>
                          <w:r w:rsidRPr="005343E5">
                            <w:rPr>
                              <w:rFonts w:ascii="Times New Roman" w:hAnsi="Times New Roman"/>
                              <w:sz w:val="20"/>
                              <w:szCs w:val="20"/>
                              <w:lang w:val="kk-KZ"/>
                            </w:rPr>
                            <w:t>,</w:t>
                          </w:r>
                          <w:r w:rsidRPr="005343E5">
                            <w:rPr>
                              <w:rFonts w:ascii="Times New Roman" w:hAnsi="Times New Roman"/>
                              <w:sz w:val="20"/>
                              <w:szCs w:val="20"/>
                            </w:rPr>
                            <w:t xml:space="preserve"> Нақты өмір сүру ұзақтығы</w:t>
                          </w:r>
                          <w:r w:rsidRPr="005343E5">
                            <w:rPr>
                              <w:rFonts w:ascii="Times New Roman" w:hAnsi="Times New Roman"/>
                              <w:sz w:val="20"/>
                              <w:szCs w:val="20"/>
                              <w:lang w:val="kk-KZ"/>
                            </w:rPr>
                            <w:t xml:space="preserve">, </w:t>
                          </w:r>
                          <w:r w:rsidRPr="005343E5">
                            <w:rPr>
                              <w:rFonts w:ascii="Times New Roman" w:hAnsi="Times New Roman"/>
                              <w:sz w:val="20"/>
                              <w:szCs w:val="20"/>
                            </w:rPr>
                            <w:t>Балалар өлімі</w:t>
                          </w:r>
                        </w:p>
                      </w:txbxContent>
                    </v:textbox>
                  </v:roundrect>
                  <v:roundrect id="Скругленный прямоугольник 158" o:spid="_x0000_s1051" style="position:absolute;left:29861;top:85652;width:32404;height:79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" fillcolor="window" strokeweight="1.25pt">
                    <v:textbo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 xml:space="preserve">Туу кезіндегі дене салмағы 25 кг-нан кем балалардың үлесі </w:t>
                          </w:r>
                        </w:p>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Туа біткен ақаулардың жиілігі және т. б.</w:t>
                          </w:r>
                        </w:p>
                      </w:txbxContent>
                    </v:textbox>
                  </v:roundrect>
                  <v:roundrect id="Скругленный прямоугольник 159" o:spid="_x0000_s1052" style="position:absolute;left:28357;top:93636;width:34663;height:82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" fillcolor="window" strokeweight="1.25pt">
                    <v:textbox>
                      <w:txbxContent>
                        <w:p w:rsidR="002E5114" w:rsidRPr="007D2391" w:rsidRDefault="002E5114" w:rsidP="00B07AE6">
                          <w:pPr>
                            <w:pStyle w:val="a3"/>
                            <w:numPr>
                              <w:ilvl w:val="0"/>
                              <w:numId w:val="12"/>
                            </w:numPr>
                            <w:spacing w:after="0" w:line="240" w:lineRule="auto"/>
                            <w:ind w:left="142"/>
                            <w:rPr>
                              <w:rFonts w:ascii="Times New Roman" w:hAnsi="Times New Roman"/>
                              <w:sz w:val="20"/>
                              <w:szCs w:val="20"/>
                            </w:rPr>
                          </w:pPr>
                          <w:r w:rsidRPr="007D2391">
                            <w:rPr>
                              <w:rFonts w:ascii="Times New Roman" w:hAnsi="Times New Roman"/>
                              <w:sz w:val="20"/>
                              <w:szCs w:val="20"/>
                            </w:rPr>
                            <w:t>Тыныс алу органдары, ас қорыту органдары аурулары, қан, тері аурулары</w:t>
                          </w:r>
                        </w:p>
                        <w:p w:rsidR="002E5114" w:rsidRPr="005343E5" w:rsidRDefault="002E5114" w:rsidP="00B07AE6">
                          <w:pPr>
                            <w:pStyle w:val="a3"/>
                            <w:numPr>
                              <w:ilvl w:val="0"/>
                              <w:numId w:val="12"/>
                            </w:numPr>
                            <w:spacing w:after="0" w:line="240" w:lineRule="auto"/>
                            <w:ind w:left="142"/>
                            <w:rPr>
                              <w:rFonts w:ascii="Times New Roman" w:hAnsi="Times New Roman"/>
                              <w:sz w:val="20"/>
                              <w:szCs w:val="20"/>
                            </w:rPr>
                          </w:pPr>
                          <w:r w:rsidRPr="005343E5">
                            <w:rPr>
                              <w:rFonts w:ascii="Times New Roman" w:hAnsi="Times New Roman"/>
                              <w:sz w:val="20"/>
                              <w:szCs w:val="20"/>
                            </w:rPr>
                            <w:t xml:space="preserve"> Онкологиялық ауру</w:t>
                          </w:r>
                          <w:r w:rsidRPr="005343E5">
                            <w:rPr>
                              <w:rFonts w:ascii="Times New Roman" w:hAnsi="Times New Roman"/>
                              <w:sz w:val="20"/>
                              <w:szCs w:val="20"/>
                              <w:lang w:val="kk-KZ"/>
                            </w:rPr>
                            <w:t>,</w:t>
                          </w:r>
                          <w:r w:rsidRPr="005343E5">
                            <w:rPr>
                              <w:rFonts w:ascii="Times New Roman" w:hAnsi="Times New Roman"/>
                              <w:sz w:val="20"/>
                              <w:szCs w:val="20"/>
                            </w:rPr>
                            <w:t xml:space="preserve"> Кәсіби аурулар және т.б</w:t>
                          </w:r>
                        </w:p>
                      </w:txbxContent>
                    </v:textbox>
                  </v:roundrect>
                  <v:shapetype id="_x0000_t32" coordsize="21600,21600" o:spt="32" o:oned="t" path="m,l21600,21600e" filled="f">
                    <v:path arrowok="t" fillok="f" o:connecttype="none"/>
                    <o:lock v:ext="edit" shapetype="t"/>
                  </v:shapetype>
                  <v:shape id="Прямая со стрелкой 160" o:spid="_x0000_s1053" type="#_x0000_t32" style="position:absolute;left:8680;top:7060;width:1158;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" filled="t" fillcolor="window" strokeweight="1.25pt">
                    <v:stroke endarrow="block"/>
                  </v:shape>
                  <v:shape id="Прямая со стрелкой 161" o:spid="_x0000_s1054" type="#_x0000_t32" style="position:absolute;left:15650;top:7329;width:2890;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" filled="t" fillcolor="window" strokeweight="1.25pt">
                    <v:stroke endarrow="block"/>
                  </v:shape>
                  <v:shape id="Прямая со стрелкой 162" o:spid="_x0000_s1055" type="#_x0000_t32" style="position:absolute;left:8333;top:31598;width:1505;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" filled="t" fillcolor="window" strokeweight="1.25pt">
                    <v:stroke endarrow="block"/>
                  </v:shape>
                  <v:shape id="Прямая со стрелкой 163" o:spid="_x0000_s1056" type="#_x0000_t32" style="position:absolute;left:8449;top:37849;width:1505;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" filled="t" fillcolor="window" strokeweight="1.25pt">
                    <v:stroke endarrow="block"/>
                  </v:shape>
                  <v:shape id="Прямая со стрелкой 164" o:spid="_x0000_s1057" type="#_x0000_t32" style="position:absolute;left:8333;top:43868;width:1505;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" filled="t" fillcolor="window" strokeweight="1.25pt">
                    <v:stroke endarrow="block"/>
                  </v:shape>
                  <v:shape id="Прямая со стрелкой 165" o:spid="_x0000_s1058" type="#_x0000_t32" style="position:absolute;left:8305;top:51035;width:16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" filled="t" fillcolor="window" strokeweight="1.25pt">
                    <v:stroke endarrow="block"/>
                  </v:shape>
                  <v:shape id="Прямая со стрелкой 166" o:spid="_x0000_s1059" type="#_x0000_t32" style="position:absolute;left:8333;top:56290;width:12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" filled="t" fillcolor="window" strokeweight="1.25pt">
                    <v:stroke endarrow="block"/>
                  </v:shape>
                  <v:shape id="Прямая со стрелкой 167" o:spid="_x0000_s1060" type="#_x0000_t32" style="position:absolute;left:33227;top:29599;width:1141;height:3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" filled="t" fillcolor="window" strokeweight="1.25pt">
                    <v:stroke endarrow="block"/>
                  </v:shape>
                  <v:shape id="Прямая со стрелкой 195" o:spid="_x0000_s1061" type="#_x0000_t32" style="position:absolute;left:33910;top:39566;width:911;height:2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" filled="t" fillcolor="window" strokeweight="1.25pt">
                    <v:stroke endarrow="block"/>
                  </v:shape>
                  <v:shape id="Прямая со стрелкой 196" o:spid="_x0000_s1062" type="#_x0000_t32" style="position:absolute;left:32401;top:44443;width:1974;height:30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" filled="t" fillcolor="window" strokeweight="1.25pt">
                    <v:stroke endarrow="block"/>
                  </v:shape>
                  <v:shape id="Прямая со стрелкой 197" o:spid="_x0000_s1063" type="#_x0000_t32" style="position:absolute;left:32175;top:51272;width:1874;height:29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" filled="t" fillcolor="window" strokeweight="1.25pt">
                    <v:stroke endarrow="block"/>
                  </v:shape>
                  <v:shape id="Прямая со стрелкой 199" o:spid="_x0000_s1064" type="#_x0000_t32" style="position:absolute;left:8333;top:75698;width:1852;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" filled="t" fillcolor="window" strokeweight="1.25pt">
                    <v:stroke endarrow="block"/>
                  </v:shape>
                  <v:shape id="Прямая со стрелкой 200" o:spid="_x0000_s1065" type="#_x0000_t32" style="position:absolute;left:8599;top:81479;width:1505;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" filled="t" fillcolor="window" strokeweight="1.25pt">
                    <v:stroke endarrow="block"/>
                  </v:shape>
                  <v:shape id="Прямая со стрелкой 201" o:spid="_x0000_s1066" type="#_x0000_t32" style="position:absolute;left:8449;top:87388;width:1505;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" filled="t" fillcolor="window" strokeweight="1.25pt">
                    <v:stroke endarrow="block"/>
                  </v:shape>
                  <v:shape id="Прямая со стрелкой 202" o:spid="_x0000_s1067" type="#_x0000_t32" style="position:absolute;left:8100;top:94796;width:1504;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" filled="t" fillcolor="window" strokeweight="1.25pt">
                    <v:stroke endarrow="block"/>
                  </v:shape>
                  <v:shape id="Прямая со стрелкой 203" o:spid="_x0000_s1068" type="#_x0000_t32" style="position:absolute;left:26621;top:75698;width:3008;height:1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" filled="t" fillcolor="window" strokeweight="1.25pt">
                    <v:stroke endarrow="block"/>
                  </v:shape>
                  <v:shape id="Прямая со стрелкой 204" o:spid="_x0000_s1069" type="#_x0000_t32" style="position:absolute;left:26621;top:81485;width:3008;height:1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" filled="t" fillcolor="window" strokeweight="1.25pt">
                    <v:stroke endarrow="block"/>
                  </v:shape>
                  <v:shape id="Прямая со стрелкой 205" o:spid="_x0000_s1070" type="#_x0000_t32" style="position:absolute;left:26853;top:87851;width:3008;height:11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" filled="t" fillcolor="window" strokeweight="1.25pt">
                    <v:stroke endarrow="block"/>
                  </v:shape>
                  <v:shape id="Прямая со стрелкой 206" o:spid="_x0000_s1071" type="#_x0000_t32" style="position:absolute;left:27280;top:97210;width:1300;height:29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" filled="t" fillcolor="window" strokeweight="1.25pt">
                    <v:stroke endarrow="block"/>
                  </v:shape>
                </v:group>
                <v:shape id="Прямая со стрелкой 464" o:spid="_x0000_s1072" type="#_x0000_t32" style="position:absolute;left:7766;top:18382;width:1035;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" filled="t" fillcolor="window" strokeweight="1.25pt">
                  <v:stroke endarrow="block"/>
                </v:shape>
                <v:shape id="Прямая со стрелкой 465" o:spid="_x0000_s1073" type="#_x0000_t32" style="position:absolute;left:15009;top:17319;width:1248;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" filled="t" fillcolor="window" strokeweight="1.25pt">
                  <v:stroke endarrow="block"/>
                </v:shape>
              </v:group>
            </w:pict>
          </mc:Fallback>
        </mc:AlternateContent>
      </w: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2A70E5" w:rsidRDefault="002A70E5" w:rsidP="002A70E5">
      <w:pPr>
        <w:rPr>
          <w:lang w:val="kk-KZ"/>
        </w:rPr>
      </w:pPr>
    </w:p>
    <w:p w:rsidR="007131A6" w:rsidRDefault="007131A6" w:rsidP="002A70E5">
      <w:pPr>
        <w:rPr>
          <w:lang w:val="kk-KZ"/>
        </w:rPr>
      </w:pPr>
    </w:p>
    <w:p w:rsidR="007131A6" w:rsidRDefault="007131A6" w:rsidP="002A70E5">
      <w:pPr>
        <w:rPr>
          <w:lang w:val="kk-KZ"/>
        </w:rPr>
      </w:pPr>
    </w:p>
    <w:p w:rsidR="007131A6" w:rsidRDefault="007131A6" w:rsidP="002A70E5">
      <w:pPr>
        <w:rPr>
          <w:lang w:val="kk-KZ"/>
        </w:rPr>
      </w:pPr>
    </w:p>
    <w:p w:rsidR="007131A6" w:rsidRDefault="007131A6" w:rsidP="007131A6">
      <w:pPr>
        <w:spacing w:after="0" w:line="240" w:lineRule="auto"/>
        <w:jc w:val="center"/>
        <w:rPr>
          <w:rFonts w:ascii="Times New Roman" w:hAnsi="Times New Roman" w:cs="Times New Roman"/>
          <w:sz w:val="28"/>
          <w:szCs w:val="28"/>
          <w:lang w:val="kk-KZ"/>
        </w:rPr>
      </w:pPr>
      <w:r w:rsidRPr="007D2391">
        <w:rPr>
          <w:rFonts w:ascii="Times New Roman" w:hAnsi="Times New Roman" w:cs="Times New Roman"/>
          <w:sz w:val="28"/>
          <w:szCs w:val="28"/>
          <w:lang w:val="kk-KZ"/>
        </w:rPr>
        <w:t xml:space="preserve">Сурет </w:t>
      </w:r>
      <w:r>
        <w:rPr>
          <w:rFonts w:ascii="Times New Roman" w:hAnsi="Times New Roman" w:cs="Times New Roman"/>
          <w:sz w:val="28"/>
          <w:szCs w:val="28"/>
          <w:lang w:val="kk-KZ"/>
        </w:rPr>
        <w:t>21</w:t>
      </w:r>
      <w:r w:rsidRPr="007D2391">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D2391">
        <w:rPr>
          <w:rFonts w:ascii="Times New Roman" w:hAnsi="Times New Roman" w:cs="Times New Roman"/>
          <w:sz w:val="28"/>
          <w:szCs w:val="28"/>
          <w:lang w:val="kk-KZ"/>
        </w:rPr>
        <w:t>Аймақты</w:t>
      </w:r>
      <w:r>
        <w:rPr>
          <w:rFonts w:ascii="Times New Roman" w:hAnsi="Times New Roman" w:cs="Times New Roman"/>
          <w:sz w:val="28"/>
          <w:szCs w:val="28"/>
          <w:lang w:val="kk-KZ"/>
        </w:rPr>
        <w:t>қ</w:t>
      </w:r>
      <w:r w:rsidRPr="007D2391">
        <w:rPr>
          <w:rFonts w:ascii="Times New Roman" w:hAnsi="Times New Roman" w:cs="Times New Roman"/>
          <w:sz w:val="28"/>
          <w:szCs w:val="28"/>
          <w:lang w:val="kk-KZ"/>
        </w:rPr>
        <w:t xml:space="preserve"> экологиялық индикаторлардың жіктелуі</w:t>
      </w:r>
    </w:p>
    <w:p w:rsidR="00C011A7" w:rsidRDefault="007131A6" w:rsidP="007131A6">
      <w:pPr>
        <w:spacing w:after="0" w:line="240" w:lineRule="auto"/>
        <w:jc w:val="center"/>
        <w:rPr>
          <w:lang w:val="kk-KZ"/>
        </w:rPr>
        <w:sectPr w:rsidR="00C011A7" w:rsidSect="007131A6">
          <w:pgSz w:w="16838" w:h="11906" w:orient="landscape"/>
          <w:pgMar w:top="567" w:right="1134" w:bottom="1701" w:left="1134" w:header="709" w:footer="709" w:gutter="0"/>
          <w:cols w:space="708"/>
          <w:docGrid w:linePitch="360"/>
        </w:sectPr>
      </w:pPr>
      <w:r w:rsidRPr="00173D32">
        <w:rPr>
          <w:rFonts w:ascii="Times New Roman" w:hAnsi="Times New Roman" w:cs="Times New Roman"/>
          <w:sz w:val="24"/>
          <w:szCs w:val="24"/>
          <w:lang w:val="kk-KZ"/>
        </w:rPr>
        <w:t xml:space="preserve">Ескерту: </w:t>
      </w:r>
      <w:r>
        <w:rPr>
          <w:rFonts w:ascii="Times New Roman" w:hAnsi="Times New Roman" w:cs="Times New Roman"/>
          <w:sz w:val="24"/>
          <w:szCs w:val="24"/>
          <w:lang w:val="kk-KZ"/>
        </w:rPr>
        <w:t>а</w:t>
      </w:r>
      <w:r w:rsidRPr="00173D32">
        <w:rPr>
          <w:rFonts w:ascii="Times New Roman" w:hAnsi="Times New Roman" w:cs="Times New Roman"/>
          <w:sz w:val="24"/>
          <w:szCs w:val="24"/>
          <w:lang w:val="kk-KZ"/>
        </w:rPr>
        <w:t>втор құрастыр</w:t>
      </w:r>
      <w:r>
        <w:rPr>
          <w:rFonts w:ascii="Times New Roman" w:hAnsi="Times New Roman" w:cs="Times New Roman"/>
          <w:sz w:val="24"/>
          <w:szCs w:val="24"/>
          <w:lang w:val="kk-KZ"/>
        </w:rPr>
        <w:t>ды</w:t>
      </w:r>
    </w:p>
    <w:p w:rsidR="00A24A00" w:rsidRDefault="00A24A00" w:rsidP="00A24A00">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Аймақтың э</w:t>
      </w:r>
      <w:r w:rsidRPr="00606E78">
        <w:rPr>
          <w:rFonts w:ascii="Times New Roman" w:eastAsia="Calibri" w:hAnsi="Times New Roman" w:cs="Times New Roman"/>
          <w:sz w:val="28"/>
          <w:szCs w:val="28"/>
          <w:lang w:val="kk-KZ"/>
        </w:rPr>
        <w:t>кологиялық қауіпсізді</w:t>
      </w:r>
      <w:r>
        <w:rPr>
          <w:rFonts w:ascii="Times New Roman" w:eastAsia="Calibri" w:hAnsi="Times New Roman" w:cs="Times New Roman"/>
          <w:sz w:val="28"/>
          <w:szCs w:val="28"/>
          <w:lang w:val="kk-KZ"/>
        </w:rPr>
        <w:t>гін</w:t>
      </w:r>
      <w:r w:rsidRPr="00606E78">
        <w:rPr>
          <w:rFonts w:ascii="Times New Roman" w:eastAsia="Calibri" w:hAnsi="Times New Roman" w:cs="Times New Roman"/>
          <w:sz w:val="28"/>
          <w:szCs w:val="28"/>
          <w:lang w:val="kk-KZ"/>
        </w:rPr>
        <w:t xml:space="preserve"> қамтамасыз етудің ұсынылып отырған жаңа экономикалық тетігінің құрылымы </w:t>
      </w:r>
      <w:r w:rsidRPr="00BB56F1">
        <w:rPr>
          <w:rFonts w:ascii="Times New Roman" w:eastAsia="Calibri" w:hAnsi="Times New Roman" w:cs="Times New Roman"/>
          <w:sz w:val="28"/>
          <w:szCs w:val="28"/>
          <w:lang w:val="kk-KZ"/>
        </w:rPr>
        <w:t>2</w:t>
      </w:r>
      <w:r w:rsidR="00DA61EA">
        <w:rPr>
          <w:rFonts w:ascii="Times New Roman" w:eastAsia="Calibri" w:hAnsi="Times New Roman" w:cs="Times New Roman"/>
          <w:sz w:val="28"/>
          <w:szCs w:val="28"/>
          <w:lang w:val="kk-KZ"/>
        </w:rPr>
        <w:t>2</w:t>
      </w:r>
      <w:r w:rsidRPr="00BB56F1">
        <w:rPr>
          <w:rFonts w:ascii="Times New Roman" w:eastAsia="Calibri" w:hAnsi="Times New Roman" w:cs="Times New Roman"/>
          <w:sz w:val="28"/>
          <w:szCs w:val="28"/>
          <w:lang w:val="kk-KZ"/>
        </w:rPr>
        <w:t>-суретте</w:t>
      </w:r>
      <w:r w:rsidRPr="00606E78">
        <w:rPr>
          <w:rFonts w:ascii="Times New Roman" w:eastAsia="Calibri" w:hAnsi="Times New Roman" w:cs="Times New Roman"/>
          <w:sz w:val="28"/>
          <w:szCs w:val="28"/>
          <w:lang w:val="kk-KZ"/>
        </w:rPr>
        <w:t xml:space="preserve"> көрсетілген.</w:t>
      </w:r>
    </w:p>
    <w:p w:rsidR="00A24A00" w:rsidRDefault="00A24A00" w:rsidP="00A24A00">
      <w:pPr>
        <w:tabs>
          <w:tab w:val="left" w:pos="1035"/>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21D58">
        <w:rPr>
          <w:rFonts w:ascii="Times New Roman" w:eastAsia="Calibri" w:hAnsi="Times New Roman" w:cs="Times New Roman"/>
          <w:sz w:val="28"/>
          <w:szCs w:val="28"/>
          <w:lang w:val="kk-KZ"/>
        </w:rPr>
        <w:t xml:space="preserve">Экологиялық қауіпсіздікті қамтамасыз ету тетігінің функционалдық компоненттерін бөлу экологиялық қауіпсіздікті қамтамасыз ету салаларын айқындауға және құралдарды қалыптастыруға кешенді және функционалдық тәсілдерге негізделген. Осыған сүйене отырып, аймақтың экологиялық қауіпсіздігін қамтамасыз ету </w:t>
      </w:r>
      <w:r>
        <w:rPr>
          <w:rFonts w:ascii="Times New Roman" w:eastAsia="Calibri" w:hAnsi="Times New Roman" w:cs="Times New Roman"/>
          <w:sz w:val="28"/>
          <w:szCs w:val="28"/>
          <w:lang w:val="kk-KZ"/>
        </w:rPr>
        <w:t>тетігінің</w:t>
      </w:r>
      <w:r w:rsidRPr="00721D58">
        <w:rPr>
          <w:rFonts w:ascii="Times New Roman" w:eastAsia="Calibri" w:hAnsi="Times New Roman" w:cs="Times New Roman"/>
          <w:sz w:val="28"/>
          <w:szCs w:val="28"/>
          <w:lang w:val="kk-KZ"/>
        </w:rPr>
        <w:t xml:space="preserve"> экономикалық, қаржылық, технологиялық, ұйымдастырушылық, ақпараттық, нормативтік және әлеуметтік-мәдени компоненттерін ескеру қажет, олардың әрқайсысында тиісті құралдар жиынтығы бар.</w:t>
      </w:r>
    </w:p>
    <w:p w:rsidR="00A24A00" w:rsidRDefault="007131A6" w:rsidP="001B69C2">
      <w:pPr>
        <w:tabs>
          <w:tab w:val="left" w:pos="1035"/>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7C3354">
        <w:rPr>
          <w:rFonts w:ascii="Calibri" w:eastAsia="Calibri" w:hAnsi="Calibri" w:cs="Times New Roman"/>
          <w:noProof/>
          <w:lang w:eastAsia="ru-RU"/>
        </w:rPr>
        <mc:AlternateContent>
          <mc:Choice Requires="wpg">
            <w:drawing>
              <wp:anchor distT="0" distB="0" distL="114300" distR="114300" simplePos="0" relativeHeight="251784192" behindDoc="0" locked="0" layoutInCell="1" allowOverlap="1" wp14:anchorId="2C725CFF" wp14:editId="3A666972">
                <wp:simplePos x="0" y="0"/>
                <wp:positionH relativeFrom="column">
                  <wp:posOffset>107397</wp:posOffset>
                </wp:positionH>
                <wp:positionV relativeFrom="paragraph">
                  <wp:posOffset>120914</wp:posOffset>
                </wp:positionV>
                <wp:extent cx="5759533" cy="7006441"/>
                <wp:effectExtent l="57150" t="19050" r="69850" b="118745"/>
                <wp:wrapNone/>
                <wp:docPr id="276" name="Группа 276"/>
                <wp:cNvGraphicFramePr/>
                <a:graphic xmlns:a="http://schemas.openxmlformats.org/drawingml/2006/main">
                  <a:graphicData uri="http://schemas.microsoft.com/office/word/2010/wordprocessingGroup">
                    <wpg:wgp>
                      <wpg:cNvGrpSpPr/>
                      <wpg:grpSpPr>
                        <a:xfrm>
                          <a:off x="0" y="0"/>
                          <a:ext cx="5759533" cy="7006441"/>
                          <a:chOff x="-1" y="1"/>
                          <a:chExt cx="5971422" cy="7157858"/>
                        </a:xfrm>
                      </wpg:grpSpPr>
                      <wpg:grpSp>
                        <wpg:cNvPr id="277" name="Группа 277"/>
                        <wpg:cNvGrpSpPr/>
                        <wpg:grpSpPr>
                          <a:xfrm>
                            <a:off x="-1" y="1"/>
                            <a:ext cx="5971422" cy="7157858"/>
                            <a:chOff x="-1" y="1"/>
                            <a:chExt cx="5971422" cy="7157858"/>
                          </a:xfrm>
                        </wpg:grpSpPr>
                        <wps:wsp>
                          <wps:cNvPr id="278" name="Овал 278"/>
                          <wps:cNvSpPr/>
                          <wps:spPr>
                            <a:xfrm>
                              <a:off x="1952254" y="2333108"/>
                              <a:ext cx="2028693" cy="1500244"/>
                            </a:xfrm>
                            <a:prstGeom prst="ellipse">
                              <a:avLst/>
                            </a:prstGeom>
                            <a:gradFill rotWithShape="1">
                              <a:gsLst>
                                <a:gs pos="0">
                                  <a:srgbClr val="0989B1">
                                    <a:shade val="15000"/>
                                    <a:satMod val="180000"/>
                                  </a:srgbClr>
                                </a:gs>
                                <a:gs pos="50000">
                                  <a:srgbClr val="0989B1">
                                    <a:shade val="45000"/>
                                    <a:satMod val="170000"/>
                                  </a:srgbClr>
                                </a:gs>
                                <a:gs pos="70000">
                                  <a:srgbClr val="0989B1">
                                    <a:tint val="99000"/>
                                    <a:shade val="65000"/>
                                    <a:satMod val="155000"/>
                                  </a:srgbClr>
                                </a:gs>
                                <a:gs pos="100000">
                                  <a:srgbClr val="0989B1">
                                    <a:tint val="95500"/>
                                    <a:shade val="100000"/>
                                    <a:satMod val="155000"/>
                                  </a:srgbClr>
                                </a:gs>
                              </a:gsLst>
                              <a:lin ang="16200000" scaled="0"/>
                            </a:gradFill>
                            <a:ln>
                              <a:noFill/>
                            </a:ln>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rgbClr val="0989B1">
                                  <a:satMod val="300000"/>
                                </a:srgbClr>
                              </a:contourClr>
                            </a:sp3d>
                          </wps:spPr>
                          <wps:txbx>
                            <w:txbxContent>
                              <w:p w:rsidR="002E5114" w:rsidRPr="007C3354" w:rsidRDefault="002E5114" w:rsidP="00CF687E">
                                <w:pPr>
                                  <w:jc w:val="center"/>
                                  <w:rPr>
                                    <w:color w:val="000000"/>
                                  </w:rPr>
                                </w:pPr>
                                <w:r>
                                  <w:rPr>
                                    <w:rFonts w:ascii="Times New Roman" w:hAnsi="Times New Roman" w:cs="Times New Roman"/>
                                    <w:b/>
                                    <w:color w:val="000000"/>
                                    <w:lang w:val="kk-KZ"/>
                                  </w:rPr>
                                  <w:t>Аймақтағы э</w:t>
                                </w:r>
                                <w:r w:rsidRPr="007C3354">
                                  <w:rPr>
                                    <w:rFonts w:ascii="Times New Roman" w:hAnsi="Times New Roman" w:cs="Times New Roman"/>
                                    <w:b/>
                                    <w:color w:val="000000"/>
                                  </w:rPr>
                                  <w:t>кологиялық қауіпсіздікті қамтамасыз етудің экономикалық тетігі</w:t>
                                </w:r>
                                <w:r w:rsidRPr="007C3354">
                                  <w:rPr>
                                    <w:rFonts w:ascii="Times New Roman" w:hAnsi="Times New Roman" w:cs="Times New Roman"/>
                                    <w:b/>
                                    <w:color w:val="000000"/>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Овал 279"/>
                          <wps:cNvSpPr/>
                          <wps:spPr>
                            <a:xfrm>
                              <a:off x="-1" y="28575"/>
                              <a:ext cx="1876285" cy="828425"/>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jc w:val="center"/>
                                  <w:rPr>
                                    <w:rFonts w:ascii="Times New Roman" w:hAnsi="Times New Roman" w:cs="Times New Roman"/>
                                    <w:lang w:val="kk-KZ"/>
                                  </w:rPr>
                                </w:pPr>
                                <w:r w:rsidRPr="001D2F91">
                                  <w:rPr>
                                    <w:rFonts w:ascii="Times New Roman" w:hAnsi="Times New Roman" w:cs="Times New Roman"/>
                                    <w:lang w:val="kk-KZ"/>
                                  </w:rPr>
                                  <w:t>Қаржылық –экономикалық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Овал 301"/>
                          <wps:cNvSpPr/>
                          <wps:spPr>
                            <a:xfrm>
                              <a:off x="3838089" y="28571"/>
                              <a:ext cx="1762125" cy="625462"/>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Технологиялық</w:t>
                                </w:r>
                                <w:r w:rsidRPr="001D2F91">
                                  <w:rPr>
                                    <w:rFonts w:ascii="Times New Roman" w:hAnsi="Times New Roman" w:cs="Times New Roman"/>
                                    <w:lang w:val="kk-KZ"/>
                                  </w:rPr>
                                  <w:t xml:space="preserve"> блок</w:t>
                                </w:r>
                              </w:p>
                              <w:p w:rsidR="002E5114" w:rsidRDefault="002E5114" w:rsidP="00CF687E">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Скругленный прямоугольник 302"/>
                          <wps:cNvSpPr/>
                          <wps:spPr>
                            <a:xfrm>
                              <a:off x="54322" y="1126405"/>
                              <a:ext cx="1752600" cy="6031454"/>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sidRPr="001D2F91">
                                  <w:rPr>
                                    <w:rFonts w:ascii="Times New Roman" w:hAnsi="Times New Roman"/>
                                    <w:lang w:val="kk-KZ"/>
                                  </w:rPr>
                                  <w:t>Бюджетті</w:t>
                                </w:r>
                                <w:r>
                                  <w:rPr>
                                    <w:rFonts w:ascii="Times New Roman" w:hAnsi="Times New Roman"/>
                                    <w:lang w:val="kk-KZ"/>
                                  </w:rPr>
                                  <w:t xml:space="preserve"> </w:t>
                                </w:r>
                                <w:r w:rsidRPr="001D2F91">
                                  <w:rPr>
                                    <w:rFonts w:ascii="Times New Roman" w:hAnsi="Times New Roman"/>
                                    <w:lang w:val="kk-KZ"/>
                                  </w:rPr>
                                  <w:t>қалыптас</w:t>
                                </w:r>
                                <w:r>
                                  <w:rPr>
                                    <w:rFonts w:ascii="Times New Roman" w:hAnsi="Times New Roman"/>
                                    <w:lang w:val="kk-KZ"/>
                                  </w:rPr>
                                  <w:t>тыру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Табиғатты қорғау шараларын қаржыландыру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Жеңілдікті несиелер, салықтар, субсидиялар және несиелер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Айыппұл  санкциялары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сақтандыру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Лицензиялау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сертификаттау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экономикалық бағалау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Аймақтық бағдарламалар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Ластау құқықтарының сатылымы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инвестицияландыру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салық</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қорлар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тауарлар мен қызметтер нарықтарын құру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Қайтарылған шығарылымдары үшін төлемақы</w:t>
                                </w:r>
                              </w:p>
                              <w:p w:rsidR="002E5114" w:rsidRPr="001D2F91"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банк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 name="Овал 303"/>
                          <wps:cNvSpPr/>
                          <wps:spPr>
                            <a:xfrm>
                              <a:off x="1942853" y="1"/>
                              <a:ext cx="1762125" cy="608613"/>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jc w:val="center"/>
                                  <w:rPr>
                                    <w:rFonts w:ascii="Times New Roman" w:hAnsi="Times New Roman" w:cs="Times New Roman"/>
                                    <w:lang w:val="kk-KZ"/>
                                  </w:rPr>
                                </w:pPr>
                                <w:r>
                                  <w:rPr>
                                    <w:rFonts w:ascii="Times New Roman" w:hAnsi="Times New Roman" w:cs="Times New Roman"/>
                                    <w:lang w:val="kk-KZ"/>
                                  </w:rPr>
                                  <w:t>Ақпараттық блок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Скругленный прямоугольник 304"/>
                          <wps:cNvSpPr/>
                          <wps:spPr>
                            <a:xfrm>
                              <a:off x="2197805" y="832588"/>
                              <a:ext cx="1459518" cy="1293015"/>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sidRPr="003223DE">
                                  <w:rPr>
                                    <w:rFonts w:ascii="Times New Roman" w:hAnsi="Times New Roman"/>
                                    <w:lang w:val="kk-KZ"/>
                                  </w:rPr>
                                  <w:t xml:space="preserve">Экологиялық </w:t>
                                </w:r>
                                <w:r>
                                  <w:rPr>
                                    <w:rFonts w:ascii="Times New Roman" w:hAnsi="Times New Roman"/>
                                    <w:lang w:val="kk-KZ"/>
                                  </w:rPr>
                                  <w:t xml:space="preserve">   </w:t>
                                </w:r>
                                <w:r w:rsidRPr="003223DE">
                                  <w:rPr>
                                    <w:rFonts w:ascii="Times New Roman" w:hAnsi="Times New Roman"/>
                                    <w:lang w:val="kk-KZ"/>
                                  </w:rPr>
                                  <w:t>сараптама</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Экомониторинг</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Экоаудит</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Мемлекеттік бақылау және қадағалау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Скругленный прямоугольник 305"/>
                          <wps:cNvSpPr/>
                          <wps:spPr>
                            <a:xfrm>
                              <a:off x="3990792" y="1009621"/>
                              <a:ext cx="1683950" cy="1115836"/>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Қ</w:t>
                                </w:r>
                                <w:r w:rsidRPr="00E17EFB">
                                  <w:rPr>
                                    <w:rFonts w:ascii="Times New Roman" w:hAnsi="Times New Roman"/>
                                    <w:lang w:val="kk-KZ"/>
                                  </w:rPr>
                                  <w:t>олданыстағы технологияларды жетілдіру</w:t>
                                </w:r>
                              </w:p>
                              <w:p w:rsidR="002E5114" w:rsidRPr="003223DE"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Жаңа технологияларды енгізу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 name="Овал 306"/>
                          <wps:cNvSpPr/>
                          <wps:spPr>
                            <a:xfrm>
                              <a:off x="3990468" y="2183497"/>
                              <a:ext cx="1703070" cy="577942"/>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Әлеуметтік-мәдени </w:t>
                                </w:r>
                                <w:r w:rsidRPr="001D2F91">
                                  <w:rPr>
                                    <w:rFonts w:ascii="Times New Roman" w:hAnsi="Times New Roman" w:cs="Times New Roman"/>
                                    <w:lang w:val="kk-KZ"/>
                                  </w:rPr>
                                  <w:t>блок</w:t>
                                </w:r>
                              </w:p>
                              <w:p w:rsidR="002E5114" w:rsidRDefault="002E5114" w:rsidP="00CF687E">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Скругленный прямоугольник 307"/>
                          <wps:cNvSpPr/>
                          <wps:spPr>
                            <a:xfrm>
                              <a:off x="4053592" y="2963499"/>
                              <a:ext cx="1621155" cy="1600200"/>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тәрбие</w:t>
                                </w:r>
                              </w:p>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білім</w:t>
                                </w:r>
                              </w:p>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насихат</w:t>
                                </w:r>
                              </w:p>
                              <w:p w:rsidR="002E5114" w:rsidRPr="003223DE"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жарнама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Овал 308"/>
                          <wps:cNvSpPr/>
                          <wps:spPr>
                            <a:xfrm>
                              <a:off x="2085975" y="3943170"/>
                              <a:ext cx="1762125" cy="616741"/>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Нормативтік-құқықтық </w:t>
                                </w:r>
                                <w:r w:rsidRPr="001D2F91">
                                  <w:rPr>
                                    <w:rFonts w:ascii="Times New Roman" w:hAnsi="Times New Roman" w:cs="Times New Roman"/>
                                    <w:lang w:val="kk-KZ"/>
                                  </w:rPr>
                                  <w:t>блок</w:t>
                                </w:r>
                              </w:p>
                              <w:p w:rsidR="002E5114" w:rsidRDefault="002E5114" w:rsidP="00CF687E">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 name="Скругленный прямоугольник 309"/>
                          <wps:cNvSpPr/>
                          <wps:spPr>
                            <a:xfrm>
                              <a:off x="1942854" y="4735240"/>
                              <a:ext cx="2028825" cy="2369432"/>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Табиғатты қорғау заңнамалары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шығарындыларды, қалдықтарды орналастыруды пайдалануға лимиттер бекіту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пайдалану және қоршаған ортаны ластауға нормативтер мен төлемдердің мөлшерін бекіту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Овал 310"/>
                          <wps:cNvSpPr/>
                          <wps:spPr>
                            <a:xfrm>
                              <a:off x="4056896" y="4659337"/>
                              <a:ext cx="1914525" cy="695326"/>
                            </a:xfrm>
                            <a:prstGeom prst="ellipse">
                              <a:avLst/>
                            </a:prstGeom>
                            <a:gradFill rotWithShape="1">
                              <a:gsLst>
                                <a:gs pos="0">
                                  <a:srgbClr val="549E39">
                                    <a:tint val="62000"/>
                                    <a:satMod val="180000"/>
                                  </a:srgbClr>
                                </a:gs>
                                <a:gs pos="65000">
                                  <a:srgbClr val="549E39">
                                    <a:tint val="32000"/>
                                    <a:satMod val="250000"/>
                                  </a:srgbClr>
                                </a:gs>
                                <a:gs pos="100000">
                                  <a:srgbClr val="549E39">
                                    <a:tint val="23000"/>
                                    <a:satMod val="300000"/>
                                  </a:srgbClr>
                                </a:gs>
                              </a:gsLst>
                              <a:lin ang="16200000" scaled="0"/>
                            </a:gradFill>
                            <a:ln w="12700" cap="flat" cmpd="sng" algn="ctr">
                              <a:solidFill>
                                <a:srgbClr val="549E39">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Ұйымдастырушылық құрылым</w:t>
                                </w:r>
                              </w:p>
                              <w:p w:rsidR="002E5114" w:rsidRDefault="002E5114" w:rsidP="00CF687E">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Скругленный прямоугольник 311"/>
                          <wps:cNvSpPr/>
                          <wps:spPr>
                            <a:xfrm>
                              <a:off x="4149019" y="5450421"/>
                              <a:ext cx="1621155" cy="1654268"/>
                            </a:xfrm>
                            <a:prstGeom prst="roundRect">
                              <a:avLst/>
                            </a:prstGeom>
                            <a:gradFill rotWithShape="1">
                              <a:gsLst>
                                <a:gs pos="0">
                                  <a:srgbClr val="C0CF3A">
                                    <a:tint val="62000"/>
                                    <a:satMod val="180000"/>
                                  </a:srgbClr>
                                </a:gs>
                                <a:gs pos="65000">
                                  <a:srgbClr val="C0CF3A">
                                    <a:tint val="32000"/>
                                    <a:satMod val="250000"/>
                                  </a:srgbClr>
                                </a:gs>
                                <a:gs pos="100000">
                                  <a:srgbClr val="C0CF3A">
                                    <a:tint val="23000"/>
                                    <a:satMod val="300000"/>
                                  </a:srgbClr>
                                </a:gs>
                              </a:gsLst>
                              <a:lin ang="16200000" scaled="0"/>
                            </a:gradFill>
                            <a:ln w="12700" cap="flat" cmpd="sng" algn="ctr">
                              <a:solidFill>
                                <a:srgbClr val="C0CF3A">
                                  <a:tint val="95000"/>
                                  <a:shade val="95000"/>
                                  <a:satMod val="120000"/>
                                </a:srgbClr>
                              </a:solidFill>
                              <a:prstDash val="solid"/>
                            </a:ln>
                            <a:effectLst>
                              <a:outerShdw blurRad="50800" dist="38100" dir="5400000" rotWithShape="0">
                                <a:srgbClr val="000000">
                                  <a:alpha val="35000"/>
                                </a:srgbClr>
                              </a:outerShdw>
                            </a:effectLst>
                          </wps:spPr>
                          <wps:txb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Ұлттық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Аймақтық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Жергілікті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Экоменеджмент</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Экомаркетинг</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инфрақұрылым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 name="Прямая со стрелкой 312"/>
                          <wps:cNvCnPr>
                            <a:endCxn id="279" idx="5"/>
                          </wps:cNvCnPr>
                          <wps:spPr>
                            <a:xfrm flipH="1" flipV="1">
                              <a:off x="1601506" y="735665"/>
                              <a:ext cx="786788" cy="1708182"/>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3" name="Прямая со стрелкой 313"/>
                          <wps:cNvCnPr>
                            <a:stCxn id="278" idx="7"/>
                            <a:endCxn id="301" idx="3"/>
                          </wps:cNvCnPr>
                          <wps:spPr>
                            <a:xfrm flipV="1">
                              <a:off x="3683849" y="562436"/>
                              <a:ext cx="412298" cy="1990377"/>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4" name="Прямая соединительная линия 314"/>
                          <wps:cNvCnPr>
                            <a:endCxn id="278" idx="0"/>
                          </wps:cNvCnPr>
                          <wps:spPr>
                            <a:xfrm>
                              <a:off x="2899841" y="2124987"/>
                              <a:ext cx="66758" cy="208121"/>
                            </a:xfrm>
                            <a:prstGeom prst="line">
                              <a:avLst/>
                            </a:prstGeom>
                            <a:noFill/>
                            <a:ln w="55000" cap="flat" cmpd="thickThin" algn="ctr">
                              <a:solidFill>
                                <a:sysClr val="windowText" lastClr="000000">
                                  <a:tint val="90000"/>
                                  <a:satMod val="130000"/>
                                </a:sysClr>
                              </a:solidFill>
                              <a:prstDash val="solid"/>
                            </a:ln>
                            <a:effectLst>
                              <a:outerShdw blurRad="50800" dist="38100" dir="5400000" rotWithShape="0">
                                <a:srgbClr val="000000">
                                  <a:alpha val="35000"/>
                                </a:srgbClr>
                              </a:outerShdw>
                            </a:effectLst>
                          </wps:spPr>
                          <wps:bodyPr/>
                        </wps:wsp>
                        <wps:wsp>
                          <wps:cNvPr id="315" name="Прямая со стрелкой 315"/>
                          <wps:cNvCnPr/>
                          <wps:spPr>
                            <a:xfrm flipV="1">
                              <a:off x="2824917" y="609156"/>
                              <a:ext cx="0" cy="200025"/>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6" name="Прямая со стрелкой 316"/>
                          <wps:cNvCnPr/>
                          <wps:spPr>
                            <a:xfrm flipV="1">
                              <a:off x="3957542" y="2752705"/>
                              <a:ext cx="352160" cy="180963"/>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7" name="Прямая со стрелкой 317"/>
                          <wps:cNvCnPr/>
                          <wps:spPr>
                            <a:xfrm>
                              <a:off x="2966538" y="3771680"/>
                              <a:ext cx="0" cy="171450"/>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8" name="Прямая со стрелкой 318"/>
                          <wps:cNvCnPr/>
                          <wps:spPr>
                            <a:xfrm>
                              <a:off x="3657075" y="3559787"/>
                              <a:ext cx="491943" cy="1272779"/>
                            </a:xfrm>
                            <a:prstGeom prst="straightConnector1">
                              <a:avLst/>
                            </a:prstGeom>
                            <a:noFill/>
                            <a:ln w="55000" cap="flat" cmpd="thickThin" algn="ctr">
                              <a:solidFill>
                                <a:sysClr val="windowText" lastClr="000000">
                                  <a:tint val="90000"/>
                                  <a:satMod val="130000"/>
                                </a:sysClr>
                              </a:solidFill>
                              <a:prstDash val="solid"/>
                              <a:tailEnd type="triangle"/>
                            </a:ln>
                            <a:effectLst>
                              <a:outerShdw blurRad="50800" dist="38100" dir="5400000" rotWithShape="0">
                                <a:srgbClr val="000000">
                                  <a:alpha val="35000"/>
                                </a:srgbClr>
                              </a:outerShdw>
                            </a:effectLst>
                          </wps:spPr>
                          <wps:bodyPr/>
                        </wps:wsp>
                        <wps:wsp>
                          <wps:cNvPr id="319" name="Прямая со стрелкой 319"/>
                          <wps:cNvCnPr/>
                          <wps:spPr>
                            <a:xfrm flipH="1">
                              <a:off x="838148" y="832687"/>
                              <a:ext cx="1" cy="293701"/>
                            </a:xfrm>
                            <a:prstGeom prst="straightConnector1">
                              <a:avLst/>
                            </a:prstGeom>
                            <a:noFill/>
                            <a:ln w="50800" cap="flat" cmpd="sng" algn="ctr">
                              <a:solidFill>
                                <a:srgbClr val="549E39"/>
                              </a:solidFill>
                              <a:prstDash val="solid"/>
                              <a:tailEnd type="triangle"/>
                            </a:ln>
                            <a:effectLst>
                              <a:outerShdw blurRad="50800" dist="38100" dir="5400000" rotWithShape="0">
                                <a:srgbClr val="000000">
                                  <a:alpha val="35000"/>
                                </a:srgbClr>
                              </a:outerShdw>
                            </a:effectLst>
                          </wps:spPr>
                          <wps:bodyPr/>
                        </wps:wsp>
                        <wps:wsp>
                          <wps:cNvPr id="155" name="Прямая со стрелкой 155"/>
                          <wps:cNvCnPr/>
                          <wps:spPr>
                            <a:xfrm>
                              <a:off x="4759573" y="681817"/>
                              <a:ext cx="45719" cy="285750"/>
                            </a:xfrm>
                            <a:prstGeom prst="straightConnector1">
                              <a:avLst/>
                            </a:prstGeom>
                            <a:noFill/>
                            <a:ln w="55000" cap="flat" cmpd="thickThin" algn="ctr">
                              <a:solidFill>
                                <a:srgbClr val="549E39">
                                  <a:tint val="90000"/>
                                  <a:satMod val="130000"/>
                                </a:srgbClr>
                              </a:solidFill>
                              <a:prstDash val="solid"/>
                              <a:tailEnd type="triangle"/>
                            </a:ln>
                            <a:effectLst>
                              <a:outerShdw blurRad="50800" dist="38100" dir="5400000" rotWithShape="0">
                                <a:srgbClr val="000000">
                                  <a:alpha val="35000"/>
                                </a:srgbClr>
                              </a:outerShdw>
                            </a:effectLst>
                          </wps:spPr>
                          <wps:bodyPr/>
                        </wps:wsp>
                        <wps:wsp>
                          <wps:cNvPr id="156" name="Прямая со стрелкой 156"/>
                          <wps:cNvCnPr/>
                          <wps:spPr>
                            <a:xfrm>
                              <a:off x="4842387" y="2839619"/>
                              <a:ext cx="0" cy="123825"/>
                            </a:xfrm>
                            <a:prstGeom prst="straightConnector1">
                              <a:avLst/>
                            </a:prstGeom>
                            <a:noFill/>
                            <a:ln w="55000" cap="flat" cmpd="thickThin" algn="ctr">
                              <a:solidFill>
                                <a:srgbClr val="549E39">
                                  <a:tint val="90000"/>
                                  <a:satMod val="130000"/>
                                </a:srgbClr>
                              </a:solidFill>
                              <a:prstDash val="solid"/>
                              <a:tailEnd type="triangle"/>
                            </a:ln>
                            <a:effectLst>
                              <a:outerShdw blurRad="50800" dist="38100" dir="5400000" rotWithShape="0">
                                <a:srgbClr val="000000">
                                  <a:alpha val="35000"/>
                                </a:srgbClr>
                              </a:outerShdw>
                            </a:effectLst>
                          </wps:spPr>
                          <wps:bodyPr/>
                        </wps:wsp>
                      </wpg:grpSp>
                      <wps:wsp>
                        <wps:cNvPr id="157" name="Прямая со стрелкой 157"/>
                        <wps:cNvCnPr/>
                        <wps:spPr>
                          <a:xfrm>
                            <a:off x="2933700" y="4563738"/>
                            <a:ext cx="0" cy="171450"/>
                          </a:xfrm>
                          <a:prstGeom prst="straightConnector1">
                            <a:avLst/>
                          </a:prstGeom>
                          <a:noFill/>
                          <a:ln w="55000" cap="flat" cmpd="thickThin" algn="ctr">
                            <a:solidFill>
                              <a:srgbClr val="549E39">
                                <a:tint val="90000"/>
                                <a:satMod val="130000"/>
                              </a:srgbClr>
                            </a:solidFill>
                            <a:prstDash val="solid"/>
                            <a:tailEnd type="triangle"/>
                          </a:ln>
                          <a:effectLst>
                            <a:outerShdw blurRad="50800" dist="381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2C725CFF" id="Группа 276" o:spid="_x0000_s1074" style="position:absolute;left:0;text-align:left;margin-left:8.45pt;margin-top:9.5pt;width:453.5pt;height:551.7pt;z-index:251784192;mso-width-relative:margin;mso-height-relative:margin" coordorigin="" coordsize="59714,71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">
                <v:group id="Группа 277" o:spid="_x0000_s1075" style="position:absolute;width:59714;height:71578" coordorigin="" coordsize="59714,7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oval id="Овал 278" o:spid="_x0000_s1076" style="position:absolute;left:19522;top:23331;width:20287;height:15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" fillcolor="#004465" stroked="f">
                    <v:fill color2="#1d9ed6" rotate="t" angle="180" colors="0 #004465;.5 #0074a5;45875f #0082b5;1 #1d9ed6" focus="100%" type="gradient">
                      <o:fill v:ext="view" type="gradientUnscaled"/>
                    </v:fill>
                    <v:shadow on="t" color="black" opacity="29491f" origin=",.5" offset="0,3pt"/>
                    <v:textbox>
                      <w:txbxContent>
                        <w:p w:rsidR="002E5114" w:rsidRPr="007C3354" w:rsidRDefault="002E5114" w:rsidP="00CF687E">
                          <w:pPr>
                            <w:jc w:val="center"/>
                            <w:rPr>
                              <w:color w:val="000000"/>
                            </w:rPr>
                          </w:pPr>
                          <w:r>
                            <w:rPr>
                              <w:rFonts w:ascii="Times New Roman" w:hAnsi="Times New Roman" w:cs="Times New Roman"/>
                              <w:b/>
                              <w:color w:val="000000"/>
                              <w:lang w:val="kk-KZ"/>
                            </w:rPr>
                            <w:t>Аймақтағы э</w:t>
                          </w:r>
                          <w:r w:rsidRPr="007C3354">
                            <w:rPr>
                              <w:rFonts w:ascii="Times New Roman" w:hAnsi="Times New Roman" w:cs="Times New Roman"/>
                              <w:b/>
                              <w:color w:val="000000"/>
                            </w:rPr>
                            <w:t>кологиялық қауіпсіздікті қамтамасыз етудің экономикалық тетігі</w:t>
                          </w:r>
                          <w:r w:rsidRPr="007C3354">
                            <w:rPr>
                              <w:rFonts w:ascii="Times New Roman" w:hAnsi="Times New Roman" w:cs="Times New Roman"/>
                              <w:b/>
                              <w:color w:val="000000"/>
                              <w:lang w:val="kk-KZ"/>
                            </w:rPr>
                            <w:t xml:space="preserve"> </w:t>
                          </w:r>
                        </w:p>
                      </w:txbxContent>
                    </v:textbox>
                  </v:oval>
                  <v:oval id="Овал 279" o:spid="_x0000_s1077" style="position:absolute;top:285;width:18762;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jc w:val="center"/>
                            <w:rPr>
                              <w:rFonts w:ascii="Times New Roman" w:hAnsi="Times New Roman" w:cs="Times New Roman"/>
                              <w:lang w:val="kk-KZ"/>
                            </w:rPr>
                          </w:pPr>
                          <w:r w:rsidRPr="001D2F91">
                            <w:rPr>
                              <w:rFonts w:ascii="Times New Roman" w:hAnsi="Times New Roman" w:cs="Times New Roman"/>
                              <w:lang w:val="kk-KZ"/>
                            </w:rPr>
                            <w:t>Қаржылық –экономикалық блок</w:t>
                          </w:r>
                        </w:p>
                      </w:txbxContent>
                    </v:textbox>
                  </v:oval>
                  <v:oval id="Овал 301" o:spid="_x0000_s1078" style="position:absolute;left:38380;top:285;width:17622;height:6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Технологиялық</w:t>
                          </w:r>
                          <w:r w:rsidRPr="001D2F91">
                            <w:rPr>
                              <w:rFonts w:ascii="Times New Roman" w:hAnsi="Times New Roman" w:cs="Times New Roman"/>
                              <w:lang w:val="kk-KZ"/>
                            </w:rPr>
                            <w:t xml:space="preserve"> блок</w:t>
                          </w:r>
                        </w:p>
                        <w:p w:rsidR="002E5114" w:rsidRDefault="002E5114" w:rsidP="00CF687E">
                          <w:pPr>
                            <w:spacing w:after="0" w:line="240" w:lineRule="auto"/>
                          </w:pPr>
                        </w:p>
                      </w:txbxContent>
                    </v:textbox>
                  </v:oval>
                  <v:roundrect id="Скругленный прямоугольник 302" o:spid="_x0000_s1079" style="position:absolute;left:543;top:11264;width:17526;height:603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sidRPr="001D2F91">
                            <w:rPr>
                              <w:rFonts w:ascii="Times New Roman" w:hAnsi="Times New Roman"/>
                              <w:lang w:val="kk-KZ"/>
                            </w:rPr>
                            <w:t>Бюджетті</w:t>
                          </w:r>
                          <w:r>
                            <w:rPr>
                              <w:rFonts w:ascii="Times New Roman" w:hAnsi="Times New Roman"/>
                              <w:lang w:val="kk-KZ"/>
                            </w:rPr>
                            <w:t xml:space="preserve"> </w:t>
                          </w:r>
                          <w:r w:rsidRPr="001D2F91">
                            <w:rPr>
                              <w:rFonts w:ascii="Times New Roman" w:hAnsi="Times New Roman"/>
                              <w:lang w:val="kk-KZ"/>
                            </w:rPr>
                            <w:t>қалыптас</w:t>
                          </w:r>
                          <w:r>
                            <w:rPr>
                              <w:rFonts w:ascii="Times New Roman" w:hAnsi="Times New Roman"/>
                              <w:lang w:val="kk-KZ"/>
                            </w:rPr>
                            <w:t>тыру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Табиғатты қорғау шараларын қаржыландыру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Жеңілдікті несиелер, салықтар, субсидиялар және несиелер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Айыппұл  санкциялары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сақтандыру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Лицензиялау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сертификаттау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экономикалық бағалау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Аймақтық бағдарламалар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Ластау құқықтарының сатылымы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инвестицияландыру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салық</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қорлар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тауарлар мен қызметтер нарықтарын құру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Қайтарылған шығарылымдары үшін төлемақы</w:t>
                          </w:r>
                        </w:p>
                        <w:p w:rsidR="002E5114" w:rsidRPr="001D2F91"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банк</w:t>
                          </w:r>
                        </w:p>
                      </w:txbxContent>
                    </v:textbox>
                  </v:roundrect>
                  <v:oval id="Овал 303" o:spid="_x0000_s1080" style="position:absolute;left:19428;width:17621;height:6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jc w:val="center"/>
                            <w:rPr>
                              <w:rFonts w:ascii="Times New Roman" w:hAnsi="Times New Roman" w:cs="Times New Roman"/>
                              <w:lang w:val="kk-KZ"/>
                            </w:rPr>
                          </w:pPr>
                          <w:r>
                            <w:rPr>
                              <w:rFonts w:ascii="Times New Roman" w:hAnsi="Times New Roman" w:cs="Times New Roman"/>
                              <w:lang w:val="kk-KZ"/>
                            </w:rPr>
                            <w:t>Ақпараттық блок</w:t>
                          </w:r>
                        </w:p>
                      </w:txbxContent>
                    </v:textbox>
                  </v:oval>
                  <v:roundrect id="Скругленный прямоугольник 304" o:spid="_x0000_s1081" style="position:absolute;left:21978;top:8325;width:14595;height:12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sidRPr="003223DE">
                            <w:rPr>
                              <w:rFonts w:ascii="Times New Roman" w:hAnsi="Times New Roman"/>
                              <w:lang w:val="kk-KZ"/>
                            </w:rPr>
                            <w:t xml:space="preserve">Экологиялық </w:t>
                          </w:r>
                          <w:r>
                            <w:rPr>
                              <w:rFonts w:ascii="Times New Roman" w:hAnsi="Times New Roman"/>
                              <w:lang w:val="kk-KZ"/>
                            </w:rPr>
                            <w:t xml:space="preserve">   </w:t>
                          </w:r>
                          <w:r w:rsidRPr="003223DE">
                            <w:rPr>
                              <w:rFonts w:ascii="Times New Roman" w:hAnsi="Times New Roman"/>
                              <w:lang w:val="kk-KZ"/>
                            </w:rPr>
                            <w:t>сараптама</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Экомониторинг</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Экоаудит</w:t>
                          </w:r>
                        </w:p>
                        <w:p w:rsidR="002E5114" w:rsidRPr="003223DE"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Мемлекеттік бақылау және қадағалау</w:t>
                          </w:r>
                        </w:p>
                      </w:txbxContent>
                    </v:textbox>
                  </v:roundrect>
                  <v:roundrect id="Скругленный прямоугольник 305" o:spid="_x0000_s1082" style="position:absolute;left:39907;top:10096;width:16840;height:11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Қ</w:t>
                          </w:r>
                          <w:r w:rsidRPr="00E17EFB">
                            <w:rPr>
                              <w:rFonts w:ascii="Times New Roman" w:hAnsi="Times New Roman"/>
                              <w:lang w:val="kk-KZ"/>
                            </w:rPr>
                            <w:t>олданыстағы технологияларды жетілдіру</w:t>
                          </w:r>
                        </w:p>
                        <w:p w:rsidR="002E5114" w:rsidRPr="003223DE"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Жаңа технологияларды енгізу</w:t>
                          </w:r>
                        </w:p>
                      </w:txbxContent>
                    </v:textbox>
                  </v:roundrect>
                  <v:oval id="Овал 306" o:spid="_x0000_s1083" style="position:absolute;left:39904;top:21834;width:17031;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Әлеуметтік-мәдени </w:t>
                          </w:r>
                          <w:r w:rsidRPr="001D2F91">
                            <w:rPr>
                              <w:rFonts w:ascii="Times New Roman" w:hAnsi="Times New Roman" w:cs="Times New Roman"/>
                              <w:lang w:val="kk-KZ"/>
                            </w:rPr>
                            <w:t>блок</w:t>
                          </w:r>
                        </w:p>
                        <w:p w:rsidR="002E5114" w:rsidRDefault="002E5114" w:rsidP="00CF687E">
                          <w:pPr>
                            <w:spacing w:after="0" w:line="240" w:lineRule="auto"/>
                          </w:pPr>
                        </w:p>
                      </w:txbxContent>
                    </v:textbox>
                  </v:oval>
                  <v:roundrect id="Скругленный прямоугольник 307" o:spid="_x0000_s1084" style="position:absolute;left:40535;top:29634;width:16212;height:160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тәрбие</w:t>
                          </w:r>
                        </w:p>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білім</w:t>
                          </w:r>
                        </w:p>
                        <w:p w:rsidR="002E5114"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насихат</w:t>
                          </w:r>
                        </w:p>
                        <w:p w:rsidR="002E5114" w:rsidRPr="003223DE" w:rsidRDefault="002E5114" w:rsidP="00B07AE6">
                          <w:pPr>
                            <w:pStyle w:val="a3"/>
                            <w:numPr>
                              <w:ilvl w:val="0"/>
                              <w:numId w:val="10"/>
                            </w:numPr>
                            <w:spacing w:after="0" w:line="240" w:lineRule="auto"/>
                            <w:ind w:left="283" w:hanging="357"/>
                            <w:rPr>
                              <w:rFonts w:ascii="Times New Roman" w:hAnsi="Times New Roman"/>
                              <w:lang w:val="kk-KZ"/>
                            </w:rPr>
                          </w:pPr>
                          <w:r>
                            <w:rPr>
                              <w:rFonts w:ascii="Times New Roman" w:hAnsi="Times New Roman"/>
                              <w:lang w:val="kk-KZ"/>
                            </w:rPr>
                            <w:t>Экологиялық жарнама</w:t>
                          </w:r>
                        </w:p>
                      </w:txbxContent>
                    </v:textbox>
                  </v:roundrect>
                  <v:oval id="Овал 308" o:spid="_x0000_s1085" style="position:absolute;left:20859;top:39431;width:17622;height:6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 xml:space="preserve">Нормативтік-құқықтық </w:t>
                          </w:r>
                          <w:r w:rsidRPr="001D2F91">
                            <w:rPr>
                              <w:rFonts w:ascii="Times New Roman" w:hAnsi="Times New Roman" w:cs="Times New Roman"/>
                              <w:lang w:val="kk-KZ"/>
                            </w:rPr>
                            <w:t>блок</w:t>
                          </w:r>
                        </w:p>
                        <w:p w:rsidR="002E5114" w:rsidRDefault="002E5114" w:rsidP="00CF687E">
                          <w:pPr>
                            <w:spacing w:after="0" w:line="240" w:lineRule="auto"/>
                          </w:pPr>
                        </w:p>
                      </w:txbxContent>
                    </v:textbox>
                  </v:oval>
                  <v:roundrect id="Скругленный прямоугольник 309" o:spid="_x0000_s1086" style="position:absolute;left:19428;top:47352;width:20288;height:236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Табиғатты қорғау заңнамалары</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шығарындыларды, қалдықтарды орналастыруды пайдалануға лимиттер бекіту</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Табиғи ресурстарды пайдалану және қоршаған ортаны ластауға нормативтер мен төлемдердің мөлшерін бекіту</w:t>
                          </w:r>
                        </w:p>
                      </w:txbxContent>
                    </v:textbox>
                  </v:roundrect>
                  <v:oval id="Овал 310" o:spid="_x0000_s1087" style="position:absolute;left:40568;top:46593;width:19146;height:6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" fillcolor="#a8d79e" strokecolor="#60a94a" strokeweight="1pt">
                    <v:fill color2="#e0f6dc" rotate="t" angle="180" colors="0 #a8d79e;42598f #d5efcf;1 #e0f6dc" focus="100%" type="gradient">
                      <o:fill v:ext="view" type="gradientUnscaled"/>
                    </v:fill>
                    <v:shadow on="t" color="black" opacity="22937f" origin=",.5" offset="0,3pt"/>
                    <v:textbox>
                      <w:txbxContent>
                        <w:p w:rsidR="002E5114" w:rsidRPr="001D2F91" w:rsidRDefault="002E5114" w:rsidP="00CF687E">
                          <w:pPr>
                            <w:spacing w:after="0" w:line="240" w:lineRule="auto"/>
                            <w:jc w:val="center"/>
                            <w:rPr>
                              <w:rFonts w:ascii="Times New Roman" w:hAnsi="Times New Roman" w:cs="Times New Roman"/>
                              <w:lang w:val="kk-KZ"/>
                            </w:rPr>
                          </w:pPr>
                          <w:r>
                            <w:rPr>
                              <w:rFonts w:ascii="Times New Roman" w:hAnsi="Times New Roman" w:cs="Times New Roman"/>
                              <w:lang w:val="kk-KZ"/>
                            </w:rPr>
                            <w:t>Ұйымдастырушылық құрылым</w:t>
                          </w:r>
                        </w:p>
                        <w:p w:rsidR="002E5114" w:rsidRDefault="002E5114" w:rsidP="00CF687E">
                          <w:pPr>
                            <w:spacing w:after="0" w:line="240" w:lineRule="auto"/>
                          </w:pPr>
                        </w:p>
                      </w:txbxContent>
                    </v:textbox>
                  </v:oval>
                  <v:roundrect id="Скругленный прямоугольник 311" o:spid="_x0000_s1088" style="position:absolute;left:41490;top:54504;width:16211;height:16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" fillcolor="#ebf994" strokecolor="#c9d946" strokeweight="1pt">
                    <v:fill color2="#feffd4" rotate="t" angle="180" colors="0 #ebf994;42598f #faffc7;1 #feffd4" focus="100%" type="gradient">
                      <o:fill v:ext="view" type="gradientUnscaled"/>
                    </v:fill>
                    <v:shadow on="t" color="black" opacity="22937f" origin=",.5" offset="0,3pt"/>
                    <v:textbox>
                      <w:txbxContent>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Ұлттық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Аймақтық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Жергілікті органдар</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Экоменеджмент</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Экомаркетинг</w:t>
                          </w:r>
                        </w:p>
                        <w:p w:rsidR="002E5114" w:rsidRDefault="002E5114" w:rsidP="00B07AE6">
                          <w:pPr>
                            <w:pStyle w:val="a3"/>
                            <w:numPr>
                              <w:ilvl w:val="0"/>
                              <w:numId w:val="10"/>
                            </w:numPr>
                            <w:spacing w:after="0" w:line="240" w:lineRule="auto"/>
                            <w:ind w:left="142" w:hanging="284"/>
                            <w:rPr>
                              <w:rFonts w:ascii="Times New Roman" w:hAnsi="Times New Roman"/>
                              <w:lang w:val="kk-KZ"/>
                            </w:rPr>
                          </w:pPr>
                          <w:r>
                            <w:rPr>
                              <w:rFonts w:ascii="Times New Roman" w:hAnsi="Times New Roman"/>
                              <w:lang w:val="kk-KZ"/>
                            </w:rPr>
                            <w:t>Экологиялық инфрақұрылым</w:t>
                          </w:r>
                        </w:p>
                      </w:txbxContent>
                    </v:textbox>
                  </v:roundrect>
                  <v:shape id="Прямая со стрелкой 312" o:spid="_x0000_s1089" type="#_x0000_t32" style="position:absolute;left:16015;top:7356;width:7867;height:170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" strokecolor="#595959" strokeweight="1.52778mm">
                    <v:stroke endarrow="block" linestyle="thickThin"/>
                    <v:shadow on="t" color="black" opacity="22937f" origin=",.5" offset="0,3pt"/>
                  </v:shape>
                  <v:shape id="Прямая со стрелкой 313" o:spid="_x0000_s1090" type="#_x0000_t32" style="position:absolute;left:36838;top:5624;width:4123;height:199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" strokecolor="#595959" strokeweight="1.52778mm">
                    <v:stroke endarrow="block" linestyle="thickThin"/>
                    <v:shadow on="t" color="black" opacity="22937f" origin=",.5" offset="0,3pt"/>
                  </v:shape>
                  <v:line id="Прямая соединительная линия 314" o:spid="_x0000_s1091" style="position:absolute;visibility:visible;mso-wrap-style:square" from="28998,21249" to="29665,23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" strokecolor="#595959" strokeweight="1.52778mm">
                    <v:stroke linestyle="thickThin"/>
                    <v:shadow on="t" color="black" opacity="22937f" origin=",.5" offset="0,3pt"/>
                  </v:line>
                  <v:shape id="Прямая со стрелкой 315" o:spid="_x0000_s1092" type="#_x0000_t32" style="position:absolute;left:28249;top:6091;width:0;height:20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" strokecolor="#595959" strokeweight="1.52778mm">
                    <v:stroke endarrow="block" linestyle="thickThin"/>
                    <v:shadow on="t" color="black" opacity="22937f" origin=",.5" offset="0,3pt"/>
                  </v:shape>
                  <v:shape id="Прямая со стрелкой 316" o:spid="_x0000_s1093" type="#_x0000_t32" style="position:absolute;left:39575;top:27527;width:3522;height:18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" strokecolor="#595959" strokeweight="1.52778mm">
                    <v:stroke endarrow="block" linestyle="thickThin"/>
                    <v:shadow on="t" color="black" opacity="22937f" origin=",.5" offset="0,3pt"/>
                  </v:shape>
                  <v:shape id="Прямая со стрелкой 317" o:spid="_x0000_s1094" type="#_x0000_t32" style="position:absolute;left:29665;top:37716;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" strokecolor="#595959" strokeweight="1.52778mm">
                    <v:stroke endarrow="block" linestyle="thickThin"/>
                    <v:shadow on="t" color="black" opacity="22937f" origin=",.5" offset="0,3pt"/>
                  </v:shape>
                  <v:shape id="Прямая со стрелкой 318" o:spid="_x0000_s1095" type="#_x0000_t32" style="position:absolute;left:36570;top:35597;width:4920;height:127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" strokecolor="#595959" strokeweight="1.52778mm">
                    <v:stroke endarrow="block" linestyle="thickThin"/>
                    <v:shadow on="t" color="black" opacity="22937f" origin=",.5" offset="0,3pt"/>
                  </v:shape>
                  <v:shape id="Прямая со стрелкой 319" o:spid="_x0000_s1096" type="#_x0000_t32" style="position:absolute;left:8381;top:8326;width:0;height:29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" strokecolor="#549e39" strokeweight="4pt">
                    <v:stroke endarrow="block"/>
                    <v:shadow on="t" color="black" opacity="22937f" origin=",.5" offset="0,3pt"/>
                  </v:shape>
                  <v:shape id="Прямая со стрелкой 155" o:spid="_x0000_s1097" type="#_x0000_t32" style="position:absolute;left:47595;top:6818;width:457;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" strokecolor="#70b55d" strokeweight="1.52778mm">
                    <v:stroke endarrow="block" linestyle="thickThin"/>
                    <v:shadow on="t" color="black" opacity="22937f" origin=",.5" offset="0,3pt"/>
                  </v:shape>
                  <v:shape id="Прямая со стрелкой 156" o:spid="_x0000_s1098" type="#_x0000_t32" style="position:absolute;left:48423;top:28396;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" strokecolor="#70b55d" strokeweight="1.52778mm">
                    <v:stroke endarrow="block" linestyle="thickThin"/>
                    <v:shadow on="t" color="black" opacity="22937f" origin=",.5" offset="0,3pt"/>
                  </v:shape>
                </v:group>
                <v:shape id="Прямая со стрелкой 157" o:spid="_x0000_s1099" type="#_x0000_t32" style="position:absolute;left:29337;top:45637;width:0;height:17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" strokecolor="#70b55d" strokeweight="1.52778mm">
                  <v:stroke endarrow="block" linestyle="thickThin"/>
                  <v:shadow on="t" color="black" opacity="22937f" origin=",.5" offset="0,3pt"/>
                </v:shape>
              </v:group>
            </w:pict>
          </mc:Fallback>
        </mc:AlternateContent>
      </w: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CF687E"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A24A00" w:rsidRDefault="00A24A00"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A24A00" w:rsidRDefault="00A24A00" w:rsidP="00CF687E">
      <w:pPr>
        <w:tabs>
          <w:tab w:val="left" w:pos="1035"/>
        </w:tabs>
        <w:autoSpaceDE w:val="0"/>
        <w:autoSpaceDN w:val="0"/>
        <w:adjustRightInd w:val="0"/>
        <w:spacing w:after="0" w:line="240" w:lineRule="auto"/>
        <w:jc w:val="both"/>
        <w:rPr>
          <w:rFonts w:ascii="Times New Roman" w:eastAsia="Calibri" w:hAnsi="Times New Roman" w:cs="Times New Roman"/>
          <w:sz w:val="28"/>
          <w:szCs w:val="28"/>
          <w:lang w:val="kk-KZ"/>
        </w:rPr>
      </w:pPr>
    </w:p>
    <w:p w:rsidR="00CF687E" w:rsidRDefault="00A24A00" w:rsidP="00A24A00">
      <w:pPr>
        <w:tabs>
          <w:tab w:val="left" w:pos="709"/>
        </w:tabs>
        <w:autoSpaceDE w:val="0"/>
        <w:autoSpaceDN w:val="0"/>
        <w:adjustRightInd w:val="0"/>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ab/>
      </w:r>
      <w:r w:rsidR="00CF687E">
        <w:rPr>
          <w:rFonts w:ascii="Times New Roman" w:eastAsia="Calibri" w:hAnsi="Times New Roman" w:cs="Times New Roman"/>
          <w:sz w:val="28"/>
          <w:szCs w:val="28"/>
          <w:lang w:val="kk-KZ"/>
        </w:rPr>
        <w:t>Сурет 2</w:t>
      </w:r>
      <w:r w:rsidR="009233C8">
        <w:rPr>
          <w:rFonts w:ascii="Times New Roman" w:eastAsia="Calibri" w:hAnsi="Times New Roman" w:cs="Times New Roman"/>
          <w:sz w:val="28"/>
          <w:szCs w:val="28"/>
          <w:lang w:val="kk-KZ"/>
        </w:rPr>
        <w:t>2</w:t>
      </w:r>
      <w:r w:rsidR="00CF687E">
        <w:rPr>
          <w:rFonts w:ascii="Times New Roman" w:eastAsia="Calibri" w:hAnsi="Times New Roman" w:cs="Times New Roman"/>
          <w:sz w:val="28"/>
          <w:szCs w:val="28"/>
          <w:lang w:val="kk-KZ"/>
        </w:rPr>
        <w:t xml:space="preserve"> – Аймақтың эко</w:t>
      </w:r>
      <w:r w:rsidR="00895CA2">
        <w:rPr>
          <w:rFonts w:ascii="Times New Roman" w:eastAsia="Calibri" w:hAnsi="Times New Roman" w:cs="Times New Roman"/>
          <w:sz w:val="28"/>
          <w:szCs w:val="28"/>
          <w:lang w:val="kk-KZ"/>
        </w:rPr>
        <w:t xml:space="preserve">логиялық </w:t>
      </w:r>
      <w:r w:rsidR="00CF687E">
        <w:rPr>
          <w:rFonts w:ascii="Times New Roman" w:eastAsia="Calibri" w:hAnsi="Times New Roman" w:cs="Times New Roman"/>
          <w:sz w:val="28"/>
          <w:szCs w:val="28"/>
          <w:lang w:val="kk-KZ"/>
        </w:rPr>
        <w:t>қауіпсіздігін қамтамасыз етудің жаңа экономикалық теті</w:t>
      </w:r>
      <w:r w:rsidR="00F949A5">
        <w:rPr>
          <w:rFonts w:ascii="Times New Roman" w:eastAsia="Calibri" w:hAnsi="Times New Roman" w:cs="Times New Roman"/>
          <w:sz w:val="28"/>
          <w:szCs w:val="28"/>
          <w:lang w:val="kk-KZ"/>
        </w:rPr>
        <w:t>ктері</w:t>
      </w:r>
    </w:p>
    <w:p w:rsidR="00CF687E" w:rsidRDefault="001B69C2" w:rsidP="00A24A00">
      <w:pPr>
        <w:tabs>
          <w:tab w:val="left" w:pos="709"/>
          <w:tab w:val="left" w:pos="1985"/>
          <w:tab w:val="left" w:pos="2694"/>
        </w:tabs>
        <w:spacing w:after="0" w:line="240" w:lineRule="auto"/>
        <w:ind w:firstLine="709"/>
        <w:jc w:val="both"/>
        <w:rPr>
          <w:rFonts w:ascii="Times New Roman" w:eastAsia="Calibri" w:hAnsi="Times New Roman" w:cs="Times New Roman"/>
          <w:sz w:val="24"/>
          <w:szCs w:val="24"/>
          <w:lang w:val="kk-KZ"/>
        </w:rPr>
      </w:pPr>
      <w:r w:rsidRPr="001B69C2">
        <w:rPr>
          <w:rFonts w:ascii="Times New Roman" w:eastAsia="Calibri" w:hAnsi="Times New Roman" w:cs="Times New Roman"/>
          <w:sz w:val="24"/>
          <w:szCs w:val="24"/>
          <w:lang w:val="kk-KZ"/>
        </w:rPr>
        <w:t xml:space="preserve">Ескерту: </w:t>
      </w:r>
      <w:r w:rsidR="00811635">
        <w:rPr>
          <w:rFonts w:ascii="Times New Roman" w:eastAsia="Calibri" w:hAnsi="Times New Roman" w:cs="Times New Roman"/>
          <w:sz w:val="24"/>
          <w:szCs w:val="24"/>
          <w:lang w:val="kk-KZ"/>
        </w:rPr>
        <w:t>а</w:t>
      </w:r>
      <w:r w:rsidRPr="001B69C2">
        <w:rPr>
          <w:rFonts w:ascii="Times New Roman" w:eastAsia="Calibri" w:hAnsi="Times New Roman" w:cs="Times New Roman"/>
          <w:sz w:val="24"/>
          <w:szCs w:val="24"/>
          <w:lang w:val="kk-KZ"/>
        </w:rPr>
        <w:t xml:space="preserve">втор </w:t>
      </w:r>
      <w:r w:rsidR="00A24A00">
        <w:rPr>
          <w:rFonts w:ascii="Times New Roman" w:eastAsia="Calibri" w:hAnsi="Times New Roman" w:cs="Times New Roman"/>
          <w:sz w:val="24"/>
          <w:szCs w:val="24"/>
          <w:lang w:val="kk-KZ"/>
        </w:rPr>
        <w:t>әзірледі</w:t>
      </w:r>
    </w:p>
    <w:p w:rsidR="009B08B7" w:rsidRDefault="009B08B7" w:rsidP="004037DC">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p>
    <w:p w:rsidR="00A24A00" w:rsidRDefault="00A24A00" w:rsidP="00A24A00">
      <w:pPr>
        <w:tabs>
          <w:tab w:val="left" w:pos="1035"/>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Аймақтың</w:t>
      </w:r>
      <w:r w:rsidRPr="00721D58">
        <w:rPr>
          <w:rFonts w:ascii="Times New Roman" w:eastAsia="Calibri" w:hAnsi="Times New Roman" w:cs="Times New Roman"/>
          <w:sz w:val="28"/>
          <w:szCs w:val="28"/>
          <w:lang w:val="kk-KZ"/>
        </w:rPr>
        <w:t xml:space="preserve"> экологиялық қауіпсіздігін қамтамасыз етудің экономикалық </w:t>
      </w:r>
      <w:r>
        <w:rPr>
          <w:rFonts w:ascii="Times New Roman" w:eastAsia="Calibri" w:hAnsi="Times New Roman" w:cs="Times New Roman"/>
          <w:sz w:val="28"/>
          <w:szCs w:val="28"/>
          <w:lang w:val="kk-KZ"/>
        </w:rPr>
        <w:t>тетігінде</w:t>
      </w:r>
      <w:r w:rsidRPr="00721D58">
        <w:rPr>
          <w:rFonts w:ascii="Times New Roman" w:eastAsia="Calibri" w:hAnsi="Times New Roman" w:cs="Times New Roman"/>
          <w:sz w:val="28"/>
          <w:szCs w:val="28"/>
          <w:lang w:val="kk-KZ"/>
        </w:rPr>
        <w:t xml:space="preserve"> белгіленген компоненттердің жиынтығы қолданыстағы тетіктің жан-жақты тиімділігін қамтамасыз етуге мүмкіндік береді.</w:t>
      </w:r>
    </w:p>
    <w:p w:rsidR="00CF687E"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721D58">
        <w:rPr>
          <w:rFonts w:ascii="Times New Roman" w:eastAsia="Calibri" w:hAnsi="Times New Roman" w:cs="Times New Roman"/>
          <w:i/>
          <w:sz w:val="28"/>
          <w:szCs w:val="28"/>
          <w:lang w:val="kk-KZ"/>
        </w:rPr>
        <w:t>Бюджетті қалыптастыру</w:t>
      </w:r>
      <w:r w:rsidRPr="00721D58">
        <w:rPr>
          <w:rFonts w:ascii="Times New Roman" w:eastAsia="Calibri" w:hAnsi="Times New Roman" w:cs="Times New Roman"/>
          <w:sz w:val="28"/>
          <w:szCs w:val="28"/>
          <w:lang w:val="kk-KZ"/>
        </w:rPr>
        <w:t xml:space="preserve"> су, минералды, </w:t>
      </w:r>
      <w:r>
        <w:rPr>
          <w:rFonts w:ascii="Times New Roman" w:eastAsia="Calibri" w:hAnsi="Times New Roman" w:cs="Times New Roman"/>
          <w:sz w:val="28"/>
          <w:szCs w:val="28"/>
          <w:lang w:val="kk-KZ"/>
        </w:rPr>
        <w:t>ж</w:t>
      </w:r>
      <w:r w:rsidRPr="00721D58">
        <w:rPr>
          <w:rFonts w:ascii="Times New Roman" w:eastAsia="Calibri" w:hAnsi="Times New Roman" w:cs="Times New Roman"/>
          <w:sz w:val="28"/>
          <w:szCs w:val="28"/>
          <w:lang w:val="kk-KZ"/>
        </w:rPr>
        <w:t xml:space="preserve">ер ресурстарын қорғау және ұтымды пайдалану, орман екпелерін құру, табиғи-қорық қорын сақтау және т.б. мақсаттар үшін жүзеге асырылады. </w:t>
      </w:r>
      <w:r w:rsidR="00B53E16">
        <w:rPr>
          <w:rFonts w:ascii="Times New Roman" w:eastAsia="Calibri" w:hAnsi="Times New Roman" w:cs="Times New Roman"/>
          <w:sz w:val="28"/>
          <w:szCs w:val="28"/>
          <w:lang w:val="kk-KZ"/>
        </w:rPr>
        <w:t>О</w:t>
      </w:r>
      <w:r w:rsidRPr="00721D58">
        <w:rPr>
          <w:rFonts w:ascii="Times New Roman" w:eastAsia="Calibri" w:hAnsi="Times New Roman" w:cs="Times New Roman"/>
          <w:sz w:val="28"/>
          <w:szCs w:val="28"/>
          <w:lang w:val="kk-KZ"/>
        </w:rPr>
        <w:t xml:space="preserve">сы шығындарды жабудың негізгі көзі тиісті табиғи ресурстарды </w:t>
      </w:r>
      <w:r w:rsidR="001C714C">
        <w:rPr>
          <w:rFonts w:ascii="Times New Roman" w:eastAsia="Calibri" w:hAnsi="Times New Roman" w:cs="Times New Roman"/>
          <w:sz w:val="28"/>
          <w:szCs w:val="28"/>
          <w:lang w:val="kk-KZ"/>
        </w:rPr>
        <w:t xml:space="preserve">қолданғаны </w:t>
      </w:r>
      <w:r w:rsidRPr="00721D58">
        <w:rPr>
          <w:rFonts w:ascii="Times New Roman" w:eastAsia="Calibri" w:hAnsi="Times New Roman" w:cs="Times New Roman"/>
          <w:sz w:val="28"/>
          <w:szCs w:val="28"/>
          <w:lang w:val="kk-KZ"/>
        </w:rPr>
        <w:t>үшін</w:t>
      </w:r>
      <w:r w:rsidR="001C714C">
        <w:rPr>
          <w:rFonts w:ascii="Times New Roman" w:eastAsia="Calibri" w:hAnsi="Times New Roman" w:cs="Times New Roman"/>
          <w:sz w:val="28"/>
          <w:szCs w:val="28"/>
          <w:lang w:val="kk-KZ"/>
        </w:rPr>
        <w:t xml:space="preserve"> төленетін</w:t>
      </w:r>
      <w:r w:rsidRPr="00721D58">
        <w:rPr>
          <w:rFonts w:ascii="Times New Roman" w:eastAsia="Calibri" w:hAnsi="Times New Roman" w:cs="Times New Roman"/>
          <w:sz w:val="28"/>
          <w:szCs w:val="28"/>
          <w:lang w:val="kk-KZ"/>
        </w:rPr>
        <w:t xml:space="preserve"> төлемдер</w:t>
      </w:r>
      <w:r w:rsidR="001C714C">
        <w:rPr>
          <w:rFonts w:ascii="Times New Roman" w:eastAsia="Calibri" w:hAnsi="Times New Roman" w:cs="Times New Roman"/>
          <w:sz w:val="28"/>
          <w:szCs w:val="28"/>
          <w:lang w:val="kk-KZ"/>
        </w:rPr>
        <w:t>ден</w:t>
      </w:r>
      <w:r w:rsidRPr="00721D58">
        <w:rPr>
          <w:rFonts w:ascii="Times New Roman" w:eastAsia="Calibri" w:hAnsi="Times New Roman" w:cs="Times New Roman"/>
          <w:sz w:val="28"/>
          <w:szCs w:val="28"/>
          <w:lang w:val="kk-KZ"/>
        </w:rPr>
        <w:t xml:space="preserve">, сондай-ақ қоршаған ортаны ластағаны үшін </w:t>
      </w:r>
      <w:r w:rsidR="001C714C">
        <w:rPr>
          <w:rFonts w:ascii="Times New Roman" w:eastAsia="Calibri" w:hAnsi="Times New Roman" w:cs="Times New Roman"/>
          <w:sz w:val="28"/>
          <w:szCs w:val="28"/>
          <w:lang w:val="kk-KZ"/>
        </w:rPr>
        <w:t>төленетін арнайы төлемақылардан құралады.</w:t>
      </w:r>
    </w:p>
    <w:p w:rsidR="00CF687E" w:rsidRPr="004F6FE7"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4F6FE7">
        <w:rPr>
          <w:rFonts w:ascii="Times New Roman" w:eastAsia="Calibri" w:hAnsi="Times New Roman" w:cs="Times New Roman"/>
          <w:i/>
          <w:sz w:val="28"/>
          <w:szCs w:val="28"/>
          <w:lang w:val="kk-KZ"/>
        </w:rPr>
        <w:t>Жеңілдікті несиелер, салықтар, субсидиялар және несиелер</w:t>
      </w:r>
      <w:r w:rsidRPr="004F6FE7">
        <w:rPr>
          <w:rFonts w:ascii="Times New Roman" w:eastAsia="Calibri" w:hAnsi="Times New Roman" w:cs="Times New Roman"/>
          <w:sz w:val="28"/>
          <w:szCs w:val="28"/>
          <w:lang w:val="kk-KZ"/>
        </w:rPr>
        <w:t>. Экологиялық қауіпсіз технологияларды енгізу және пайдалану кезінде қолданылады. Субсидиялар, әдетте, мемлекеттік экологиялық жобаларға, экологиялық таза өнімдерге субсидияларға, экологиялық жабдықтар шығаратын фирмаларға мемлекеттік қолдау көрсетуге беріледі. Егер несие беру кезеңінде кәсіпорын қоршаған ортаға теріс әсерді төмендетсе немесе тұрақтандырса, онда несие ресурстары мақсатына жұмсалған болып саналады және қорға қайтарылмайды. Егер несие шарттары орындалмаса, несие мерзімі аяқталғаннан кейін несие сомасы экологиялық қорға қайтарылады.</w:t>
      </w:r>
    </w:p>
    <w:p w:rsidR="00CF687E" w:rsidRPr="004F6FE7"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4F6FE7">
        <w:rPr>
          <w:rFonts w:ascii="Times New Roman" w:eastAsia="Calibri" w:hAnsi="Times New Roman" w:cs="Times New Roman"/>
          <w:i/>
          <w:sz w:val="28"/>
          <w:szCs w:val="28"/>
          <w:lang w:val="kk-KZ"/>
        </w:rPr>
        <w:t>Айыппұл санкциялары</w:t>
      </w:r>
      <w:r w:rsidRPr="004F6FE7">
        <w:rPr>
          <w:rFonts w:ascii="Times New Roman" w:eastAsia="Calibri" w:hAnsi="Times New Roman" w:cs="Times New Roman"/>
          <w:sz w:val="28"/>
          <w:szCs w:val="28"/>
          <w:lang w:val="kk-KZ"/>
        </w:rPr>
        <w:t xml:space="preserve">. Айыппұл санкциялары экологиялық стандарттардың </w:t>
      </w:r>
      <w:r w:rsidR="001C714C">
        <w:rPr>
          <w:rFonts w:ascii="Times New Roman" w:eastAsia="Calibri" w:hAnsi="Times New Roman" w:cs="Times New Roman"/>
          <w:sz w:val="28"/>
          <w:szCs w:val="28"/>
          <w:lang w:val="kk-KZ"/>
        </w:rPr>
        <w:t xml:space="preserve">белгілі </w:t>
      </w:r>
      <w:r w:rsidRPr="004F6FE7">
        <w:rPr>
          <w:rFonts w:ascii="Times New Roman" w:eastAsia="Calibri" w:hAnsi="Times New Roman" w:cs="Times New Roman"/>
          <w:sz w:val="28"/>
          <w:szCs w:val="28"/>
          <w:lang w:val="kk-KZ"/>
        </w:rPr>
        <w:t>талаптары</w:t>
      </w:r>
      <w:r w:rsidR="001C714C">
        <w:rPr>
          <w:rFonts w:ascii="Times New Roman" w:eastAsia="Calibri" w:hAnsi="Times New Roman" w:cs="Times New Roman"/>
          <w:sz w:val="28"/>
          <w:szCs w:val="28"/>
          <w:lang w:val="kk-KZ"/>
        </w:rPr>
        <w:t>ның бұзылуы орын алған жағдайда,</w:t>
      </w:r>
      <w:r w:rsidRPr="004F6FE7">
        <w:rPr>
          <w:rFonts w:ascii="Times New Roman" w:eastAsia="Calibri" w:hAnsi="Times New Roman" w:cs="Times New Roman"/>
          <w:sz w:val="28"/>
          <w:szCs w:val="28"/>
          <w:lang w:val="kk-KZ"/>
        </w:rPr>
        <w:t xml:space="preserve"> </w:t>
      </w:r>
      <w:r w:rsidR="001C714C">
        <w:rPr>
          <w:rFonts w:ascii="Times New Roman" w:eastAsia="Calibri" w:hAnsi="Times New Roman" w:cs="Times New Roman"/>
          <w:sz w:val="28"/>
          <w:szCs w:val="28"/>
          <w:lang w:val="kk-KZ"/>
        </w:rPr>
        <w:t xml:space="preserve">кейбір белгіленген нормалар </w:t>
      </w:r>
      <w:r w:rsidRPr="004F6FE7">
        <w:rPr>
          <w:rFonts w:ascii="Times New Roman" w:eastAsia="Calibri" w:hAnsi="Times New Roman" w:cs="Times New Roman"/>
          <w:sz w:val="28"/>
          <w:szCs w:val="28"/>
          <w:lang w:val="kk-KZ"/>
        </w:rPr>
        <w:t xml:space="preserve">табиғи ресурстарды пайдалануға, шығарындыларға, төгінділерге, қалдықтарды орналастыруға </w:t>
      </w:r>
      <w:r w:rsidR="001C714C">
        <w:rPr>
          <w:rFonts w:ascii="Times New Roman" w:eastAsia="Calibri" w:hAnsi="Times New Roman" w:cs="Times New Roman"/>
          <w:sz w:val="28"/>
          <w:szCs w:val="28"/>
          <w:lang w:val="kk-KZ"/>
        </w:rPr>
        <w:t xml:space="preserve">қойылған </w:t>
      </w:r>
      <w:r w:rsidRPr="004F6FE7">
        <w:rPr>
          <w:rFonts w:ascii="Times New Roman" w:eastAsia="Calibri" w:hAnsi="Times New Roman" w:cs="Times New Roman"/>
          <w:sz w:val="28"/>
          <w:szCs w:val="28"/>
          <w:lang w:val="kk-KZ"/>
        </w:rPr>
        <w:t xml:space="preserve">нормативтер мен лимиттерден асып кеткен </w:t>
      </w:r>
      <w:r w:rsidR="001C714C">
        <w:rPr>
          <w:rFonts w:ascii="Times New Roman" w:eastAsia="Calibri" w:hAnsi="Times New Roman" w:cs="Times New Roman"/>
          <w:sz w:val="28"/>
          <w:szCs w:val="28"/>
          <w:lang w:val="kk-KZ"/>
        </w:rPr>
        <w:t>кездерде</w:t>
      </w:r>
      <w:r w:rsidRPr="004F6FE7">
        <w:rPr>
          <w:rFonts w:ascii="Times New Roman" w:eastAsia="Calibri" w:hAnsi="Times New Roman" w:cs="Times New Roman"/>
          <w:sz w:val="28"/>
          <w:szCs w:val="28"/>
          <w:lang w:val="kk-KZ"/>
        </w:rPr>
        <w:t xml:space="preserve"> қолданылады. Олар</w:t>
      </w:r>
      <w:r w:rsidR="001C714C">
        <w:rPr>
          <w:rFonts w:ascii="Times New Roman" w:eastAsia="Calibri" w:hAnsi="Times New Roman" w:cs="Times New Roman"/>
          <w:sz w:val="28"/>
          <w:szCs w:val="28"/>
          <w:lang w:val="kk-KZ"/>
        </w:rPr>
        <w:t xml:space="preserve"> келесідей </w:t>
      </w:r>
      <w:r w:rsidRPr="004F6FE7">
        <w:rPr>
          <w:rFonts w:ascii="Times New Roman" w:eastAsia="Calibri" w:hAnsi="Times New Roman" w:cs="Times New Roman"/>
          <w:sz w:val="28"/>
          <w:szCs w:val="28"/>
          <w:lang w:val="kk-KZ"/>
        </w:rPr>
        <w:t xml:space="preserve">негізгі </w:t>
      </w:r>
      <w:r w:rsidR="001C714C">
        <w:rPr>
          <w:rFonts w:ascii="Times New Roman" w:eastAsia="Calibri" w:hAnsi="Times New Roman" w:cs="Times New Roman"/>
          <w:sz w:val="28"/>
          <w:szCs w:val="28"/>
          <w:lang w:val="kk-KZ"/>
        </w:rPr>
        <w:t>қызметтерді орындайды</w:t>
      </w:r>
      <w:r w:rsidRPr="004F6FE7">
        <w:rPr>
          <w:rFonts w:ascii="Times New Roman" w:eastAsia="Calibri" w:hAnsi="Times New Roman" w:cs="Times New Roman"/>
          <w:sz w:val="28"/>
          <w:szCs w:val="28"/>
          <w:lang w:val="kk-KZ"/>
        </w:rPr>
        <w:t>: экологиялық айыппұлдар келтірілген экологиялық залалдың толық өтелуін қамтамасыз етуі керек, сонымен қатар қоршаған орта мен табиғи ресурстарды қанағаттанарлықсыз пайдаланғаны үшін экономикалық жазалау құралы болуы керек.</w:t>
      </w:r>
    </w:p>
    <w:p w:rsidR="00CF687E" w:rsidRPr="004F6FE7"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4F6FE7">
        <w:rPr>
          <w:rFonts w:ascii="Times New Roman" w:eastAsia="Calibri" w:hAnsi="Times New Roman" w:cs="Times New Roman"/>
          <w:i/>
          <w:sz w:val="28"/>
          <w:szCs w:val="28"/>
          <w:lang w:val="kk-KZ"/>
        </w:rPr>
        <w:t>Экологиялық салық</w:t>
      </w:r>
      <w:r w:rsidRPr="004F6FE7">
        <w:rPr>
          <w:rFonts w:ascii="Times New Roman" w:eastAsia="Calibri" w:hAnsi="Times New Roman" w:cs="Times New Roman"/>
          <w:sz w:val="28"/>
          <w:szCs w:val="28"/>
          <w:lang w:val="kk-KZ"/>
        </w:rPr>
        <w:t xml:space="preserve">. Экологиялық салық ластаушы заттардың атмосфераға лимиттік және лимиттен тыс шығарындылары, ластаушы заттардың суларға, сондай-ақ жер асты қабаттарына төгілуі, қалдықтарды </w:t>
      </w:r>
      <w:r w:rsidR="00DC49DE">
        <w:rPr>
          <w:rFonts w:ascii="Times New Roman" w:eastAsia="Calibri" w:hAnsi="Times New Roman" w:cs="Times New Roman"/>
          <w:sz w:val="28"/>
          <w:szCs w:val="28"/>
          <w:lang w:val="kk-KZ"/>
        </w:rPr>
        <w:t xml:space="preserve">жүйелі </w:t>
      </w:r>
      <w:r w:rsidRPr="004F6FE7">
        <w:rPr>
          <w:rFonts w:ascii="Times New Roman" w:eastAsia="Calibri" w:hAnsi="Times New Roman" w:cs="Times New Roman"/>
          <w:sz w:val="28"/>
          <w:szCs w:val="28"/>
          <w:lang w:val="kk-KZ"/>
        </w:rPr>
        <w:t xml:space="preserve">орналастыру, сондай-ақ өндіріс </w:t>
      </w:r>
      <w:r w:rsidR="00210A98">
        <w:rPr>
          <w:rFonts w:ascii="Times New Roman" w:eastAsia="Calibri" w:hAnsi="Times New Roman" w:cs="Times New Roman"/>
          <w:sz w:val="28"/>
          <w:szCs w:val="28"/>
          <w:lang w:val="kk-KZ"/>
        </w:rPr>
        <w:t>кезінде пайдаланылатын</w:t>
      </w:r>
      <w:r w:rsidRPr="004F6FE7">
        <w:rPr>
          <w:rFonts w:ascii="Times New Roman" w:eastAsia="Calibri" w:hAnsi="Times New Roman" w:cs="Times New Roman"/>
          <w:sz w:val="28"/>
          <w:szCs w:val="28"/>
          <w:lang w:val="kk-KZ"/>
        </w:rPr>
        <w:t xml:space="preserve"> қоршаған ортаның ластануы</w:t>
      </w:r>
      <w:r w:rsidR="00210A98">
        <w:rPr>
          <w:rFonts w:ascii="Times New Roman" w:eastAsia="Calibri" w:hAnsi="Times New Roman" w:cs="Times New Roman"/>
          <w:sz w:val="28"/>
          <w:szCs w:val="28"/>
          <w:lang w:val="kk-KZ"/>
        </w:rPr>
        <w:t>на</w:t>
      </w:r>
      <w:r w:rsidRPr="004F6FE7">
        <w:rPr>
          <w:rFonts w:ascii="Times New Roman" w:eastAsia="Calibri" w:hAnsi="Times New Roman" w:cs="Times New Roman"/>
          <w:sz w:val="28"/>
          <w:szCs w:val="28"/>
          <w:lang w:val="kk-KZ"/>
        </w:rPr>
        <w:t xml:space="preserve"> немесе адам</w:t>
      </w:r>
      <w:r w:rsidR="00210A98">
        <w:rPr>
          <w:rFonts w:ascii="Times New Roman" w:eastAsia="Calibri" w:hAnsi="Times New Roman" w:cs="Times New Roman"/>
          <w:sz w:val="28"/>
          <w:szCs w:val="28"/>
          <w:lang w:val="kk-KZ"/>
        </w:rPr>
        <w:t>дарға, олардың денсаулығына теріс әсерін</w:t>
      </w:r>
      <w:r w:rsidRPr="004F6FE7">
        <w:rPr>
          <w:rFonts w:ascii="Times New Roman" w:eastAsia="Calibri" w:hAnsi="Times New Roman" w:cs="Times New Roman"/>
          <w:sz w:val="28"/>
          <w:szCs w:val="28"/>
          <w:lang w:val="kk-KZ"/>
        </w:rPr>
        <w:t xml:space="preserve"> </w:t>
      </w:r>
      <w:r w:rsidR="00210A98">
        <w:rPr>
          <w:rFonts w:ascii="Times New Roman" w:eastAsia="Calibri" w:hAnsi="Times New Roman" w:cs="Times New Roman"/>
          <w:sz w:val="28"/>
          <w:szCs w:val="28"/>
          <w:lang w:val="kk-KZ"/>
        </w:rPr>
        <w:t xml:space="preserve">тигізетін </w:t>
      </w:r>
      <w:r w:rsidRPr="004F6FE7">
        <w:rPr>
          <w:rFonts w:ascii="Times New Roman" w:eastAsia="Calibri" w:hAnsi="Times New Roman" w:cs="Times New Roman"/>
          <w:sz w:val="28"/>
          <w:szCs w:val="28"/>
          <w:lang w:val="kk-KZ"/>
        </w:rPr>
        <w:t>өнімдер мен қызметтерге</w:t>
      </w:r>
      <w:r w:rsidR="00210A98">
        <w:rPr>
          <w:rFonts w:ascii="Times New Roman" w:eastAsia="Calibri" w:hAnsi="Times New Roman" w:cs="Times New Roman"/>
          <w:sz w:val="28"/>
          <w:szCs w:val="28"/>
          <w:lang w:val="kk-KZ"/>
        </w:rPr>
        <w:t xml:space="preserve"> салынатын</w:t>
      </w:r>
      <w:r w:rsidRPr="004F6FE7">
        <w:rPr>
          <w:rFonts w:ascii="Times New Roman" w:eastAsia="Calibri" w:hAnsi="Times New Roman" w:cs="Times New Roman"/>
          <w:sz w:val="28"/>
          <w:szCs w:val="28"/>
          <w:lang w:val="kk-KZ"/>
        </w:rPr>
        <w:t xml:space="preserve"> эко</w:t>
      </w:r>
      <w:r w:rsidR="00210A98">
        <w:rPr>
          <w:rFonts w:ascii="Times New Roman" w:eastAsia="Calibri" w:hAnsi="Times New Roman" w:cs="Times New Roman"/>
          <w:sz w:val="28"/>
          <w:szCs w:val="28"/>
          <w:lang w:val="kk-KZ"/>
        </w:rPr>
        <w:t xml:space="preserve">салық </w:t>
      </w:r>
      <w:r w:rsidRPr="004F6FE7">
        <w:rPr>
          <w:rFonts w:ascii="Times New Roman" w:eastAsia="Calibri" w:hAnsi="Times New Roman" w:cs="Times New Roman"/>
          <w:sz w:val="28"/>
          <w:szCs w:val="28"/>
          <w:lang w:val="kk-KZ"/>
        </w:rPr>
        <w:t>ретінде алынуы мүмкін.</w:t>
      </w:r>
    </w:p>
    <w:p w:rsidR="00CF687E" w:rsidRPr="00606E78"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2D5262">
        <w:rPr>
          <w:rFonts w:ascii="Times New Roman" w:eastAsia="Calibri" w:hAnsi="Times New Roman" w:cs="Times New Roman"/>
          <w:i/>
          <w:sz w:val="28"/>
          <w:szCs w:val="28"/>
          <w:lang w:val="kk-KZ"/>
        </w:rPr>
        <w:t>Қайтарылған шығарындылар үшін төлем</w:t>
      </w:r>
      <w:r w:rsidRPr="002D5262">
        <w:rPr>
          <w:rFonts w:ascii="Times New Roman" w:eastAsia="Calibri" w:hAnsi="Times New Roman" w:cs="Times New Roman"/>
          <w:sz w:val="28"/>
          <w:szCs w:val="28"/>
          <w:lang w:val="kk-KZ"/>
        </w:rPr>
        <w:t>. Табиғатты қорғау технологияларын қолдану есебінен қоршаған табиғи ортаның ластануын азайтуға қол жеткізген табиғат пайдаланушыларға арнайы өтемақы төлемдерін енгізу</w:t>
      </w:r>
      <w:r>
        <w:rPr>
          <w:rFonts w:ascii="Times New Roman" w:eastAsia="Calibri" w:hAnsi="Times New Roman" w:cs="Times New Roman"/>
          <w:sz w:val="28"/>
          <w:szCs w:val="28"/>
          <w:lang w:val="kk-KZ"/>
        </w:rPr>
        <w:t>.</w:t>
      </w:r>
    </w:p>
    <w:p w:rsidR="00CF687E" w:rsidRDefault="00CF687E" w:rsidP="001B69C2">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2D5262">
        <w:rPr>
          <w:rFonts w:ascii="Times New Roman" w:eastAsia="Calibri" w:hAnsi="Times New Roman" w:cs="Times New Roman"/>
          <w:i/>
          <w:sz w:val="28"/>
          <w:szCs w:val="28"/>
          <w:lang w:val="kk-KZ"/>
        </w:rPr>
        <w:t>Экологиялық сақтандыру</w:t>
      </w:r>
      <w:r w:rsidRPr="002D5262">
        <w:rPr>
          <w:rFonts w:ascii="Times New Roman" w:eastAsia="Calibri" w:hAnsi="Times New Roman" w:cs="Times New Roman"/>
          <w:sz w:val="28"/>
          <w:szCs w:val="28"/>
          <w:lang w:val="kk-KZ"/>
        </w:rPr>
        <w:t xml:space="preserve">. Экологиялық сақтандыру – бұл </w:t>
      </w:r>
      <w:r>
        <w:rPr>
          <w:rFonts w:ascii="Times New Roman" w:eastAsia="Calibri" w:hAnsi="Times New Roman" w:cs="Times New Roman"/>
          <w:sz w:val="28"/>
          <w:szCs w:val="28"/>
          <w:lang w:val="kk-KZ"/>
        </w:rPr>
        <w:t>нысандардың</w:t>
      </w:r>
      <w:r w:rsidRPr="002D5262">
        <w:rPr>
          <w:rFonts w:ascii="Times New Roman" w:eastAsia="Calibri" w:hAnsi="Times New Roman" w:cs="Times New Roman"/>
          <w:sz w:val="28"/>
          <w:szCs w:val="28"/>
          <w:lang w:val="kk-KZ"/>
        </w:rPr>
        <w:t xml:space="preserve"> жауапкершілігін сақтандыру</w:t>
      </w:r>
      <w:r>
        <w:rPr>
          <w:rFonts w:ascii="Times New Roman" w:eastAsia="Calibri" w:hAnsi="Times New Roman" w:cs="Times New Roman"/>
          <w:sz w:val="28"/>
          <w:szCs w:val="28"/>
          <w:lang w:val="kk-KZ"/>
        </w:rPr>
        <w:t xml:space="preserve"> және </w:t>
      </w:r>
      <w:r w:rsidRPr="002D5262">
        <w:rPr>
          <w:rFonts w:ascii="Times New Roman" w:eastAsia="Calibri" w:hAnsi="Times New Roman" w:cs="Times New Roman"/>
          <w:sz w:val="28"/>
          <w:szCs w:val="28"/>
          <w:lang w:val="kk-KZ"/>
        </w:rPr>
        <w:t xml:space="preserve">қоршаған ортаның авариялық, абайсызда ластануының ықтимал кінәлілері және осындай ластану көзінен туындайтын </w:t>
      </w:r>
      <w:r w:rsidRPr="002D5262">
        <w:rPr>
          <w:rFonts w:ascii="Times New Roman" w:eastAsia="Calibri" w:hAnsi="Times New Roman" w:cs="Times New Roman"/>
          <w:sz w:val="28"/>
          <w:szCs w:val="28"/>
          <w:lang w:val="kk-KZ"/>
        </w:rPr>
        <w:lastRenderedPageBreak/>
        <w:t>өз шығындарын сақтандыру. Сақтандырудың экономикалық мәні оның қатысушылары арасында кәсіпорындар мен ұйымдарға ықтимал залалды өтеуге, сондай-ақ азаматтарға ақшалай көмек көрсетуге арналған мақсатты сақтандыру қорының ақшалай жарналары есебінен қалыптасуы туралы арнайы қайта бөлу қатынастарының жиынтығы ретінде әрекет ететіндігінде</w:t>
      </w:r>
      <w:r>
        <w:rPr>
          <w:rFonts w:ascii="Times New Roman" w:eastAsia="Calibri" w:hAnsi="Times New Roman" w:cs="Times New Roman"/>
          <w:sz w:val="28"/>
          <w:szCs w:val="28"/>
          <w:lang w:val="kk-KZ"/>
        </w:rPr>
        <w:t xml:space="preserve"> болып тұр</w:t>
      </w:r>
      <w:r w:rsidRPr="002D5262">
        <w:rPr>
          <w:rFonts w:ascii="Times New Roman" w:eastAsia="Calibri" w:hAnsi="Times New Roman" w:cs="Times New Roman"/>
          <w:sz w:val="28"/>
          <w:szCs w:val="28"/>
          <w:lang w:val="kk-KZ"/>
        </w:rPr>
        <w:t>.</w:t>
      </w:r>
    </w:p>
    <w:p w:rsidR="00CF687E" w:rsidRDefault="00CF687E" w:rsidP="001B69C2">
      <w:pPr>
        <w:tabs>
          <w:tab w:val="left" w:pos="567"/>
        </w:tabs>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BE54BA">
        <w:rPr>
          <w:rFonts w:ascii="Times New Roman" w:eastAsia="Calibri" w:hAnsi="Times New Roman" w:cs="Times New Roman"/>
          <w:i/>
          <w:sz w:val="28"/>
          <w:szCs w:val="28"/>
          <w:lang w:val="kk-KZ"/>
        </w:rPr>
        <w:t>Лицензиялау.</w:t>
      </w:r>
      <w:r w:rsidRPr="00BE54BA">
        <w:rPr>
          <w:rFonts w:ascii="Times New Roman" w:eastAsia="Calibri" w:hAnsi="Times New Roman" w:cs="Times New Roman"/>
          <w:sz w:val="28"/>
          <w:szCs w:val="28"/>
          <w:lang w:val="kk-KZ"/>
        </w:rPr>
        <w:t xml:space="preserve"> Табиғат</w:t>
      </w:r>
      <w:r>
        <w:rPr>
          <w:rFonts w:ascii="Times New Roman" w:eastAsia="Calibri" w:hAnsi="Times New Roman" w:cs="Times New Roman"/>
          <w:sz w:val="28"/>
          <w:szCs w:val="28"/>
          <w:lang w:val="kk-KZ"/>
        </w:rPr>
        <w:t>ты</w:t>
      </w:r>
      <w:r w:rsidRPr="00BE54BA">
        <w:rPr>
          <w:rFonts w:ascii="Times New Roman" w:eastAsia="Calibri" w:hAnsi="Times New Roman" w:cs="Times New Roman"/>
          <w:sz w:val="28"/>
          <w:szCs w:val="28"/>
          <w:lang w:val="kk-KZ"/>
        </w:rPr>
        <w:t xml:space="preserve"> пайдаланудың жекелеген түрлеріне арнайы лицензияларды табиғи ресурстарды пайдаланудың және қоршаған ортаға ластаушы заттар шығарындыларының (төгінділерінің, қалдықтарды орналастырудың) өңірлік лимиттері негізінде орман, су және биологиялық ресурстарды, жер қойнауын басқару органдары береді.</w:t>
      </w:r>
    </w:p>
    <w:p w:rsidR="00CF687E" w:rsidRDefault="00CF687E" w:rsidP="001B69C2">
      <w:pPr>
        <w:tabs>
          <w:tab w:val="left" w:pos="567"/>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BE54BA">
        <w:rPr>
          <w:rFonts w:ascii="Times New Roman" w:eastAsia="Calibri" w:hAnsi="Times New Roman" w:cs="Times New Roman"/>
          <w:i/>
          <w:sz w:val="28"/>
          <w:szCs w:val="28"/>
          <w:lang w:val="kk-KZ"/>
        </w:rPr>
        <w:t>Экологиялық сертификаттау</w:t>
      </w:r>
      <w:r w:rsidRPr="00BE54BA">
        <w:rPr>
          <w:rFonts w:ascii="Times New Roman" w:eastAsia="Calibri" w:hAnsi="Times New Roman" w:cs="Times New Roman"/>
          <w:sz w:val="28"/>
          <w:szCs w:val="28"/>
          <w:lang w:val="kk-KZ"/>
        </w:rPr>
        <w:t>. Қазіргі уақытта стандарттау жөніндегі халықаралық ұйым (</w:t>
      </w:r>
      <w:r>
        <w:rPr>
          <w:rFonts w:ascii="Times New Roman" w:eastAsia="Calibri" w:hAnsi="Times New Roman" w:cs="Times New Roman"/>
          <w:sz w:val="28"/>
          <w:szCs w:val="28"/>
          <w:lang w:val="kk-KZ"/>
        </w:rPr>
        <w:t>СХҰ</w:t>
      </w:r>
      <w:r w:rsidRPr="00BE54BA">
        <w:rPr>
          <w:rFonts w:ascii="Times New Roman" w:eastAsia="Calibri" w:hAnsi="Times New Roman" w:cs="Times New Roman"/>
          <w:sz w:val="28"/>
          <w:szCs w:val="28"/>
          <w:lang w:val="kk-KZ"/>
        </w:rPr>
        <w:t>) табиғат қорғау стандарттарын енгізу мен пайдалануға, сондай-ақ экологиялық нормативтерді өнім стандарттарына енгізуге бірыңғай халықаралық тәсілдерді қалыптастырды</w:t>
      </w:r>
      <w:r>
        <w:rPr>
          <w:rFonts w:ascii="Times New Roman" w:eastAsia="Calibri" w:hAnsi="Times New Roman" w:cs="Times New Roman"/>
          <w:sz w:val="28"/>
          <w:szCs w:val="28"/>
          <w:lang w:val="kk-KZ"/>
        </w:rPr>
        <w:t>.</w:t>
      </w:r>
    </w:p>
    <w:p w:rsidR="00CF687E" w:rsidRDefault="00CF687E" w:rsidP="001B69C2">
      <w:pPr>
        <w:tabs>
          <w:tab w:val="left" w:pos="567"/>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BE54BA">
        <w:rPr>
          <w:rFonts w:ascii="Times New Roman" w:eastAsia="Calibri" w:hAnsi="Times New Roman" w:cs="Times New Roman"/>
          <w:i/>
          <w:sz w:val="28"/>
          <w:szCs w:val="28"/>
          <w:lang w:val="kk-KZ"/>
        </w:rPr>
        <w:t>Табиғи ресурстарды экономикалық бағалау</w:t>
      </w:r>
      <w:r w:rsidRPr="00BE54B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w:t>
      </w:r>
      <w:r w:rsidRPr="00BE54BA">
        <w:rPr>
          <w:rFonts w:ascii="Times New Roman" w:eastAsia="Calibri" w:hAnsi="Times New Roman" w:cs="Times New Roman"/>
          <w:sz w:val="28"/>
          <w:szCs w:val="28"/>
          <w:lang w:val="kk-KZ"/>
        </w:rPr>
        <w:t>абиғи ресурстарды экономикалық бағалау мынадай тәсілдер</w:t>
      </w:r>
      <w:r>
        <w:rPr>
          <w:rFonts w:ascii="Times New Roman" w:eastAsia="Calibri" w:hAnsi="Times New Roman" w:cs="Times New Roman"/>
          <w:sz w:val="28"/>
          <w:szCs w:val="28"/>
          <w:lang w:val="kk-KZ"/>
        </w:rPr>
        <w:t>ге</w:t>
      </w:r>
      <w:r w:rsidRPr="00BE54BA">
        <w:rPr>
          <w:rFonts w:ascii="Times New Roman" w:eastAsia="Calibri" w:hAnsi="Times New Roman" w:cs="Times New Roman"/>
          <w:sz w:val="28"/>
          <w:szCs w:val="28"/>
          <w:lang w:val="kk-KZ"/>
        </w:rPr>
        <w:t xml:space="preserve"> бөлінеді: табиғи игіліктерді нарықтық бағалау, ренталық бағалау, шығындар негізінде бағалау, баламалы құн бойынша бағалау (жіберіп алған пайда), жалпы экономикалық құндылықты (құнды) бағалау.</w:t>
      </w:r>
    </w:p>
    <w:p w:rsidR="00CF687E" w:rsidRDefault="00CF687E" w:rsidP="001B69C2">
      <w:pPr>
        <w:tabs>
          <w:tab w:val="left" w:pos="567"/>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BE54BA">
        <w:rPr>
          <w:rFonts w:ascii="Times New Roman" w:eastAsia="Calibri" w:hAnsi="Times New Roman" w:cs="Times New Roman"/>
          <w:i/>
          <w:sz w:val="28"/>
          <w:szCs w:val="28"/>
          <w:lang w:val="kk-KZ"/>
        </w:rPr>
        <w:t>Аймақтық бағдарламалар</w:t>
      </w:r>
      <w:r w:rsidRPr="00BE54B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Ай</w:t>
      </w:r>
      <w:r w:rsidR="00F949A5">
        <w:rPr>
          <w:rFonts w:ascii="Times New Roman" w:eastAsia="Calibri" w:hAnsi="Times New Roman" w:cs="Times New Roman"/>
          <w:sz w:val="28"/>
          <w:szCs w:val="28"/>
          <w:lang w:val="kk-KZ"/>
        </w:rPr>
        <w:t>м</w:t>
      </w:r>
      <w:r>
        <w:rPr>
          <w:rFonts w:ascii="Times New Roman" w:eastAsia="Calibri" w:hAnsi="Times New Roman" w:cs="Times New Roman"/>
          <w:sz w:val="28"/>
          <w:szCs w:val="28"/>
          <w:lang w:val="kk-KZ"/>
        </w:rPr>
        <w:t>ақтық</w:t>
      </w:r>
      <w:r w:rsidRPr="00BE54BA">
        <w:rPr>
          <w:rFonts w:ascii="Times New Roman" w:eastAsia="Calibri" w:hAnsi="Times New Roman" w:cs="Times New Roman"/>
          <w:sz w:val="28"/>
          <w:szCs w:val="28"/>
          <w:lang w:val="kk-KZ"/>
        </w:rPr>
        <w:t xml:space="preserve"> экологиялық-экономикалық бағдарламаларды әзірлеу және өткізу өңірлік басқаруға бағдарламалық-нысаналы тәсілді іске асыру әдісі болып табылады. Мұндай бағдарламада аумақтың табиғи жағдайларының ерекшеліктерін, тарихи және ұлттық дәстүрлерді, әлеуметтік-экономикалық даму деңгейін ескере отырып, табиғи ресурстарды салааралық ұтымды пайдалану және молайту, аумақтық экологиялық және экономикалық мәселелерді кешенді шешу қамтамасыз етіледі.</w:t>
      </w:r>
    </w:p>
    <w:p w:rsidR="00CF687E" w:rsidRDefault="00CF687E" w:rsidP="001B69C2">
      <w:pPr>
        <w:tabs>
          <w:tab w:val="left" w:pos="567"/>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BE54BA">
        <w:rPr>
          <w:rFonts w:ascii="Times New Roman" w:eastAsia="Calibri" w:hAnsi="Times New Roman" w:cs="Times New Roman"/>
          <w:i/>
          <w:sz w:val="28"/>
          <w:szCs w:val="28"/>
          <w:lang w:val="kk-KZ"/>
        </w:rPr>
        <w:t>Ластану құқығын сату</w:t>
      </w:r>
      <w:r w:rsidRPr="00BE54BA">
        <w:rPr>
          <w:rFonts w:ascii="Times New Roman" w:eastAsia="Calibri" w:hAnsi="Times New Roman" w:cs="Times New Roman"/>
          <w:sz w:val="28"/>
          <w:szCs w:val="28"/>
          <w:lang w:val="kk-KZ"/>
        </w:rPr>
        <w:t xml:space="preserve">. Бұл құрал аймақтың табиғат пайдаланушыларына экологиялық квоталарды, лимиттерді және басқа экологиялық нормаларды заңда белгіленген талаптар орындалған жағдайда ластанудың рұқсат етілген деңгейіне сатуға немесе сатып алуға мүмкіндік беретін ұйымдастырушылық-экономикалық </w:t>
      </w:r>
      <w:r>
        <w:rPr>
          <w:rFonts w:ascii="Times New Roman" w:eastAsia="Calibri" w:hAnsi="Times New Roman" w:cs="Times New Roman"/>
          <w:sz w:val="28"/>
          <w:szCs w:val="28"/>
          <w:lang w:val="kk-KZ"/>
        </w:rPr>
        <w:t>тетікті</w:t>
      </w:r>
      <w:r w:rsidRPr="00BE54BA">
        <w:rPr>
          <w:rFonts w:ascii="Times New Roman" w:eastAsia="Calibri" w:hAnsi="Times New Roman" w:cs="Times New Roman"/>
          <w:sz w:val="28"/>
          <w:szCs w:val="28"/>
          <w:lang w:val="kk-KZ"/>
        </w:rPr>
        <w:t xml:space="preserve"> қарастырады.</w:t>
      </w:r>
    </w:p>
    <w:p w:rsidR="00CF687E" w:rsidRDefault="00CF687E" w:rsidP="001B69C2">
      <w:pPr>
        <w:tabs>
          <w:tab w:val="left" w:pos="567"/>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D17F16">
        <w:rPr>
          <w:rFonts w:ascii="Times New Roman" w:eastAsia="Calibri" w:hAnsi="Times New Roman" w:cs="Times New Roman"/>
          <w:i/>
          <w:sz w:val="28"/>
          <w:szCs w:val="28"/>
          <w:lang w:val="kk-KZ"/>
        </w:rPr>
        <w:t>Экологиялық тауарлар мен қызметтер нарығын құру</w:t>
      </w:r>
      <w:r w:rsidRPr="00D17F16">
        <w:rPr>
          <w:rFonts w:ascii="Times New Roman" w:eastAsia="Calibri" w:hAnsi="Times New Roman" w:cs="Times New Roman"/>
          <w:sz w:val="28"/>
          <w:szCs w:val="28"/>
          <w:lang w:val="kk-KZ"/>
        </w:rPr>
        <w:t>. Экологиялық нарықтың ерекшеліктерін зерттей отырып, оны келесідей сипаттауға болады: бұл нарықта экологиялық таза тауарларды, оларды өндіру технологияларын, сондай-ақ экологиялық қауіпсіздікті қамтамасыз ету, экологиялық қауіпсіздік деңгейін арттыру, жобалау, талдау, консалтингтік, сараптамалық қызметтердің кең спектрін ұсынатын өндірушілер бар.</w:t>
      </w:r>
    </w:p>
    <w:p w:rsidR="00CF687E"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D17F16">
        <w:rPr>
          <w:rFonts w:ascii="Times New Roman" w:eastAsia="Calibri" w:hAnsi="Times New Roman" w:cs="Times New Roman"/>
          <w:sz w:val="28"/>
          <w:szCs w:val="28"/>
          <w:lang w:val="kk-KZ"/>
        </w:rPr>
        <w:t xml:space="preserve">Осылайша, аймақтың экологиялық қауіпсіздігін қамтамасыз етудің кешенді </w:t>
      </w:r>
      <w:r>
        <w:rPr>
          <w:rFonts w:ascii="Times New Roman" w:eastAsia="Calibri" w:hAnsi="Times New Roman" w:cs="Times New Roman"/>
          <w:sz w:val="28"/>
          <w:szCs w:val="28"/>
          <w:lang w:val="kk-KZ"/>
        </w:rPr>
        <w:t>тетігін</w:t>
      </w:r>
      <w:r w:rsidRPr="00D17F16">
        <w:rPr>
          <w:rFonts w:ascii="Times New Roman" w:eastAsia="Calibri" w:hAnsi="Times New Roman" w:cs="Times New Roman"/>
          <w:sz w:val="28"/>
          <w:szCs w:val="28"/>
          <w:lang w:val="kk-KZ"/>
        </w:rPr>
        <w:t xml:space="preserve"> басқару </w:t>
      </w:r>
      <w:r>
        <w:rPr>
          <w:rFonts w:ascii="Times New Roman" w:eastAsia="Calibri" w:hAnsi="Times New Roman" w:cs="Times New Roman"/>
          <w:sz w:val="28"/>
          <w:szCs w:val="28"/>
          <w:lang w:val="kk-KZ"/>
        </w:rPr>
        <w:t>э</w:t>
      </w:r>
      <w:r w:rsidRPr="00D17F16">
        <w:rPr>
          <w:rFonts w:ascii="Times New Roman" w:eastAsia="Calibri" w:hAnsi="Times New Roman" w:cs="Times New Roman"/>
          <w:sz w:val="28"/>
          <w:szCs w:val="28"/>
          <w:lang w:val="kk-KZ"/>
        </w:rPr>
        <w:t xml:space="preserve">кономикалық құралдардың жиынтығын, сондай-ақ </w:t>
      </w:r>
      <w:r>
        <w:rPr>
          <w:rFonts w:ascii="Times New Roman" w:eastAsia="Calibri" w:hAnsi="Times New Roman" w:cs="Times New Roman"/>
          <w:sz w:val="28"/>
          <w:szCs w:val="28"/>
          <w:lang w:val="kk-KZ"/>
        </w:rPr>
        <w:t>тетіктің</w:t>
      </w:r>
      <w:r w:rsidRPr="00D17F16">
        <w:rPr>
          <w:rFonts w:ascii="Times New Roman" w:eastAsia="Calibri" w:hAnsi="Times New Roman" w:cs="Times New Roman"/>
          <w:sz w:val="28"/>
          <w:szCs w:val="28"/>
          <w:lang w:val="kk-KZ"/>
        </w:rPr>
        <w:t xml:space="preserve"> ұйымдық, технологиялық, нормативтік және әлеуметтік-мәдени компоненттерін қалыптастыруды қамтиды, олардың әрқайсысында белгілі бір құралдар жиынтығы бар және жеке зерттеуді қажет етеді.</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lastRenderedPageBreak/>
        <w:t xml:space="preserve">Болашақта қоршаған ортаның жай-күйі табиғи үдерістер нәтижесінде де, экономикалық қызмет нәтижесінде де өзгеруі мүмкін. Бұл өзгерістер байқалған өзгерістердің физикалық шамасына да, жоспарланған іс-әрекеттің әсерінің маңыздылығына да әсер етуі мүмкін. Қоршаған ортаның табиғи динамикасын болжау </w:t>
      </w:r>
      <w:r>
        <w:rPr>
          <w:rFonts w:ascii="Times New Roman" w:eastAsia="Calibri" w:hAnsi="Times New Roman" w:cs="Times New Roman"/>
          <w:sz w:val="28"/>
          <w:szCs w:val="28"/>
          <w:lang w:val="kk-KZ"/>
        </w:rPr>
        <w:t xml:space="preserve">көп </w:t>
      </w:r>
      <w:r w:rsidRPr="0051719E">
        <w:rPr>
          <w:rFonts w:ascii="Times New Roman" w:eastAsia="Calibri" w:hAnsi="Times New Roman" w:cs="Times New Roman"/>
          <w:sz w:val="28"/>
          <w:szCs w:val="28"/>
          <w:lang w:val="kk-KZ"/>
        </w:rPr>
        <w:t>еңбекті қажет ететін міндет болып табылады. Осы динамиканы бағалау үшін қажет тікелей бақылаулар айтарлықтай ресурстар мен уақытты қажет етуі мүмкін</w:t>
      </w:r>
      <w:r>
        <w:rPr>
          <w:rFonts w:ascii="Times New Roman" w:eastAsia="Calibri" w:hAnsi="Times New Roman" w:cs="Times New Roman"/>
          <w:sz w:val="28"/>
          <w:szCs w:val="28"/>
          <w:lang w:val="kk-KZ"/>
        </w:rPr>
        <w:t>.</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Инновациялық даму жағдайларында шаруашылық жүргізуші субъектілерді</w:t>
      </w:r>
      <w:r>
        <w:rPr>
          <w:rFonts w:ascii="Times New Roman" w:eastAsia="Calibri" w:hAnsi="Times New Roman" w:cs="Times New Roman"/>
          <w:sz w:val="28"/>
          <w:szCs w:val="28"/>
          <w:lang w:val="kk-KZ"/>
        </w:rPr>
        <w:t>ң</w:t>
      </w:r>
      <w:r w:rsidRPr="0051719E">
        <w:rPr>
          <w:rFonts w:ascii="Times New Roman" w:eastAsia="Calibri" w:hAnsi="Times New Roman" w:cs="Times New Roman"/>
          <w:sz w:val="28"/>
          <w:szCs w:val="28"/>
          <w:lang w:val="kk-KZ"/>
        </w:rPr>
        <w:t xml:space="preserve"> қоршаған ортаға техногендік жүктемені төмендетуге ынталандыру тетіктерін жетілдірудің маңызды бағыттары ретінде мынадай бағыттарды белгілеу керек: </w:t>
      </w:r>
    </w:p>
    <w:p w:rsidR="00CF687E" w:rsidRDefault="00CF687E" w:rsidP="001B69C2">
      <w:pPr>
        <w:tabs>
          <w:tab w:val="left" w:pos="709"/>
          <w:tab w:val="left" w:pos="851"/>
          <w:tab w:val="left" w:pos="993"/>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 xml:space="preserve">1) берілген кезеңнің соңында социумның </w:t>
      </w:r>
      <w:r>
        <w:rPr>
          <w:rFonts w:ascii="Times New Roman" w:eastAsia="Calibri" w:hAnsi="Times New Roman" w:cs="Times New Roman"/>
          <w:sz w:val="28"/>
          <w:szCs w:val="28"/>
          <w:lang w:val="kk-KZ"/>
        </w:rPr>
        <w:t>«</w:t>
      </w:r>
      <w:r w:rsidRPr="0051719E">
        <w:rPr>
          <w:rFonts w:ascii="Times New Roman" w:eastAsia="Calibri" w:hAnsi="Times New Roman" w:cs="Times New Roman"/>
          <w:sz w:val="28"/>
          <w:szCs w:val="28"/>
          <w:lang w:val="kk-KZ"/>
        </w:rPr>
        <w:t>экологиялық салауаттылығы</w:t>
      </w:r>
      <w:r>
        <w:rPr>
          <w:rFonts w:ascii="Times New Roman" w:eastAsia="Calibri" w:hAnsi="Times New Roman" w:cs="Times New Roman"/>
          <w:sz w:val="28"/>
          <w:szCs w:val="28"/>
          <w:lang w:val="kk-KZ"/>
        </w:rPr>
        <w:t>»</w:t>
      </w:r>
      <w:r w:rsidRPr="0051719E">
        <w:rPr>
          <w:rFonts w:ascii="Times New Roman" w:eastAsia="Calibri" w:hAnsi="Times New Roman" w:cs="Times New Roman"/>
          <w:sz w:val="28"/>
          <w:szCs w:val="28"/>
          <w:lang w:val="kk-KZ"/>
        </w:rPr>
        <w:t xml:space="preserve"> нысаналы аумақтық көрсеткіштерінің мәндеріне қол жеткізу мақсатында нақты а</w:t>
      </w:r>
      <w:r>
        <w:rPr>
          <w:rFonts w:ascii="Times New Roman" w:eastAsia="Calibri" w:hAnsi="Times New Roman" w:cs="Times New Roman"/>
          <w:sz w:val="28"/>
          <w:szCs w:val="28"/>
          <w:lang w:val="kk-KZ"/>
        </w:rPr>
        <w:t>й</w:t>
      </w:r>
      <w:r w:rsidRPr="0051719E">
        <w:rPr>
          <w:rFonts w:ascii="Times New Roman" w:eastAsia="Calibri" w:hAnsi="Times New Roman" w:cs="Times New Roman"/>
          <w:sz w:val="28"/>
          <w:szCs w:val="28"/>
          <w:lang w:val="kk-KZ"/>
        </w:rPr>
        <w:t xml:space="preserve">мақ үшін алаң бірлігіне антропогендік әсердің (салмақтық, көлемдік, күштік) жол берілетін шекті көлемдеріне негізделген нормалаудың сапалық-жаңа жүйесіне көшу;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 xml:space="preserve">2) табиғи-техногенді сипаттағы экологиялық тәуекелдердің алдын алу және оларды азайту, әлеуметтік-экономикалық тиімділікті арттыру, инвестициялық тартымдылықты арттыру мақсатында инновациялық жобаларды сараптау жүйесін жетілдіру;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 xml:space="preserve">3) берілген кезеңге арналған өңірлік инновациялық стратегияға сәйкес әлеуметтік-экологиялық-экономикалық әсерлерді алуға қойылатын талаптарды (критерийлерді) қатаңдату арқылы табиғат пайдалануды лицензиялау жүйесін жетілдіру;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 xml:space="preserve">4) </w:t>
      </w:r>
      <w:r>
        <w:rPr>
          <w:rFonts w:ascii="Times New Roman" w:eastAsia="Calibri" w:hAnsi="Times New Roman" w:cs="Times New Roman"/>
          <w:sz w:val="28"/>
          <w:szCs w:val="28"/>
          <w:lang w:val="kk-KZ"/>
        </w:rPr>
        <w:t>э</w:t>
      </w:r>
      <w:r w:rsidRPr="0051719E">
        <w:rPr>
          <w:rFonts w:ascii="Times New Roman" w:eastAsia="Calibri" w:hAnsi="Times New Roman" w:cs="Times New Roman"/>
          <w:sz w:val="28"/>
          <w:szCs w:val="28"/>
          <w:lang w:val="kk-KZ"/>
        </w:rPr>
        <w:t>кономикалық</w:t>
      </w:r>
      <w:r w:rsidR="001B69C2">
        <w:rPr>
          <w:rFonts w:ascii="Times New Roman" w:eastAsia="Calibri" w:hAnsi="Times New Roman" w:cs="Times New Roman"/>
          <w:sz w:val="28"/>
          <w:szCs w:val="28"/>
          <w:lang w:val="kk-KZ"/>
        </w:rPr>
        <w:t xml:space="preserve"> </w:t>
      </w:r>
      <w:r w:rsidRPr="0051719E">
        <w:rPr>
          <w:rFonts w:ascii="Times New Roman" w:eastAsia="Calibri" w:hAnsi="Times New Roman" w:cs="Times New Roman"/>
          <w:sz w:val="28"/>
          <w:szCs w:val="28"/>
          <w:lang w:val="kk-KZ"/>
        </w:rPr>
        <w:t xml:space="preserve">қызмет субъектілерінің инновациялық белсенділігін дамыту және бәсекеге қабілеттілігін арттыру үшін экологиялық-экономикалық әсерлерді пайдалануын бағалау тұрғысынан </w:t>
      </w:r>
      <w:r>
        <w:rPr>
          <w:rFonts w:ascii="Times New Roman" w:eastAsia="Calibri" w:hAnsi="Times New Roman" w:cs="Times New Roman"/>
          <w:sz w:val="28"/>
          <w:szCs w:val="28"/>
          <w:lang w:val="kk-KZ"/>
        </w:rPr>
        <w:t>э</w:t>
      </w:r>
      <w:r w:rsidRPr="0051719E">
        <w:rPr>
          <w:rFonts w:ascii="Times New Roman" w:eastAsia="Calibri" w:hAnsi="Times New Roman" w:cs="Times New Roman"/>
          <w:sz w:val="28"/>
          <w:szCs w:val="28"/>
          <w:lang w:val="kk-KZ"/>
        </w:rPr>
        <w:t xml:space="preserve">кологиялық сертификаттау және паспорттау жүйесін жетілдіру;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5)</w:t>
      </w:r>
      <w:r w:rsidR="001B69C2">
        <w:rPr>
          <w:rFonts w:ascii="Times New Roman" w:eastAsia="Calibri" w:hAnsi="Times New Roman" w:cs="Times New Roman"/>
          <w:sz w:val="28"/>
          <w:szCs w:val="28"/>
          <w:lang w:val="kk-KZ"/>
        </w:rPr>
        <w:t xml:space="preserve"> </w:t>
      </w:r>
      <w:r w:rsidRPr="0051719E">
        <w:rPr>
          <w:rFonts w:ascii="Times New Roman" w:eastAsia="Calibri" w:hAnsi="Times New Roman" w:cs="Times New Roman"/>
          <w:sz w:val="28"/>
          <w:szCs w:val="28"/>
          <w:lang w:val="kk-KZ"/>
        </w:rPr>
        <w:t xml:space="preserve">экономикалық субъектілердің инвестициялық тартымдылығын арттыру және </w:t>
      </w:r>
      <w:r>
        <w:rPr>
          <w:rFonts w:ascii="Times New Roman" w:eastAsia="Calibri" w:hAnsi="Times New Roman" w:cs="Times New Roman"/>
          <w:sz w:val="28"/>
          <w:szCs w:val="28"/>
          <w:lang w:val="kk-KZ"/>
        </w:rPr>
        <w:t>э</w:t>
      </w:r>
      <w:r w:rsidRPr="0051719E">
        <w:rPr>
          <w:rFonts w:ascii="Times New Roman" w:eastAsia="Calibri" w:hAnsi="Times New Roman" w:cs="Times New Roman"/>
          <w:sz w:val="28"/>
          <w:szCs w:val="28"/>
          <w:lang w:val="kk-KZ"/>
        </w:rPr>
        <w:t xml:space="preserve">кономикадағы экологиялық бағдарланған инновациялық </w:t>
      </w:r>
      <w:r>
        <w:rPr>
          <w:rFonts w:ascii="Times New Roman" w:eastAsia="Calibri" w:hAnsi="Times New Roman" w:cs="Times New Roman"/>
          <w:sz w:val="28"/>
          <w:szCs w:val="28"/>
          <w:lang w:val="kk-KZ"/>
        </w:rPr>
        <w:t>үдеріс</w:t>
      </w:r>
      <w:r w:rsidRPr="0051719E">
        <w:rPr>
          <w:rFonts w:ascii="Times New Roman" w:eastAsia="Calibri" w:hAnsi="Times New Roman" w:cs="Times New Roman"/>
          <w:sz w:val="28"/>
          <w:szCs w:val="28"/>
          <w:lang w:val="kk-KZ"/>
        </w:rPr>
        <w:t xml:space="preserve">терді дамытуды қарқындату мақсатында экологиялық бастамаларды іске асыру үшін экономикалық әсерлерді пайдалануды бағалау тұрғысынан инновациялық </w:t>
      </w:r>
      <w:r>
        <w:rPr>
          <w:rFonts w:ascii="Times New Roman" w:eastAsia="Calibri" w:hAnsi="Times New Roman" w:cs="Times New Roman"/>
          <w:sz w:val="28"/>
          <w:szCs w:val="28"/>
          <w:lang w:val="kk-KZ"/>
        </w:rPr>
        <w:t>с</w:t>
      </w:r>
      <w:r w:rsidRPr="0051719E">
        <w:rPr>
          <w:rFonts w:ascii="Times New Roman" w:eastAsia="Calibri" w:hAnsi="Times New Roman" w:cs="Times New Roman"/>
          <w:sz w:val="28"/>
          <w:szCs w:val="28"/>
          <w:lang w:val="kk-KZ"/>
        </w:rPr>
        <w:t xml:space="preserve">ертификаттау туралы мәселені қарау;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51719E">
        <w:rPr>
          <w:rFonts w:ascii="Times New Roman" w:eastAsia="Calibri" w:hAnsi="Times New Roman" w:cs="Times New Roman"/>
          <w:sz w:val="28"/>
          <w:szCs w:val="28"/>
          <w:lang w:val="kk-KZ"/>
        </w:rPr>
        <w:t>6) уақтылы барабар басқарушылық шешімдер қабылдау үшін экологиялық менеджмент тұжырымдамасына сәйкес инновациялық шешімдер тиімділігінің интегралдық сипатын бағалауға мүмкіндік беретін көрсеткіштер жүйесін экологиялық аудит рәсіміне енгізу;</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D4109">
        <w:rPr>
          <w:rFonts w:ascii="Times New Roman" w:eastAsia="Calibri" w:hAnsi="Times New Roman" w:cs="Times New Roman"/>
          <w:sz w:val="28"/>
          <w:szCs w:val="28"/>
          <w:lang w:val="kk-KZ"/>
        </w:rPr>
        <w:t xml:space="preserve">7) экологиялық көрсеткіштердің дәйекті және өзара байланысты өзгеруін және Экономикадағы технологиялық өзгерістер жағдайында инновациялық әлеуеттің өзгеруін қамтамасыз ететін өзгерістердің циклдік сипатын бағалау бөлігінде экологиялық мониторинг жүйесін жетілдіру;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D4109">
        <w:rPr>
          <w:rFonts w:ascii="Times New Roman" w:eastAsia="Calibri" w:hAnsi="Times New Roman" w:cs="Times New Roman"/>
          <w:sz w:val="28"/>
          <w:szCs w:val="28"/>
          <w:lang w:val="kk-KZ"/>
        </w:rPr>
        <w:t xml:space="preserve">8) инновациялық даму жағдайында мемлекеттік, ведомстволық, өндірістік, муниципалдық және қоғамдық экологиялық бақылау жүйесін жетілдіру; </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D4109">
        <w:rPr>
          <w:rFonts w:ascii="Times New Roman" w:eastAsia="Calibri" w:hAnsi="Times New Roman" w:cs="Times New Roman"/>
          <w:sz w:val="28"/>
          <w:szCs w:val="28"/>
          <w:lang w:val="kk-KZ"/>
        </w:rPr>
        <w:lastRenderedPageBreak/>
        <w:t xml:space="preserve">9) қазіргі заманғы талаптарды ескере отырып, </w:t>
      </w:r>
      <w:r>
        <w:rPr>
          <w:rFonts w:ascii="Times New Roman" w:eastAsia="Calibri" w:hAnsi="Times New Roman" w:cs="Times New Roman"/>
          <w:sz w:val="28"/>
          <w:szCs w:val="28"/>
          <w:lang w:val="kk-KZ"/>
        </w:rPr>
        <w:t>х</w:t>
      </w:r>
      <w:r w:rsidRPr="006D4109">
        <w:rPr>
          <w:rFonts w:ascii="Times New Roman" w:eastAsia="Calibri" w:hAnsi="Times New Roman" w:cs="Times New Roman"/>
          <w:sz w:val="28"/>
          <w:szCs w:val="28"/>
          <w:lang w:val="kk-KZ"/>
        </w:rPr>
        <w:t xml:space="preserve">алықаралық бәсекелестік кеңістіктегі кәсіпорынның ғылыми-техникалық, өндірістік-технологиялық, кадрлық, қаржылық-экономикалық, ұйымдастырушылық-басқарушылық әлеуетін сипаттайтын бәсекеге қабілеттілік </w:t>
      </w:r>
      <w:r w:rsidR="00210A98">
        <w:rPr>
          <w:rFonts w:ascii="Times New Roman" w:eastAsia="Calibri" w:hAnsi="Times New Roman" w:cs="Times New Roman"/>
          <w:sz w:val="28"/>
          <w:szCs w:val="28"/>
          <w:lang w:val="kk-KZ"/>
        </w:rPr>
        <w:t>көрсеткіштері</w:t>
      </w:r>
      <w:r w:rsidRPr="006D4109">
        <w:rPr>
          <w:rFonts w:ascii="Times New Roman" w:eastAsia="Calibri" w:hAnsi="Times New Roman" w:cs="Times New Roman"/>
          <w:sz w:val="28"/>
          <w:szCs w:val="28"/>
          <w:lang w:val="kk-KZ"/>
        </w:rPr>
        <w:t xml:space="preserve"> кәсіпорын</w:t>
      </w:r>
      <w:r w:rsidR="00210A98">
        <w:rPr>
          <w:rFonts w:ascii="Times New Roman" w:eastAsia="Calibri" w:hAnsi="Times New Roman" w:cs="Times New Roman"/>
          <w:sz w:val="28"/>
          <w:szCs w:val="28"/>
          <w:lang w:val="kk-KZ"/>
        </w:rPr>
        <w:t xml:space="preserve"> қызметінің</w:t>
      </w:r>
      <w:r w:rsidRPr="006D4109">
        <w:rPr>
          <w:rFonts w:ascii="Times New Roman" w:eastAsia="Calibri" w:hAnsi="Times New Roman" w:cs="Times New Roman"/>
          <w:sz w:val="28"/>
          <w:szCs w:val="28"/>
          <w:lang w:val="kk-KZ"/>
        </w:rPr>
        <w:t xml:space="preserve"> тиімділігін</w:t>
      </w:r>
      <w:r w:rsidR="00210A98">
        <w:rPr>
          <w:rFonts w:ascii="Times New Roman" w:eastAsia="Calibri" w:hAnsi="Times New Roman" w:cs="Times New Roman"/>
          <w:sz w:val="28"/>
          <w:szCs w:val="28"/>
          <w:lang w:val="kk-KZ"/>
        </w:rPr>
        <w:t>е баға беру</w:t>
      </w:r>
      <w:r w:rsidRPr="006D4109">
        <w:rPr>
          <w:rFonts w:ascii="Times New Roman" w:eastAsia="Calibri" w:hAnsi="Times New Roman" w:cs="Times New Roman"/>
          <w:sz w:val="28"/>
          <w:szCs w:val="28"/>
          <w:lang w:val="kk-KZ"/>
        </w:rPr>
        <w:t xml:space="preserve"> </w:t>
      </w:r>
      <w:r w:rsidR="00210A98">
        <w:rPr>
          <w:rFonts w:ascii="Times New Roman" w:eastAsia="Calibri" w:hAnsi="Times New Roman" w:cs="Times New Roman"/>
          <w:sz w:val="28"/>
          <w:szCs w:val="28"/>
          <w:lang w:val="kk-KZ"/>
        </w:rPr>
        <w:t>әдістерін</w:t>
      </w:r>
      <w:r w:rsidRPr="006D4109">
        <w:rPr>
          <w:rFonts w:ascii="Times New Roman" w:eastAsia="Calibri" w:hAnsi="Times New Roman" w:cs="Times New Roman"/>
          <w:sz w:val="28"/>
          <w:szCs w:val="28"/>
          <w:lang w:val="kk-KZ"/>
        </w:rPr>
        <w:t xml:space="preserve"> жетілдіру; </w:t>
      </w:r>
    </w:p>
    <w:p w:rsidR="001B69C2"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D4109">
        <w:rPr>
          <w:rFonts w:ascii="Times New Roman" w:eastAsia="Calibri" w:hAnsi="Times New Roman" w:cs="Times New Roman"/>
          <w:sz w:val="28"/>
          <w:szCs w:val="28"/>
          <w:lang w:val="kk-KZ"/>
        </w:rPr>
        <w:t xml:space="preserve">10) </w:t>
      </w:r>
      <w:r w:rsidR="001B69C2">
        <w:rPr>
          <w:rFonts w:ascii="Times New Roman" w:eastAsia="Calibri" w:hAnsi="Times New Roman" w:cs="Times New Roman"/>
          <w:sz w:val="28"/>
          <w:szCs w:val="28"/>
          <w:lang w:val="kk-KZ"/>
        </w:rPr>
        <w:t xml:space="preserve">кәсіпорындардың </w:t>
      </w:r>
      <w:r w:rsidR="00210A98">
        <w:rPr>
          <w:rFonts w:ascii="Times New Roman" w:eastAsia="Calibri" w:hAnsi="Times New Roman" w:cs="Times New Roman"/>
          <w:sz w:val="28"/>
          <w:szCs w:val="28"/>
          <w:lang w:val="kk-KZ"/>
        </w:rPr>
        <w:t xml:space="preserve">жаңа </w:t>
      </w:r>
      <w:r w:rsidR="001B69C2">
        <w:rPr>
          <w:rFonts w:ascii="Times New Roman" w:eastAsia="Calibri" w:hAnsi="Times New Roman" w:cs="Times New Roman"/>
          <w:sz w:val="28"/>
          <w:szCs w:val="28"/>
          <w:lang w:val="kk-KZ"/>
        </w:rPr>
        <w:t>техникалық-технологиялық</w:t>
      </w:r>
      <w:r w:rsidR="00210A98">
        <w:rPr>
          <w:rFonts w:ascii="Times New Roman" w:eastAsia="Calibri" w:hAnsi="Times New Roman" w:cs="Times New Roman"/>
          <w:sz w:val="28"/>
          <w:szCs w:val="28"/>
          <w:lang w:val="kk-KZ"/>
        </w:rPr>
        <w:t xml:space="preserve"> тұрғыдан</w:t>
      </w:r>
      <w:r w:rsidR="00EC0E43">
        <w:rPr>
          <w:rFonts w:ascii="Times New Roman" w:eastAsia="Calibri" w:hAnsi="Times New Roman" w:cs="Times New Roman"/>
          <w:sz w:val="28"/>
          <w:szCs w:val="28"/>
          <w:lang w:val="kk-KZ"/>
        </w:rPr>
        <w:t xml:space="preserve"> </w:t>
      </w:r>
      <w:r w:rsidR="00210A98">
        <w:rPr>
          <w:rFonts w:ascii="Times New Roman" w:eastAsia="Calibri" w:hAnsi="Times New Roman" w:cs="Times New Roman"/>
          <w:sz w:val="28"/>
          <w:szCs w:val="28"/>
          <w:lang w:val="kk-KZ"/>
        </w:rPr>
        <w:t>қамтамасыз етілуін</w:t>
      </w:r>
      <w:r w:rsidR="00EC0E43">
        <w:rPr>
          <w:rFonts w:ascii="Times New Roman" w:eastAsia="Calibri" w:hAnsi="Times New Roman" w:cs="Times New Roman"/>
          <w:sz w:val="28"/>
          <w:szCs w:val="28"/>
          <w:lang w:val="kk-KZ"/>
        </w:rPr>
        <w:t xml:space="preserve"> жетілдіру;</w:t>
      </w:r>
    </w:p>
    <w:p w:rsidR="00CF687E" w:rsidRDefault="00CF687E" w:rsidP="001B69C2">
      <w:pPr>
        <w:tabs>
          <w:tab w:val="left" w:pos="709"/>
          <w:tab w:val="left" w:pos="1276"/>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6D4109">
        <w:rPr>
          <w:rFonts w:ascii="Times New Roman" w:eastAsia="Calibri" w:hAnsi="Times New Roman" w:cs="Times New Roman"/>
          <w:sz w:val="28"/>
          <w:szCs w:val="28"/>
          <w:lang w:val="kk-KZ"/>
        </w:rPr>
        <w:t>1</w:t>
      </w:r>
      <w:r w:rsidR="00EC0E43">
        <w:rPr>
          <w:rFonts w:ascii="Times New Roman" w:eastAsia="Calibri" w:hAnsi="Times New Roman" w:cs="Times New Roman"/>
          <w:sz w:val="28"/>
          <w:szCs w:val="28"/>
          <w:lang w:val="kk-KZ"/>
        </w:rPr>
        <w:t>2</w:t>
      </w:r>
      <w:r w:rsidRPr="006D4109">
        <w:rPr>
          <w:rFonts w:ascii="Times New Roman" w:eastAsia="Calibri" w:hAnsi="Times New Roman" w:cs="Times New Roman"/>
          <w:sz w:val="28"/>
          <w:szCs w:val="28"/>
          <w:lang w:val="kk-KZ"/>
        </w:rPr>
        <w:t>) табиғат</w:t>
      </w:r>
      <w:r w:rsidR="00210A98">
        <w:rPr>
          <w:rFonts w:ascii="Times New Roman" w:eastAsia="Calibri" w:hAnsi="Times New Roman" w:cs="Times New Roman"/>
          <w:sz w:val="28"/>
          <w:szCs w:val="28"/>
          <w:lang w:val="kk-KZ"/>
        </w:rPr>
        <w:t xml:space="preserve"> ресурстарын</w:t>
      </w:r>
      <w:r w:rsidRPr="006D4109">
        <w:rPr>
          <w:rFonts w:ascii="Times New Roman" w:eastAsia="Calibri" w:hAnsi="Times New Roman" w:cs="Times New Roman"/>
          <w:sz w:val="28"/>
          <w:szCs w:val="28"/>
          <w:lang w:val="kk-KZ"/>
        </w:rPr>
        <w:t xml:space="preserve"> ұтымды пайдалану, табиғи ортаға </w:t>
      </w:r>
      <w:r w:rsidR="00210A98">
        <w:rPr>
          <w:rFonts w:ascii="Times New Roman" w:eastAsia="Calibri" w:hAnsi="Times New Roman" w:cs="Times New Roman"/>
          <w:sz w:val="28"/>
          <w:szCs w:val="28"/>
          <w:lang w:val="kk-KZ"/>
        </w:rPr>
        <w:t xml:space="preserve">келтірілетін </w:t>
      </w:r>
      <w:r w:rsidRPr="006D4109">
        <w:rPr>
          <w:rFonts w:ascii="Times New Roman" w:eastAsia="Calibri" w:hAnsi="Times New Roman" w:cs="Times New Roman"/>
          <w:sz w:val="28"/>
          <w:szCs w:val="28"/>
          <w:lang w:val="kk-KZ"/>
        </w:rPr>
        <w:t>жүктемені азайту, оны қорғау, табиғат қорғау және инновациялық қызметке бюджеттік және бюджеттен тыс қаражатты тарту мақсатында нарықтық қатынастарды экономикалық реттеу жүйесін жетілдіру болып табылады.</w:t>
      </w:r>
    </w:p>
    <w:p w:rsidR="00CF687E" w:rsidRPr="001C11C3"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Жоғарыда айтылғандай, Атырау облысы ҚР-ның өнеркәсіптік өңірі болып табылады, мұнда қоршаған ортаға тікелей әсер ететін мұнай мен газ үлкен көлемде өндіріліп, өңделеді. Осыған байланысты Атырау облысында экологиялық бағдарламаларды әзірлеу және іске асыру қажеттілігі туындайды, яғни</w:t>
      </w:r>
      <w:r>
        <w:rPr>
          <w:rFonts w:ascii="Times New Roman" w:eastAsia="Calibri" w:hAnsi="Times New Roman" w:cs="Times New Roman"/>
          <w:sz w:val="28"/>
          <w:szCs w:val="28"/>
          <w:lang w:val="kk-KZ"/>
        </w:rPr>
        <w:t xml:space="preserve">, </w:t>
      </w:r>
      <w:r w:rsidRPr="001C11C3">
        <w:rPr>
          <w:rFonts w:ascii="Times New Roman" w:eastAsia="Calibri" w:hAnsi="Times New Roman" w:cs="Times New Roman"/>
          <w:sz w:val="28"/>
          <w:szCs w:val="28"/>
          <w:lang w:val="kk-KZ"/>
        </w:rPr>
        <w:t>ол табиғат</w:t>
      </w:r>
      <w:r>
        <w:rPr>
          <w:rFonts w:ascii="Times New Roman" w:eastAsia="Calibri" w:hAnsi="Times New Roman" w:cs="Times New Roman"/>
          <w:sz w:val="28"/>
          <w:szCs w:val="28"/>
          <w:lang w:val="kk-KZ"/>
        </w:rPr>
        <w:t xml:space="preserve">ты </w:t>
      </w:r>
      <w:r w:rsidRPr="001C11C3">
        <w:rPr>
          <w:rFonts w:ascii="Times New Roman" w:eastAsia="Calibri" w:hAnsi="Times New Roman" w:cs="Times New Roman"/>
          <w:sz w:val="28"/>
          <w:szCs w:val="28"/>
          <w:lang w:val="kk-KZ"/>
        </w:rPr>
        <w:t xml:space="preserve">қорғау </w:t>
      </w:r>
      <w:r>
        <w:rPr>
          <w:rFonts w:ascii="Times New Roman" w:eastAsia="Calibri" w:hAnsi="Times New Roman" w:cs="Times New Roman"/>
          <w:sz w:val="28"/>
          <w:szCs w:val="28"/>
          <w:lang w:val="kk-KZ"/>
        </w:rPr>
        <w:t>мәселелерінің</w:t>
      </w:r>
      <w:r w:rsidRPr="001C11C3">
        <w:rPr>
          <w:rFonts w:ascii="Times New Roman" w:eastAsia="Calibri" w:hAnsi="Times New Roman" w:cs="Times New Roman"/>
          <w:sz w:val="28"/>
          <w:szCs w:val="28"/>
          <w:lang w:val="kk-KZ"/>
        </w:rPr>
        <w:t xml:space="preserve"> өңірлік сипатынан, адамның мекендеу ортасының жай-күйіне әсер ететін факторлардың (</w:t>
      </w:r>
      <w:r>
        <w:rPr>
          <w:rFonts w:ascii="Times New Roman" w:eastAsia="Calibri" w:hAnsi="Times New Roman" w:cs="Times New Roman"/>
          <w:sz w:val="28"/>
          <w:szCs w:val="28"/>
          <w:lang w:val="kk-KZ"/>
        </w:rPr>
        <w:t>к</w:t>
      </w:r>
      <w:r w:rsidRPr="001C11C3">
        <w:rPr>
          <w:rFonts w:ascii="Times New Roman" w:eastAsia="Calibri" w:hAnsi="Times New Roman" w:cs="Times New Roman"/>
          <w:sz w:val="28"/>
          <w:szCs w:val="28"/>
          <w:lang w:val="kk-KZ"/>
        </w:rPr>
        <w:t xml:space="preserve">лиматтық, демографиялық, өндірістік, көлік, қала құрылысы) сан алуандығынан, аумақтық экологиялық ерекшелік тұрғысынан оңтайлы таңдау қажеттілігінен, қоршаған ортаны сауықтыру </w:t>
      </w:r>
      <w:r>
        <w:rPr>
          <w:rFonts w:ascii="Times New Roman" w:eastAsia="Calibri" w:hAnsi="Times New Roman" w:cs="Times New Roman"/>
          <w:sz w:val="28"/>
          <w:szCs w:val="28"/>
          <w:lang w:val="kk-KZ"/>
        </w:rPr>
        <w:t>мәселесін</w:t>
      </w:r>
      <w:r w:rsidRPr="001C11C3">
        <w:rPr>
          <w:rFonts w:ascii="Times New Roman" w:eastAsia="Calibri" w:hAnsi="Times New Roman" w:cs="Times New Roman"/>
          <w:sz w:val="28"/>
          <w:szCs w:val="28"/>
          <w:lang w:val="kk-KZ"/>
        </w:rPr>
        <w:t xml:space="preserve"> шешудің ғылыми-техникалық құралдарынан, оның тозуының алдын алудан туындауы мүмкін. </w:t>
      </w:r>
    </w:p>
    <w:p w:rsidR="00CF687E" w:rsidRPr="001C11C3"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Аймақтық</w:t>
      </w:r>
      <w:r w:rsidRPr="001C11C3">
        <w:rPr>
          <w:rFonts w:ascii="Times New Roman" w:eastAsia="Calibri" w:hAnsi="Times New Roman" w:cs="Times New Roman"/>
          <w:sz w:val="28"/>
          <w:szCs w:val="28"/>
          <w:lang w:val="kk-KZ"/>
        </w:rPr>
        <w:t xml:space="preserve"> экологиялық бағдарламаларды әзірлеу және іске асыру арқылы экологиялық </w:t>
      </w:r>
      <w:r>
        <w:rPr>
          <w:rFonts w:ascii="Times New Roman" w:eastAsia="Calibri" w:hAnsi="Times New Roman" w:cs="Times New Roman"/>
          <w:sz w:val="28"/>
          <w:szCs w:val="28"/>
          <w:lang w:val="kk-KZ"/>
        </w:rPr>
        <w:t>мәселелерді</w:t>
      </w:r>
      <w:r w:rsidRPr="001C11C3">
        <w:rPr>
          <w:rFonts w:ascii="Times New Roman" w:eastAsia="Calibri" w:hAnsi="Times New Roman" w:cs="Times New Roman"/>
          <w:sz w:val="28"/>
          <w:szCs w:val="28"/>
          <w:lang w:val="kk-KZ"/>
        </w:rPr>
        <w:t xml:space="preserve"> шешудің өзектілігі мынадай себептерге байланысты:</w:t>
      </w:r>
    </w:p>
    <w:p w:rsidR="00CF687E" w:rsidRPr="001C11C3"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аймақтағы</w:t>
      </w:r>
      <w:r w:rsidRPr="001C11C3">
        <w:rPr>
          <w:rFonts w:ascii="Times New Roman" w:eastAsia="Calibri" w:hAnsi="Times New Roman" w:cs="Times New Roman"/>
          <w:sz w:val="28"/>
          <w:szCs w:val="28"/>
          <w:lang w:val="kk-KZ"/>
        </w:rPr>
        <w:t xml:space="preserve"> экологиялық ахуалдың өткірлігі мен күрделілігіне;</w:t>
      </w:r>
    </w:p>
    <w:p w:rsidR="00CF687E" w:rsidRPr="001C11C3"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 қоршаған табиғи ортаға антропогендік әсердің ауқымын, қарқындылығын және әртүрлілігін одан әрі арттыру;</w:t>
      </w:r>
    </w:p>
    <w:p w:rsidR="00CF687E" w:rsidRPr="001C11C3"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 нарық жағдайында экологиялық тәуекел дәрежесін арттыру және бағалау;</w:t>
      </w:r>
    </w:p>
    <w:p w:rsidR="00CF687E" w:rsidRPr="001C11C3" w:rsidRDefault="00CF687E" w:rsidP="00EC0E43">
      <w:pPr>
        <w:tabs>
          <w:tab w:val="left" w:pos="709"/>
          <w:tab w:val="left" w:pos="993"/>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 экономиканың дамуындағы әлеуметтік аспектінің маңызын арттыру.</w:t>
      </w:r>
    </w:p>
    <w:p w:rsidR="00CF687E" w:rsidRPr="00606E78"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1C11C3">
        <w:rPr>
          <w:rFonts w:ascii="Times New Roman" w:eastAsia="Calibri" w:hAnsi="Times New Roman" w:cs="Times New Roman"/>
          <w:sz w:val="28"/>
          <w:szCs w:val="28"/>
          <w:lang w:val="kk-KZ"/>
        </w:rPr>
        <w:t xml:space="preserve">Экологиялық бағдарламаларды әзірлеу өңірдің экологиялық </w:t>
      </w:r>
      <w:r>
        <w:rPr>
          <w:rFonts w:ascii="Times New Roman" w:eastAsia="Calibri" w:hAnsi="Times New Roman" w:cs="Times New Roman"/>
          <w:sz w:val="28"/>
          <w:szCs w:val="28"/>
          <w:lang w:val="kk-KZ"/>
        </w:rPr>
        <w:t>мәселелерін</w:t>
      </w:r>
      <w:r w:rsidRPr="001C11C3">
        <w:rPr>
          <w:rFonts w:ascii="Times New Roman" w:eastAsia="Calibri" w:hAnsi="Times New Roman" w:cs="Times New Roman"/>
          <w:sz w:val="28"/>
          <w:szCs w:val="28"/>
          <w:lang w:val="kk-KZ"/>
        </w:rPr>
        <w:t xml:space="preserve"> олардың ғылыми-техникалық әлеуетіне сәйкес шешуге кешенді көзқарасты қамтамасыз етеді</w:t>
      </w:r>
      <w:r>
        <w:rPr>
          <w:rFonts w:ascii="Times New Roman" w:eastAsia="Calibri" w:hAnsi="Times New Roman" w:cs="Times New Roman"/>
          <w:sz w:val="28"/>
          <w:szCs w:val="28"/>
          <w:lang w:val="kk-KZ"/>
        </w:rPr>
        <w:t>.</w:t>
      </w:r>
      <w:r w:rsidRPr="001C11C3">
        <w:rPr>
          <w:rFonts w:ascii="Times New Roman" w:eastAsia="Calibri" w:hAnsi="Times New Roman" w:cs="Times New Roman"/>
          <w:sz w:val="28"/>
          <w:szCs w:val="28"/>
          <w:lang w:val="kk-KZ"/>
        </w:rPr>
        <w:t xml:space="preserve"> Өндіріс қалдықтарын тазартудың және </w:t>
      </w:r>
      <w:r w:rsidR="00210A98">
        <w:rPr>
          <w:rFonts w:ascii="Times New Roman" w:eastAsia="Calibri" w:hAnsi="Times New Roman" w:cs="Times New Roman"/>
          <w:sz w:val="28"/>
          <w:szCs w:val="28"/>
          <w:lang w:val="kk-KZ"/>
        </w:rPr>
        <w:t xml:space="preserve">оны пайдаға </w:t>
      </w:r>
      <w:r w:rsidRPr="001C11C3">
        <w:rPr>
          <w:rFonts w:ascii="Times New Roman" w:eastAsia="Calibri" w:hAnsi="Times New Roman" w:cs="Times New Roman"/>
          <w:sz w:val="28"/>
          <w:szCs w:val="28"/>
          <w:lang w:val="kk-KZ"/>
        </w:rPr>
        <w:t xml:space="preserve">жаратудың жаңа әдістерін, </w:t>
      </w:r>
      <w:r w:rsidR="00210A98" w:rsidRPr="001C11C3">
        <w:rPr>
          <w:rFonts w:ascii="Times New Roman" w:eastAsia="Calibri" w:hAnsi="Times New Roman" w:cs="Times New Roman"/>
          <w:sz w:val="28"/>
          <w:szCs w:val="28"/>
          <w:lang w:val="kk-KZ"/>
        </w:rPr>
        <w:t xml:space="preserve">қалдықсыз және </w:t>
      </w:r>
      <w:r w:rsidRPr="001C11C3">
        <w:rPr>
          <w:rFonts w:ascii="Times New Roman" w:eastAsia="Calibri" w:hAnsi="Times New Roman" w:cs="Times New Roman"/>
          <w:sz w:val="28"/>
          <w:szCs w:val="28"/>
          <w:lang w:val="kk-KZ"/>
        </w:rPr>
        <w:t xml:space="preserve">қалдығы аз технологияларды енгізу </w:t>
      </w:r>
      <w:r>
        <w:rPr>
          <w:rFonts w:ascii="Times New Roman" w:eastAsia="Calibri" w:hAnsi="Times New Roman" w:cs="Times New Roman"/>
          <w:sz w:val="28"/>
          <w:szCs w:val="28"/>
          <w:lang w:val="kk-KZ"/>
        </w:rPr>
        <w:t>үдерісін</w:t>
      </w:r>
      <w:r w:rsidRPr="001C11C3">
        <w:rPr>
          <w:rFonts w:ascii="Times New Roman" w:eastAsia="Calibri" w:hAnsi="Times New Roman" w:cs="Times New Roman"/>
          <w:sz w:val="28"/>
          <w:szCs w:val="28"/>
          <w:lang w:val="kk-KZ"/>
        </w:rPr>
        <w:t xml:space="preserve"> жеделдетеді, табиғат қорғау міндеттерін шешуде әртүрлі кәсіпорындар мен ұйымдардың өзара іс-қимылын қамтамасыз етеді.</w:t>
      </w:r>
    </w:p>
    <w:p w:rsidR="00CF687E" w:rsidRPr="00606E78"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Осы мақсатта </w:t>
      </w:r>
      <w:r w:rsidRPr="00B356D4">
        <w:rPr>
          <w:rFonts w:ascii="Times New Roman" w:eastAsia="Calibri" w:hAnsi="Times New Roman" w:cs="Times New Roman"/>
          <w:sz w:val="28"/>
          <w:szCs w:val="28"/>
          <w:lang w:val="kk-KZ"/>
        </w:rPr>
        <w:t xml:space="preserve">Атырау облысының экологиялық </w:t>
      </w:r>
      <w:r>
        <w:rPr>
          <w:rFonts w:ascii="Times New Roman" w:eastAsia="Calibri" w:hAnsi="Times New Roman" w:cs="Times New Roman"/>
          <w:sz w:val="28"/>
          <w:szCs w:val="28"/>
          <w:lang w:val="kk-KZ"/>
        </w:rPr>
        <w:t>мәселелерін</w:t>
      </w:r>
      <w:r w:rsidRPr="00B356D4">
        <w:rPr>
          <w:rFonts w:ascii="Times New Roman" w:eastAsia="Calibri" w:hAnsi="Times New Roman" w:cs="Times New Roman"/>
          <w:sz w:val="28"/>
          <w:szCs w:val="28"/>
          <w:lang w:val="kk-KZ"/>
        </w:rPr>
        <w:t xml:space="preserve"> кешенді шешу үшін экология департаменті облыс әкімдігімен бірлесіп, өңірдің қырыққа жуық өзекті экологиялық </w:t>
      </w:r>
      <w:r>
        <w:rPr>
          <w:rFonts w:ascii="Times New Roman" w:eastAsia="Calibri" w:hAnsi="Times New Roman" w:cs="Times New Roman"/>
          <w:sz w:val="28"/>
          <w:szCs w:val="28"/>
          <w:lang w:val="kk-KZ"/>
        </w:rPr>
        <w:t>мәселелері</w:t>
      </w:r>
      <w:r w:rsidRPr="00B356D4">
        <w:rPr>
          <w:rFonts w:ascii="Times New Roman" w:eastAsia="Calibri" w:hAnsi="Times New Roman" w:cs="Times New Roman"/>
          <w:sz w:val="28"/>
          <w:szCs w:val="28"/>
          <w:lang w:val="kk-KZ"/>
        </w:rPr>
        <w:t xml:space="preserve"> белгіленген </w:t>
      </w:r>
      <w:r>
        <w:rPr>
          <w:rFonts w:ascii="Times New Roman" w:eastAsia="Calibri" w:hAnsi="Times New Roman" w:cs="Times New Roman"/>
          <w:sz w:val="28"/>
          <w:szCs w:val="28"/>
          <w:lang w:val="kk-KZ"/>
        </w:rPr>
        <w:t>«</w:t>
      </w:r>
      <w:r w:rsidRPr="00B356D4">
        <w:rPr>
          <w:rFonts w:ascii="Times New Roman" w:eastAsia="Calibri" w:hAnsi="Times New Roman" w:cs="Times New Roman"/>
          <w:sz w:val="28"/>
          <w:szCs w:val="28"/>
          <w:lang w:val="kk-KZ"/>
        </w:rPr>
        <w:t>Жол картасын</w:t>
      </w:r>
      <w:r>
        <w:rPr>
          <w:rFonts w:ascii="Times New Roman" w:eastAsia="Calibri" w:hAnsi="Times New Roman" w:cs="Times New Roman"/>
          <w:sz w:val="28"/>
          <w:szCs w:val="28"/>
          <w:lang w:val="kk-KZ"/>
        </w:rPr>
        <w:t>»</w:t>
      </w:r>
      <w:r w:rsidRPr="00B356D4">
        <w:rPr>
          <w:rFonts w:ascii="Times New Roman" w:eastAsia="Calibri" w:hAnsi="Times New Roman" w:cs="Times New Roman"/>
          <w:sz w:val="28"/>
          <w:szCs w:val="28"/>
          <w:lang w:val="kk-KZ"/>
        </w:rPr>
        <w:t xml:space="preserve"> дайындады. </w:t>
      </w:r>
      <w:r>
        <w:rPr>
          <w:rFonts w:ascii="Times New Roman" w:eastAsia="Calibri" w:hAnsi="Times New Roman" w:cs="Times New Roman"/>
          <w:sz w:val="28"/>
          <w:szCs w:val="28"/>
          <w:lang w:val="kk-KZ"/>
        </w:rPr>
        <w:t>«</w:t>
      </w:r>
      <w:r w:rsidRPr="00B356D4">
        <w:rPr>
          <w:rFonts w:ascii="Times New Roman" w:eastAsia="Calibri" w:hAnsi="Times New Roman" w:cs="Times New Roman"/>
          <w:sz w:val="28"/>
          <w:szCs w:val="28"/>
          <w:lang w:val="kk-KZ"/>
        </w:rPr>
        <w:t>Жол картасы</w:t>
      </w:r>
      <w:r>
        <w:rPr>
          <w:rFonts w:ascii="Times New Roman" w:eastAsia="Calibri" w:hAnsi="Times New Roman" w:cs="Times New Roman"/>
          <w:sz w:val="28"/>
          <w:szCs w:val="28"/>
          <w:lang w:val="kk-KZ"/>
        </w:rPr>
        <w:t>»</w:t>
      </w:r>
      <w:r w:rsidRPr="00B356D4">
        <w:rPr>
          <w:rFonts w:ascii="Times New Roman" w:eastAsia="Calibri" w:hAnsi="Times New Roman" w:cs="Times New Roman"/>
          <w:sz w:val="28"/>
          <w:szCs w:val="28"/>
          <w:lang w:val="kk-KZ"/>
        </w:rPr>
        <w:t xml:space="preserve"> бойынша экологиялық </w:t>
      </w:r>
      <w:r>
        <w:rPr>
          <w:rFonts w:ascii="Times New Roman" w:eastAsia="Calibri" w:hAnsi="Times New Roman" w:cs="Times New Roman"/>
          <w:sz w:val="28"/>
          <w:szCs w:val="28"/>
          <w:lang w:val="kk-KZ"/>
        </w:rPr>
        <w:t>мәселелерді</w:t>
      </w:r>
      <w:r w:rsidRPr="00B356D4">
        <w:rPr>
          <w:rFonts w:ascii="Times New Roman" w:eastAsia="Calibri" w:hAnsi="Times New Roman" w:cs="Times New Roman"/>
          <w:sz w:val="28"/>
          <w:szCs w:val="28"/>
          <w:lang w:val="kk-KZ"/>
        </w:rPr>
        <w:t xml:space="preserve"> шешу жөніндегі негізгі міндеттер атмосфералық ауаны ластайтын кәсіпорындардың эмиссиясын қысқарту, аумақты көгалдандыруды ұлғайту, қалдықтарды басқару және су ресурстарын ретке келтіру, көлік шығарындыларын қысқарту, </w:t>
      </w:r>
      <w:r w:rsidR="001041F6">
        <w:rPr>
          <w:rFonts w:ascii="Times New Roman" w:eastAsia="Calibri" w:hAnsi="Times New Roman" w:cs="Times New Roman"/>
          <w:sz w:val="28"/>
          <w:szCs w:val="28"/>
          <w:lang w:val="kk-KZ"/>
        </w:rPr>
        <w:lastRenderedPageBreak/>
        <w:t>ж</w:t>
      </w:r>
      <w:r w:rsidRPr="00B356D4">
        <w:rPr>
          <w:rFonts w:ascii="Times New Roman" w:eastAsia="Calibri" w:hAnsi="Times New Roman" w:cs="Times New Roman"/>
          <w:sz w:val="28"/>
          <w:szCs w:val="28"/>
          <w:lang w:val="kk-KZ"/>
        </w:rPr>
        <w:t>ер ресурстарын қорғау және экологиялық мәдениетті арттыру болып табылады.</w:t>
      </w:r>
      <w:r w:rsidRPr="008559BE">
        <w:rPr>
          <w:lang w:val="kk-KZ"/>
        </w:rPr>
        <w:t xml:space="preserve">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Жол картасы</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жеті тараудан тұрады: атмосфераға ластаушы заттардың эмиссиясын қысқарту; көгалдандыру; қалдықтарды басқару; су ресурстарын реттеу; автокөліктен шығарындыларды азайту; жер ресурстарын қорғау; экологиялық мәдениетті арттыру</w:t>
      </w:r>
      <w:r>
        <w:rPr>
          <w:rFonts w:ascii="Times New Roman" w:eastAsia="Calibri" w:hAnsi="Times New Roman" w:cs="Times New Roman"/>
          <w:sz w:val="28"/>
          <w:szCs w:val="28"/>
          <w:lang w:val="kk-KZ"/>
        </w:rPr>
        <w:t xml:space="preserve"> (</w:t>
      </w:r>
      <w:r w:rsidRPr="00524F68">
        <w:rPr>
          <w:rFonts w:ascii="Times New Roman" w:eastAsia="Calibri" w:hAnsi="Times New Roman" w:cs="Times New Roman"/>
          <w:sz w:val="28"/>
          <w:szCs w:val="28"/>
          <w:lang w:val="kk-KZ"/>
        </w:rPr>
        <w:t xml:space="preserve">Қосымша </w:t>
      </w:r>
      <w:r w:rsidR="00C12DE3">
        <w:rPr>
          <w:rFonts w:ascii="Times New Roman" w:eastAsia="Calibri" w:hAnsi="Times New Roman" w:cs="Times New Roman"/>
          <w:sz w:val="28"/>
          <w:szCs w:val="28"/>
          <w:lang w:val="kk-KZ"/>
        </w:rPr>
        <w:t>П</w:t>
      </w:r>
      <w:r w:rsidRPr="00524F68">
        <w:rPr>
          <w:rFonts w:ascii="Times New Roman" w:eastAsia="Calibri" w:hAnsi="Times New Roman" w:cs="Times New Roman"/>
          <w:sz w:val="28"/>
          <w:szCs w:val="28"/>
          <w:lang w:val="kk-KZ"/>
        </w:rPr>
        <w:t>).</w:t>
      </w:r>
    </w:p>
    <w:p w:rsidR="00CF687E" w:rsidRPr="008559BE"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Бұл шара бойынша </w:t>
      </w:r>
      <w:r w:rsidRPr="008559BE">
        <w:rPr>
          <w:rFonts w:ascii="Times New Roman" w:eastAsia="Calibri" w:hAnsi="Times New Roman" w:cs="Times New Roman"/>
          <w:sz w:val="28"/>
          <w:szCs w:val="28"/>
          <w:lang w:val="kk-KZ"/>
        </w:rPr>
        <w:t xml:space="preserve">өңірдің экологиясын жақсарту үшін 40 іс-шара қарастырылған. Атап айтқанда, Атырау қаласының теңгеріміндегі сол жағалаудағы </w:t>
      </w:r>
      <w:r>
        <w:rPr>
          <w:rFonts w:ascii="Times New Roman" w:eastAsia="Calibri" w:hAnsi="Times New Roman" w:cs="Times New Roman"/>
          <w:sz w:val="28"/>
          <w:szCs w:val="28"/>
          <w:lang w:val="kk-KZ"/>
        </w:rPr>
        <w:t>«Тухлая балка»</w:t>
      </w:r>
      <w:r w:rsidRPr="008559BE">
        <w:rPr>
          <w:rFonts w:ascii="Times New Roman" w:eastAsia="Calibri" w:hAnsi="Times New Roman" w:cs="Times New Roman"/>
          <w:sz w:val="28"/>
          <w:szCs w:val="28"/>
          <w:lang w:val="kk-KZ"/>
        </w:rPr>
        <w:t xml:space="preserve"> булану алаңының (476 га) бөлігін қалпына келтіруге жобалық-сметалық құжаттама (ЖСҚ) әзірленуде </w:t>
      </w:r>
      <w:r>
        <w:rPr>
          <w:rFonts w:ascii="Times New Roman" w:eastAsia="Calibri" w:hAnsi="Times New Roman" w:cs="Times New Roman"/>
          <w:sz w:val="28"/>
          <w:szCs w:val="28"/>
          <w:lang w:val="kk-KZ"/>
        </w:rPr>
        <w:t>«Тухлая балка»</w:t>
      </w:r>
      <w:r w:rsidRPr="008559BE">
        <w:rPr>
          <w:rFonts w:ascii="Times New Roman" w:eastAsia="Calibri" w:hAnsi="Times New Roman" w:cs="Times New Roman"/>
          <w:sz w:val="28"/>
          <w:szCs w:val="28"/>
          <w:lang w:val="kk-KZ"/>
        </w:rPr>
        <w:t xml:space="preserve">  жалпы ауданы – 1 336 га). Атырау МӨЗ теңгеріміндегі </w:t>
      </w:r>
      <w:r w:rsidR="00A24A00">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шіріген белдемнің</w:t>
      </w:r>
      <w:r w:rsidR="00A24A00">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қалған бөлігін (860 га) қалпына келтіруге ЖСҚ әзірленуде. Осы ескі тұндырғыштарды қалпына келтіруді толығымен аяқтау 2023 жылдың қарашасына жоспарланған.</w:t>
      </w:r>
    </w:p>
    <w:p w:rsidR="00CF687E" w:rsidRPr="008559BE"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8559BE">
        <w:rPr>
          <w:rFonts w:ascii="Times New Roman" w:eastAsia="Calibri" w:hAnsi="Times New Roman" w:cs="Times New Roman"/>
          <w:sz w:val="28"/>
          <w:szCs w:val="28"/>
          <w:lang w:val="kk-KZ"/>
        </w:rPr>
        <w:t xml:space="preserve">Атыраудың оң жағалауындағы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шаршы</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булану алаңын қалпына келтіруге ЖСҚ әзірленуде.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Шаршыдағы</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жұмыстарды 2023 жылғы желтоқсанға қарай аяқтау көзделіп отыр.</w:t>
      </w:r>
    </w:p>
    <w:p w:rsidR="00CF687E" w:rsidRPr="008559BE" w:rsidRDefault="00CF687E" w:rsidP="00EC0E43">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8559BE">
        <w:rPr>
          <w:rFonts w:ascii="Times New Roman" w:eastAsia="Calibri" w:hAnsi="Times New Roman" w:cs="Times New Roman"/>
          <w:sz w:val="28"/>
          <w:szCs w:val="28"/>
          <w:lang w:val="kk-KZ"/>
        </w:rPr>
        <w:t>Ағымдағы жылдың қараша айында бірінші санаттағы ірі кәсіпорындардың басшыларымен бірқатар кездесулер өткізу және шығарындыларды түбегейлі азайту бойынша жоспар әзірлеу жоспарлануда.</w:t>
      </w:r>
    </w:p>
    <w:p w:rsidR="00CF687E" w:rsidRPr="008559BE"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sidRPr="008559BE">
        <w:rPr>
          <w:rFonts w:ascii="Times New Roman" w:eastAsia="Calibri" w:hAnsi="Times New Roman" w:cs="Times New Roman"/>
          <w:sz w:val="28"/>
          <w:szCs w:val="28"/>
          <w:lang w:val="kk-KZ"/>
        </w:rPr>
        <w:t>Жасыл желектерді отырғызу жұмыстары басталды. Атырау а</w:t>
      </w:r>
      <w:r w:rsidR="00B53E16">
        <w:rPr>
          <w:rFonts w:ascii="Times New Roman" w:eastAsia="Calibri" w:hAnsi="Times New Roman" w:cs="Times New Roman"/>
          <w:sz w:val="28"/>
          <w:szCs w:val="28"/>
          <w:lang w:val="kk-KZ"/>
        </w:rPr>
        <w:t>й</w:t>
      </w:r>
      <w:r w:rsidRPr="008559BE">
        <w:rPr>
          <w:rFonts w:ascii="Times New Roman" w:eastAsia="Calibri" w:hAnsi="Times New Roman" w:cs="Times New Roman"/>
          <w:sz w:val="28"/>
          <w:szCs w:val="28"/>
          <w:lang w:val="kk-KZ"/>
        </w:rPr>
        <w:t xml:space="preserve">мағында зиянды шығарындылардың ең жоғары деңгейі бар бірінші санаттағы кәсіпорындарға (NCOC,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Теңізшевройл</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АМӨЗ,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Ембімұнайгаз</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АҚ) ағаштар мен бұталарға арналған учаскелер бөлінді. Сонымен қатар, олар</w:t>
      </w:r>
      <w:r w:rsidR="00B53E16">
        <w:rPr>
          <w:rFonts w:ascii="Times New Roman" w:eastAsia="Calibri" w:hAnsi="Times New Roman" w:cs="Times New Roman"/>
          <w:sz w:val="28"/>
          <w:szCs w:val="28"/>
          <w:lang w:val="kk-KZ"/>
        </w:rPr>
        <w:t>ды</w:t>
      </w:r>
      <w:r w:rsidRPr="008559BE">
        <w:rPr>
          <w:rFonts w:ascii="Times New Roman" w:eastAsia="Calibri" w:hAnsi="Times New Roman" w:cs="Times New Roman"/>
          <w:sz w:val="28"/>
          <w:szCs w:val="28"/>
          <w:lang w:val="kk-KZ"/>
        </w:rPr>
        <w:t xml:space="preserve"> </w:t>
      </w:r>
      <w:r w:rsidR="00B53E16">
        <w:rPr>
          <w:rFonts w:ascii="Times New Roman" w:eastAsia="Calibri" w:hAnsi="Times New Roman" w:cs="Times New Roman"/>
          <w:sz w:val="28"/>
          <w:szCs w:val="28"/>
          <w:lang w:val="kk-KZ"/>
        </w:rPr>
        <w:t>отырғызғаннан</w:t>
      </w:r>
      <w:r w:rsidRPr="008559BE">
        <w:rPr>
          <w:rFonts w:ascii="Times New Roman" w:eastAsia="Calibri" w:hAnsi="Times New Roman" w:cs="Times New Roman"/>
          <w:sz w:val="28"/>
          <w:szCs w:val="28"/>
          <w:lang w:val="kk-KZ"/>
        </w:rPr>
        <w:t xml:space="preserve"> кейін кәсіпорындар оларға күтім жасауға міндетті болады. </w:t>
      </w:r>
      <w:r w:rsidR="00B53E16">
        <w:rPr>
          <w:rFonts w:ascii="Times New Roman" w:eastAsia="Calibri" w:hAnsi="Times New Roman" w:cs="Times New Roman"/>
          <w:sz w:val="28"/>
          <w:szCs w:val="28"/>
          <w:lang w:val="kk-KZ"/>
        </w:rPr>
        <w:t>2019 жылы</w:t>
      </w:r>
      <w:r w:rsidRPr="008559BE">
        <w:rPr>
          <w:rFonts w:ascii="Times New Roman" w:eastAsia="Calibri" w:hAnsi="Times New Roman" w:cs="Times New Roman"/>
          <w:sz w:val="28"/>
          <w:szCs w:val="28"/>
          <w:lang w:val="kk-KZ"/>
        </w:rPr>
        <w:t xml:space="preserve"> 147 табиғат пайдаланушы табиғат қорғау шараларына 24,7 млрд</w:t>
      </w:r>
      <w:r w:rsidR="00A24A00">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теңгеден астам қаражат жұмсауға тиіс болған. Олардың басым бөлігі – 20 млрд</w:t>
      </w:r>
      <w:r w:rsidR="00A24A00">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теңге</w:t>
      </w:r>
      <w:r w:rsidR="00B53E16">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w:t>
      </w:r>
      <w:r w:rsidR="00B53E16">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 xml:space="preserve">NCOC, </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Теңізшевройл</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АМӨЗ-ге тиесілі. </w:t>
      </w:r>
    </w:p>
    <w:p w:rsidR="00CF687E" w:rsidRPr="008559BE"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Жол картасына</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сәйкес, Атыраудың сол жағалауындағы кәріздік-тазарту құрылыстарының (КТҚ) құрылысы 2021 жылдың шілдесіне дейін аяқталуы тиіс. Оларды қайта жаңартуға және оң жағалауға ЖСҚ әзірленуде.</w:t>
      </w:r>
    </w:p>
    <w:p w:rsidR="00CF687E" w:rsidRPr="008559BE"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Сонымен бірге қ</w:t>
      </w:r>
      <w:r w:rsidRPr="008559BE">
        <w:rPr>
          <w:rFonts w:ascii="Times New Roman" w:eastAsia="Calibri" w:hAnsi="Times New Roman" w:cs="Times New Roman"/>
          <w:sz w:val="28"/>
          <w:szCs w:val="28"/>
          <w:lang w:val="kk-KZ"/>
        </w:rPr>
        <w:t>олданыстағы қатты тұрмыстық қалдықтар (ҚТҚ) полигонын рекультивациялауға ЖСҚ әзірленетін болады. Бұдан басқа, жеке инвесторды тарта отырып, сол жағалауда жаңа полигон салу жоспарлануда, жұмыстарды аяқтау мерзімі – 2022 жылғы шілде.</w:t>
      </w:r>
      <w:r>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40 жылдан бері іс жүзінде қала шегінде тұрған ескі полигонды жабу мәселесі өте өткір</w:t>
      </w:r>
      <w:r>
        <w:rPr>
          <w:rFonts w:ascii="Times New Roman" w:eastAsia="Calibri" w:hAnsi="Times New Roman" w:cs="Times New Roman"/>
          <w:sz w:val="28"/>
          <w:szCs w:val="28"/>
          <w:lang w:val="kk-KZ"/>
        </w:rPr>
        <w:t xml:space="preserve"> болып табылады</w:t>
      </w:r>
      <w:r w:rsidRPr="008559BE">
        <w:rPr>
          <w:rFonts w:ascii="Times New Roman" w:eastAsia="Calibri" w:hAnsi="Times New Roman" w:cs="Times New Roman"/>
          <w:sz w:val="28"/>
          <w:szCs w:val="28"/>
          <w:lang w:val="kk-KZ"/>
        </w:rPr>
        <w:t>.</w:t>
      </w:r>
      <w:r w:rsidR="001C3E70">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Бүгінде мұнда 2 млн тоннадан астам қатты тұрмыстық қалдықтар жинақталған.</w:t>
      </w:r>
    </w:p>
    <w:p w:rsidR="00CF687E" w:rsidRPr="00606E78" w:rsidRDefault="00CF687E" w:rsidP="001B69C2">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Жол картасымен</w:t>
      </w:r>
      <w:r>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қоршаған орта мониторингі станцияларының санын екі есеге (4-тен 8-ге дейін) арттыру көзделген:</w:t>
      </w:r>
      <w:r>
        <w:rPr>
          <w:rFonts w:ascii="Times New Roman" w:eastAsia="Calibri" w:hAnsi="Times New Roman" w:cs="Times New Roman"/>
          <w:sz w:val="28"/>
          <w:szCs w:val="28"/>
          <w:lang w:val="kk-KZ"/>
        </w:rPr>
        <w:t xml:space="preserve"> «</w:t>
      </w:r>
      <w:r w:rsidRPr="008559BE">
        <w:rPr>
          <w:rFonts w:ascii="Times New Roman" w:eastAsia="Calibri" w:hAnsi="Times New Roman" w:cs="Times New Roman"/>
          <w:sz w:val="28"/>
          <w:szCs w:val="28"/>
          <w:lang w:val="kk-KZ"/>
        </w:rPr>
        <w:t>Қазгидромет</w:t>
      </w:r>
      <w:r>
        <w:rPr>
          <w:rFonts w:ascii="Times New Roman" w:eastAsia="Calibri" w:hAnsi="Times New Roman" w:cs="Times New Roman"/>
          <w:sz w:val="28"/>
          <w:szCs w:val="28"/>
          <w:lang w:val="kk-KZ"/>
        </w:rPr>
        <w:t>»</w:t>
      </w:r>
      <w:r w:rsidRPr="008559BE">
        <w:rPr>
          <w:rFonts w:ascii="Times New Roman" w:eastAsia="Calibri" w:hAnsi="Times New Roman" w:cs="Times New Roman"/>
          <w:sz w:val="28"/>
          <w:szCs w:val="28"/>
          <w:lang w:val="kk-KZ"/>
        </w:rPr>
        <w:t xml:space="preserve"> РМК филиалы бұл жұмысты 2021 жылдың соңына дейін орындауы тиіс.</w:t>
      </w:r>
    </w:p>
    <w:p w:rsidR="00C01D02"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Дегенмен де, Атырау облысының экологиялық қауіпсіздігі мәселесі басты назарда болғандықтан келесідей нақты ұсыныстарды айтуды жөн көрдік:</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lastRenderedPageBreak/>
        <w:t>1.</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Экологиялық </w:t>
      </w:r>
      <w:r>
        <w:rPr>
          <w:rFonts w:ascii="Times New Roman" w:eastAsia="Calibri" w:hAnsi="Times New Roman" w:cs="Times New Roman"/>
          <w:iCs/>
          <w:sz w:val="28"/>
          <w:szCs w:val="28"/>
          <w:lang w:val="kk-KZ"/>
        </w:rPr>
        <w:t>мәселені</w:t>
      </w:r>
      <w:r w:rsidRPr="007565EB">
        <w:rPr>
          <w:rFonts w:ascii="Times New Roman" w:eastAsia="Calibri" w:hAnsi="Times New Roman" w:cs="Times New Roman"/>
          <w:iCs/>
          <w:sz w:val="28"/>
          <w:szCs w:val="28"/>
          <w:lang w:val="kk-KZ"/>
        </w:rPr>
        <w:t xml:space="preserve"> шешу жұмыстарын ғыл</w:t>
      </w:r>
      <w:r>
        <w:rPr>
          <w:rFonts w:ascii="Times New Roman" w:eastAsia="Calibri" w:hAnsi="Times New Roman" w:cs="Times New Roman"/>
          <w:iCs/>
          <w:sz w:val="28"/>
          <w:szCs w:val="28"/>
          <w:lang w:val="kk-KZ"/>
        </w:rPr>
        <w:t>ы</w:t>
      </w:r>
      <w:r w:rsidRPr="007565EB">
        <w:rPr>
          <w:rFonts w:ascii="Times New Roman" w:eastAsia="Calibri" w:hAnsi="Times New Roman" w:cs="Times New Roman"/>
          <w:iCs/>
          <w:sz w:val="28"/>
          <w:szCs w:val="28"/>
          <w:lang w:val="kk-KZ"/>
        </w:rPr>
        <w:t xml:space="preserve">ми зерттеулер мен </w:t>
      </w:r>
      <w:r w:rsidR="00EC7761">
        <w:rPr>
          <w:rFonts w:ascii="Times New Roman" w:eastAsia="Calibri" w:hAnsi="Times New Roman" w:cs="Times New Roman"/>
          <w:iCs/>
          <w:sz w:val="28"/>
          <w:szCs w:val="28"/>
          <w:lang w:val="kk-KZ"/>
        </w:rPr>
        <w:t>ұ</w:t>
      </w:r>
      <w:r w:rsidRPr="007565EB">
        <w:rPr>
          <w:rFonts w:ascii="Times New Roman" w:eastAsia="Calibri" w:hAnsi="Times New Roman" w:cs="Times New Roman"/>
          <w:iCs/>
          <w:sz w:val="28"/>
          <w:szCs w:val="28"/>
          <w:lang w:val="kk-KZ"/>
        </w:rPr>
        <w:t>штастырып, ғыл</w:t>
      </w:r>
      <w:r>
        <w:rPr>
          <w:rFonts w:ascii="Times New Roman" w:eastAsia="Calibri" w:hAnsi="Times New Roman" w:cs="Times New Roman"/>
          <w:iCs/>
          <w:sz w:val="28"/>
          <w:szCs w:val="28"/>
          <w:lang w:val="kk-KZ"/>
        </w:rPr>
        <w:t>ы</w:t>
      </w:r>
      <w:r w:rsidRPr="007565EB">
        <w:rPr>
          <w:rFonts w:ascii="Times New Roman" w:eastAsia="Calibri" w:hAnsi="Times New Roman" w:cs="Times New Roman"/>
          <w:iCs/>
          <w:sz w:val="28"/>
          <w:szCs w:val="28"/>
          <w:lang w:val="kk-KZ"/>
        </w:rPr>
        <w:t>ми жетістіктерді басты бағытта ұстау жол картасының мазм</w:t>
      </w:r>
      <w:r w:rsidR="00EC7761">
        <w:rPr>
          <w:rFonts w:ascii="Times New Roman" w:eastAsia="Calibri" w:hAnsi="Times New Roman" w:cs="Times New Roman"/>
          <w:iCs/>
          <w:sz w:val="28"/>
          <w:szCs w:val="28"/>
          <w:lang w:val="kk-KZ"/>
        </w:rPr>
        <w:t>ұ</w:t>
      </w:r>
      <w:r w:rsidRPr="007565EB">
        <w:rPr>
          <w:rFonts w:ascii="Times New Roman" w:eastAsia="Calibri" w:hAnsi="Times New Roman" w:cs="Times New Roman"/>
          <w:iCs/>
          <w:sz w:val="28"/>
          <w:szCs w:val="28"/>
          <w:lang w:val="kk-KZ"/>
        </w:rPr>
        <w:t>ны болу керек.</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Халықаралық</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тәж</w:t>
      </w:r>
      <w:r w:rsidR="00EC7761">
        <w:rPr>
          <w:rFonts w:ascii="Times New Roman" w:eastAsia="Calibri" w:hAnsi="Times New Roman" w:cs="Times New Roman"/>
          <w:iCs/>
          <w:sz w:val="28"/>
          <w:szCs w:val="28"/>
          <w:lang w:val="kk-KZ"/>
        </w:rPr>
        <w:t>і</w:t>
      </w:r>
      <w:r w:rsidRPr="007565EB">
        <w:rPr>
          <w:rFonts w:ascii="Times New Roman" w:eastAsia="Calibri" w:hAnsi="Times New Roman" w:cs="Times New Roman"/>
          <w:iCs/>
          <w:sz w:val="28"/>
          <w:szCs w:val="28"/>
          <w:lang w:val="kk-KZ"/>
        </w:rPr>
        <w:t>рибелерді</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экологиялық стандарттарды</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жетілген технологияларды мейлінше кең пайдалану нәтиже берері сөзсіз. Мұнайды іздеу, бұрғылау, өндіру, тас</w:t>
      </w:r>
      <w:r w:rsidR="00EC7761">
        <w:rPr>
          <w:rFonts w:ascii="Times New Roman" w:eastAsia="Calibri" w:hAnsi="Times New Roman" w:cs="Times New Roman"/>
          <w:iCs/>
          <w:sz w:val="28"/>
          <w:szCs w:val="28"/>
          <w:lang w:val="kk-KZ"/>
        </w:rPr>
        <w:t>ы</w:t>
      </w:r>
      <w:r w:rsidRPr="007565EB">
        <w:rPr>
          <w:rFonts w:ascii="Times New Roman" w:eastAsia="Calibri" w:hAnsi="Times New Roman" w:cs="Times New Roman"/>
          <w:iCs/>
          <w:sz w:val="28"/>
          <w:szCs w:val="28"/>
          <w:lang w:val="kk-KZ"/>
        </w:rPr>
        <w:t xml:space="preserve">малдау, сактау, өңдеу кезеңдерінде жасалған </w:t>
      </w:r>
      <w:r w:rsidR="00EC7761">
        <w:rPr>
          <w:rFonts w:ascii="Times New Roman" w:eastAsia="Calibri" w:hAnsi="Times New Roman" w:cs="Times New Roman"/>
          <w:iCs/>
          <w:sz w:val="28"/>
          <w:szCs w:val="28"/>
          <w:lang w:val="kk-KZ"/>
        </w:rPr>
        <w:t>жобаларға</w:t>
      </w:r>
      <w:r w:rsidRPr="007565EB">
        <w:rPr>
          <w:rFonts w:ascii="Times New Roman" w:eastAsia="Calibri" w:hAnsi="Times New Roman" w:cs="Times New Roman"/>
          <w:iCs/>
          <w:sz w:val="28"/>
          <w:szCs w:val="28"/>
          <w:lang w:val="kk-KZ"/>
        </w:rPr>
        <w:t xml:space="preserve"> экологиялық талаптарды енгізіп</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олар орындалмаған жағдайда жер қойнауын пайдаланушылардың лицензияларын қайтару қарастырылса жауапкершілікті арттырары сөзсіз. Ықпалды мәселесі кезек күтпеуге тиіс. Өкінішке орай ондаған жылдар бойынша бір де бір мұнай өндіру компаниясы</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келтірген экологиялық зияны үшін лицензиясынан айырылған жоқ. Ілеспе газдарды факелге жағуға болмайды деген заң 2004 жылы шықса да, кейбір компанияларда ілеспе газдар күні бүгінге дейі</w:t>
      </w:r>
      <w:r w:rsidR="00EC7761">
        <w:rPr>
          <w:rFonts w:ascii="Times New Roman" w:eastAsia="Calibri" w:hAnsi="Times New Roman" w:cs="Times New Roman"/>
          <w:iCs/>
          <w:sz w:val="28"/>
          <w:szCs w:val="28"/>
          <w:lang w:val="kk-KZ"/>
        </w:rPr>
        <w:t>н</w:t>
      </w:r>
      <w:r w:rsidRPr="007565EB">
        <w:rPr>
          <w:rFonts w:ascii="Times New Roman" w:eastAsia="Calibri" w:hAnsi="Times New Roman" w:cs="Times New Roman"/>
          <w:iCs/>
          <w:sz w:val="28"/>
          <w:szCs w:val="28"/>
          <w:lang w:val="kk-KZ"/>
        </w:rPr>
        <w:t xml:space="preserve"> жанып тұр.    </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2.</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Барлық мұнай компанияларына мұнай газ өндіру жұмыстарын жүргізу барысында халықаралық тәжрибелерде қабылданған стандарттарға сәйкес барынша тиімді тәсілдер мен технологияларды пайдаланулары қажет.</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Бұл өндірісті модернизациялау үлкен қаржы салуды қажет етеді.Сондықтан ке</w:t>
      </w:r>
      <w:r>
        <w:rPr>
          <w:rFonts w:ascii="Times New Roman" w:eastAsia="Calibri" w:hAnsi="Times New Roman" w:cs="Times New Roman"/>
          <w:iCs/>
          <w:sz w:val="28"/>
          <w:szCs w:val="28"/>
          <w:lang w:val="kk-KZ"/>
        </w:rPr>
        <w:t>й</w:t>
      </w:r>
      <w:r w:rsidRPr="007565EB">
        <w:rPr>
          <w:rFonts w:ascii="Times New Roman" w:eastAsia="Calibri" w:hAnsi="Times New Roman" w:cs="Times New Roman"/>
          <w:iCs/>
          <w:sz w:val="28"/>
          <w:szCs w:val="28"/>
          <w:lang w:val="kk-KZ"/>
        </w:rPr>
        <w:t>бір тұстарда мекемелерді міндеттеу қажет болады.</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3.</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Жол картасында негізінен тек атмосфералық ауаны қор</w:t>
      </w:r>
      <w:r>
        <w:rPr>
          <w:rFonts w:ascii="Times New Roman" w:eastAsia="Calibri" w:hAnsi="Times New Roman" w:cs="Times New Roman"/>
          <w:iCs/>
          <w:sz w:val="28"/>
          <w:szCs w:val="28"/>
          <w:lang w:val="kk-KZ"/>
        </w:rPr>
        <w:t>ғ</w:t>
      </w:r>
      <w:r w:rsidRPr="007565EB">
        <w:rPr>
          <w:rFonts w:ascii="Times New Roman" w:eastAsia="Calibri" w:hAnsi="Times New Roman" w:cs="Times New Roman"/>
          <w:iCs/>
          <w:sz w:val="28"/>
          <w:szCs w:val="28"/>
          <w:lang w:val="kk-KZ"/>
        </w:rPr>
        <w:t>ау, жақсарту жұмыстарына басымдық берілген.</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Жер,</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су ресурстарын, өсімдіктер мен жануарларды қорғау тисті деңгейде қамтылмаған. Өліп жатырған құс, итбалық, балық, ірі қара жану</w:t>
      </w:r>
      <w:r>
        <w:rPr>
          <w:rFonts w:ascii="Times New Roman" w:eastAsia="Calibri" w:hAnsi="Times New Roman" w:cs="Times New Roman"/>
          <w:iCs/>
          <w:sz w:val="28"/>
          <w:szCs w:val="28"/>
          <w:lang w:val="kk-KZ"/>
        </w:rPr>
        <w:t>а</w:t>
      </w:r>
      <w:r w:rsidRPr="007565EB">
        <w:rPr>
          <w:rFonts w:ascii="Times New Roman" w:eastAsia="Calibri" w:hAnsi="Times New Roman" w:cs="Times New Roman"/>
          <w:iCs/>
          <w:sz w:val="28"/>
          <w:szCs w:val="28"/>
          <w:lang w:val="kk-KZ"/>
        </w:rPr>
        <w:t>рлардың өлу себептерін зерттеу қаралмаған.  Экологиялық тепе</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теңдікті сақтау заңдылықтары ескерілмеген</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мәселені</w:t>
      </w:r>
      <w:r w:rsidRPr="007565EB">
        <w:rPr>
          <w:rFonts w:ascii="Times New Roman" w:eastAsia="Calibri" w:hAnsi="Times New Roman" w:cs="Times New Roman"/>
          <w:iCs/>
          <w:sz w:val="28"/>
          <w:szCs w:val="28"/>
          <w:lang w:val="kk-KZ"/>
        </w:rPr>
        <w:t xml:space="preserve"> шешудің жанжақтылығы, жүйелілігі төмен.</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4.</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Аймақтық экологиялық жағдайдың нашарлығына байланысты </w:t>
      </w:r>
      <w:r>
        <w:rPr>
          <w:rFonts w:ascii="Times New Roman" w:eastAsia="Calibri" w:hAnsi="Times New Roman" w:cs="Times New Roman"/>
          <w:iCs/>
          <w:sz w:val="28"/>
          <w:szCs w:val="28"/>
          <w:lang w:val="kk-KZ"/>
        </w:rPr>
        <w:t>мәселені</w:t>
      </w:r>
      <w:r w:rsidRPr="007565EB">
        <w:rPr>
          <w:rFonts w:ascii="Times New Roman" w:eastAsia="Calibri" w:hAnsi="Times New Roman" w:cs="Times New Roman"/>
          <w:iCs/>
          <w:sz w:val="28"/>
          <w:szCs w:val="28"/>
          <w:lang w:val="kk-KZ"/>
        </w:rPr>
        <w:t xml:space="preserve"> мемлекеттік деңгейге көтеріп, облыстың экологиялық статусын анықтау қажет. «Экологиялық апат </w:t>
      </w:r>
      <w:r w:rsidR="00E545F5">
        <w:rPr>
          <w:rFonts w:ascii="Times New Roman" w:eastAsia="Calibri" w:hAnsi="Times New Roman" w:cs="Times New Roman"/>
          <w:iCs/>
          <w:sz w:val="28"/>
          <w:szCs w:val="28"/>
          <w:lang w:val="kk-KZ"/>
        </w:rPr>
        <w:t>аймағына»</w:t>
      </w:r>
      <w:r w:rsidRPr="007565EB">
        <w:rPr>
          <w:rFonts w:ascii="Times New Roman" w:eastAsia="Calibri" w:hAnsi="Times New Roman" w:cs="Times New Roman"/>
          <w:iCs/>
          <w:sz w:val="28"/>
          <w:szCs w:val="28"/>
          <w:lang w:val="kk-KZ"/>
        </w:rPr>
        <w:t xml:space="preserve"> жатқызуға</w:t>
      </w:r>
      <w:r w:rsidR="00E545F5">
        <w:rPr>
          <w:rFonts w:ascii="Times New Roman" w:eastAsia="Calibri" w:hAnsi="Times New Roman" w:cs="Times New Roman"/>
          <w:iCs/>
          <w:sz w:val="28"/>
          <w:szCs w:val="28"/>
          <w:lang w:val="kk-KZ"/>
        </w:rPr>
        <w:t xml:space="preserve"> толық негіз бар деп есептеймін және аймақтың әр тұрғынына «экологиялық» өтемақы тегістей</w:t>
      </w:r>
      <w:r w:rsidRPr="007565EB">
        <w:rPr>
          <w:rFonts w:ascii="Times New Roman" w:eastAsia="Calibri" w:hAnsi="Times New Roman" w:cs="Times New Roman"/>
          <w:iCs/>
          <w:sz w:val="28"/>
          <w:szCs w:val="28"/>
          <w:lang w:val="kk-KZ"/>
        </w:rPr>
        <w:t xml:space="preserve"> </w:t>
      </w:r>
      <w:r w:rsidR="00E545F5">
        <w:rPr>
          <w:rFonts w:ascii="Times New Roman" w:eastAsia="Calibri" w:hAnsi="Times New Roman" w:cs="Times New Roman"/>
          <w:iCs/>
          <w:sz w:val="28"/>
          <w:szCs w:val="28"/>
          <w:lang w:val="kk-KZ"/>
        </w:rPr>
        <w:t>төленуі тиіс.</w:t>
      </w:r>
      <w:r w:rsidRPr="007565EB">
        <w:rPr>
          <w:rFonts w:ascii="Times New Roman" w:eastAsia="Calibri" w:hAnsi="Times New Roman" w:cs="Times New Roman"/>
          <w:iCs/>
          <w:sz w:val="28"/>
          <w:szCs w:val="28"/>
          <w:lang w:val="kk-KZ"/>
        </w:rPr>
        <w:t xml:space="preserve"> </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5.</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Көршілес Ресей</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облыстары мен экологиялық мәселелерді шешу байланысын нығайтып,келісім шарт жасау, </w:t>
      </w:r>
      <w:r w:rsidR="00EC7761">
        <w:rPr>
          <w:rFonts w:ascii="Times New Roman" w:eastAsia="Calibri" w:hAnsi="Times New Roman" w:cs="Times New Roman"/>
          <w:iCs/>
          <w:sz w:val="28"/>
          <w:szCs w:val="28"/>
          <w:lang w:val="kk-KZ"/>
        </w:rPr>
        <w:t>мәселені</w:t>
      </w:r>
      <w:r w:rsidRPr="007565EB">
        <w:rPr>
          <w:rFonts w:ascii="Times New Roman" w:eastAsia="Calibri" w:hAnsi="Times New Roman" w:cs="Times New Roman"/>
          <w:iCs/>
          <w:sz w:val="28"/>
          <w:szCs w:val="28"/>
          <w:lang w:val="kk-KZ"/>
        </w:rPr>
        <w:t xml:space="preserve"> еңгейіне көтеріп ықпалын көтеруді көздеу қажет. Еділ, Жайық өзендерінің су ресурстарын пайдалану мемлекетаралық ережелерін бекітіп алуды кейінге қалдыруға м</w:t>
      </w:r>
      <w:r w:rsidR="00EC7761">
        <w:rPr>
          <w:rFonts w:ascii="Times New Roman" w:eastAsia="Calibri" w:hAnsi="Times New Roman" w:cs="Times New Roman"/>
          <w:iCs/>
          <w:sz w:val="28"/>
          <w:szCs w:val="28"/>
          <w:lang w:val="kk-KZ"/>
        </w:rPr>
        <w:t>ү</w:t>
      </w:r>
      <w:r w:rsidRPr="007565EB">
        <w:rPr>
          <w:rFonts w:ascii="Times New Roman" w:eastAsia="Calibri" w:hAnsi="Times New Roman" w:cs="Times New Roman"/>
          <w:iCs/>
          <w:sz w:val="28"/>
          <w:szCs w:val="28"/>
          <w:lang w:val="kk-KZ"/>
        </w:rPr>
        <w:t xml:space="preserve">лдем болмайды.     </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6.</w:t>
      </w:r>
      <w:r w:rsidR="00E545F5">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Тек </w:t>
      </w:r>
      <w:r w:rsidR="00EC7761">
        <w:rPr>
          <w:rFonts w:ascii="Times New Roman" w:eastAsia="Calibri" w:hAnsi="Times New Roman" w:cs="Times New Roman"/>
          <w:iCs/>
          <w:sz w:val="28"/>
          <w:szCs w:val="28"/>
          <w:lang w:val="kk-KZ"/>
        </w:rPr>
        <w:t>Р</w:t>
      </w:r>
      <w:r w:rsidRPr="007565EB">
        <w:rPr>
          <w:rFonts w:ascii="Times New Roman" w:eastAsia="Calibri" w:hAnsi="Times New Roman" w:cs="Times New Roman"/>
          <w:iCs/>
          <w:sz w:val="28"/>
          <w:szCs w:val="28"/>
          <w:lang w:val="kk-KZ"/>
        </w:rPr>
        <w:t>есей мемлекеті емес</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барлық көршілес мемлекеттермен су ресурстарын пайдалану, Касп</w:t>
      </w:r>
      <w:r w:rsidR="00EC7761">
        <w:rPr>
          <w:rFonts w:ascii="Times New Roman" w:eastAsia="Calibri" w:hAnsi="Times New Roman" w:cs="Times New Roman"/>
          <w:iCs/>
          <w:sz w:val="28"/>
          <w:szCs w:val="28"/>
          <w:lang w:val="kk-KZ"/>
        </w:rPr>
        <w:t>и</w:t>
      </w:r>
      <w:r w:rsidRPr="007565EB">
        <w:rPr>
          <w:rFonts w:ascii="Times New Roman" w:eastAsia="Calibri" w:hAnsi="Times New Roman" w:cs="Times New Roman"/>
          <w:iCs/>
          <w:sz w:val="28"/>
          <w:szCs w:val="28"/>
          <w:lang w:val="kk-KZ"/>
        </w:rPr>
        <w:t>й теңізін қорғау келісімшартын нақтылап</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оның ықпалын көтеруді жоспарлау кезек күтпейтін мәселе.   </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7.</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Ресей мен парламентаралық байланысты пайдаланып,  мемлекетаралық  келісім шарттар жасауды басты мақсат деп белгілеу. Әсіресе су ресурстарын пайдалану Каспи</w:t>
      </w:r>
      <w:r w:rsidR="00EC7761">
        <w:rPr>
          <w:rFonts w:ascii="Times New Roman" w:eastAsia="Calibri" w:hAnsi="Times New Roman" w:cs="Times New Roman"/>
          <w:iCs/>
          <w:sz w:val="28"/>
          <w:szCs w:val="28"/>
          <w:lang w:val="kk-KZ"/>
        </w:rPr>
        <w:t>й</w:t>
      </w:r>
      <w:r w:rsidRPr="007565EB">
        <w:rPr>
          <w:rFonts w:ascii="Times New Roman" w:eastAsia="Calibri" w:hAnsi="Times New Roman" w:cs="Times New Roman"/>
          <w:iCs/>
          <w:sz w:val="28"/>
          <w:szCs w:val="28"/>
          <w:lang w:val="kk-KZ"/>
        </w:rPr>
        <w:t xml:space="preserve"> теңізін пайдал</w:t>
      </w:r>
      <w:r w:rsidR="00EC7761">
        <w:rPr>
          <w:rFonts w:ascii="Times New Roman" w:eastAsia="Calibri" w:hAnsi="Times New Roman" w:cs="Times New Roman"/>
          <w:iCs/>
          <w:sz w:val="28"/>
          <w:szCs w:val="28"/>
          <w:lang w:val="kk-KZ"/>
        </w:rPr>
        <w:t>ан</w:t>
      </w:r>
      <w:r w:rsidRPr="007565EB">
        <w:rPr>
          <w:rFonts w:ascii="Times New Roman" w:eastAsia="Calibri" w:hAnsi="Times New Roman" w:cs="Times New Roman"/>
          <w:iCs/>
          <w:sz w:val="28"/>
          <w:szCs w:val="28"/>
          <w:lang w:val="kk-KZ"/>
        </w:rPr>
        <w:t>уды</w:t>
      </w:r>
      <w:r w:rsidR="00EC7761">
        <w:rPr>
          <w:rFonts w:ascii="Times New Roman" w:eastAsia="Calibri" w:hAnsi="Times New Roman" w:cs="Times New Roman"/>
          <w:iCs/>
          <w:sz w:val="28"/>
          <w:szCs w:val="28"/>
          <w:lang w:val="kk-KZ"/>
        </w:rPr>
        <w:t>,</w:t>
      </w:r>
      <w:r w:rsidRPr="007565EB">
        <w:rPr>
          <w:rFonts w:ascii="Times New Roman" w:eastAsia="Calibri" w:hAnsi="Times New Roman" w:cs="Times New Roman"/>
          <w:iCs/>
          <w:sz w:val="28"/>
          <w:szCs w:val="28"/>
          <w:lang w:val="kk-KZ"/>
        </w:rPr>
        <w:t xml:space="preserve"> оның экологиялық </w:t>
      </w:r>
      <w:r w:rsidR="00EC7761">
        <w:rPr>
          <w:rFonts w:ascii="Times New Roman" w:eastAsia="Calibri" w:hAnsi="Times New Roman" w:cs="Times New Roman"/>
          <w:iCs/>
          <w:sz w:val="28"/>
          <w:szCs w:val="28"/>
          <w:lang w:val="kk-KZ"/>
        </w:rPr>
        <w:t>мәселелерін</w:t>
      </w:r>
      <w:r w:rsidRPr="007565EB">
        <w:rPr>
          <w:rFonts w:ascii="Times New Roman" w:eastAsia="Calibri" w:hAnsi="Times New Roman" w:cs="Times New Roman"/>
          <w:iCs/>
          <w:sz w:val="28"/>
          <w:szCs w:val="28"/>
          <w:lang w:val="kk-KZ"/>
        </w:rPr>
        <w:t xml:space="preserve"> шешуді нақтылау қажет. </w:t>
      </w:r>
    </w:p>
    <w:p w:rsidR="007565EB" w:rsidRP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t>8.</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Аймақтық экологиялық </w:t>
      </w:r>
      <w:r w:rsidR="00EC7761">
        <w:rPr>
          <w:rFonts w:ascii="Times New Roman" w:eastAsia="Calibri" w:hAnsi="Times New Roman" w:cs="Times New Roman"/>
          <w:iCs/>
          <w:sz w:val="28"/>
          <w:szCs w:val="28"/>
          <w:lang w:val="kk-KZ"/>
        </w:rPr>
        <w:t>мәселелерді</w:t>
      </w:r>
      <w:r w:rsidRPr="007565EB">
        <w:rPr>
          <w:rFonts w:ascii="Times New Roman" w:eastAsia="Calibri" w:hAnsi="Times New Roman" w:cs="Times New Roman"/>
          <w:iCs/>
          <w:sz w:val="28"/>
          <w:szCs w:val="28"/>
          <w:lang w:val="kk-KZ"/>
        </w:rPr>
        <w:t xml:space="preserve"> шешуде экономикалық тетіктерді,</w:t>
      </w:r>
      <w:r w:rsidR="00EC7761">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халықаралық стандарттарды, жетілген технологияларды қолдануды негігі ұстаным ретінде пайдалану, оның ықпалын толық пайдалану басты міндет.</w:t>
      </w:r>
    </w:p>
    <w:p w:rsidR="007565EB" w:rsidRDefault="007565EB" w:rsidP="007565EB">
      <w:pPr>
        <w:autoSpaceDE w:val="0"/>
        <w:autoSpaceDN w:val="0"/>
        <w:adjustRightInd w:val="0"/>
        <w:spacing w:after="0" w:line="240" w:lineRule="auto"/>
        <w:ind w:firstLine="567"/>
        <w:jc w:val="both"/>
        <w:rPr>
          <w:rFonts w:ascii="Times New Roman" w:eastAsia="Calibri" w:hAnsi="Times New Roman" w:cs="Times New Roman"/>
          <w:iCs/>
          <w:sz w:val="28"/>
          <w:szCs w:val="28"/>
          <w:lang w:val="kk-KZ"/>
        </w:rPr>
      </w:pPr>
      <w:r w:rsidRPr="007565EB">
        <w:rPr>
          <w:rFonts w:ascii="Times New Roman" w:eastAsia="Calibri" w:hAnsi="Times New Roman" w:cs="Times New Roman"/>
          <w:iCs/>
          <w:sz w:val="28"/>
          <w:szCs w:val="28"/>
          <w:lang w:val="kk-KZ"/>
        </w:rPr>
        <w:lastRenderedPageBreak/>
        <w:t>9.</w:t>
      </w:r>
      <w:r w:rsidR="00A24A00">
        <w:rPr>
          <w:rFonts w:ascii="Times New Roman" w:eastAsia="Calibri" w:hAnsi="Times New Roman" w:cs="Times New Roman"/>
          <w:iCs/>
          <w:sz w:val="28"/>
          <w:szCs w:val="28"/>
          <w:lang w:val="kk-KZ"/>
        </w:rPr>
        <w:t xml:space="preserve"> </w:t>
      </w:r>
      <w:r w:rsidRPr="007565EB">
        <w:rPr>
          <w:rFonts w:ascii="Times New Roman" w:eastAsia="Calibri" w:hAnsi="Times New Roman" w:cs="Times New Roman"/>
          <w:iCs/>
          <w:sz w:val="28"/>
          <w:szCs w:val="28"/>
          <w:lang w:val="kk-KZ"/>
        </w:rPr>
        <w:t xml:space="preserve">Атырау аймақтық өсімдіктер мен жан жануарларды қорғау жұмыстарын шаруашылық басшыларының негізгі міндеттері ретінде ұстануын басты назарда болуын қадағалау.   </w:t>
      </w:r>
    </w:p>
    <w:p w:rsidR="007131A6" w:rsidRDefault="007131A6" w:rsidP="001B69C2">
      <w:pPr>
        <w:autoSpaceDE w:val="0"/>
        <w:autoSpaceDN w:val="0"/>
        <w:adjustRightInd w:val="0"/>
        <w:spacing w:after="0" w:line="240" w:lineRule="auto"/>
        <w:ind w:firstLine="567"/>
        <w:jc w:val="both"/>
        <w:rPr>
          <w:rFonts w:ascii="Times New Roman" w:eastAsia="Calibri" w:hAnsi="Times New Roman" w:cs="Times New Roman"/>
          <w:b/>
          <w:iCs/>
          <w:sz w:val="28"/>
          <w:szCs w:val="28"/>
          <w:lang w:val="kk-KZ"/>
        </w:rPr>
      </w:pPr>
    </w:p>
    <w:p w:rsidR="001B69C2" w:rsidRDefault="001B69C2" w:rsidP="001B69C2">
      <w:pPr>
        <w:autoSpaceDE w:val="0"/>
        <w:autoSpaceDN w:val="0"/>
        <w:adjustRightInd w:val="0"/>
        <w:spacing w:after="0" w:line="240" w:lineRule="auto"/>
        <w:ind w:firstLine="567"/>
        <w:jc w:val="both"/>
        <w:rPr>
          <w:rFonts w:ascii="Times New Roman" w:eastAsia="Calibri" w:hAnsi="Times New Roman" w:cs="Times New Roman"/>
          <w:b/>
          <w:iCs/>
          <w:sz w:val="28"/>
          <w:szCs w:val="28"/>
          <w:lang w:val="kk-KZ"/>
        </w:rPr>
      </w:pPr>
      <w:r w:rsidRPr="001B69C2">
        <w:rPr>
          <w:rFonts w:ascii="Times New Roman" w:eastAsia="Calibri" w:hAnsi="Times New Roman" w:cs="Times New Roman"/>
          <w:b/>
          <w:iCs/>
          <w:sz w:val="28"/>
          <w:szCs w:val="28"/>
          <w:lang w:val="kk-KZ"/>
        </w:rPr>
        <w:t>3.2 Аймақтағы экологиялық қауіпсіздікті қамтамасыз етудің тиімділігін арттыру</w:t>
      </w:r>
    </w:p>
    <w:p w:rsidR="00A24A00" w:rsidRPr="001B69C2" w:rsidRDefault="00A24A00" w:rsidP="001B69C2">
      <w:pPr>
        <w:autoSpaceDE w:val="0"/>
        <w:autoSpaceDN w:val="0"/>
        <w:adjustRightInd w:val="0"/>
        <w:spacing w:after="0" w:line="240" w:lineRule="auto"/>
        <w:ind w:firstLine="567"/>
        <w:jc w:val="both"/>
        <w:rPr>
          <w:rFonts w:ascii="Times New Roman" w:eastAsia="Calibri" w:hAnsi="Times New Roman" w:cs="Times New Roman"/>
          <w:b/>
          <w:iCs/>
          <w:sz w:val="28"/>
          <w:szCs w:val="28"/>
          <w:lang w:val="kk-KZ"/>
        </w:rPr>
      </w:pPr>
    </w:p>
    <w:p w:rsidR="00606E78" w:rsidRPr="00606E78" w:rsidRDefault="00606E78" w:rsidP="003C0CC9">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1B69C2">
        <w:rPr>
          <w:rFonts w:ascii="Times New Roman" w:eastAsia="Calibri" w:hAnsi="Times New Roman" w:cs="Times New Roman"/>
          <w:iCs/>
          <w:sz w:val="28"/>
          <w:szCs w:val="28"/>
          <w:lang w:val="kk-KZ"/>
        </w:rPr>
        <w:t>Қазақстан қазіргі уақытта неғұрлым тұрақты даму үлгісіне көшу жөнінде айтарлықтай қадамдар жасауда</w:t>
      </w:r>
      <w:r w:rsidRPr="00606E78">
        <w:rPr>
          <w:rFonts w:ascii="Times New Roman" w:eastAsia="Calibri" w:hAnsi="Times New Roman" w:cs="Times New Roman"/>
          <w:iCs/>
          <w:sz w:val="28"/>
          <w:szCs w:val="28"/>
          <w:lang w:val="kk-KZ"/>
        </w:rPr>
        <w:t xml:space="preserve">. 2012 жылғы 14 желтоқсандағы                      </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Қазақстан-2050</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Стратегиясы: қалыптасқан мемлекеттің жаңа саяси бағыты</w:t>
      </w:r>
      <w:r w:rsidR="004D4DAC">
        <w:rPr>
          <w:rFonts w:ascii="Times New Roman" w:eastAsia="Calibri" w:hAnsi="Times New Roman" w:cs="Times New Roman"/>
          <w:iCs/>
          <w:sz w:val="28"/>
          <w:szCs w:val="28"/>
          <w:lang w:val="kk-KZ"/>
        </w:rPr>
        <w:t>»</w:t>
      </w:r>
      <w:r w:rsidR="001041F6">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атты Қазақстан халқына</w:t>
      </w:r>
      <w:r w:rsidR="00210A98">
        <w:rPr>
          <w:rFonts w:ascii="Times New Roman" w:eastAsia="Calibri" w:hAnsi="Times New Roman" w:cs="Times New Roman"/>
          <w:iCs/>
          <w:sz w:val="28"/>
          <w:szCs w:val="28"/>
          <w:lang w:val="kk-KZ"/>
        </w:rPr>
        <w:t xml:space="preserve"> жолданған Жолдау</w:t>
      </w:r>
      <w:r w:rsidRPr="00606E78">
        <w:rPr>
          <w:rFonts w:ascii="Times New Roman" w:eastAsia="Calibri" w:hAnsi="Times New Roman" w:cs="Times New Roman"/>
          <w:iCs/>
          <w:sz w:val="28"/>
          <w:szCs w:val="28"/>
          <w:lang w:val="kk-KZ"/>
        </w:rPr>
        <w:t xml:space="preserve"> шеңберінде жаңа стратегиялық мақсат</w:t>
      </w:r>
      <w:r w:rsidR="00210A98">
        <w:rPr>
          <w:rFonts w:ascii="Times New Roman" w:eastAsia="Calibri" w:hAnsi="Times New Roman" w:cs="Times New Roman"/>
          <w:iCs/>
          <w:sz w:val="28"/>
          <w:szCs w:val="28"/>
          <w:lang w:val="kk-KZ"/>
        </w:rPr>
        <w:t>тар</w:t>
      </w:r>
      <w:r w:rsidRPr="00606E78">
        <w:rPr>
          <w:rFonts w:ascii="Times New Roman" w:eastAsia="Calibri" w:hAnsi="Times New Roman" w:cs="Times New Roman"/>
          <w:iCs/>
          <w:sz w:val="28"/>
          <w:szCs w:val="28"/>
          <w:lang w:val="kk-KZ"/>
        </w:rPr>
        <w:t xml:space="preserve"> қойылды</w:t>
      </w:r>
      <w:r w:rsidR="00210A98">
        <w:rPr>
          <w:rFonts w:ascii="Times New Roman" w:eastAsia="Calibri" w:hAnsi="Times New Roman" w:cs="Times New Roman"/>
          <w:iCs/>
          <w:sz w:val="28"/>
          <w:szCs w:val="28"/>
          <w:lang w:val="kk-KZ"/>
        </w:rPr>
        <w:t xml:space="preserve">, жаңа жоспарлар, болашаққа бағдарланған жаңартылған бағдарламалар әзірленді. </w:t>
      </w:r>
      <w:r w:rsidRPr="00606E78">
        <w:rPr>
          <w:rFonts w:ascii="Times New Roman" w:eastAsia="Calibri" w:hAnsi="Times New Roman" w:cs="Times New Roman"/>
          <w:iCs/>
          <w:sz w:val="28"/>
          <w:szCs w:val="28"/>
          <w:lang w:val="kk-KZ"/>
        </w:rPr>
        <w:t xml:space="preserve">Атап айтқанда, </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Қазақстан-2050</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Стратегиясында экологиялық таза өндірісті дамытуға баса назар аударылады</w:t>
      </w:r>
      <w:r w:rsidR="0092264E">
        <w:rPr>
          <w:rFonts w:ascii="Times New Roman" w:eastAsia="Calibri" w:hAnsi="Times New Roman" w:cs="Times New Roman"/>
          <w:iCs/>
          <w:sz w:val="28"/>
          <w:szCs w:val="28"/>
          <w:lang w:val="kk-KZ"/>
        </w:rPr>
        <w:t xml:space="preserve"> </w:t>
      </w:r>
      <w:r w:rsidR="0092264E" w:rsidRPr="00606E78">
        <w:rPr>
          <w:rFonts w:ascii="Times New Roman" w:eastAsia="Calibri" w:hAnsi="Times New Roman" w:cs="Times New Roman"/>
          <w:iCs/>
          <w:sz w:val="28"/>
          <w:szCs w:val="28"/>
          <w:lang w:val="kk-KZ"/>
        </w:rPr>
        <w:sym w:font="Symbol" w:char="F05B"/>
      </w:r>
      <w:r w:rsidR="0092264E">
        <w:rPr>
          <w:rFonts w:ascii="Times New Roman" w:eastAsia="Calibri" w:hAnsi="Times New Roman" w:cs="Times New Roman"/>
          <w:iCs/>
          <w:sz w:val="28"/>
          <w:szCs w:val="28"/>
          <w:lang w:val="kk-KZ"/>
        </w:rPr>
        <w:t>1</w:t>
      </w:r>
      <w:r w:rsidR="0092264E" w:rsidRPr="00606E78">
        <w:rPr>
          <w:rFonts w:ascii="Times New Roman" w:eastAsia="Calibri" w:hAnsi="Times New Roman" w:cs="Times New Roman"/>
          <w:iCs/>
          <w:sz w:val="28"/>
          <w:szCs w:val="28"/>
          <w:lang w:val="kk-KZ"/>
        </w:rPr>
        <w:sym w:font="Symbol" w:char="F05D"/>
      </w:r>
      <w:r w:rsidRPr="00606E78">
        <w:rPr>
          <w:rFonts w:ascii="Times New Roman" w:eastAsia="Calibri" w:hAnsi="Times New Roman" w:cs="Times New Roman"/>
          <w:iCs/>
          <w:sz w:val="28"/>
          <w:szCs w:val="28"/>
          <w:lang w:val="kk-KZ"/>
        </w:rPr>
        <w:t>.</w:t>
      </w:r>
    </w:p>
    <w:p w:rsidR="00606E78" w:rsidRPr="00606E78" w:rsidRDefault="00210A98" w:rsidP="003C0CC9">
      <w:pPr>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Алға қойылған ұ</w:t>
      </w:r>
      <w:r w:rsidR="00606E78" w:rsidRPr="00606E78">
        <w:rPr>
          <w:rFonts w:ascii="Times New Roman" w:eastAsia="Calibri" w:hAnsi="Times New Roman" w:cs="Times New Roman"/>
          <w:iCs/>
          <w:sz w:val="28"/>
          <w:szCs w:val="28"/>
          <w:lang w:val="kk-KZ"/>
        </w:rPr>
        <w:t xml:space="preserve">зақ мерзімді экологиялық стратегияның </w:t>
      </w:r>
      <w:r w:rsidR="008D0C0E">
        <w:rPr>
          <w:rFonts w:ascii="Times New Roman" w:eastAsia="Calibri" w:hAnsi="Times New Roman" w:cs="Times New Roman"/>
          <w:iCs/>
          <w:sz w:val="28"/>
          <w:szCs w:val="28"/>
          <w:lang w:val="kk-KZ"/>
        </w:rPr>
        <w:t>басты</w:t>
      </w:r>
      <w:r w:rsidR="00606E78" w:rsidRPr="00606E78">
        <w:rPr>
          <w:rFonts w:ascii="Times New Roman" w:eastAsia="Calibri" w:hAnsi="Times New Roman" w:cs="Times New Roman"/>
          <w:iCs/>
          <w:sz w:val="28"/>
          <w:szCs w:val="28"/>
          <w:lang w:val="kk-KZ"/>
        </w:rPr>
        <w:t>і мақсаты</w:t>
      </w:r>
      <w:r w:rsidR="008D0C0E">
        <w:rPr>
          <w:rFonts w:ascii="Times New Roman" w:eastAsia="Calibri" w:hAnsi="Times New Roman" w:cs="Times New Roman"/>
          <w:iCs/>
          <w:sz w:val="28"/>
          <w:szCs w:val="28"/>
          <w:lang w:val="kk-KZ"/>
        </w:rPr>
        <w:t xml:space="preserve"> мен міндеті</w:t>
      </w:r>
      <w:r w:rsidR="00606E78" w:rsidRPr="00606E78">
        <w:rPr>
          <w:rFonts w:ascii="Times New Roman" w:eastAsia="Calibri" w:hAnsi="Times New Roman" w:cs="Times New Roman"/>
          <w:iCs/>
          <w:sz w:val="28"/>
          <w:szCs w:val="28"/>
          <w:lang w:val="kk-KZ"/>
        </w:rPr>
        <w:t xml:space="preserve"> – қоғам мен қоршаған ортаның </w:t>
      </w:r>
      <w:r w:rsidR="008D0C0E">
        <w:rPr>
          <w:rFonts w:ascii="Times New Roman" w:eastAsia="Calibri" w:hAnsi="Times New Roman" w:cs="Times New Roman"/>
          <w:iCs/>
          <w:sz w:val="28"/>
          <w:szCs w:val="28"/>
          <w:lang w:val="kk-KZ"/>
        </w:rPr>
        <w:t xml:space="preserve">арасындағы </w:t>
      </w:r>
      <w:r w:rsidR="00606E78" w:rsidRPr="00606E78">
        <w:rPr>
          <w:rFonts w:ascii="Times New Roman" w:eastAsia="Calibri" w:hAnsi="Times New Roman" w:cs="Times New Roman"/>
          <w:iCs/>
          <w:sz w:val="28"/>
          <w:szCs w:val="28"/>
          <w:lang w:val="kk-KZ"/>
        </w:rPr>
        <w:t xml:space="preserve">өзара </w:t>
      </w:r>
      <w:r w:rsidR="008D0C0E">
        <w:rPr>
          <w:rFonts w:ascii="Times New Roman" w:eastAsia="Calibri" w:hAnsi="Times New Roman" w:cs="Times New Roman"/>
          <w:iCs/>
          <w:sz w:val="28"/>
          <w:szCs w:val="28"/>
          <w:lang w:val="kk-KZ"/>
        </w:rPr>
        <w:t>үйлесімділікті қалыптастыру</w:t>
      </w:r>
      <w:r w:rsidR="00606E78" w:rsidRPr="00606E78">
        <w:rPr>
          <w:rFonts w:ascii="Times New Roman" w:eastAsia="Calibri" w:hAnsi="Times New Roman" w:cs="Times New Roman"/>
          <w:iCs/>
          <w:sz w:val="28"/>
          <w:szCs w:val="28"/>
          <w:lang w:val="kk-KZ"/>
        </w:rPr>
        <w:t xml:space="preserve">, сондай-ақ экологиялық қолайлы мекендеу ортасын құру. </w:t>
      </w:r>
      <w:r w:rsidR="008D0C0E">
        <w:rPr>
          <w:rFonts w:ascii="Times New Roman" w:eastAsia="Calibri" w:hAnsi="Times New Roman" w:cs="Times New Roman"/>
          <w:iCs/>
          <w:sz w:val="28"/>
          <w:szCs w:val="28"/>
          <w:lang w:val="kk-KZ"/>
        </w:rPr>
        <w:t>Бұл қ</w:t>
      </w:r>
      <w:r w:rsidR="00606E78" w:rsidRPr="00606E78">
        <w:rPr>
          <w:rFonts w:ascii="Times New Roman" w:eastAsia="Calibri" w:hAnsi="Times New Roman" w:cs="Times New Roman"/>
          <w:iCs/>
          <w:sz w:val="28"/>
          <w:szCs w:val="28"/>
          <w:lang w:val="kk-KZ"/>
        </w:rPr>
        <w:t>ойылған мақсат</w:t>
      </w:r>
      <w:r w:rsidR="008D0C0E">
        <w:rPr>
          <w:rFonts w:ascii="Times New Roman" w:eastAsia="Calibri" w:hAnsi="Times New Roman" w:cs="Times New Roman"/>
          <w:iCs/>
          <w:sz w:val="28"/>
          <w:szCs w:val="28"/>
          <w:lang w:val="kk-KZ"/>
        </w:rPr>
        <w:t>тарға</w:t>
      </w:r>
      <w:r w:rsidR="00606E78" w:rsidRPr="00606E78">
        <w:rPr>
          <w:rFonts w:ascii="Times New Roman" w:eastAsia="Calibri" w:hAnsi="Times New Roman" w:cs="Times New Roman"/>
          <w:iCs/>
          <w:sz w:val="28"/>
          <w:szCs w:val="28"/>
          <w:lang w:val="kk-KZ"/>
        </w:rPr>
        <w:t xml:space="preserve"> жету үшін төрт басым бағыт</w:t>
      </w:r>
      <w:r w:rsidR="008D0C0E">
        <w:rPr>
          <w:rFonts w:ascii="Times New Roman" w:eastAsia="Calibri" w:hAnsi="Times New Roman" w:cs="Times New Roman"/>
          <w:iCs/>
          <w:sz w:val="28"/>
          <w:szCs w:val="28"/>
          <w:lang w:val="kk-KZ"/>
        </w:rPr>
        <w:t>тар</w:t>
      </w:r>
      <w:r w:rsidR="00606E78" w:rsidRPr="00606E78">
        <w:rPr>
          <w:rFonts w:ascii="Times New Roman" w:eastAsia="Calibri" w:hAnsi="Times New Roman" w:cs="Times New Roman"/>
          <w:iCs/>
          <w:sz w:val="28"/>
          <w:szCs w:val="28"/>
          <w:lang w:val="kk-KZ"/>
        </w:rPr>
        <w:t xml:space="preserve"> таңдап алынды:</w:t>
      </w:r>
    </w:p>
    <w:p w:rsidR="00606E78" w:rsidRPr="00606E78" w:rsidRDefault="00606E78" w:rsidP="003C0CC9">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экологиялық</w:t>
      </w:r>
      <w:r w:rsidR="008D0C0E">
        <w:rPr>
          <w:rFonts w:ascii="Times New Roman" w:eastAsia="Calibri" w:hAnsi="Times New Roman" w:cs="Times New Roman"/>
          <w:iCs/>
          <w:sz w:val="28"/>
          <w:szCs w:val="28"/>
          <w:lang w:val="kk-KZ"/>
        </w:rPr>
        <w:t xml:space="preserve"> тұрғыдан</w:t>
      </w:r>
      <w:r w:rsidRPr="00606E78">
        <w:rPr>
          <w:rFonts w:ascii="Times New Roman" w:eastAsia="Calibri" w:hAnsi="Times New Roman" w:cs="Times New Roman"/>
          <w:iCs/>
          <w:sz w:val="28"/>
          <w:szCs w:val="28"/>
          <w:lang w:val="kk-KZ"/>
        </w:rPr>
        <w:t xml:space="preserve"> қауіпсіз</w:t>
      </w:r>
      <w:r w:rsidR="008D0C0E">
        <w:rPr>
          <w:rFonts w:ascii="Times New Roman" w:eastAsia="Calibri" w:hAnsi="Times New Roman" w:cs="Times New Roman"/>
          <w:iCs/>
          <w:sz w:val="28"/>
          <w:szCs w:val="28"/>
          <w:lang w:val="kk-KZ"/>
        </w:rPr>
        <w:t xml:space="preserve"> қамтылған</w:t>
      </w:r>
      <w:r w:rsidRPr="00606E78">
        <w:rPr>
          <w:rFonts w:ascii="Times New Roman" w:eastAsia="Calibri" w:hAnsi="Times New Roman" w:cs="Times New Roman"/>
          <w:iCs/>
          <w:sz w:val="28"/>
          <w:szCs w:val="28"/>
          <w:lang w:val="kk-KZ"/>
        </w:rPr>
        <w:t xml:space="preserve"> қоршаған ортаны құру;</w:t>
      </w:r>
    </w:p>
    <w:p w:rsidR="00606E78" w:rsidRPr="00606E78" w:rsidRDefault="00606E78" w:rsidP="003C0CC9">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табиғи ресурстарды теңгерімді</w:t>
      </w:r>
      <w:r w:rsidR="008D0C0E">
        <w:rPr>
          <w:rFonts w:ascii="Times New Roman" w:eastAsia="Calibri" w:hAnsi="Times New Roman" w:cs="Times New Roman"/>
          <w:iCs/>
          <w:sz w:val="28"/>
          <w:szCs w:val="28"/>
          <w:lang w:val="kk-KZ"/>
        </w:rPr>
        <w:t xml:space="preserve"> әрі тиімді</w:t>
      </w:r>
      <w:r w:rsidRPr="00606E78">
        <w:rPr>
          <w:rFonts w:ascii="Times New Roman" w:eastAsia="Calibri" w:hAnsi="Times New Roman" w:cs="Times New Roman"/>
          <w:iCs/>
          <w:sz w:val="28"/>
          <w:szCs w:val="28"/>
          <w:lang w:val="kk-KZ"/>
        </w:rPr>
        <w:t xml:space="preserve"> пайдалану;</w:t>
      </w:r>
    </w:p>
    <w:p w:rsidR="00606E78" w:rsidRPr="00606E78" w:rsidRDefault="00606E78" w:rsidP="003C0CC9">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xml:space="preserve">- жануарлар мен өсімдіктер дүниесінің </w:t>
      </w:r>
      <w:r w:rsidR="008D0C0E">
        <w:rPr>
          <w:rFonts w:ascii="Times New Roman" w:eastAsia="Calibri" w:hAnsi="Times New Roman" w:cs="Times New Roman"/>
          <w:iCs/>
          <w:sz w:val="28"/>
          <w:szCs w:val="28"/>
          <w:lang w:val="kk-KZ"/>
        </w:rPr>
        <w:t xml:space="preserve">биологиялық </w:t>
      </w:r>
      <w:r w:rsidRPr="00606E78">
        <w:rPr>
          <w:rFonts w:ascii="Times New Roman" w:eastAsia="Calibri" w:hAnsi="Times New Roman" w:cs="Times New Roman"/>
          <w:iCs/>
          <w:sz w:val="28"/>
          <w:szCs w:val="28"/>
          <w:lang w:val="kk-KZ"/>
        </w:rPr>
        <w:t>әртүрлілігін сақтау;</w:t>
      </w:r>
    </w:p>
    <w:p w:rsidR="00606E78" w:rsidRPr="00606E78" w:rsidRDefault="00606E78" w:rsidP="003C0CC9">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экологиялық ағарту</w:t>
      </w:r>
      <w:r w:rsidR="008D0C0E">
        <w:rPr>
          <w:rFonts w:ascii="Times New Roman" w:eastAsia="Calibri" w:hAnsi="Times New Roman" w:cs="Times New Roman"/>
          <w:iCs/>
          <w:sz w:val="28"/>
          <w:szCs w:val="28"/>
          <w:lang w:val="kk-KZ"/>
        </w:rPr>
        <w:t xml:space="preserve"> шараларын жүргізу</w:t>
      </w:r>
      <w:r w:rsidRPr="00606E78">
        <w:rPr>
          <w:rFonts w:ascii="Times New Roman" w:eastAsia="Calibri" w:hAnsi="Times New Roman" w:cs="Times New Roman"/>
          <w:iCs/>
          <w:sz w:val="28"/>
          <w:szCs w:val="28"/>
          <w:lang w:val="kk-KZ"/>
        </w:rPr>
        <w:t>.</w:t>
      </w:r>
    </w:p>
    <w:p w:rsidR="00606E78" w:rsidRPr="00606E78" w:rsidRDefault="00606E78" w:rsidP="003C0CC9">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Егер тәуелсіздік басында мемлекеттің саяси және әскери қауіпсіздігін қамтамасыз ету, аумақтық тұтастықты және шекаралардың, беріктігін қорғау, халықаралық қатынастар жүйесінде өзінің лайықты орнын анықтау міндеті бірінші орынға қойылса, қазіргі жағдайда экономикалық, әлеуметтік және экологиялық қауіпсіздікті қамтамасыз ету мәселелері алға шығады.</w:t>
      </w:r>
    </w:p>
    <w:p w:rsidR="00B06454" w:rsidRDefault="00B06454" w:rsidP="003C0CC9">
      <w:pPr>
        <w:spacing w:after="0" w:line="240" w:lineRule="auto"/>
        <w:ind w:firstLine="709"/>
        <w:jc w:val="both"/>
        <w:rPr>
          <w:rFonts w:ascii="Times New Roman" w:eastAsia="Calibri" w:hAnsi="Times New Roman" w:cs="Times New Roman"/>
          <w:iCs/>
          <w:sz w:val="28"/>
          <w:szCs w:val="28"/>
          <w:lang w:val="kk-KZ"/>
        </w:rPr>
      </w:pPr>
      <w:r w:rsidRPr="00B06454">
        <w:rPr>
          <w:rFonts w:ascii="Times New Roman" w:eastAsia="Calibri" w:hAnsi="Times New Roman" w:cs="Times New Roman"/>
          <w:iCs/>
          <w:sz w:val="28"/>
          <w:szCs w:val="28"/>
          <w:lang w:val="kk-KZ"/>
        </w:rPr>
        <w:t>Әлеуметтік-экономикалық әлеует</w:t>
      </w:r>
      <w:r w:rsidR="00DD6209">
        <w:rPr>
          <w:rFonts w:ascii="Times New Roman" w:eastAsia="Calibri" w:hAnsi="Times New Roman" w:cs="Times New Roman"/>
          <w:iCs/>
          <w:sz w:val="28"/>
          <w:szCs w:val="28"/>
          <w:lang w:val="kk-KZ"/>
        </w:rPr>
        <w:t xml:space="preserve"> </w:t>
      </w:r>
      <w:r w:rsidRPr="00B06454">
        <w:rPr>
          <w:rFonts w:ascii="Times New Roman" w:eastAsia="Calibri" w:hAnsi="Times New Roman" w:cs="Times New Roman"/>
          <w:iCs/>
          <w:sz w:val="28"/>
          <w:szCs w:val="28"/>
          <w:lang w:val="kk-KZ"/>
        </w:rPr>
        <w:t>-</w:t>
      </w:r>
      <w:r w:rsidR="00DD6209">
        <w:rPr>
          <w:rFonts w:ascii="Times New Roman" w:eastAsia="Calibri" w:hAnsi="Times New Roman" w:cs="Times New Roman"/>
          <w:iCs/>
          <w:sz w:val="28"/>
          <w:szCs w:val="28"/>
          <w:lang w:val="kk-KZ"/>
        </w:rPr>
        <w:t xml:space="preserve"> </w:t>
      </w:r>
      <w:r w:rsidRPr="00B06454">
        <w:rPr>
          <w:rFonts w:ascii="Times New Roman" w:eastAsia="Calibri" w:hAnsi="Times New Roman" w:cs="Times New Roman"/>
          <w:iCs/>
          <w:sz w:val="28"/>
          <w:szCs w:val="28"/>
          <w:lang w:val="kk-KZ"/>
        </w:rPr>
        <w:t>бұл нақты жағдайды, сондай-ақ аймақтық экономиканың әртүрлі салаларын дамыту перспективаларын көрсететін экономиканың негізгі тұжырымдамаларының бірі. Экономиканың дамуын айқын көрсететін іргелі сипаттама экономикалық әлеуеттің артуы болып табылады. Бұл көрсеткішті есептеу кезінде шығарылатын өнімнің жалпы қабылданған көлемдерінен, сапасы мен бәсекеге қабілеттілігінен басқа, тұрақты, тиімді жұмыс істеуін, сондай-ақ болашаққа арналған перспективаларды қамтамасыз ететін экономикалық жүйенің өзін дамытуды ескеру қажет</w:t>
      </w:r>
      <w:r w:rsidR="001041F6">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sym w:font="Symbol" w:char="F05B"/>
      </w:r>
      <w:r>
        <w:rPr>
          <w:rFonts w:ascii="Times New Roman" w:eastAsia="Calibri" w:hAnsi="Times New Roman" w:cs="Times New Roman"/>
          <w:iCs/>
          <w:sz w:val="28"/>
          <w:szCs w:val="28"/>
          <w:lang w:val="kk-KZ"/>
        </w:rPr>
        <w:t>11</w:t>
      </w:r>
      <w:r w:rsidR="00DA61EA">
        <w:rPr>
          <w:rFonts w:ascii="Times New Roman" w:eastAsia="Calibri" w:hAnsi="Times New Roman" w:cs="Times New Roman"/>
          <w:iCs/>
          <w:sz w:val="28"/>
          <w:szCs w:val="28"/>
          <w:lang w:val="kk-KZ"/>
        </w:rPr>
        <w:t>5</w:t>
      </w:r>
      <w:r>
        <w:rPr>
          <w:rFonts w:ascii="Times New Roman" w:eastAsia="Calibri" w:hAnsi="Times New Roman" w:cs="Times New Roman"/>
          <w:iCs/>
          <w:sz w:val="28"/>
          <w:szCs w:val="28"/>
          <w:lang w:val="kk-KZ"/>
        </w:rPr>
        <w:sym w:font="Symbol" w:char="F05D"/>
      </w:r>
      <w:r w:rsidRPr="00B06454">
        <w:rPr>
          <w:rFonts w:ascii="Times New Roman" w:eastAsia="Calibri" w:hAnsi="Times New Roman" w:cs="Times New Roman"/>
          <w:iCs/>
          <w:sz w:val="28"/>
          <w:szCs w:val="28"/>
          <w:lang w:val="kk-KZ"/>
        </w:rPr>
        <w:t xml:space="preserve">. </w:t>
      </w:r>
    </w:p>
    <w:p w:rsidR="00C546DF" w:rsidRDefault="00C546DF" w:rsidP="00C546DF">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Аймақтың экологиялық жағдайы көптеген көздердің жұмыс істеу нәтижесінде қалыптасады, олардың басым бөлігі тікелей осы а</w:t>
      </w:r>
      <w:r>
        <w:rPr>
          <w:rFonts w:ascii="Times New Roman" w:eastAsia="Calibri" w:hAnsi="Times New Roman" w:cs="Times New Roman"/>
          <w:iCs/>
          <w:sz w:val="28"/>
          <w:szCs w:val="28"/>
          <w:lang w:val="kk-KZ"/>
        </w:rPr>
        <w:t>й</w:t>
      </w:r>
      <w:r w:rsidRPr="00606E78">
        <w:rPr>
          <w:rFonts w:ascii="Times New Roman" w:eastAsia="Calibri" w:hAnsi="Times New Roman" w:cs="Times New Roman"/>
          <w:iCs/>
          <w:sz w:val="28"/>
          <w:szCs w:val="28"/>
          <w:lang w:val="kk-KZ"/>
        </w:rPr>
        <w:t>мақта (</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ішкі</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көздер), сондай-ақ одан тыс жерлерде (</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сыртқы</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әсер ету көздері) орналасуы мүмкін. Ішкі және сыртқы көздер әсерінің үйлесуі және аймақтың антропогендік жүктемесінің деңгейін анықтайды. Екінші жағынан, бұл аймақ табиғи ортаның </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сыртқы</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өзгеруіне немесе </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сыртқы салдарларға</w:t>
      </w:r>
      <w:r>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себепші бола отырып, оның қоршаған аумағына әсер етеді.</w:t>
      </w:r>
    </w:p>
    <w:p w:rsidR="00C546DF" w:rsidRDefault="00C546DF" w:rsidP="00C546DF">
      <w:pPr>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lastRenderedPageBreak/>
        <w:t xml:space="preserve">Табиғат пен қоғамның аймақтар үшін өзара іс-қимылы қоршаған табиғи ортаның өзгеруі және қайталама салдарлар түрінде көрінетін сыртқы, сондай-ақ ішкі және бастапқы салдардың әсер ету арақатынасына, яғни өзгертілген ортаның адамға әсер етуіне негізделеді </w:t>
      </w:r>
      <w:r w:rsidRPr="00891DD3">
        <w:rPr>
          <w:rFonts w:ascii="Times New Roman" w:eastAsia="Calibri" w:hAnsi="Times New Roman" w:cs="Times New Roman"/>
          <w:iCs/>
          <w:sz w:val="28"/>
          <w:szCs w:val="28"/>
          <w:lang w:val="kk-KZ"/>
        </w:rPr>
        <w:t>(2</w:t>
      </w:r>
      <w:r w:rsidR="005A1B4B">
        <w:rPr>
          <w:rFonts w:ascii="Times New Roman" w:eastAsia="Calibri" w:hAnsi="Times New Roman" w:cs="Times New Roman"/>
          <w:iCs/>
          <w:sz w:val="28"/>
          <w:szCs w:val="28"/>
          <w:lang w:val="kk-KZ"/>
        </w:rPr>
        <w:t>3</w:t>
      </w:r>
      <w:r w:rsidRPr="00891DD3">
        <w:rPr>
          <w:rFonts w:ascii="Times New Roman" w:eastAsia="Calibri" w:hAnsi="Times New Roman" w:cs="Times New Roman"/>
          <w:iCs/>
          <w:sz w:val="28"/>
          <w:szCs w:val="28"/>
          <w:lang w:val="kk-KZ"/>
        </w:rPr>
        <w:t>-сурет).</w:t>
      </w:r>
    </w:p>
    <w:p w:rsidR="005D574D" w:rsidRDefault="004037DC" w:rsidP="00C546DF">
      <w:pPr>
        <w:spacing w:after="0" w:line="240" w:lineRule="auto"/>
        <w:jc w:val="both"/>
        <w:rPr>
          <w:rFonts w:ascii="Times New Roman" w:eastAsia="Calibri" w:hAnsi="Times New Roman" w:cs="Times New Roman"/>
          <w:iCs/>
          <w:sz w:val="28"/>
          <w:szCs w:val="28"/>
          <w:lang w:val="kk-KZ"/>
        </w:rPr>
      </w:pPr>
      <w:r>
        <w:rPr>
          <w:rFonts w:ascii="Times New Roman" w:eastAsia="Calibri" w:hAnsi="Times New Roman" w:cs="Times New Roman"/>
          <w:iCs/>
          <w:noProof/>
          <w:sz w:val="28"/>
          <w:szCs w:val="28"/>
          <w:lang w:eastAsia="ru-RU"/>
        </w:rPr>
        <mc:AlternateContent>
          <mc:Choice Requires="wpg">
            <w:drawing>
              <wp:anchor distT="0" distB="0" distL="114300" distR="114300" simplePos="0" relativeHeight="251767808" behindDoc="0" locked="0" layoutInCell="1" allowOverlap="1">
                <wp:simplePos x="0" y="0"/>
                <wp:positionH relativeFrom="column">
                  <wp:posOffset>-194826</wp:posOffset>
                </wp:positionH>
                <wp:positionV relativeFrom="paragraph">
                  <wp:posOffset>146614</wp:posOffset>
                </wp:positionV>
                <wp:extent cx="5830663" cy="7281334"/>
                <wp:effectExtent l="0" t="0" r="17780" b="15240"/>
                <wp:wrapNone/>
                <wp:docPr id="458" name="Группа 458"/>
                <wp:cNvGraphicFramePr/>
                <a:graphic xmlns:a="http://schemas.openxmlformats.org/drawingml/2006/main">
                  <a:graphicData uri="http://schemas.microsoft.com/office/word/2010/wordprocessingGroup">
                    <wpg:wgp>
                      <wpg:cNvGrpSpPr/>
                      <wpg:grpSpPr>
                        <a:xfrm>
                          <a:off x="0" y="0"/>
                          <a:ext cx="5830663" cy="7281334"/>
                          <a:chOff x="-148395" y="0"/>
                          <a:chExt cx="6025212" cy="8993789"/>
                        </a:xfrm>
                      </wpg:grpSpPr>
                      <wpg:grpSp>
                        <wpg:cNvPr id="406" name="Группа 406"/>
                        <wpg:cNvGrpSpPr/>
                        <wpg:grpSpPr>
                          <a:xfrm>
                            <a:off x="-148395" y="0"/>
                            <a:ext cx="6025212" cy="8993789"/>
                            <a:chOff x="-156210" y="0"/>
                            <a:chExt cx="6342521" cy="9631169"/>
                          </a:xfrm>
                        </wpg:grpSpPr>
                        <wps:wsp>
                          <wps:cNvPr id="407" name="Скругленный прямоугольник 407"/>
                          <wps:cNvSpPr/>
                          <wps:spPr>
                            <a:xfrm>
                              <a:off x="1704622" y="0"/>
                              <a:ext cx="3013710" cy="49657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b/>
                                    <w:color w:val="000000"/>
                                    <w:sz w:val="28"/>
                                    <w:szCs w:val="28"/>
                                    <w:lang w:val="kk-KZ"/>
                                    <w14:textFill>
                                      <w14:solidFill>
                                        <w14:srgbClr w14:val="000000">
                                          <w14:alpha w14:val="9000"/>
                                        </w14:srgbClr>
                                      </w14:solidFill>
                                    </w14:textFill>
                                  </w:rPr>
                                </w:pPr>
                                <w:r w:rsidRPr="005D574D">
                                  <w:rPr>
                                    <w:rFonts w:ascii="Times New Roman" w:hAnsi="Times New Roman" w:cs="Times New Roman"/>
                                    <w:b/>
                                    <w:color w:val="000000"/>
                                    <w:sz w:val="28"/>
                                    <w:szCs w:val="28"/>
                                    <w:lang w:val="kk-KZ"/>
                                    <w14:textFill>
                                      <w14:solidFill>
                                        <w14:srgbClr w14:val="000000">
                                          <w14:alpha w14:val="9000"/>
                                        </w14:srgbClr>
                                      </w14:solidFill>
                                    </w14:textFill>
                                  </w:rPr>
                                  <w:t>ӘСЕР ЕТУ КӨЗДЕРІ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 name="Скругленный прямоугольник 408"/>
                          <wps:cNvSpPr/>
                          <wps:spPr>
                            <a:xfrm>
                              <a:off x="146756" y="643466"/>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Сыртқы көздер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9" name="Скругленный прямоугольник 409"/>
                          <wps:cNvSpPr/>
                          <wps:spPr>
                            <a:xfrm>
                              <a:off x="3939822" y="677333"/>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ind w:right="239"/>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Ішкі көздер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Скругленный прямоугольник 410"/>
                          <wps:cNvSpPr/>
                          <wps:spPr>
                            <a:xfrm>
                              <a:off x="146756" y="1185333"/>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Авиатранспорт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 name="Скругленный прямоугольник 411"/>
                          <wps:cNvSpPr/>
                          <wps:spPr>
                            <a:xfrm>
                              <a:off x="3939822" y="1185333"/>
                              <a:ext cx="2190044" cy="383822"/>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Өнеркәсіп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Скругленный прямоугольник 412"/>
                          <wps:cNvSpPr/>
                          <wps:spPr>
                            <a:xfrm>
                              <a:off x="86514" y="1749762"/>
                              <a:ext cx="3491718" cy="451563"/>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Атмосферадағы трансшекаралық тасымалдау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3" name="Скругленный прямоугольник 413"/>
                          <wps:cNvSpPr/>
                          <wps:spPr>
                            <a:xfrm>
                              <a:off x="3939822" y="1727200"/>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 xml:space="preserve">Құрылыс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4" name="Скругленный прямоугольник 414"/>
                          <wps:cNvSpPr/>
                          <wps:spPr>
                            <a:xfrm>
                              <a:off x="3996267" y="2235200"/>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 xml:space="preserve">Транспорт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5" name="Скругленный прямоугольник 415"/>
                          <wps:cNvSpPr/>
                          <wps:spPr>
                            <a:xfrm>
                              <a:off x="3996267" y="2743200"/>
                              <a:ext cx="2190044" cy="519289"/>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Коммуналдық-қойма шаруашылығы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Скругленный прямоугольник 416"/>
                          <wps:cNvSpPr/>
                          <wps:spPr>
                            <a:xfrm>
                              <a:off x="86499" y="2494827"/>
                              <a:ext cx="3428450" cy="37211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Сыртқы өнеркәсіп кәсіпорындары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7" name="Скругленный прямоугольник 417"/>
                          <wps:cNvSpPr/>
                          <wps:spPr>
                            <a:xfrm>
                              <a:off x="3996267" y="3375378"/>
                              <a:ext cx="2189480"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Агроөнеркәсіп кешені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Скругленный прямоугольник 418"/>
                          <wps:cNvSpPr/>
                          <wps:spPr>
                            <a:xfrm>
                              <a:off x="936978" y="3937854"/>
                              <a:ext cx="4188177"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ӘСЕРІ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 name="Скругленный прямоугольник 419"/>
                          <wps:cNvSpPr/>
                          <wps:spPr>
                            <a:xfrm>
                              <a:off x="959556" y="4439347"/>
                              <a:ext cx="4187825"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БАСТАПҚЫ САЛДАРЫ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 name="Скругленный прямоугольник 420"/>
                          <wps:cNvSpPr/>
                          <wps:spPr>
                            <a:xfrm>
                              <a:off x="-156210" y="4955559"/>
                              <a:ext cx="3878046" cy="451821"/>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азық-түлік шикізаты мен тамақ өнімдерінің сапасы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Скругленный прямоугольник 421"/>
                          <wps:cNvSpPr/>
                          <wps:spPr>
                            <a:xfrm>
                              <a:off x="3996267" y="5023555"/>
                              <a:ext cx="2190044" cy="372533"/>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атмосфераның жағдайы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2" name="Скругленный прямоугольник 422"/>
                          <wps:cNvSpPr/>
                          <wps:spPr>
                            <a:xfrm>
                              <a:off x="3996267" y="5475111"/>
                              <a:ext cx="2190044" cy="372533"/>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гидросфераның жағдайы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Скругленный прямоугольник 423"/>
                          <wps:cNvSpPr/>
                          <wps:spPr>
                            <a:xfrm>
                              <a:off x="3996267" y="5926666"/>
                              <a:ext cx="2190044" cy="372533"/>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биосфераның жағдайы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Скругленный прямоугольник 424"/>
                          <wps:cNvSpPr/>
                          <wps:spPr>
                            <a:xfrm>
                              <a:off x="0" y="5554133"/>
                              <a:ext cx="3679755" cy="37211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Ауыз сумен жабдықтаудың сапасы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5" name="Скругленный прямоугольник 425"/>
                          <wps:cNvSpPr/>
                          <wps:spPr>
                            <a:xfrm>
                              <a:off x="0" y="6096000"/>
                              <a:ext cx="3679755" cy="37211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Рекреациялық ресурстардың сапасы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Скругленный прямоугольник 426"/>
                          <wps:cNvSpPr/>
                          <wps:spPr>
                            <a:xfrm>
                              <a:off x="1038578" y="6863644"/>
                              <a:ext cx="4188177" cy="3835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ЕКІНШІ САЛДАРЫ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Скругленный прямоугольник 427"/>
                          <wps:cNvSpPr/>
                          <wps:spPr>
                            <a:xfrm>
                              <a:off x="1343378" y="7404647"/>
                              <a:ext cx="3680178" cy="497043"/>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Халықтың денсаулық жағдайының өзгеруі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 name="Скругленный прямоугольник 428"/>
                          <wps:cNvSpPr/>
                          <wps:spPr>
                            <a:xfrm>
                              <a:off x="1343378" y="7935628"/>
                              <a:ext cx="3680178" cy="497176"/>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Негізгі қорлардың жай-күйіне әсері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Скругленный прямоугольник 429"/>
                          <wps:cNvSpPr/>
                          <wps:spPr>
                            <a:xfrm>
                              <a:off x="442076" y="8540632"/>
                              <a:ext cx="5231241" cy="503792"/>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Сәулет ескерткіштеріне және ғимараттардың тозуына әсері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0" name="Скругленный прямоугольник 430"/>
                          <wps:cNvSpPr/>
                          <wps:spPr>
                            <a:xfrm>
                              <a:off x="1343378" y="9200444"/>
                              <a:ext cx="3680178" cy="430725"/>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Табиғат ескерткіштерін бұзу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1" name="Прямая соединительная линия 431"/>
                          <wps:cNvCnPr/>
                          <wps:spPr>
                            <a:xfrm flipH="1">
                              <a:off x="936978" y="191911"/>
                              <a:ext cx="767080" cy="0"/>
                            </a:xfrm>
                            <a:prstGeom prst="line">
                              <a:avLst/>
                            </a:prstGeom>
                            <a:ln/>
                          </wps:spPr>
                          <wps:style>
                            <a:lnRef idx="2">
                              <a:schemeClr val="dk1"/>
                            </a:lnRef>
                            <a:fillRef idx="1">
                              <a:schemeClr val="lt1"/>
                            </a:fillRef>
                            <a:effectRef idx="0">
                              <a:schemeClr val="dk1"/>
                            </a:effectRef>
                            <a:fontRef idx="minor">
                              <a:schemeClr val="dk1"/>
                            </a:fontRef>
                          </wps:style>
                          <wps:bodyPr/>
                        </wps:wsp>
                        <wps:wsp>
                          <wps:cNvPr id="432" name="Прямая соединительная линия 432"/>
                          <wps:cNvCnPr/>
                          <wps:spPr>
                            <a:xfrm flipH="1">
                              <a:off x="4718756" y="203200"/>
                              <a:ext cx="676910" cy="10795"/>
                            </a:xfrm>
                            <a:prstGeom prst="line">
                              <a:avLst/>
                            </a:prstGeom>
                            <a:ln/>
                          </wps:spPr>
                          <wps:style>
                            <a:lnRef idx="2">
                              <a:schemeClr val="dk1"/>
                            </a:lnRef>
                            <a:fillRef idx="1">
                              <a:schemeClr val="lt1"/>
                            </a:fillRef>
                            <a:effectRef idx="0">
                              <a:schemeClr val="dk1"/>
                            </a:effectRef>
                            <a:fontRef idx="minor">
                              <a:schemeClr val="dk1"/>
                            </a:fontRef>
                          </wps:style>
                          <wps:bodyPr/>
                        </wps:wsp>
                        <wps:wsp>
                          <wps:cNvPr id="433" name="Прямая со стрелкой 433"/>
                          <wps:cNvCnPr/>
                          <wps:spPr>
                            <a:xfrm>
                              <a:off x="936978" y="191911"/>
                              <a:ext cx="0" cy="4514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4" name="Прямая со стрелкой 434"/>
                          <wps:cNvCnPr/>
                          <wps:spPr>
                            <a:xfrm>
                              <a:off x="5407378" y="225778"/>
                              <a:ext cx="0" cy="4514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5" name="Прямая со стрелкой 435"/>
                          <wps:cNvCnPr/>
                          <wps:spPr>
                            <a:xfrm>
                              <a:off x="3680178" y="462844"/>
                              <a:ext cx="0" cy="3499697"/>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6" name="Прямая со стрелкой 436"/>
                          <wps:cNvCnPr/>
                          <wps:spPr>
                            <a:xfrm>
                              <a:off x="1377245" y="993422"/>
                              <a:ext cx="0" cy="15811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7" name="Прямая со стрелкой 437"/>
                          <wps:cNvCnPr/>
                          <wps:spPr>
                            <a:xfrm>
                              <a:off x="1377245" y="1557866"/>
                              <a:ext cx="0" cy="15811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8" name="Прямая со стрелкой 438"/>
                          <wps:cNvCnPr/>
                          <wps:spPr>
                            <a:xfrm>
                              <a:off x="5023556" y="2585155"/>
                              <a:ext cx="0" cy="158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39" name="Прямая со стрелкой 439"/>
                          <wps:cNvCnPr/>
                          <wps:spPr>
                            <a:xfrm>
                              <a:off x="1343378" y="2201333"/>
                              <a:ext cx="0" cy="25964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0" name="Прямая со стрелкой 440"/>
                          <wps:cNvCnPr/>
                          <wps:spPr>
                            <a:xfrm>
                              <a:off x="5023556" y="1027289"/>
                              <a:ext cx="0" cy="12453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1" name="Прямая со стрелкой 441"/>
                          <wps:cNvCnPr/>
                          <wps:spPr>
                            <a:xfrm>
                              <a:off x="5023556" y="1557866"/>
                              <a:ext cx="0" cy="158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2" name="Прямая со стрелкой 442"/>
                          <wps:cNvCnPr/>
                          <wps:spPr>
                            <a:xfrm>
                              <a:off x="5034845" y="2077155"/>
                              <a:ext cx="0" cy="158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3" name="Прямая со стрелкой 443"/>
                          <wps:cNvCnPr/>
                          <wps:spPr>
                            <a:xfrm>
                              <a:off x="5023556" y="3228622"/>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4" name="Прямая со стрелкой 444"/>
                          <wps:cNvCnPr/>
                          <wps:spPr>
                            <a:xfrm flipH="1">
                              <a:off x="3149600" y="4346222"/>
                              <a:ext cx="11289" cy="15832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5" name="Прямая со стрелкой 445"/>
                          <wps:cNvCnPr/>
                          <wps:spPr>
                            <a:xfrm>
                              <a:off x="1885245" y="4899378"/>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6" name="Прямая со стрелкой 446"/>
                          <wps:cNvCnPr/>
                          <wps:spPr>
                            <a:xfrm>
                              <a:off x="4888089" y="4899378"/>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7" name="Прямая со стрелкой 447"/>
                          <wps:cNvCnPr/>
                          <wps:spPr>
                            <a:xfrm>
                              <a:off x="1907822" y="5407378"/>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8" name="Прямая со стрелкой 448"/>
                          <wps:cNvCnPr/>
                          <wps:spPr>
                            <a:xfrm>
                              <a:off x="1896533" y="5949244"/>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49" name="Прямая со стрелкой 449"/>
                          <wps:cNvCnPr/>
                          <wps:spPr>
                            <a:xfrm>
                              <a:off x="4910667" y="5396089"/>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0" name="Прямая со стрелкой 450"/>
                          <wps:cNvCnPr/>
                          <wps:spPr>
                            <a:xfrm>
                              <a:off x="4899378" y="5836355"/>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1" name="Прямая со стрелкой 451"/>
                          <wps:cNvCnPr/>
                          <wps:spPr>
                            <a:xfrm>
                              <a:off x="4921956" y="6299200"/>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2" name="Прямая со стрелкой 452"/>
                          <wps:cNvCnPr/>
                          <wps:spPr>
                            <a:xfrm>
                              <a:off x="3781778" y="4899378"/>
                              <a:ext cx="11289" cy="1964266"/>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3" name="Прямая со стрелкой 453"/>
                          <wps:cNvCnPr/>
                          <wps:spPr>
                            <a:xfrm>
                              <a:off x="3160889" y="7258755"/>
                              <a:ext cx="11289" cy="14725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4" name="Прямая со стрелкой 454"/>
                          <wps:cNvCnPr/>
                          <wps:spPr>
                            <a:xfrm>
                              <a:off x="3127022" y="7755466"/>
                              <a:ext cx="10795" cy="14668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5" name="Прямая со стрелкой 455"/>
                          <wps:cNvCnPr>
                            <a:stCxn id="428" idx="2"/>
                          </wps:cNvCnPr>
                          <wps:spPr>
                            <a:xfrm flipH="1">
                              <a:off x="3138311" y="8432313"/>
                              <a:ext cx="45156" cy="491"/>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456" name="Прямая со стрелкой 456"/>
                          <wps:cNvCnPr>
                            <a:endCxn id="430" idx="0"/>
                          </wps:cNvCnPr>
                          <wps:spPr>
                            <a:xfrm>
                              <a:off x="3115586" y="8997216"/>
                              <a:ext cx="67881" cy="20322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457" name="Скругленный прямоугольник 457"/>
                        <wps:cNvSpPr/>
                        <wps:spPr>
                          <a:xfrm>
                            <a:off x="3739441" y="5999659"/>
                            <a:ext cx="2136824" cy="372110"/>
                          </a:xfrm>
                          <a:prstGeom prst="roundRect">
                            <a:avLst/>
                          </a:prstGeom>
                          <a:ln/>
                        </wps:spPr>
                        <wps:style>
                          <a:lnRef idx="2">
                            <a:schemeClr val="dk1"/>
                          </a:lnRef>
                          <a:fillRef idx="1">
                            <a:schemeClr val="lt1"/>
                          </a:fillRef>
                          <a:effectRef idx="0">
                            <a:schemeClr val="dk1"/>
                          </a:effectRef>
                          <a:fontRef idx="minor">
                            <a:schemeClr val="dk1"/>
                          </a:fontRef>
                        </wps:style>
                        <wps:txbx>
                          <w:txbxContent>
                            <w:p w:rsidR="002E5114" w:rsidRPr="00A82424" w:rsidRDefault="002E5114" w:rsidP="00A82424">
                              <w:pPr>
                                <w:jc w:val="center"/>
                                <w:rPr>
                                  <w:rFonts w:ascii="Times New Roman" w:hAnsi="Times New Roman" w:cs="Times New Roman"/>
                                  <w:color w:val="000000"/>
                                  <w:sz w:val="24"/>
                                  <w:szCs w:val="24"/>
                                  <w:lang w:val="kk-KZ"/>
                                </w:rPr>
                              </w:pPr>
                              <w:r w:rsidRPr="00A82424">
                                <w:rPr>
                                  <w:rFonts w:ascii="Times New Roman" w:hAnsi="Times New Roman" w:cs="Times New Roman"/>
                                  <w:color w:val="000000"/>
                                  <w:sz w:val="24"/>
                                  <w:szCs w:val="24"/>
                                  <w:lang w:val="kk-KZ"/>
                                </w:rPr>
                                <w:t>литосфераның жағдайы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458" o:spid="_x0000_s1100" style="position:absolute;left:0;text-align:left;margin-left:-15.35pt;margin-top:11.55pt;width:459.1pt;height:573.35pt;z-index:251767808;mso-width-relative:margin;mso-height-relative:margin" coordorigin="-1483" coordsize="60252,89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">
                <v:group id="Группа 406" o:spid="_x0000_s1101" style="position:absolute;left:-1483;width:60251;height:89937" coordorigin="-1562" coordsize="63425,9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roundrect id="Скругленный прямоугольник 407" o:spid="_x0000_s1102" style="position:absolute;left:17046;width:30137;height:49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b/>
                              <w:color w:val="000000"/>
                              <w:sz w:val="28"/>
                              <w:szCs w:val="28"/>
                              <w:lang w:val="kk-KZ"/>
                              <w14:textFill>
                                <w14:solidFill>
                                  <w14:srgbClr w14:val="000000">
                                    <w14:alpha w14:val="9000"/>
                                  </w14:srgbClr>
                                </w14:solidFill>
                              </w14:textFill>
                            </w:rPr>
                          </w:pPr>
                          <w:r w:rsidRPr="005D574D">
                            <w:rPr>
                              <w:rFonts w:ascii="Times New Roman" w:hAnsi="Times New Roman" w:cs="Times New Roman"/>
                              <w:b/>
                              <w:color w:val="000000"/>
                              <w:sz w:val="28"/>
                              <w:szCs w:val="28"/>
                              <w:lang w:val="kk-KZ"/>
                              <w14:textFill>
                                <w14:solidFill>
                                  <w14:srgbClr w14:val="000000">
                                    <w14:alpha w14:val="9000"/>
                                  </w14:srgbClr>
                                </w14:solidFill>
                              </w14:textFill>
                            </w:rPr>
                            <w:t>ӘСЕР ЕТУ КӨЗДЕРІ</w:t>
                          </w:r>
                        </w:p>
                      </w:txbxContent>
                    </v:textbox>
                  </v:roundrect>
                  <v:roundrect id="Скругленный прямоугольник 408" o:spid="_x0000_s1103" style="position:absolute;left:1467;top:6434;width:21895;height:3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Сыртқы көздер</w:t>
                          </w:r>
                        </w:p>
                      </w:txbxContent>
                    </v:textbox>
                  </v:roundrect>
                  <v:roundrect id="Скругленный прямоугольник 409" o:spid="_x0000_s1104" style="position:absolute;left:39398;top:6773;width:21895;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" fillcolor="white [3201]" strokecolor="black [3200]" strokeweight="1.25pt">
                    <v:textbox>
                      <w:txbxContent>
                        <w:p w:rsidR="002E5114" w:rsidRPr="005D574D" w:rsidRDefault="002E5114" w:rsidP="005D574D">
                          <w:pPr>
                            <w:ind w:right="239"/>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Ішкі көздер</w:t>
                          </w:r>
                        </w:p>
                      </w:txbxContent>
                    </v:textbox>
                  </v:roundrect>
                  <v:roundrect id="Скругленный прямоугольник 410" o:spid="_x0000_s1105" style="position:absolute;left:1467;top:11853;width:21895;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Авиатранспорт</w:t>
                          </w:r>
                        </w:p>
                      </w:txbxContent>
                    </v:textbox>
                  </v:roundrect>
                  <v:roundrect id="Скругленный прямоугольник 411" o:spid="_x0000_s1106" style="position:absolute;left:39398;top:11853;width:21900;height:3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Өнеркәсіп</w:t>
                          </w:r>
                        </w:p>
                      </w:txbxContent>
                    </v:textbox>
                  </v:roundrect>
                  <v:roundrect id="Скругленный прямоугольник 412" o:spid="_x0000_s1107" style="position:absolute;left:865;top:17497;width:34917;height:45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Атмосферадағы трансшекаралық тасымалдау</w:t>
                          </w:r>
                        </w:p>
                      </w:txbxContent>
                    </v:textbox>
                  </v:roundrect>
                  <v:roundrect id="Скругленный прямоугольник 413" o:spid="_x0000_s1108" style="position:absolute;left:39398;top:17272;width:21895;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 xml:space="preserve">Құрылыс </w:t>
                          </w:r>
                        </w:p>
                      </w:txbxContent>
                    </v:textbox>
                  </v:roundrect>
                  <v:roundrect id="Скругленный прямоугольник 414" o:spid="_x0000_s1109" style="position:absolute;left:39962;top:22352;width:21895;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 xml:space="preserve">Транспорт </w:t>
                          </w:r>
                        </w:p>
                      </w:txbxContent>
                    </v:textbox>
                  </v:roundrect>
                  <v:roundrect id="Скругленный прямоугольник 415" o:spid="_x0000_s1110" style="position:absolute;left:39962;top:27432;width:21901;height:51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Коммуналдық-қойма шаруашылығы</w:t>
                          </w:r>
                        </w:p>
                      </w:txbxContent>
                    </v:textbox>
                  </v:roundrect>
                  <v:roundrect id="Скругленный прямоугольник 416" o:spid="_x0000_s1111" style="position:absolute;left:864;top:24948;width:34285;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Сыртқы өнеркәсіп кәсіпорындары</w:t>
                          </w:r>
                        </w:p>
                      </w:txbxContent>
                    </v:textbox>
                  </v:roundrect>
                  <v:roundrect id="Скругленный прямоугольник 417" o:spid="_x0000_s1112" style="position:absolute;left:39962;top:33753;width:21895;height:38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Агроөнеркәсіп кешені</w:t>
                          </w:r>
                        </w:p>
                      </w:txbxContent>
                    </v:textbox>
                  </v:roundrect>
                  <v:roundrect id="Скругленный прямоугольник 418" o:spid="_x0000_s1113" style="position:absolute;left:9369;top:39378;width:41882;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ӘСЕРІ</w:t>
                          </w:r>
                        </w:p>
                      </w:txbxContent>
                    </v:textbox>
                  </v:roundrect>
                  <v:roundrect id="Скругленный прямоугольник 419" o:spid="_x0000_s1114" style="position:absolute;left:9595;top:44393;width:41878;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БАСТАПҚЫ САЛДАРЫ</w:t>
                          </w:r>
                        </w:p>
                      </w:txbxContent>
                    </v:textbox>
                  </v:roundrect>
                  <v:roundrect id="Скругленный прямоугольник 420" o:spid="_x0000_s1115" style="position:absolute;left:-1562;top:49555;width:38780;height:45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азық-түлік шикізаты мен тамақ өнімдерінің сапасы</w:t>
                          </w:r>
                        </w:p>
                      </w:txbxContent>
                    </v:textbox>
                  </v:roundrect>
                  <v:roundrect id="Скругленный прямоугольник 421" o:spid="_x0000_s1116" style="position:absolute;left:39962;top:50235;width:21901;height:3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атмосфераның жағдайы</w:t>
                          </w:r>
                        </w:p>
                      </w:txbxContent>
                    </v:textbox>
                  </v:roundrect>
                  <v:roundrect id="Скругленный прямоугольник 422" o:spid="_x0000_s1117" style="position:absolute;left:39962;top:54751;width:21901;height:3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гидросфераның жағдайы</w:t>
                          </w:r>
                        </w:p>
                      </w:txbxContent>
                    </v:textbox>
                  </v:roundrect>
                  <v:roundrect id="Скругленный прямоугольник 423" o:spid="_x0000_s1118" style="position:absolute;left:39962;top:59266;width:21901;height:3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биосфераның жағдайы</w:t>
                          </w:r>
                        </w:p>
                      </w:txbxContent>
                    </v:textbox>
                  </v:roundrect>
                  <v:roundrect id="Скругленный прямоугольник 424" o:spid="_x0000_s1119" style="position:absolute;top:55541;width:36797;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Ауыз сумен жабдықтаудың сапасы</w:t>
                          </w:r>
                        </w:p>
                      </w:txbxContent>
                    </v:textbox>
                  </v:roundrect>
                  <v:roundrect id="Скругленный прямоугольник 425" o:spid="_x0000_s1120" style="position:absolute;top:60960;width:36797;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Рекреациялық ресурстардың сапасы</w:t>
                          </w:r>
                        </w:p>
                      </w:txbxContent>
                    </v:textbox>
                  </v:roundrect>
                  <v:roundrect id="Скругленный прямоугольник 426" o:spid="_x0000_s1121" style="position:absolute;left:10385;top:68636;width:41882;height:3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ЕКІНШІ САЛДАРЫ</w:t>
                          </w:r>
                        </w:p>
                      </w:txbxContent>
                    </v:textbox>
                  </v:roundrect>
                  <v:roundrect id="Скругленный прямоугольник 427" o:spid="_x0000_s1122" style="position:absolute;left:13433;top:74046;width:36802;height:49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Халықтың денсаулық жағдайының өзгеруі</w:t>
                          </w:r>
                        </w:p>
                      </w:txbxContent>
                    </v:textbox>
                  </v:roundrect>
                  <v:roundrect id="Скругленный прямоугольник 428" o:spid="_x0000_s1123" style="position:absolute;left:13433;top:79356;width:36802;height:49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Негізгі қорлардың жай-күйіне әсері</w:t>
                          </w:r>
                        </w:p>
                      </w:txbxContent>
                    </v:textbox>
                  </v:roundrect>
                  <v:roundrect id="Скругленный прямоугольник 429" o:spid="_x0000_s1124" style="position:absolute;left:4420;top:85406;width:52313;height:5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Сәулет ескерткіштеріне және ғимараттардың тозуына әсері</w:t>
                          </w:r>
                        </w:p>
                      </w:txbxContent>
                    </v:textbox>
                  </v:roundrect>
                  <v:roundrect id="Скругленный прямоугольник 430" o:spid="_x0000_s1125" style="position:absolute;left:13433;top:92004;width:36802;height:43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" fillcolor="white [3201]" strokecolor="black [3200]" strokeweight="1.25pt">
                    <v:textbox>
                      <w:txbxContent>
                        <w:p w:rsidR="002E5114" w:rsidRPr="005D574D" w:rsidRDefault="002E5114" w:rsidP="005D574D">
                          <w:pPr>
                            <w:jc w:val="center"/>
                            <w:rPr>
                              <w:rFonts w:ascii="Times New Roman" w:hAnsi="Times New Roman" w:cs="Times New Roman"/>
                              <w:color w:val="000000"/>
                              <w:sz w:val="24"/>
                              <w:szCs w:val="24"/>
                              <w:lang w:val="kk-KZ"/>
                            </w:rPr>
                          </w:pPr>
                          <w:r w:rsidRPr="005D574D">
                            <w:rPr>
                              <w:rFonts w:ascii="Times New Roman" w:hAnsi="Times New Roman" w:cs="Times New Roman"/>
                              <w:color w:val="000000"/>
                              <w:sz w:val="24"/>
                              <w:szCs w:val="24"/>
                              <w:lang w:val="kk-KZ"/>
                            </w:rPr>
                            <w:t>Табиғат ескерткіштерін бұзу</w:t>
                          </w:r>
                        </w:p>
                      </w:txbxContent>
                    </v:textbox>
                  </v:roundrect>
                  <v:line id="Прямая соединительная линия 431" o:spid="_x0000_s1126" style="position:absolute;flip:x;visibility:visible;mso-wrap-style:square" from="9369,1919" to="17040,1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" filled="t" fillcolor="white [3201]" strokecolor="black [3200]" strokeweight="1.25pt"/>
                  <v:line id="Прямая соединительная линия 432" o:spid="_x0000_s1127" style="position:absolute;flip:x;visibility:visible;mso-wrap-style:square" from="47187,2032" to="5395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" filled="t" fillcolor="white [3201]" strokecolor="black [3200]" strokeweight="1.25pt"/>
                  <v:shape id="Прямая со стрелкой 433" o:spid="_x0000_s1128" type="#_x0000_t32" style="position:absolute;left:9369;top:1919;width:0;height:4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" filled="t" fillcolor="white [3201]" strokecolor="black [3200]" strokeweight="1.25pt">
                    <v:stroke endarrow="block"/>
                  </v:shape>
                  <v:shape id="Прямая со стрелкой 434" o:spid="_x0000_s1129" type="#_x0000_t32" style="position:absolute;left:54073;top:2257;width:0;height:4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" filled="t" fillcolor="white [3201]" strokecolor="black [3200]" strokeweight="1.25pt">
                    <v:stroke endarrow="block"/>
                  </v:shape>
                  <v:shape id="Прямая со стрелкой 435" o:spid="_x0000_s1130" type="#_x0000_t32" style="position:absolute;left:36801;top:4628;width:0;height:34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" filled="t" fillcolor="white [3201]" strokecolor="black [3200]" strokeweight="1.25pt">
                    <v:stroke endarrow="block"/>
                  </v:shape>
                  <v:shape id="Прямая со стрелкой 436" o:spid="_x0000_s1131" type="#_x0000_t32" style="position:absolute;left:13772;top:9934;width:0;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" filled="t" fillcolor="white [3201]" strokecolor="black [3200]" strokeweight="1.25pt">
                    <v:stroke endarrow="block"/>
                  </v:shape>
                  <v:shape id="Прямая со стрелкой 437" o:spid="_x0000_s1132" type="#_x0000_t32" style="position:absolute;left:13772;top:15578;width:0;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" filled="t" fillcolor="white [3201]" strokecolor="black [3200]" strokeweight="1.25pt">
                    <v:stroke endarrow="block"/>
                  </v:shape>
                  <v:shape id="Прямая со стрелкой 438" o:spid="_x0000_s1133" type="#_x0000_t32" style="position:absolute;left:50235;top:25851;width:0;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" filled="t" fillcolor="white [3201]" strokecolor="black [3200]" strokeweight="1.25pt">
                    <v:stroke endarrow="block"/>
                  </v:shape>
                  <v:shape id="Прямая со стрелкой 439" o:spid="_x0000_s1134" type="#_x0000_t32" style="position:absolute;left:13433;top:22013;width:0;height:2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" filled="t" fillcolor="white [3201]" strokecolor="black [3200]" strokeweight="1.25pt">
                    <v:stroke endarrow="block"/>
                  </v:shape>
                  <v:shape id="Прямая со стрелкой 440" o:spid="_x0000_s1135" type="#_x0000_t32" style="position:absolute;left:50235;top:10272;width:0;height:1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" filled="t" fillcolor="white [3201]" strokecolor="black [3200]" strokeweight="1.25pt">
                    <v:stroke endarrow="block"/>
                  </v:shape>
                  <v:shape id="Прямая со стрелкой 441" o:spid="_x0000_s1136" type="#_x0000_t32" style="position:absolute;left:50235;top:15578;width:0;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" filled="t" fillcolor="white [3201]" strokecolor="black [3200]" strokeweight="1.25pt">
                    <v:stroke endarrow="block"/>
                  </v:shape>
                  <v:shape id="Прямая со стрелкой 442" o:spid="_x0000_s1137" type="#_x0000_t32" style="position:absolute;left:50348;top:20771;width:0;height:15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" filled="t" fillcolor="white [3201]" strokecolor="black [3200]" strokeweight="1.25pt">
                    <v:stroke endarrow="block"/>
                  </v:shape>
                  <v:shape id="Прямая со стрелкой 443" o:spid="_x0000_s1138" type="#_x0000_t32" style="position:absolute;left:50235;top:32286;width:113;height:1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" filled="t" fillcolor="white [3201]" strokecolor="black [3200]" strokeweight="1.25pt">
                    <v:stroke endarrow="block"/>
                  </v:shape>
                  <v:shape id="Прямая со стрелкой 444" o:spid="_x0000_s1139" type="#_x0000_t32" style="position:absolute;left:31496;top:43462;width:112;height:15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" filled="t" fillcolor="white [3201]" strokecolor="black [3200]" strokeweight="1.25pt">
                    <v:stroke endarrow="block"/>
                  </v:shape>
                  <v:shape id="Прямая со стрелкой 445" o:spid="_x0000_s1140" type="#_x0000_t32" style="position:absolute;left:18852;top:48993;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" filled="t" fillcolor="white [3201]" strokecolor="black [3200]" strokeweight="1.25pt">
                    <v:stroke endarrow="block"/>
                  </v:shape>
                  <v:shape id="Прямая со стрелкой 446" o:spid="_x0000_s1141" type="#_x0000_t32" style="position:absolute;left:48880;top:48993;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" filled="t" fillcolor="white [3201]" strokecolor="black [3200]" strokeweight="1.25pt">
                    <v:stroke endarrow="block"/>
                  </v:shape>
                  <v:shape id="Прямая со стрелкой 447" o:spid="_x0000_s1142" type="#_x0000_t32" style="position:absolute;left:19078;top:54073;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" filled="t" fillcolor="white [3201]" strokecolor="black [3200]" strokeweight="1.25pt">
                    <v:stroke endarrow="block"/>
                  </v:shape>
                  <v:shape id="Прямая со стрелкой 448" o:spid="_x0000_s1143" type="#_x0000_t32" style="position:absolute;left:18965;top:59492;width:113;height:1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" filled="t" fillcolor="white [3201]" strokecolor="black [3200]" strokeweight="1.25pt">
                    <v:stroke endarrow="block"/>
                  </v:shape>
                  <v:shape id="Прямая со стрелкой 449" o:spid="_x0000_s1144" type="#_x0000_t32" style="position:absolute;left:49106;top:53960;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" filled="t" fillcolor="white [3201]" strokecolor="black [3200]" strokeweight="1.25pt">
                    <v:stroke endarrow="block"/>
                  </v:shape>
                  <v:shape id="Прямая со стрелкой 450" o:spid="_x0000_s1145" type="#_x0000_t32" style="position:absolute;left:48993;top:58363;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" filled="t" fillcolor="white [3201]" strokecolor="black [3200]" strokeweight="1.25pt">
                    <v:stroke endarrow="block"/>
                  </v:shape>
                  <v:shape id="Прямая со стрелкой 451" o:spid="_x0000_s1146" type="#_x0000_t32" style="position:absolute;left:49219;top:62992;width:113;height:1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" filled="t" fillcolor="white [3201]" strokecolor="black [3200]" strokeweight="1.25pt">
                    <v:stroke endarrow="block"/>
                  </v:shape>
                  <v:shape id="Прямая со стрелкой 452" o:spid="_x0000_s1147" type="#_x0000_t32" style="position:absolute;left:37817;top:48993;width:113;height:196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" filled="t" fillcolor="white [3201]" strokecolor="black [3200]" strokeweight="1.25pt">
                    <v:stroke endarrow="block"/>
                  </v:shape>
                  <v:shape id="Прямая со стрелкой 453" o:spid="_x0000_s1148" type="#_x0000_t32" style="position:absolute;left:31608;top:72587;width:113;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" filled="t" fillcolor="white [3201]" strokecolor="black [3200]" strokeweight="1.25pt">
                    <v:stroke endarrow="block"/>
                  </v:shape>
                  <v:shape id="Прямая со стрелкой 454" o:spid="_x0000_s1149" type="#_x0000_t32" style="position:absolute;left:31270;top:77554;width:108;height:1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" filled="t" fillcolor="white [3201]" strokecolor="black [3200]" strokeweight="1.25pt">
                    <v:stroke endarrow="block"/>
                  </v:shape>
                  <v:shape id="Прямая со стрелкой 455" o:spid="_x0000_s1150" type="#_x0000_t32" style="position:absolute;left:31383;top:84323;width:451;height: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" filled="t" fillcolor="white [3201]" strokecolor="black [3200]" strokeweight="1.25pt">
                    <v:stroke endarrow="block"/>
                  </v:shape>
                  <v:shape id="Прямая со стрелкой 456" o:spid="_x0000_s1151" type="#_x0000_t32" style="position:absolute;left:31155;top:89972;width:679;height:20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" filled="t" fillcolor="white [3201]" strokecolor="black [3200]" strokeweight="1.25pt">
                    <v:stroke endarrow="block"/>
                  </v:shape>
                </v:group>
                <v:roundrect id="Скругленный прямоугольник 457" o:spid="_x0000_s1152" style="position:absolute;left:37394;top:59996;width:21368;height:3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" fillcolor="white [3201]" strokecolor="black [3200]" strokeweight="1.25pt">
                  <v:textbox>
                    <w:txbxContent>
                      <w:p w:rsidR="002E5114" w:rsidRPr="00A82424" w:rsidRDefault="002E5114" w:rsidP="00A82424">
                        <w:pPr>
                          <w:jc w:val="center"/>
                          <w:rPr>
                            <w:rFonts w:ascii="Times New Roman" w:hAnsi="Times New Roman" w:cs="Times New Roman"/>
                            <w:color w:val="000000"/>
                            <w:sz w:val="24"/>
                            <w:szCs w:val="24"/>
                            <w:lang w:val="kk-KZ"/>
                          </w:rPr>
                        </w:pPr>
                        <w:r w:rsidRPr="00A82424">
                          <w:rPr>
                            <w:rFonts w:ascii="Times New Roman" w:hAnsi="Times New Roman" w:cs="Times New Roman"/>
                            <w:color w:val="000000"/>
                            <w:sz w:val="24"/>
                            <w:szCs w:val="24"/>
                            <w:lang w:val="kk-KZ"/>
                          </w:rPr>
                          <w:t>литосфераның жағдайы</w:t>
                        </w:r>
                      </w:p>
                    </w:txbxContent>
                  </v:textbox>
                </v:roundrect>
              </v:group>
            </w:pict>
          </mc:Fallback>
        </mc:AlternateContent>
      </w: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5D574D" w:rsidRDefault="005D574D" w:rsidP="00606E78">
      <w:pPr>
        <w:spacing w:after="0" w:line="240" w:lineRule="auto"/>
        <w:ind w:firstLine="720"/>
        <w:jc w:val="both"/>
        <w:rPr>
          <w:rFonts w:ascii="Times New Roman" w:eastAsia="Calibri" w:hAnsi="Times New Roman" w:cs="Times New Roman"/>
          <w:iCs/>
          <w:sz w:val="28"/>
          <w:szCs w:val="28"/>
          <w:lang w:val="kk-KZ"/>
        </w:rPr>
      </w:pPr>
    </w:p>
    <w:p w:rsidR="00E03900" w:rsidRDefault="00E03900" w:rsidP="00606E78">
      <w:pPr>
        <w:spacing w:after="0" w:line="240" w:lineRule="auto"/>
        <w:ind w:firstLine="720"/>
        <w:jc w:val="both"/>
        <w:rPr>
          <w:rFonts w:ascii="Times New Roman" w:eastAsia="Calibri" w:hAnsi="Times New Roman" w:cs="Times New Roman"/>
          <w:bCs/>
          <w:sz w:val="28"/>
          <w:szCs w:val="28"/>
          <w:lang w:val="kk-KZ"/>
        </w:rPr>
      </w:pPr>
    </w:p>
    <w:p w:rsidR="004037DC" w:rsidRDefault="004037DC" w:rsidP="00C01D02">
      <w:pPr>
        <w:spacing w:after="0" w:line="240" w:lineRule="auto"/>
        <w:ind w:firstLine="720"/>
        <w:jc w:val="center"/>
        <w:rPr>
          <w:rFonts w:ascii="Times New Roman" w:eastAsia="Calibri" w:hAnsi="Times New Roman" w:cs="Times New Roman"/>
          <w:bCs/>
          <w:sz w:val="28"/>
          <w:szCs w:val="28"/>
          <w:lang w:val="kk-KZ"/>
        </w:rPr>
      </w:pPr>
    </w:p>
    <w:p w:rsidR="004037DC" w:rsidRDefault="004037DC"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C546DF" w:rsidRDefault="00C546DF" w:rsidP="00C01D02">
      <w:pPr>
        <w:spacing w:after="0" w:line="240" w:lineRule="auto"/>
        <w:ind w:firstLine="720"/>
        <w:jc w:val="center"/>
        <w:rPr>
          <w:rFonts w:ascii="Times New Roman" w:eastAsia="Calibri" w:hAnsi="Times New Roman" w:cs="Times New Roman"/>
          <w:bCs/>
          <w:sz w:val="28"/>
          <w:szCs w:val="28"/>
          <w:lang w:val="kk-KZ"/>
        </w:rPr>
      </w:pPr>
    </w:p>
    <w:p w:rsidR="00606E78" w:rsidRDefault="00606E78" w:rsidP="00A24A00">
      <w:pPr>
        <w:spacing w:after="0" w:line="240" w:lineRule="auto"/>
        <w:ind w:firstLine="720"/>
        <w:jc w:val="both"/>
        <w:rPr>
          <w:rFonts w:ascii="Times New Roman" w:eastAsia="Calibri" w:hAnsi="Times New Roman" w:cs="Times New Roman"/>
          <w:bCs/>
          <w:sz w:val="28"/>
          <w:szCs w:val="28"/>
          <w:lang w:val="kk-KZ"/>
        </w:rPr>
      </w:pPr>
      <w:r w:rsidRPr="00606E78">
        <w:rPr>
          <w:rFonts w:ascii="Times New Roman" w:eastAsia="Calibri" w:hAnsi="Times New Roman" w:cs="Times New Roman"/>
          <w:bCs/>
          <w:sz w:val="28"/>
          <w:szCs w:val="28"/>
          <w:lang w:val="kk-KZ"/>
        </w:rPr>
        <w:t xml:space="preserve">Сурет </w:t>
      </w:r>
      <w:r w:rsidR="00891DD3">
        <w:rPr>
          <w:rFonts w:ascii="Times New Roman" w:eastAsia="Calibri" w:hAnsi="Times New Roman" w:cs="Times New Roman"/>
          <w:bCs/>
          <w:sz w:val="28"/>
          <w:szCs w:val="28"/>
          <w:lang w:val="kk-KZ"/>
        </w:rPr>
        <w:t>2</w:t>
      </w:r>
      <w:r w:rsidR="009233C8">
        <w:rPr>
          <w:rFonts w:ascii="Times New Roman" w:eastAsia="Calibri" w:hAnsi="Times New Roman" w:cs="Times New Roman"/>
          <w:bCs/>
          <w:sz w:val="28"/>
          <w:szCs w:val="28"/>
          <w:lang w:val="kk-KZ"/>
        </w:rPr>
        <w:t>3</w:t>
      </w:r>
      <w:r w:rsidRPr="00606E78">
        <w:rPr>
          <w:rFonts w:ascii="Times New Roman" w:eastAsia="Calibri" w:hAnsi="Times New Roman" w:cs="Times New Roman"/>
          <w:bCs/>
          <w:sz w:val="28"/>
          <w:szCs w:val="28"/>
          <w:lang w:val="kk-KZ"/>
        </w:rPr>
        <w:t>- Антропогендік әсердің негізгі бағыттары мен салдары</w:t>
      </w:r>
    </w:p>
    <w:p w:rsidR="003C0CC9" w:rsidRDefault="003C0CC9" w:rsidP="00A24A00">
      <w:pPr>
        <w:spacing w:after="0" w:line="240" w:lineRule="auto"/>
        <w:ind w:firstLine="720"/>
        <w:jc w:val="both"/>
        <w:rPr>
          <w:rFonts w:ascii="Times New Roman" w:eastAsia="Calibri" w:hAnsi="Times New Roman" w:cs="Times New Roman"/>
          <w:bCs/>
          <w:sz w:val="24"/>
          <w:szCs w:val="24"/>
          <w:lang w:val="kk-KZ"/>
        </w:rPr>
      </w:pPr>
      <w:r w:rsidRPr="00891DD3">
        <w:rPr>
          <w:rFonts w:ascii="Times New Roman" w:eastAsia="Calibri" w:hAnsi="Times New Roman" w:cs="Times New Roman"/>
          <w:bCs/>
          <w:sz w:val="24"/>
          <w:szCs w:val="24"/>
          <w:lang w:val="kk-KZ"/>
        </w:rPr>
        <w:t xml:space="preserve">Ескерту - </w:t>
      </w:r>
      <w:r w:rsidR="00811635">
        <w:rPr>
          <w:rFonts w:ascii="Times New Roman" w:eastAsia="Calibri" w:hAnsi="Times New Roman" w:cs="Times New Roman"/>
          <w:bCs/>
          <w:sz w:val="24"/>
          <w:szCs w:val="24"/>
          <w:lang w:val="kk-KZ"/>
        </w:rPr>
        <w:t>а</w:t>
      </w:r>
      <w:r w:rsidRPr="00891DD3">
        <w:rPr>
          <w:rFonts w:ascii="Times New Roman" w:eastAsia="Calibri" w:hAnsi="Times New Roman" w:cs="Times New Roman"/>
          <w:bCs/>
          <w:sz w:val="24"/>
          <w:szCs w:val="24"/>
          <w:lang w:val="kk-KZ"/>
        </w:rPr>
        <w:t>втор құрастырды</w:t>
      </w:r>
    </w:p>
    <w:p w:rsidR="009B08B7" w:rsidRPr="00891DD3" w:rsidRDefault="009B08B7" w:rsidP="00A24A00">
      <w:pPr>
        <w:spacing w:after="0" w:line="240" w:lineRule="auto"/>
        <w:ind w:firstLine="720"/>
        <w:jc w:val="both"/>
        <w:rPr>
          <w:rFonts w:ascii="Times New Roman" w:eastAsia="Calibri" w:hAnsi="Times New Roman" w:cs="Times New Roman"/>
          <w:bCs/>
          <w:sz w:val="24"/>
          <w:szCs w:val="24"/>
          <w:lang w:val="kk-KZ"/>
        </w:rPr>
      </w:pPr>
    </w:p>
    <w:p w:rsidR="00A24A00" w:rsidRPr="007F0106" w:rsidRDefault="00A24A00" w:rsidP="00A24A00">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F0106">
        <w:rPr>
          <w:rFonts w:ascii="Times New Roman" w:eastAsia="Calibri" w:hAnsi="Times New Roman" w:cs="Times New Roman"/>
          <w:iCs/>
          <w:sz w:val="28"/>
          <w:szCs w:val="28"/>
          <w:lang w:val="kk-KZ"/>
        </w:rPr>
        <w:lastRenderedPageBreak/>
        <w:t>Жердің мұнаймен ластануының экономикалық салдарын бағалау бойынша экологиялық-экономикалық зерттеулердің қазіргі кезеңінің ерекшелігі, экологиялық залалды бағалауға компоненттік тәсілді қолданумен қатар, бағалаудың нормативтік әдістерінің басым болуы болып табылады, бұл жалпы есептеулерде күрделіліктің болмауынан көрінеді.</w:t>
      </w:r>
    </w:p>
    <w:p w:rsidR="0028209B" w:rsidRDefault="00AA0A67" w:rsidP="005A1727">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Э</w:t>
      </w:r>
      <w:r w:rsidR="00434209" w:rsidRPr="007F0106">
        <w:rPr>
          <w:rFonts w:ascii="Times New Roman" w:eastAsia="Calibri" w:hAnsi="Times New Roman" w:cs="Times New Roman"/>
          <w:iCs/>
          <w:sz w:val="28"/>
          <w:szCs w:val="28"/>
          <w:lang w:val="kk-KZ"/>
        </w:rPr>
        <w:t>кологиялық</w:t>
      </w:r>
      <w:r w:rsidR="00434209" w:rsidRPr="00434209">
        <w:rPr>
          <w:rFonts w:ascii="Times New Roman" w:eastAsia="Calibri" w:hAnsi="Times New Roman" w:cs="Times New Roman"/>
          <w:iCs/>
          <w:sz w:val="28"/>
          <w:szCs w:val="28"/>
          <w:lang w:val="kk-KZ"/>
        </w:rPr>
        <w:t xml:space="preserve"> шығындарды анықтау үлгісі мұнай өнімдерін өндіру және өңдеу </w:t>
      </w:r>
      <w:r w:rsidR="00AF7A85">
        <w:rPr>
          <w:rFonts w:ascii="Times New Roman" w:eastAsia="Calibri" w:hAnsi="Times New Roman" w:cs="Times New Roman"/>
          <w:iCs/>
          <w:sz w:val="28"/>
          <w:szCs w:val="28"/>
          <w:lang w:val="kk-KZ"/>
        </w:rPr>
        <w:t>үдерісін</w:t>
      </w:r>
      <w:r w:rsidR="00434209" w:rsidRPr="00434209">
        <w:rPr>
          <w:rFonts w:ascii="Times New Roman" w:eastAsia="Calibri" w:hAnsi="Times New Roman" w:cs="Times New Roman"/>
          <w:iCs/>
          <w:sz w:val="28"/>
          <w:szCs w:val="28"/>
          <w:lang w:val="kk-KZ"/>
        </w:rPr>
        <w:t>де экологиялық шығындарды санаттауды, бөлуді және талдауды қамтиды. Осы мақсатта ұйымның ерекшелігін ескере отырып, экологиялық шығындарды есептеу ұсынылады. Өнімнің өмірлік циклінің әр кезеңіндегі экологиялық шығындардың құрылымын білу оларды төмендетудің ұтымды жолдарын анықтау үшін өте маңызды.</w:t>
      </w:r>
    </w:p>
    <w:p w:rsidR="00A24A00" w:rsidRDefault="00A24A00" w:rsidP="005A1727">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p>
    <w:p w:rsidR="00224AAB" w:rsidRDefault="00434209" w:rsidP="00224AAB">
      <w:pPr>
        <w:autoSpaceDE w:val="0"/>
        <w:autoSpaceDN w:val="0"/>
        <w:adjustRightInd w:val="0"/>
        <w:spacing w:after="0" w:line="240" w:lineRule="auto"/>
        <w:ind w:firstLine="708"/>
        <w:jc w:val="center"/>
        <w:rPr>
          <w:rFonts w:ascii="Times New Roman" w:eastAsia="Calibri" w:hAnsi="Times New Roman" w:cs="Times New Roman"/>
          <w:iCs/>
          <w:sz w:val="28"/>
          <w:szCs w:val="28"/>
          <w:vertAlign w:val="subscript"/>
          <w:lang w:val="kk-KZ"/>
        </w:rPr>
      </w:pPr>
      <w:r w:rsidRPr="00434209">
        <w:rPr>
          <w:rFonts w:ascii="Times New Roman" w:eastAsia="Calibri" w:hAnsi="Times New Roman" w:cs="Times New Roman"/>
          <w:iCs/>
          <w:sz w:val="28"/>
          <w:szCs w:val="28"/>
          <w:lang w:val="kk-KZ"/>
        </w:rPr>
        <w:t>К</w:t>
      </w:r>
      <w:r w:rsidRPr="00434209">
        <w:rPr>
          <w:rFonts w:ascii="Times New Roman" w:eastAsia="Calibri" w:hAnsi="Times New Roman" w:cs="Times New Roman"/>
          <w:iCs/>
          <w:sz w:val="28"/>
          <w:szCs w:val="28"/>
          <w:vertAlign w:val="subscript"/>
          <w:lang w:val="kk-KZ"/>
        </w:rPr>
        <w:t>эш</w:t>
      </w:r>
      <w:r w:rsidRPr="00434209">
        <w:rPr>
          <w:rFonts w:ascii="Times New Roman" w:eastAsia="Calibri" w:hAnsi="Times New Roman" w:cs="Times New Roman"/>
          <w:iCs/>
          <w:sz w:val="28"/>
          <w:szCs w:val="28"/>
          <w:lang w:val="kk-KZ"/>
        </w:rPr>
        <w:t>=Ш</w:t>
      </w:r>
      <w:r w:rsidRPr="00434209">
        <w:rPr>
          <w:rFonts w:ascii="Times New Roman" w:eastAsia="Calibri" w:hAnsi="Times New Roman" w:cs="Times New Roman"/>
          <w:iCs/>
          <w:sz w:val="28"/>
          <w:szCs w:val="28"/>
          <w:vertAlign w:val="subscript"/>
          <w:lang w:val="kk-KZ"/>
        </w:rPr>
        <w:t>қ1</w:t>
      </w:r>
      <w:r w:rsidRPr="00434209">
        <w:rPr>
          <w:rFonts w:ascii="Times New Roman" w:eastAsia="Calibri" w:hAnsi="Times New Roman" w:cs="Times New Roman"/>
          <w:iCs/>
          <w:sz w:val="28"/>
          <w:szCs w:val="28"/>
          <w:lang w:val="kk-KZ"/>
        </w:rPr>
        <w:t>/Ө</w:t>
      </w:r>
      <w:r w:rsidRPr="00434209">
        <w:rPr>
          <w:rFonts w:ascii="Times New Roman" w:eastAsia="Calibri" w:hAnsi="Times New Roman" w:cs="Times New Roman"/>
          <w:iCs/>
          <w:sz w:val="28"/>
          <w:szCs w:val="28"/>
          <w:vertAlign w:val="subscript"/>
          <w:lang w:val="kk-KZ"/>
        </w:rPr>
        <w:t>мө1</w:t>
      </w:r>
    </w:p>
    <w:p w:rsidR="00434209" w:rsidRPr="006F5EFA" w:rsidRDefault="006F5EFA" w:rsidP="006F5EFA">
      <w:pPr>
        <w:autoSpaceDE w:val="0"/>
        <w:autoSpaceDN w:val="0"/>
        <w:adjustRightInd w:val="0"/>
        <w:spacing w:after="0" w:line="240" w:lineRule="auto"/>
        <w:ind w:firstLine="708"/>
        <w:jc w:val="right"/>
        <w:rPr>
          <w:rFonts w:ascii="Times New Roman" w:eastAsia="Calibri" w:hAnsi="Times New Roman" w:cs="Times New Roman"/>
          <w:iCs/>
          <w:sz w:val="28"/>
          <w:szCs w:val="28"/>
          <w:lang w:val="kk-KZ"/>
        </w:rPr>
      </w:pPr>
      <w:r>
        <w:rPr>
          <w:rFonts w:ascii="Times New Roman" w:eastAsia="Calibri" w:hAnsi="Times New Roman" w:cs="Times New Roman"/>
          <w:iCs/>
          <w:sz w:val="28"/>
          <w:szCs w:val="28"/>
          <w:vertAlign w:val="subscript"/>
          <w:lang w:val="kk-KZ"/>
        </w:rPr>
        <w:t xml:space="preserve">                                                                                       </w:t>
      </w:r>
      <w:r>
        <w:rPr>
          <w:rFonts w:ascii="Times New Roman" w:eastAsia="Calibri" w:hAnsi="Times New Roman" w:cs="Times New Roman"/>
          <w:iCs/>
          <w:sz w:val="28"/>
          <w:szCs w:val="28"/>
          <w:lang w:val="kk-KZ"/>
        </w:rPr>
        <w:t>(</w:t>
      </w:r>
      <w:r w:rsidR="00103034">
        <w:rPr>
          <w:rFonts w:ascii="Times New Roman" w:eastAsia="Calibri" w:hAnsi="Times New Roman" w:cs="Times New Roman"/>
          <w:iCs/>
          <w:sz w:val="28"/>
          <w:szCs w:val="28"/>
          <w:lang w:val="kk-KZ"/>
        </w:rPr>
        <w:t>7</w:t>
      </w:r>
      <w:r>
        <w:rPr>
          <w:rFonts w:ascii="Times New Roman" w:eastAsia="Calibri" w:hAnsi="Times New Roman" w:cs="Times New Roman"/>
          <w:iCs/>
          <w:sz w:val="28"/>
          <w:szCs w:val="28"/>
          <w:lang w:val="kk-KZ"/>
        </w:rPr>
        <w:t>)</w:t>
      </w:r>
    </w:p>
    <w:p w:rsidR="00434209" w:rsidRPr="00434209" w:rsidRDefault="00434209" w:rsidP="00434209">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434209">
        <w:rPr>
          <w:rFonts w:ascii="Times New Roman" w:eastAsia="Calibri" w:hAnsi="Times New Roman" w:cs="Times New Roman"/>
          <w:iCs/>
          <w:sz w:val="28"/>
          <w:szCs w:val="28"/>
          <w:lang w:val="kk-KZ"/>
        </w:rPr>
        <w:t>К</w:t>
      </w:r>
      <w:r w:rsidRPr="00434209">
        <w:rPr>
          <w:rFonts w:ascii="Times New Roman" w:eastAsia="Calibri" w:hAnsi="Times New Roman" w:cs="Times New Roman"/>
          <w:iCs/>
          <w:sz w:val="28"/>
          <w:szCs w:val="28"/>
          <w:vertAlign w:val="subscript"/>
          <w:lang w:val="kk-KZ"/>
        </w:rPr>
        <w:t>эш</w:t>
      </w:r>
      <w:r w:rsidR="00B16BF9" w:rsidRPr="00B16BF9">
        <w:rPr>
          <w:rFonts w:ascii="Times New Roman" w:eastAsia="Calibri" w:hAnsi="Times New Roman" w:cs="Times New Roman"/>
          <w:iCs/>
          <w:sz w:val="28"/>
          <w:szCs w:val="28"/>
          <w:vertAlign w:val="subscript"/>
          <w:lang w:val="kk-KZ"/>
        </w:rPr>
        <w:t xml:space="preserve"> </w:t>
      </w:r>
      <w:r w:rsidRPr="00434209">
        <w:rPr>
          <w:rFonts w:ascii="Times New Roman" w:eastAsia="Calibri" w:hAnsi="Times New Roman" w:cs="Times New Roman"/>
          <w:iCs/>
          <w:sz w:val="28"/>
          <w:szCs w:val="28"/>
          <w:lang w:val="kk-KZ"/>
        </w:rPr>
        <w:t>-</w:t>
      </w:r>
      <w:r w:rsidR="00B16BF9" w:rsidRPr="00B16BF9">
        <w:rPr>
          <w:rFonts w:ascii="Times New Roman" w:eastAsia="Calibri" w:hAnsi="Times New Roman" w:cs="Times New Roman"/>
          <w:iCs/>
          <w:sz w:val="28"/>
          <w:szCs w:val="28"/>
          <w:lang w:val="kk-KZ"/>
        </w:rPr>
        <w:t xml:space="preserve"> </w:t>
      </w:r>
      <w:r w:rsidRPr="00434209">
        <w:rPr>
          <w:rFonts w:ascii="Times New Roman" w:eastAsia="Calibri" w:hAnsi="Times New Roman" w:cs="Times New Roman"/>
          <w:iCs/>
          <w:sz w:val="28"/>
          <w:szCs w:val="28"/>
          <w:lang w:val="kk-KZ"/>
        </w:rPr>
        <w:t>экологиялық шығындар</w:t>
      </w:r>
      <w:r w:rsidR="00492E84">
        <w:rPr>
          <w:rFonts w:ascii="Times New Roman" w:eastAsia="Calibri" w:hAnsi="Times New Roman" w:cs="Times New Roman"/>
          <w:iCs/>
          <w:sz w:val="28"/>
          <w:szCs w:val="28"/>
          <w:lang w:val="kk-KZ"/>
        </w:rPr>
        <w:t>дың</w:t>
      </w:r>
      <w:r w:rsidRPr="00434209">
        <w:rPr>
          <w:rFonts w:ascii="Times New Roman" w:eastAsia="Calibri" w:hAnsi="Times New Roman" w:cs="Times New Roman"/>
          <w:iCs/>
          <w:sz w:val="28"/>
          <w:szCs w:val="28"/>
          <w:lang w:val="kk-KZ"/>
        </w:rPr>
        <w:t xml:space="preserve"> </w:t>
      </w:r>
      <w:r w:rsidR="00BE53AB">
        <w:rPr>
          <w:rFonts w:ascii="Times New Roman" w:eastAsia="Calibri" w:hAnsi="Times New Roman" w:cs="Times New Roman"/>
          <w:iCs/>
          <w:sz w:val="28"/>
          <w:szCs w:val="28"/>
          <w:lang w:val="kk-KZ"/>
        </w:rPr>
        <w:t xml:space="preserve">экономикалық </w:t>
      </w:r>
      <w:r w:rsidRPr="00434209">
        <w:rPr>
          <w:rFonts w:ascii="Times New Roman" w:eastAsia="Calibri" w:hAnsi="Times New Roman" w:cs="Times New Roman"/>
          <w:iCs/>
          <w:sz w:val="28"/>
          <w:szCs w:val="28"/>
          <w:lang w:val="kk-KZ"/>
        </w:rPr>
        <w:t>тиімділігінің көрсеткіші</w:t>
      </w:r>
    </w:p>
    <w:p w:rsidR="00434209" w:rsidRPr="00434209" w:rsidRDefault="00434209" w:rsidP="00434209">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434209">
        <w:rPr>
          <w:rFonts w:ascii="Times New Roman" w:eastAsia="Calibri" w:hAnsi="Times New Roman" w:cs="Times New Roman"/>
          <w:iCs/>
          <w:sz w:val="28"/>
          <w:szCs w:val="28"/>
          <w:lang w:val="kk-KZ"/>
        </w:rPr>
        <w:t>Ш</w:t>
      </w:r>
      <w:r w:rsidRPr="00434209">
        <w:rPr>
          <w:rFonts w:ascii="Times New Roman" w:eastAsia="Calibri" w:hAnsi="Times New Roman" w:cs="Times New Roman"/>
          <w:iCs/>
          <w:sz w:val="28"/>
          <w:szCs w:val="28"/>
          <w:vertAlign w:val="subscript"/>
          <w:lang w:val="kk-KZ"/>
        </w:rPr>
        <w:t>қ1</w:t>
      </w:r>
      <w:r w:rsidR="00B16BF9" w:rsidRPr="00B16BF9">
        <w:rPr>
          <w:rFonts w:ascii="Times New Roman" w:eastAsia="Calibri" w:hAnsi="Times New Roman" w:cs="Times New Roman"/>
          <w:iCs/>
          <w:sz w:val="28"/>
          <w:szCs w:val="28"/>
          <w:vertAlign w:val="subscript"/>
          <w:lang w:val="kk-KZ"/>
        </w:rPr>
        <w:t xml:space="preserve"> </w:t>
      </w:r>
      <w:r w:rsidRPr="00434209">
        <w:rPr>
          <w:rFonts w:ascii="Times New Roman" w:eastAsia="Calibri" w:hAnsi="Times New Roman" w:cs="Times New Roman"/>
          <w:iCs/>
          <w:sz w:val="28"/>
          <w:szCs w:val="28"/>
          <w:lang w:val="kk-KZ"/>
        </w:rPr>
        <w:t>- ағымдағы кезеңнің қалдықтары бойынша шығындар көлемі</w:t>
      </w:r>
    </w:p>
    <w:p w:rsidR="00434209" w:rsidRDefault="00434209" w:rsidP="00434209">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434209">
        <w:rPr>
          <w:rFonts w:ascii="Times New Roman" w:eastAsia="Calibri" w:hAnsi="Times New Roman" w:cs="Times New Roman"/>
          <w:iCs/>
          <w:sz w:val="28"/>
          <w:szCs w:val="28"/>
          <w:lang w:val="kk-KZ"/>
        </w:rPr>
        <w:t>Ө</w:t>
      </w:r>
      <w:r w:rsidRPr="00434209">
        <w:rPr>
          <w:rFonts w:ascii="Times New Roman" w:eastAsia="Calibri" w:hAnsi="Times New Roman" w:cs="Times New Roman"/>
          <w:iCs/>
          <w:sz w:val="28"/>
          <w:szCs w:val="28"/>
          <w:vertAlign w:val="subscript"/>
          <w:lang w:val="kk-KZ"/>
        </w:rPr>
        <w:t>мө1</w:t>
      </w:r>
      <w:r w:rsidRPr="00434209">
        <w:rPr>
          <w:rFonts w:ascii="Times New Roman" w:eastAsia="Calibri" w:hAnsi="Times New Roman" w:cs="Times New Roman"/>
          <w:iCs/>
          <w:sz w:val="28"/>
          <w:szCs w:val="28"/>
          <w:lang w:val="kk-KZ"/>
        </w:rPr>
        <w:t>- ағымдағы кезеңдегі мұнай өнімдері өндірісінің көлемі</w:t>
      </w:r>
    </w:p>
    <w:p w:rsidR="00A24A00" w:rsidRDefault="00A24A00" w:rsidP="000E736B">
      <w:pPr>
        <w:spacing w:after="0" w:line="240" w:lineRule="auto"/>
        <w:ind w:firstLine="709"/>
        <w:jc w:val="both"/>
        <w:rPr>
          <w:rFonts w:ascii="Times New Roman" w:hAnsi="Times New Roman" w:cs="Times New Roman"/>
          <w:sz w:val="28"/>
          <w:szCs w:val="28"/>
          <w:lang w:val="kk-KZ"/>
        </w:rPr>
      </w:pPr>
    </w:p>
    <w:p w:rsidR="001E3763" w:rsidRDefault="001E3763" w:rsidP="000E736B">
      <w:pPr>
        <w:spacing w:after="0" w:line="240" w:lineRule="auto"/>
        <w:ind w:firstLine="709"/>
        <w:jc w:val="both"/>
        <w:rPr>
          <w:rFonts w:ascii="Times New Roman" w:hAnsi="Times New Roman" w:cs="Times New Roman"/>
          <w:sz w:val="28"/>
          <w:szCs w:val="28"/>
          <w:lang w:val="kk-KZ"/>
        </w:rPr>
      </w:pPr>
      <w:r w:rsidRPr="00161872">
        <w:rPr>
          <w:rFonts w:ascii="Times New Roman" w:hAnsi="Times New Roman" w:cs="Times New Roman"/>
          <w:sz w:val="28"/>
          <w:szCs w:val="28"/>
          <w:lang w:val="kk-KZ"/>
        </w:rPr>
        <w:t>201</w:t>
      </w:r>
      <w:r w:rsidR="00811635" w:rsidRPr="00161872">
        <w:rPr>
          <w:rFonts w:ascii="Times New Roman" w:hAnsi="Times New Roman" w:cs="Times New Roman"/>
          <w:sz w:val="28"/>
          <w:szCs w:val="28"/>
          <w:lang w:val="kk-KZ"/>
        </w:rPr>
        <w:t>6</w:t>
      </w:r>
      <w:r w:rsidRPr="00161872">
        <w:rPr>
          <w:rFonts w:ascii="Times New Roman" w:hAnsi="Times New Roman" w:cs="Times New Roman"/>
          <w:sz w:val="28"/>
          <w:szCs w:val="28"/>
          <w:lang w:val="kk-KZ"/>
        </w:rPr>
        <w:t xml:space="preserve"> жылы тиімділік индикаторының арақатынасының бастапқы нормасы қалдықтар бойынша шығындарды алып, өндіріс </w:t>
      </w:r>
      <w:r w:rsidR="0070483B" w:rsidRPr="00161872">
        <w:rPr>
          <w:rFonts w:ascii="Times New Roman" w:hAnsi="Times New Roman" w:cs="Times New Roman"/>
          <w:sz w:val="28"/>
          <w:szCs w:val="28"/>
          <w:lang w:val="kk-KZ"/>
        </w:rPr>
        <w:t>өнімі көлем</w:t>
      </w:r>
      <w:r w:rsidRPr="00161872">
        <w:rPr>
          <w:rFonts w:ascii="Times New Roman" w:hAnsi="Times New Roman" w:cs="Times New Roman"/>
          <w:sz w:val="28"/>
          <w:szCs w:val="28"/>
          <w:lang w:val="kk-KZ"/>
        </w:rPr>
        <w:t>імен байланыстырамыз. Егер қалдықтар шығындарының өсуі алынған кірістерге сәйкес келсе, онда мұндай өсу толығымен негізделген және нөлдік тиімділік туралы айтуға болады.</w:t>
      </w:r>
      <w:r w:rsidR="00161872">
        <w:rPr>
          <w:rFonts w:ascii="Times New Roman" w:hAnsi="Times New Roman" w:cs="Times New Roman"/>
          <w:sz w:val="28"/>
          <w:szCs w:val="28"/>
          <w:lang w:val="kk-KZ"/>
        </w:rPr>
        <w:t xml:space="preserve"> </w:t>
      </w:r>
      <w:r w:rsidR="00161872" w:rsidRPr="00161872">
        <w:rPr>
          <w:rFonts w:ascii="Times New Roman" w:hAnsi="Times New Roman" w:cs="Times New Roman"/>
          <w:sz w:val="28"/>
          <w:szCs w:val="28"/>
          <w:lang w:val="kk-KZ"/>
        </w:rPr>
        <w:t xml:space="preserve">Алайда, егер қалдықтар бойынша шығындар өсімінің арақатынасы біз жоғарыда есептеген бастапқы нормадан жоғары болса, онда кейбір жекелеген бөлімшелердің және жекелеген мұнай өнімдерін өндірудің </w:t>
      </w:r>
      <w:r w:rsidR="00161872">
        <w:rPr>
          <w:rFonts w:ascii="Times New Roman" w:hAnsi="Times New Roman" w:cs="Times New Roman"/>
          <w:sz w:val="28"/>
          <w:szCs w:val="28"/>
          <w:lang w:val="kk-KZ"/>
        </w:rPr>
        <w:t>тиімсіздігі</w:t>
      </w:r>
      <w:r w:rsidR="00161872" w:rsidRPr="00161872">
        <w:rPr>
          <w:rFonts w:ascii="Times New Roman" w:hAnsi="Times New Roman" w:cs="Times New Roman"/>
          <w:sz w:val="28"/>
          <w:szCs w:val="28"/>
          <w:lang w:val="kk-KZ"/>
        </w:rPr>
        <w:t xml:space="preserve"> туралы айтуға болады</w:t>
      </w:r>
    </w:p>
    <w:p w:rsidR="00730C30" w:rsidRDefault="00730C30" w:rsidP="000E736B">
      <w:pPr>
        <w:spacing w:after="0" w:line="240" w:lineRule="auto"/>
        <w:ind w:firstLine="709"/>
        <w:jc w:val="both"/>
        <w:rPr>
          <w:rFonts w:ascii="Times New Roman" w:hAnsi="Times New Roman" w:cs="Times New Roman"/>
          <w:sz w:val="28"/>
          <w:szCs w:val="28"/>
          <w:lang w:val="kk-KZ"/>
        </w:rPr>
      </w:pPr>
    </w:p>
    <w:p w:rsidR="004347BF" w:rsidRPr="004347BF" w:rsidRDefault="004347BF" w:rsidP="004347BF">
      <w:pPr>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229225" cy="26574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p w:rsidR="006F5EFA" w:rsidRDefault="006F5EFA" w:rsidP="00A24A00">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Сурет 2</w:t>
      </w:r>
      <w:r w:rsidR="009233C8">
        <w:rPr>
          <w:rFonts w:ascii="Times New Roman" w:eastAsia="Calibri" w:hAnsi="Times New Roman" w:cs="Times New Roman"/>
          <w:iCs/>
          <w:sz w:val="28"/>
          <w:szCs w:val="28"/>
          <w:lang w:val="kk-KZ"/>
        </w:rPr>
        <w:t>4</w:t>
      </w:r>
      <w:r>
        <w:rPr>
          <w:rFonts w:ascii="Times New Roman" w:eastAsia="Calibri" w:hAnsi="Times New Roman" w:cs="Times New Roman"/>
          <w:iCs/>
          <w:sz w:val="28"/>
          <w:szCs w:val="28"/>
          <w:lang w:val="kk-KZ"/>
        </w:rPr>
        <w:t xml:space="preserve"> – Аймақ бойынша </w:t>
      </w:r>
      <w:r w:rsidR="00492E84">
        <w:rPr>
          <w:rFonts w:ascii="Times New Roman" w:eastAsia="Calibri" w:hAnsi="Times New Roman" w:cs="Times New Roman"/>
          <w:iCs/>
          <w:sz w:val="28"/>
          <w:szCs w:val="28"/>
          <w:lang w:val="kk-KZ"/>
        </w:rPr>
        <w:t xml:space="preserve">экологиялық шығындардың </w:t>
      </w:r>
      <w:r>
        <w:rPr>
          <w:rFonts w:ascii="Times New Roman" w:eastAsia="Calibri" w:hAnsi="Times New Roman" w:cs="Times New Roman"/>
          <w:iCs/>
          <w:sz w:val="28"/>
          <w:szCs w:val="28"/>
          <w:lang w:val="kk-KZ"/>
        </w:rPr>
        <w:t>экономикалық тиімділік көрсеткіші</w:t>
      </w:r>
    </w:p>
    <w:p w:rsidR="006F5EFA" w:rsidRDefault="003670B1" w:rsidP="00A24A00">
      <w:pPr>
        <w:autoSpaceDE w:val="0"/>
        <w:autoSpaceDN w:val="0"/>
        <w:adjustRightInd w:val="0"/>
        <w:spacing w:after="0" w:line="240" w:lineRule="auto"/>
        <w:ind w:firstLine="708"/>
        <w:jc w:val="both"/>
        <w:rPr>
          <w:rFonts w:ascii="Times New Roman" w:eastAsia="Calibri" w:hAnsi="Times New Roman" w:cs="Times New Roman"/>
          <w:iCs/>
          <w:sz w:val="24"/>
          <w:szCs w:val="24"/>
          <w:lang w:val="kk-KZ"/>
        </w:rPr>
      </w:pPr>
      <w:r w:rsidRPr="003670B1">
        <w:rPr>
          <w:rFonts w:ascii="Times New Roman" w:eastAsia="Calibri" w:hAnsi="Times New Roman" w:cs="Times New Roman"/>
          <w:iCs/>
          <w:sz w:val="24"/>
          <w:szCs w:val="24"/>
          <w:lang w:val="kk-KZ"/>
        </w:rPr>
        <w:t xml:space="preserve">Ескерту: </w:t>
      </w:r>
      <w:r w:rsidR="00E37339">
        <w:rPr>
          <w:rFonts w:ascii="Times New Roman" w:eastAsia="Calibri" w:hAnsi="Times New Roman" w:cs="Times New Roman"/>
          <w:iCs/>
          <w:sz w:val="24"/>
          <w:szCs w:val="24"/>
          <w:lang w:val="kk-KZ"/>
        </w:rPr>
        <w:t>а</w:t>
      </w:r>
      <w:r w:rsidRPr="003670B1">
        <w:rPr>
          <w:rFonts w:ascii="Times New Roman" w:eastAsia="Calibri" w:hAnsi="Times New Roman" w:cs="Times New Roman"/>
          <w:iCs/>
          <w:sz w:val="24"/>
          <w:szCs w:val="24"/>
          <w:lang w:val="kk-KZ"/>
        </w:rPr>
        <w:t>втор</w:t>
      </w:r>
      <w:r w:rsidR="00A24A00">
        <w:rPr>
          <w:rFonts w:ascii="Times New Roman" w:eastAsia="Calibri" w:hAnsi="Times New Roman" w:cs="Times New Roman"/>
          <w:iCs/>
          <w:sz w:val="24"/>
          <w:szCs w:val="24"/>
          <w:lang w:val="kk-KZ"/>
        </w:rPr>
        <w:t xml:space="preserve">мен </w:t>
      </w:r>
      <w:r w:rsidRPr="003670B1">
        <w:rPr>
          <w:rFonts w:ascii="Times New Roman" w:eastAsia="Calibri" w:hAnsi="Times New Roman" w:cs="Times New Roman"/>
          <w:iCs/>
          <w:sz w:val="24"/>
          <w:szCs w:val="24"/>
          <w:lang w:val="kk-KZ"/>
        </w:rPr>
        <w:t xml:space="preserve"> </w:t>
      </w:r>
      <w:r w:rsidR="00811635">
        <w:rPr>
          <w:rFonts w:ascii="Times New Roman" w:eastAsia="Calibri" w:hAnsi="Times New Roman" w:cs="Times New Roman"/>
          <w:iCs/>
          <w:sz w:val="24"/>
          <w:szCs w:val="24"/>
          <w:lang w:val="kk-KZ"/>
        </w:rPr>
        <w:t>есептелінді</w:t>
      </w:r>
    </w:p>
    <w:p w:rsidR="003670B1" w:rsidRPr="003670B1" w:rsidRDefault="003670B1" w:rsidP="008A2DEB">
      <w:pPr>
        <w:autoSpaceDE w:val="0"/>
        <w:autoSpaceDN w:val="0"/>
        <w:adjustRightInd w:val="0"/>
        <w:spacing w:after="0" w:line="240" w:lineRule="auto"/>
        <w:ind w:firstLine="708"/>
        <w:jc w:val="both"/>
        <w:rPr>
          <w:rFonts w:ascii="Times New Roman" w:eastAsia="Calibri" w:hAnsi="Times New Roman" w:cs="Times New Roman"/>
          <w:iCs/>
          <w:sz w:val="24"/>
          <w:szCs w:val="24"/>
          <w:lang w:val="kk-KZ"/>
        </w:rPr>
      </w:pPr>
    </w:p>
    <w:p w:rsidR="00932533" w:rsidRDefault="007A1921"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lastRenderedPageBreak/>
        <w:t>2</w:t>
      </w:r>
      <w:r w:rsidR="008418FC">
        <w:rPr>
          <w:rFonts w:ascii="Times New Roman" w:eastAsia="Calibri" w:hAnsi="Times New Roman" w:cs="Times New Roman"/>
          <w:iCs/>
          <w:sz w:val="28"/>
          <w:szCs w:val="28"/>
          <w:lang w:val="kk-KZ"/>
        </w:rPr>
        <w:t>4</w:t>
      </w:r>
      <w:r>
        <w:rPr>
          <w:rFonts w:ascii="Times New Roman" w:eastAsia="Calibri" w:hAnsi="Times New Roman" w:cs="Times New Roman"/>
          <w:iCs/>
          <w:sz w:val="28"/>
          <w:szCs w:val="28"/>
          <w:lang w:val="kk-KZ"/>
        </w:rPr>
        <w:t>-с</w:t>
      </w:r>
      <w:r w:rsidR="00BE673A">
        <w:rPr>
          <w:rFonts w:ascii="Times New Roman" w:eastAsia="Calibri" w:hAnsi="Times New Roman" w:cs="Times New Roman"/>
          <w:iCs/>
          <w:sz w:val="28"/>
          <w:szCs w:val="28"/>
          <w:lang w:val="kk-KZ"/>
        </w:rPr>
        <w:t>уреттен көріп отырғанымыздай, 201</w:t>
      </w:r>
      <w:r w:rsidR="00E37339">
        <w:rPr>
          <w:rFonts w:ascii="Times New Roman" w:eastAsia="Calibri" w:hAnsi="Times New Roman" w:cs="Times New Roman"/>
          <w:iCs/>
          <w:sz w:val="28"/>
          <w:szCs w:val="28"/>
          <w:lang w:val="kk-KZ"/>
        </w:rPr>
        <w:t>6</w:t>
      </w:r>
      <w:r w:rsidR="00BE673A">
        <w:rPr>
          <w:rFonts w:ascii="Times New Roman" w:eastAsia="Calibri" w:hAnsi="Times New Roman" w:cs="Times New Roman"/>
          <w:iCs/>
          <w:sz w:val="28"/>
          <w:szCs w:val="28"/>
          <w:lang w:val="kk-KZ"/>
        </w:rPr>
        <w:t xml:space="preserve"> жылы қалдықтар бойынша шығындар көлемі 58,631 мың теңгені құрап, аймақ бойынша өндірілген мұнай өнімдерінің көлемі 2,921 мың тоннаны көрсетті, сәйкесінше осы жылғы</w:t>
      </w:r>
      <w:r w:rsidR="00161872">
        <w:rPr>
          <w:rFonts w:ascii="Times New Roman" w:hAnsi="Times New Roman" w:cs="Times New Roman"/>
          <w:sz w:val="28"/>
          <w:szCs w:val="28"/>
          <w:lang w:val="kk-KZ"/>
        </w:rPr>
        <w:t xml:space="preserve"> </w:t>
      </w:r>
      <w:r w:rsidR="00161872" w:rsidRPr="00161872">
        <w:rPr>
          <w:rFonts w:ascii="Times New Roman" w:hAnsi="Times New Roman" w:cs="Times New Roman"/>
          <w:sz w:val="28"/>
          <w:szCs w:val="28"/>
          <w:lang w:val="kk-KZ"/>
        </w:rPr>
        <w:t>өндірілген мұнай өнімдерінің 1 тоннасына қалдықтар бойынша 20,07  теңге шығын келеді</w:t>
      </w:r>
      <w:r w:rsidR="00161872">
        <w:rPr>
          <w:rFonts w:ascii="Times New Roman" w:hAnsi="Times New Roman" w:cs="Times New Roman"/>
          <w:sz w:val="28"/>
          <w:szCs w:val="28"/>
          <w:lang w:val="kk-KZ"/>
        </w:rPr>
        <w:t>,</w:t>
      </w:r>
      <w:r w:rsidR="00BE673A">
        <w:rPr>
          <w:rFonts w:ascii="Times New Roman" w:eastAsia="Calibri" w:hAnsi="Times New Roman" w:cs="Times New Roman"/>
          <w:iCs/>
          <w:sz w:val="28"/>
          <w:szCs w:val="28"/>
          <w:lang w:val="kk-KZ"/>
        </w:rPr>
        <w:t xml:space="preserve"> бұл шамалар 201</w:t>
      </w:r>
      <w:r w:rsidR="00FF4E72">
        <w:rPr>
          <w:rFonts w:ascii="Times New Roman" w:eastAsia="Calibri" w:hAnsi="Times New Roman" w:cs="Times New Roman"/>
          <w:iCs/>
          <w:sz w:val="28"/>
          <w:szCs w:val="28"/>
          <w:lang w:val="kk-KZ"/>
        </w:rPr>
        <w:t>7</w:t>
      </w:r>
      <w:r w:rsidR="00BE673A">
        <w:rPr>
          <w:rFonts w:ascii="Times New Roman" w:eastAsia="Calibri" w:hAnsi="Times New Roman" w:cs="Times New Roman"/>
          <w:iCs/>
          <w:sz w:val="28"/>
          <w:szCs w:val="28"/>
          <w:lang w:val="kk-KZ"/>
        </w:rPr>
        <w:t xml:space="preserve"> жылы 31,435 мың теңге және 8,35 мың тоннаға жетіп, көрсеткіш </w:t>
      </w:r>
      <w:r w:rsidR="00FF4E72" w:rsidRPr="00FF4E72">
        <w:rPr>
          <w:rFonts w:ascii="Times New Roman" w:eastAsia="Calibri" w:hAnsi="Times New Roman" w:cs="Times New Roman"/>
          <w:iCs/>
          <w:sz w:val="28"/>
          <w:szCs w:val="28"/>
          <w:lang w:val="kk-KZ"/>
        </w:rPr>
        <w:t>8,</w:t>
      </w:r>
      <w:r w:rsidR="00FF4E72">
        <w:rPr>
          <w:rFonts w:ascii="Times New Roman" w:eastAsia="Calibri" w:hAnsi="Times New Roman" w:cs="Times New Roman"/>
          <w:iCs/>
          <w:sz w:val="28"/>
          <w:szCs w:val="28"/>
          <w:lang w:val="kk-KZ"/>
        </w:rPr>
        <w:t>35</w:t>
      </w:r>
      <w:r w:rsidR="00E37339">
        <w:rPr>
          <w:rFonts w:ascii="Times New Roman" w:eastAsia="Calibri" w:hAnsi="Times New Roman" w:cs="Times New Roman"/>
          <w:iCs/>
          <w:sz w:val="28"/>
          <w:szCs w:val="28"/>
          <w:lang w:val="kk-KZ"/>
        </w:rPr>
        <w:t xml:space="preserve"> </w:t>
      </w:r>
      <w:r w:rsidR="00BE673A">
        <w:rPr>
          <w:rFonts w:ascii="Times New Roman" w:eastAsia="Calibri" w:hAnsi="Times New Roman" w:cs="Times New Roman"/>
          <w:iCs/>
          <w:sz w:val="28"/>
          <w:szCs w:val="28"/>
          <w:lang w:val="kk-KZ"/>
        </w:rPr>
        <w:t xml:space="preserve">теңгеге азайды. </w:t>
      </w:r>
      <w:r w:rsidR="00507DCE">
        <w:rPr>
          <w:rFonts w:ascii="Times New Roman" w:eastAsia="Calibri" w:hAnsi="Times New Roman" w:cs="Times New Roman"/>
          <w:iCs/>
          <w:sz w:val="28"/>
          <w:szCs w:val="28"/>
          <w:lang w:val="kk-KZ"/>
        </w:rPr>
        <w:t>201</w:t>
      </w:r>
      <w:r w:rsidR="00FF4E72">
        <w:rPr>
          <w:rFonts w:ascii="Times New Roman" w:eastAsia="Calibri" w:hAnsi="Times New Roman" w:cs="Times New Roman"/>
          <w:iCs/>
          <w:sz w:val="28"/>
          <w:szCs w:val="28"/>
          <w:lang w:val="kk-KZ"/>
        </w:rPr>
        <w:t>8</w:t>
      </w:r>
      <w:r w:rsidR="00507DCE">
        <w:rPr>
          <w:rFonts w:ascii="Times New Roman" w:eastAsia="Calibri" w:hAnsi="Times New Roman" w:cs="Times New Roman"/>
          <w:iCs/>
          <w:sz w:val="28"/>
          <w:szCs w:val="28"/>
          <w:lang w:val="kk-KZ"/>
        </w:rPr>
        <w:t xml:space="preserve"> жылы – шығын  көлемі -</w:t>
      </w:r>
      <w:r w:rsidR="001C3E70">
        <w:rPr>
          <w:rFonts w:ascii="Times New Roman" w:eastAsia="Calibri" w:hAnsi="Times New Roman" w:cs="Times New Roman"/>
          <w:iCs/>
          <w:sz w:val="28"/>
          <w:szCs w:val="28"/>
          <w:lang w:val="kk-KZ"/>
        </w:rPr>
        <w:t xml:space="preserve"> </w:t>
      </w:r>
      <w:r w:rsidR="00507DCE">
        <w:rPr>
          <w:rFonts w:ascii="Times New Roman" w:eastAsia="Calibri" w:hAnsi="Times New Roman" w:cs="Times New Roman"/>
          <w:iCs/>
          <w:sz w:val="28"/>
          <w:szCs w:val="28"/>
          <w:lang w:val="kk-KZ"/>
        </w:rPr>
        <w:t xml:space="preserve">42,713 мың теңгеге жетсе, мұнай өнім көлемі – </w:t>
      </w:r>
      <w:r w:rsidR="00FF4E72">
        <w:rPr>
          <w:rFonts w:ascii="Times New Roman" w:eastAsia="Calibri" w:hAnsi="Times New Roman" w:cs="Times New Roman"/>
          <w:iCs/>
          <w:sz w:val="28"/>
          <w:szCs w:val="28"/>
          <w:lang w:val="kk-KZ"/>
        </w:rPr>
        <w:t>4,716</w:t>
      </w:r>
      <w:r w:rsidR="00507DCE">
        <w:rPr>
          <w:rFonts w:ascii="Times New Roman" w:eastAsia="Calibri" w:hAnsi="Times New Roman" w:cs="Times New Roman"/>
          <w:iCs/>
          <w:sz w:val="28"/>
          <w:szCs w:val="28"/>
          <w:lang w:val="kk-KZ"/>
        </w:rPr>
        <w:t xml:space="preserve"> мың теңгені көрсетіп, тиісінше тиімділік көрсеткіші</w:t>
      </w:r>
      <w:r w:rsidR="001C3E70">
        <w:rPr>
          <w:rFonts w:ascii="Times New Roman" w:eastAsia="Calibri" w:hAnsi="Times New Roman" w:cs="Times New Roman"/>
          <w:iCs/>
          <w:sz w:val="28"/>
          <w:szCs w:val="28"/>
          <w:lang w:val="kk-KZ"/>
        </w:rPr>
        <w:t xml:space="preserve"> </w:t>
      </w:r>
      <w:r w:rsidR="00507DCE">
        <w:rPr>
          <w:rFonts w:ascii="Times New Roman" w:eastAsia="Calibri" w:hAnsi="Times New Roman" w:cs="Times New Roman"/>
          <w:iCs/>
          <w:sz w:val="28"/>
          <w:szCs w:val="28"/>
          <w:lang w:val="kk-KZ"/>
        </w:rPr>
        <w:t>-</w:t>
      </w:r>
      <w:r w:rsidR="001C3E70">
        <w:rPr>
          <w:rFonts w:ascii="Times New Roman" w:eastAsia="Calibri" w:hAnsi="Times New Roman" w:cs="Times New Roman"/>
          <w:iCs/>
          <w:sz w:val="28"/>
          <w:szCs w:val="28"/>
          <w:lang w:val="kk-KZ"/>
        </w:rPr>
        <w:t xml:space="preserve"> </w:t>
      </w:r>
      <w:r w:rsidR="00507DCE">
        <w:rPr>
          <w:rFonts w:ascii="Times New Roman" w:eastAsia="Calibri" w:hAnsi="Times New Roman" w:cs="Times New Roman"/>
          <w:iCs/>
          <w:sz w:val="28"/>
          <w:szCs w:val="28"/>
          <w:lang w:val="kk-KZ"/>
        </w:rPr>
        <w:t>4,716 теңгеге азайды. Ал соңғы 201</w:t>
      </w:r>
      <w:r w:rsidR="00E37339">
        <w:rPr>
          <w:rFonts w:ascii="Times New Roman" w:eastAsia="Calibri" w:hAnsi="Times New Roman" w:cs="Times New Roman"/>
          <w:iCs/>
          <w:sz w:val="28"/>
          <w:szCs w:val="28"/>
          <w:lang w:val="kk-KZ"/>
        </w:rPr>
        <w:t>9</w:t>
      </w:r>
      <w:r w:rsidR="00507DCE" w:rsidRPr="00507DCE">
        <w:rPr>
          <w:rFonts w:ascii="Times New Roman" w:eastAsia="Calibri" w:hAnsi="Times New Roman" w:cs="Times New Roman"/>
          <w:iCs/>
          <w:sz w:val="28"/>
          <w:szCs w:val="28"/>
          <w:lang w:val="kk-KZ"/>
        </w:rPr>
        <w:t xml:space="preserve"> -</w:t>
      </w:r>
      <w:r w:rsidR="001C3E70">
        <w:rPr>
          <w:rFonts w:ascii="Times New Roman" w:eastAsia="Calibri" w:hAnsi="Times New Roman" w:cs="Times New Roman"/>
          <w:iCs/>
          <w:sz w:val="28"/>
          <w:szCs w:val="28"/>
          <w:lang w:val="kk-KZ"/>
        </w:rPr>
        <w:t xml:space="preserve"> </w:t>
      </w:r>
      <w:r w:rsidR="00507DCE">
        <w:rPr>
          <w:rFonts w:ascii="Times New Roman" w:eastAsia="Calibri" w:hAnsi="Times New Roman" w:cs="Times New Roman"/>
          <w:iCs/>
          <w:sz w:val="28"/>
          <w:szCs w:val="28"/>
          <w:lang w:val="kk-KZ"/>
        </w:rPr>
        <w:t>20</w:t>
      </w:r>
      <w:r w:rsidR="00E37339">
        <w:rPr>
          <w:rFonts w:ascii="Times New Roman" w:eastAsia="Calibri" w:hAnsi="Times New Roman" w:cs="Times New Roman"/>
          <w:iCs/>
          <w:sz w:val="28"/>
          <w:szCs w:val="28"/>
          <w:lang w:val="kk-KZ"/>
        </w:rPr>
        <w:t>20</w:t>
      </w:r>
      <w:r w:rsidR="00507DCE">
        <w:rPr>
          <w:rFonts w:ascii="Times New Roman" w:eastAsia="Calibri" w:hAnsi="Times New Roman" w:cs="Times New Roman"/>
          <w:iCs/>
          <w:sz w:val="28"/>
          <w:szCs w:val="28"/>
          <w:lang w:val="kk-KZ"/>
        </w:rPr>
        <w:t xml:space="preserve"> ж</w:t>
      </w:r>
      <w:r w:rsidR="00507DCE" w:rsidRPr="00507DCE">
        <w:rPr>
          <w:rFonts w:ascii="Times New Roman" w:eastAsia="Calibri" w:hAnsi="Times New Roman" w:cs="Times New Roman"/>
          <w:iCs/>
          <w:sz w:val="28"/>
          <w:szCs w:val="28"/>
          <w:lang w:val="kk-KZ"/>
        </w:rPr>
        <w:t>ж</w:t>
      </w:r>
      <w:r w:rsidR="00507DCE">
        <w:rPr>
          <w:rFonts w:ascii="Times New Roman" w:eastAsia="Calibri" w:hAnsi="Times New Roman" w:cs="Times New Roman"/>
          <w:iCs/>
          <w:sz w:val="28"/>
          <w:szCs w:val="28"/>
          <w:lang w:val="kk-KZ"/>
        </w:rPr>
        <w:t xml:space="preserve">. экологиялық тиімділік көрсеткіші </w:t>
      </w:r>
      <w:r w:rsidR="00FF4E72">
        <w:rPr>
          <w:rFonts w:ascii="Times New Roman" w:eastAsia="Calibri" w:hAnsi="Times New Roman" w:cs="Times New Roman"/>
          <w:iCs/>
          <w:sz w:val="28"/>
          <w:szCs w:val="28"/>
          <w:lang w:val="kk-KZ"/>
        </w:rPr>
        <w:t xml:space="preserve">7,019 </w:t>
      </w:r>
      <w:r w:rsidR="00507DCE">
        <w:rPr>
          <w:rFonts w:ascii="Times New Roman" w:eastAsia="Calibri" w:hAnsi="Times New Roman" w:cs="Times New Roman"/>
          <w:iCs/>
          <w:sz w:val="28"/>
          <w:szCs w:val="28"/>
          <w:lang w:val="kk-KZ"/>
        </w:rPr>
        <w:t xml:space="preserve">және </w:t>
      </w:r>
      <w:r w:rsidR="00FF4E72">
        <w:rPr>
          <w:rFonts w:ascii="Times New Roman" w:eastAsia="Calibri" w:hAnsi="Times New Roman" w:cs="Times New Roman"/>
          <w:iCs/>
          <w:sz w:val="28"/>
          <w:szCs w:val="28"/>
          <w:lang w:val="kk-KZ"/>
        </w:rPr>
        <w:t>6,141</w:t>
      </w:r>
      <w:r w:rsidR="00507DCE">
        <w:rPr>
          <w:rFonts w:ascii="Times New Roman" w:eastAsia="Calibri" w:hAnsi="Times New Roman" w:cs="Times New Roman"/>
          <w:iCs/>
          <w:sz w:val="28"/>
          <w:szCs w:val="28"/>
          <w:lang w:val="kk-KZ"/>
        </w:rPr>
        <w:t xml:space="preserve"> теңгені құрады</w:t>
      </w:r>
      <w:r w:rsidR="00F977E4">
        <w:rPr>
          <w:rFonts w:ascii="Times New Roman" w:eastAsia="Calibri" w:hAnsi="Times New Roman" w:cs="Times New Roman"/>
          <w:iCs/>
          <w:sz w:val="28"/>
          <w:szCs w:val="28"/>
          <w:lang w:val="kk-KZ"/>
        </w:rPr>
        <w:t>, бұл қалдықтар бойынша шығындардың тиімсіз өсуін куаландырады.</w:t>
      </w:r>
      <w:r w:rsidR="00507DCE">
        <w:rPr>
          <w:rFonts w:ascii="Times New Roman" w:eastAsia="Calibri" w:hAnsi="Times New Roman" w:cs="Times New Roman"/>
          <w:iCs/>
          <w:sz w:val="28"/>
          <w:szCs w:val="28"/>
          <w:lang w:val="kk-KZ"/>
        </w:rPr>
        <w:t xml:space="preserve"> </w:t>
      </w:r>
    </w:p>
    <w:p w:rsidR="008A2DEB" w:rsidRPr="008A2DEB" w:rsidRDefault="00E37339"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Қарастырылған ү</w:t>
      </w:r>
      <w:r w:rsidR="008A2DEB" w:rsidRPr="008A2DEB">
        <w:rPr>
          <w:rFonts w:ascii="Times New Roman" w:eastAsia="Calibri" w:hAnsi="Times New Roman" w:cs="Times New Roman"/>
          <w:iCs/>
          <w:sz w:val="28"/>
          <w:szCs w:val="28"/>
          <w:lang w:val="kk-KZ"/>
        </w:rPr>
        <w:t>лгілік әдістемеге сәйкес табиғат қорғау іс-шараларының экономикалық тиімділігін есептеу</w:t>
      </w:r>
      <w:r w:rsidR="008D0C0E">
        <w:rPr>
          <w:rFonts w:ascii="Times New Roman" w:eastAsia="Calibri" w:hAnsi="Times New Roman" w:cs="Times New Roman"/>
          <w:iCs/>
          <w:sz w:val="28"/>
          <w:szCs w:val="28"/>
          <w:lang w:val="kk-KZ"/>
        </w:rPr>
        <w:t xml:space="preserve"> үшін</w:t>
      </w:r>
      <w:r w:rsidR="008A2DEB" w:rsidRPr="008A2DEB">
        <w:rPr>
          <w:rFonts w:ascii="Times New Roman" w:eastAsia="Calibri" w:hAnsi="Times New Roman" w:cs="Times New Roman"/>
          <w:iCs/>
          <w:sz w:val="28"/>
          <w:szCs w:val="28"/>
          <w:lang w:val="kk-KZ"/>
        </w:rPr>
        <w:t xml:space="preserve"> оларды жүзеге асыру</w:t>
      </w:r>
      <w:r w:rsidR="008D0C0E">
        <w:rPr>
          <w:rFonts w:ascii="Times New Roman" w:eastAsia="Calibri" w:hAnsi="Times New Roman" w:cs="Times New Roman"/>
          <w:iCs/>
          <w:sz w:val="28"/>
          <w:szCs w:val="28"/>
          <w:lang w:val="kk-KZ"/>
        </w:rPr>
        <w:t xml:space="preserve"> кезіндегі шығындар</w:t>
      </w:r>
      <w:r w:rsidR="008A2DEB" w:rsidRPr="008A2DEB">
        <w:rPr>
          <w:rFonts w:ascii="Times New Roman" w:eastAsia="Calibri" w:hAnsi="Times New Roman" w:cs="Times New Roman"/>
          <w:iCs/>
          <w:sz w:val="28"/>
          <w:szCs w:val="28"/>
          <w:lang w:val="kk-KZ"/>
        </w:rPr>
        <w:t xml:space="preserve"> осы іс-шаралардың арқасында қол жеткізілген экономикалық нәтижемен салыстыруға негізделеді.</w:t>
      </w:r>
    </w:p>
    <w:p w:rsidR="008A2DEB" w:rsidRPr="003413B4" w:rsidRDefault="008A2DEB"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3413B4">
        <w:rPr>
          <w:rFonts w:ascii="Times New Roman" w:eastAsia="Calibri" w:hAnsi="Times New Roman" w:cs="Times New Roman"/>
          <w:iCs/>
          <w:sz w:val="28"/>
          <w:szCs w:val="28"/>
          <w:lang w:val="kk-KZ"/>
        </w:rPr>
        <w:t xml:space="preserve">Экологиялық шығындардың экономикалық тиімділігін бағалау әсер түрлерінің айырмашылығында, сондай-ақ оларды анықтау әдістерінде көрінетін ерекшеліктерге ие. </w:t>
      </w:r>
    </w:p>
    <w:p w:rsidR="008A2DEB" w:rsidRDefault="008A2DEB"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3413B4">
        <w:rPr>
          <w:rFonts w:ascii="Times New Roman" w:eastAsia="Calibri" w:hAnsi="Times New Roman" w:cs="Times New Roman"/>
          <w:iCs/>
          <w:sz w:val="28"/>
          <w:szCs w:val="28"/>
          <w:lang w:val="kk-KZ"/>
        </w:rPr>
        <w:t>Сонымен бірге келесі жағдайларды</w:t>
      </w:r>
      <w:r w:rsidRPr="008A2DEB">
        <w:rPr>
          <w:rFonts w:ascii="Times New Roman" w:eastAsia="Calibri" w:hAnsi="Times New Roman" w:cs="Times New Roman"/>
          <w:iCs/>
          <w:sz w:val="28"/>
          <w:szCs w:val="28"/>
          <w:lang w:val="kk-KZ"/>
        </w:rPr>
        <w:t xml:space="preserve"> ескеру қажет:</w:t>
      </w:r>
    </w:p>
    <w:p w:rsidR="008A2DEB" w:rsidRDefault="008A2DEB"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8A2DEB">
        <w:rPr>
          <w:rFonts w:ascii="Times New Roman" w:eastAsia="Calibri" w:hAnsi="Times New Roman" w:cs="Times New Roman"/>
          <w:iCs/>
          <w:sz w:val="28"/>
          <w:szCs w:val="28"/>
          <w:lang w:val="kk-KZ"/>
        </w:rPr>
        <w:t>1.</w:t>
      </w:r>
      <w:r>
        <w:rPr>
          <w:rFonts w:ascii="Times New Roman" w:eastAsia="Calibri" w:hAnsi="Times New Roman" w:cs="Times New Roman"/>
          <w:iCs/>
          <w:sz w:val="28"/>
          <w:szCs w:val="28"/>
          <w:lang w:val="kk-KZ"/>
        </w:rPr>
        <w:t xml:space="preserve"> Е</w:t>
      </w:r>
      <w:r w:rsidRPr="008A2DEB">
        <w:rPr>
          <w:rFonts w:ascii="Times New Roman" w:eastAsia="Calibri" w:hAnsi="Times New Roman" w:cs="Times New Roman"/>
          <w:iCs/>
          <w:sz w:val="28"/>
          <w:szCs w:val="28"/>
          <w:lang w:val="kk-KZ"/>
        </w:rPr>
        <w:t xml:space="preserve">гер табиғат қорғау шығындары пайданың өсуін қамтамасыз ететін болса, онда шығындардан болатын әсер алдын ала болған шығындар және ластану нәтижесінде туындайтын қосымша шығындар түрінде көрсетіледі; </w:t>
      </w:r>
    </w:p>
    <w:p w:rsidR="008A2DEB" w:rsidRDefault="008A2DEB" w:rsidP="00932533">
      <w:pPr>
        <w:tabs>
          <w:tab w:val="left" w:pos="851"/>
        </w:tabs>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8A2DEB">
        <w:rPr>
          <w:rFonts w:ascii="Times New Roman" w:eastAsia="Calibri" w:hAnsi="Times New Roman" w:cs="Times New Roman"/>
          <w:iCs/>
          <w:sz w:val="28"/>
          <w:szCs w:val="28"/>
          <w:lang w:val="kk-KZ"/>
        </w:rPr>
        <w:t xml:space="preserve">2. </w:t>
      </w:r>
      <w:r>
        <w:rPr>
          <w:rFonts w:ascii="Times New Roman" w:eastAsia="Calibri" w:hAnsi="Times New Roman" w:cs="Times New Roman"/>
          <w:iCs/>
          <w:sz w:val="28"/>
          <w:szCs w:val="28"/>
          <w:lang w:val="kk-KZ"/>
        </w:rPr>
        <w:t>Т</w:t>
      </w:r>
      <w:r w:rsidRPr="008A2DEB">
        <w:rPr>
          <w:rFonts w:ascii="Times New Roman" w:eastAsia="Calibri" w:hAnsi="Times New Roman" w:cs="Times New Roman"/>
          <w:iCs/>
          <w:sz w:val="28"/>
          <w:szCs w:val="28"/>
          <w:lang w:val="kk-KZ"/>
        </w:rPr>
        <w:t xml:space="preserve">абиғат қорғау іс-шаралары әсерінің өңірлік сипаты осы аумақтың барлық табиғат пайдаланушыларының шығындарын салыстыруды талап етеді; </w:t>
      </w:r>
    </w:p>
    <w:p w:rsidR="003C662D" w:rsidRDefault="008A2DEB"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8A2DEB">
        <w:rPr>
          <w:rFonts w:ascii="Times New Roman" w:eastAsia="Calibri" w:hAnsi="Times New Roman" w:cs="Times New Roman"/>
          <w:iCs/>
          <w:sz w:val="28"/>
          <w:szCs w:val="28"/>
          <w:lang w:val="kk-KZ"/>
        </w:rPr>
        <w:t xml:space="preserve">3. </w:t>
      </w:r>
      <w:r>
        <w:rPr>
          <w:rFonts w:ascii="Times New Roman" w:eastAsia="Calibri" w:hAnsi="Times New Roman" w:cs="Times New Roman"/>
          <w:iCs/>
          <w:sz w:val="28"/>
          <w:szCs w:val="28"/>
          <w:lang w:val="kk-KZ"/>
        </w:rPr>
        <w:t>Ә</w:t>
      </w:r>
      <w:r w:rsidRPr="008A2DEB">
        <w:rPr>
          <w:rFonts w:ascii="Times New Roman" w:eastAsia="Calibri" w:hAnsi="Times New Roman" w:cs="Times New Roman"/>
          <w:iCs/>
          <w:sz w:val="28"/>
          <w:szCs w:val="28"/>
          <w:lang w:val="kk-KZ"/>
        </w:rPr>
        <w:t>леуметтік нәтижелердің көпшілігін бағалау қиын.</w:t>
      </w:r>
    </w:p>
    <w:p w:rsidR="008A2DEB" w:rsidRPr="008A2DEB" w:rsidRDefault="008D0C0E"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Осы әдістеемелерге сүйенетін болсақ, </w:t>
      </w:r>
      <w:r w:rsidR="008A2DEB" w:rsidRPr="008A2DEB">
        <w:rPr>
          <w:rFonts w:ascii="Times New Roman" w:eastAsia="Calibri" w:hAnsi="Times New Roman" w:cs="Times New Roman"/>
          <w:iCs/>
          <w:sz w:val="28"/>
          <w:szCs w:val="28"/>
          <w:lang w:val="kk-KZ"/>
        </w:rPr>
        <w:t xml:space="preserve"> қоршаған ортаны қорғау</w:t>
      </w:r>
      <w:r>
        <w:rPr>
          <w:rFonts w:ascii="Times New Roman" w:eastAsia="Calibri" w:hAnsi="Times New Roman" w:cs="Times New Roman"/>
          <w:iCs/>
          <w:sz w:val="28"/>
          <w:szCs w:val="28"/>
          <w:lang w:val="kk-KZ"/>
        </w:rPr>
        <w:t>ға байланысты шараларды</w:t>
      </w:r>
      <w:r w:rsidR="008A2DEB" w:rsidRPr="008A2DEB">
        <w:rPr>
          <w:rFonts w:ascii="Times New Roman" w:eastAsia="Calibri" w:hAnsi="Times New Roman" w:cs="Times New Roman"/>
          <w:iCs/>
          <w:sz w:val="28"/>
          <w:szCs w:val="28"/>
          <w:lang w:val="kk-KZ"/>
        </w:rPr>
        <w:t xml:space="preserve"> бастапқы және түпкілікті кешенді әлеуметтік-экономикалық </w:t>
      </w:r>
      <w:r>
        <w:rPr>
          <w:rFonts w:ascii="Times New Roman" w:eastAsia="Calibri" w:hAnsi="Times New Roman" w:cs="Times New Roman"/>
          <w:iCs/>
          <w:sz w:val="28"/>
          <w:szCs w:val="28"/>
          <w:lang w:val="kk-KZ"/>
        </w:rPr>
        <w:t>әсерлер тарапынан қарастыруға болады.</w:t>
      </w:r>
      <w:r w:rsidR="008A2DEB" w:rsidRPr="008A2DEB">
        <w:rPr>
          <w:rFonts w:ascii="Times New Roman" w:eastAsia="Calibri" w:hAnsi="Times New Roman" w:cs="Times New Roman"/>
          <w:iCs/>
          <w:sz w:val="28"/>
          <w:szCs w:val="28"/>
          <w:lang w:val="kk-KZ"/>
        </w:rPr>
        <w:br/>
      </w:r>
      <w:r w:rsidR="008A2DEB">
        <w:rPr>
          <w:rFonts w:ascii="Times New Roman" w:eastAsia="Calibri" w:hAnsi="Times New Roman" w:cs="Times New Roman"/>
          <w:iCs/>
          <w:sz w:val="28"/>
          <w:szCs w:val="28"/>
          <w:lang w:val="kk-KZ"/>
        </w:rPr>
        <w:t xml:space="preserve"> </w:t>
      </w:r>
      <w:r w:rsidR="008A2DEB">
        <w:rPr>
          <w:rFonts w:ascii="Times New Roman" w:eastAsia="Calibri" w:hAnsi="Times New Roman" w:cs="Times New Roman"/>
          <w:iCs/>
          <w:sz w:val="28"/>
          <w:szCs w:val="28"/>
          <w:lang w:val="kk-KZ"/>
        </w:rPr>
        <w:tab/>
      </w:r>
      <w:r w:rsidR="008A2DEB" w:rsidRPr="008A2DEB">
        <w:rPr>
          <w:rFonts w:ascii="Times New Roman" w:eastAsia="Calibri" w:hAnsi="Times New Roman" w:cs="Times New Roman"/>
          <w:iCs/>
          <w:sz w:val="28"/>
          <w:szCs w:val="28"/>
          <w:lang w:val="kk-KZ"/>
        </w:rPr>
        <w:t xml:space="preserve">Бастапқы әсер қоршаған ортаның ластануын азайту және оның жағдайын жақсарту болып табылады және атмосферадағы, </w:t>
      </w:r>
      <w:r w:rsidR="00285381">
        <w:rPr>
          <w:rFonts w:ascii="Times New Roman" w:eastAsia="Calibri" w:hAnsi="Times New Roman" w:cs="Times New Roman"/>
          <w:iCs/>
          <w:sz w:val="28"/>
          <w:szCs w:val="28"/>
          <w:lang w:val="kk-KZ"/>
        </w:rPr>
        <w:t>с</w:t>
      </w:r>
      <w:r w:rsidR="008A2DEB" w:rsidRPr="008A2DEB">
        <w:rPr>
          <w:rFonts w:ascii="Times New Roman" w:eastAsia="Calibri" w:hAnsi="Times New Roman" w:cs="Times New Roman"/>
          <w:iCs/>
          <w:sz w:val="28"/>
          <w:szCs w:val="28"/>
          <w:lang w:val="kk-KZ"/>
        </w:rPr>
        <w:t xml:space="preserve">улы ортадағы және топырақтағы ластану мен зиянды қоспалардың концентрациясының азаюынан көрінеді. </w:t>
      </w:r>
    </w:p>
    <w:p w:rsidR="003C662D" w:rsidRPr="008A2DEB" w:rsidRDefault="008A2DEB" w:rsidP="008A2DEB">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8A2DEB">
        <w:rPr>
          <w:rFonts w:ascii="Times New Roman" w:eastAsia="Calibri" w:hAnsi="Times New Roman" w:cs="Times New Roman"/>
          <w:iCs/>
          <w:sz w:val="28"/>
          <w:szCs w:val="28"/>
          <w:lang w:val="kk-KZ"/>
        </w:rPr>
        <w:t>Кәсіпорындар</w:t>
      </w:r>
      <w:r w:rsidR="008D0C0E">
        <w:rPr>
          <w:rFonts w:ascii="Times New Roman" w:eastAsia="Calibri" w:hAnsi="Times New Roman" w:cs="Times New Roman"/>
          <w:iCs/>
          <w:sz w:val="28"/>
          <w:szCs w:val="28"/>
          <w:lang w:val="kk-KZ"/>
        </w:rPr>
        <w:t>дағы</w:t>
      </w:r>
      <w:r w:rsidRPr="008A2DEB">
        <w:rPr>
          <w:rFonts w:ascii="Times New Roman" w:eastAsia="Calibri" w:hAnsi="Times New Roman" w:cs="Times New Roman"/>
          <w:iCs/>
          <w:sz w:val="28"/>
          <w:szCs w:val="28"/>
          <w:lang w:val="kk-KZ"/>
        </w:rPr>
        <w:t xml:space="preserve"> экономик</w:t>
      </w:r>
      <w:r w:rsidR="008D0C0E">
        <w:rPr>
          <w:rFonts w:ascii="Times New Roman" w:eastAsia="Calibri" w:hAnsi="Times New Roman" w:cs="Times New Roman"/>
          <w:iCs/>
          <w:sz w:val="28"/>
          <w:szCs w:val="28"/>
          <w:lang w:val="kk-KZ"/>
        </w:rPr>
        <w:t>алық және экологиялық мүдделерді сәйкестендіріп, үйлестіру қажеттілігін</w:t>
      </w:r>
      <w:r w:rsidRPr="008A2DEB">
        <w:rPr>
          <w:rFonts w:ascii="Times New Roman" w:eastAsia="Calibri" w:hAnsi="Times New Roman" w:cs="Times New Roman"/>
          <w:iCs/>
          <w:sz w:val="28"/>
          <w:szCs w:val="28"/>
          <w:lang w:val="kk-KZ"/>
        </w:rPr>
        <w:t xml:space="preserve"> </w:t>
      </w:r>
      <w:r w:rsidR="008D0C0E">
        <w:rPr>
          <w:rFonts w:ascii="Times New Roman" w:eastAsia="Calibri" w:hAnsi="Times New Roman" w:cs="Times New Roman"/>
          <w:iCs/>
          <w:sz w:val="28"/>
          <w:szCs w:val="28"/>
          <w:lang w:val="kk-KZ"/>
        </w:rPr>
        <w:t>есепке алу барысында</w:t>
      </w:r>
      <w:r w:rsidRPr="008A2DEB">
        <w:rPr>
          <w:rFonts w:ascii="Times New Roman" w:eastAsia="Calibri" w:hAnsi="Times New Roman" w:cs="Times New Roman"/>
          <w:iCs/>
          <w:sz w:val="28"/>
          <w:szCs w:val="28"/>
          <w:lang w:val="kk-KZ"/>
        </w:rPr>
        <w:t>, бастапқы нәтиже экологиялық нормаларды</w:t>
      </w:r>
      <w:r w:rsidR="008D0C0E">
        <w:rPr>
          <w:rFonts w:ascii="Times New Roman" w:eastAsia="Calibri" w:hAnsi="Times New Roman" w:cs="Times New Roman"/>
          <w:iCs/>
          <w:sz w:val="28"/>
          <w:szCs w:val="28"/>
          <w:lang w:val="kk-KZ"/>
        </w:rPr>
        <w:t>ң</w:t>
      </w:r>
      <w:r w:rsidRPr="008A2DEB">
        <w:rPr>
          <w:rFonts w:ascii="Times New Roman" w:eastAsia="Calibri" w:hAnsi="Times New Roman" w:cs="Times New Roman"/>
          <w:iCs/>
          <w:sz w:val="28"/>
          <w:szCs w:val="28"/>
          <w:lang w:val="kk-KZ"/>
        </w:rPr>
        <w:t xml:space="preserve"> </w:t>
      </w:r>
      <w:r w:rsidR="008D0C0E">
        <w:rPr>
          <w:rFonts w:ascii="Times New Roman" w:eastAsia="Calibri" w:hAnsi="Times New Roman" w:cs="Times New Roman"/>
          <w:iCs/>
          <w:sz w:val="28"/>
          <w:szCs w:val="28"/>
          <w:lang w:val="kk-KZ"/>
        </w:rPr>
        <w:t>бұзылмай орындалуы негізінде</w:t>
      </w:r>
      <w:r w:rsidRPr="008A2DEB">
        <w:rPr>
          <w:rFonts w:ascii="Times New Roman" w:eastAsia="Calibri" w:hAnsi="Times New Roman" w:cs="Times New Roman"/>
          <w:iCs/>
          <w:sz w:val="28"/>
          <w:szCs w:val="28"/>
          <w:lang w:val="kk-KZ"/>
        </w:rPr>
        <w:t xml:space="preserve"> </w:t>
      </w:r>
      <w:r w:rsidR="008D0C0E">
        <w:rPr>
          <w:rFonts w:ascii="Times New Roman" w:eastAsia="Calibri" w:hAnsi="Times New Roman" w:cs="Times New Roman"/>
          <w:iCs/>
          <w:sz w:val="28"/>
          <w:szCs w:val="28"/>
          <w:lang w:val="kk-KZ"/>
        </w:rPr>
        <w:t>өндірілген</w:t>
      </w:r>
      <w:r w:rsidRPr="008A2DEB">
        <w:rPr>
          <w:rFonts w:ascii="Times New Roman" w:eastAsia="Calibri" w:hAnsi="Times New Roman" w:cs="Times New Roman"/>
          <w:iCs/>
          <w:sz w:val="28"/>
          <w:szCs w:val="28"/>
          <w:lang w:val="kk-KZ"/>
        </w:rPr>
        <w:t xml:space="preserve"> өнімнің өсуі түрінде тікелей көрсетілуі керек.</w:t>
      </w:r>
      <w:r w:rsidR="009F0A75">
        <w:rPr>
          <w:rFonts w:ascii="Times New Roman" w:eastAsia="Calibri" w:hAnsi="Times New Roman" w:cs="Times New Roman"/>
          <w:iCs/>
          <w:sz w:val="28"/>
          <w:szCs w:val="28"/>
          <w:lang w:val="kk-KZ"/>
        </w:rPr>
        <w:t xml:space="preserve"> </w:t>
      </w:r>
      <w:r w:rsidR="008D0C0E">
        <w:rPr>
          <w:rFonts w:ascii="Times New Roman" w:eastAsia="Calibri" w:hAnsi="Times New Roman" w:cs="Times New Roman"/>
          <w:iCs/>
          <w:sz w:val="28"/>
          <w:szCs w:val="28"/>
          <w:lang w:val="kk-KZ"/>
        </w:rPr>
        <w:t>Ал с</w:t>
      </w:r>
      <w:r w:rsidRPr="008A2DEB">
        <w:rPr>
          <w:rFonts w:ascii="Times New Roman" w:eastAsia="Calibri" w:hAnsi="Times New Roman" w:cs="Times New Roman"/>
          <w:iCs/>
          <w:sz w:val="28"/>
          <w:szCs w:val="28"/>
          <w:lang w:val="kk-KZ"/>
        </w:rPr>
        <w:t xml:space="preserve">оңғы экономикалық </w:t>
      </w:r>
      <w:r w:rsidR="00285381">
        <w:rPr>
          <w:rFonts w:ascii="Times New Roman" w:eastAsia="Calibri" w:hAnsi="Times New Roman" w:cs="Times New Roman"/>
          <w:iCs/>
          <w:sz w:val="28"/>
          <w:szCs w:val="28"/>
          <w:lang w:val="kk-KZ"/>
        </w:rPr>
        <w:t>нәтиже</w:t>
      </w:r>
      <w:r w:rsidRPr="008A2DEB">
        <w:rPr>
          <w:rFonts w:ascii="Times New Roman" w:eastAsia="Calibri" w:hAnsi="Times New Roman" w:cs="Times New Roman"/>
          <w:iCs/>
          <w:sz w:val="28"/>
          <w:szCs w:val="28"/>
          <w:lang w:val="kk-KZ"/>
        </w:rPr>
        <w:t xml:space="preserve"> әлеуметтік өндірістің тиімділігін арттырудан көрінеді.</w:t>
      </w:r>
    </w:p>
    <w:p w:rsidR="00715D37" w:rsidRPr="00D07DA2" w:rsidRDefault="00715D37" w:rsidP="00715D37">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 xml:space="preserve">Осы айтылғандарды ескере отырып, аймақтағы (Атырау облысы) </w:t>
      </w:r>
      <w:r w:rsidR="003D154B" w:rsidRPr="00D07DA2">
        <w:rPr>
          <w:rFonts w:ascii="Times New Roman" w:eastAsia="Calibri" w:hAnsi="Times New Roman" w:cs="Times New Roman"/>
          <w:color w:val="000000"/>
          <w:sz w:val="28"/>
          <w:szCs w:val="28"/>
          <w:lang w:val="kk-KZ"/>
        </w:rPr>
        <w:t>экономика</w:t>
      </w:r>
      <w:r w:rsidR="009E6F65" w:rsidRPr="00D07DA2">
        <w:rPr>
          <w:rFonts w:ascii="Times New Roman" w:eastAsia="Calibri" w:hAnsi="Times New Roman" w:cs="Times New Roman"/>
          <w:color w:val="000000"/>
          <w:sz w:val="28"/>
          <w:szCs w:val="28"/>
          <w:lang w:val="kk-KZ"/>
        </w:rPr>
        <w:t xml:space="preserve">ның </w:t>
      </w:r>
      <w:r w:rsidRPr="00D07DA2">
        <w:rPr>
          <w:rFonts w:ascii="Times New Roman" w:eastAsia="Calibri" w:hAnsi="Times New Roman" w:cs="Times New Roman"/>
          <w:color w:val="000000"/>
          <w:sz w:val="28"/>
          <w:szCs w:val="28"/>
          <w:lang w:val="kk-KZ"/>
        </w:rPr>
        <w:t xml:space="preserve">қоршаған ортаға әсер </w:t>
      </w:r>
      <w:r w:rsidR="00230797" w:rsidRPr="00D07DA2">
        <w:rPr>
          <w:rFonts w:ascii="Times New Roman" w:eastAsia="Calibri" w:hAnsi="Times New Roman" w:cs="Times New Roman"/>
          <w:color w:val="000000"/>
          <w:sz w:val="28"/>
          <w:szCs w:val="28"/>
          <w:lang w:val="kk-KZ"/>
        </w:rPr>
        <w:t>ету деңгейін</w:t>
      </w:r>
      <w:r w:rsidRPr="00D07DA2">
        <w:rPr>
          <w:rFonts w:ascii="Times New Roman" w:eastAsia="Calibri" w:hAnsi="Times New Roman" w:cs="Times New Roman"/>
          <w:color w:val="000000"/>
          <w:sz w:val="28"/>
          <w:szCs w:val="28"/>
          <w:lang w:val="kk-KZ"/>
        </w:rPr>
        <w:t xml:space="preserve"> корреляция-регрессиялық талдау арқылы оған болжау жасауға болады.  </w:t>
      </w:r>
    </w:p>
    <w:p w:rsidR="00715D37" w:rsidRPr="00D07DA2" w:rsidRDefault="00715D37" w:rsidP="009D0794">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Ол үшін келесідей көрсеткіштерін аламыз:</w:t>
      </w:r>
    </w:p>
    <w:p w:rsidR="00715D37" w:rsidRPr="00D07DA2" w:rsidRDefault="00296765"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Атмосфераға ластаушы заттардың жалпы шығарындылары, мың тонна</w:t>
      </w:r>
    </w:p>
    <w:p w:rsidR="00715D37" w:rsidRPr="00D07DA2" w:rsidRDefault="00715D37"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lastRenderedPageBreak/>
        <w:t>Аса ірі табиғат пайдаланушылардан сарқынды сулары бар ластаушы заттардың төгінділері, мың тонна</w:t>
      </w:r>
    </w:p>
    <w:p w:rsidR="00715D37" w:rsidRPr="00D07DA2" w:rsidRDefault="00715D37"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Өндіріс және тұтыну қалдықтарын орналастырудың жалпы көлемі, мың тонна</w:t>
      </w:r>
    </w:p>
    <w:p w:rsidR="00715D37" w:rsidRPr="00D07DA2" w:rsidRDefault="00715D37"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Күкіртті ашық түрде орналастырудың жалпы көлемі, мың тонна</w:t>
      </w:r>
    </w:p>
    <w:p w:rsidR="00715D37" w:rsidRPr="00D07DA2" w:rsidRDefault="00715D37"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Шикі мұнай өндіру</w:t>
      </w:r>
      <w:r w:rsidR="003D154B" w:rsidRPr="00D07DA2">
        <w:rPr>
          <w:rFonts w:ascii="Times New Roman" w:eastAsia="Calibri" w:hAnsi="Times New Roman" w:cs="Times New Roman"/>
          <w:color w:val="000000"/>
          <w:sz w:val="28"/>
          <w:szCs w:val="28"/>
          <w:lang w:val="kk-KZ"/>
        </w:rPr>
        <w:t xml:space="preserve"> көлемі</w:t>
      </w:r>
      <w:r w:rsidRPr="00D07DA2">
        <w:rPr>
          <w:rFonts w:ascii="Times New Roman" w:eastAsia="Calibri" w:hAnsi="Times New Roman" w:cs="Times New Roman"/>
          <w:color w:val="000000"/>
          <w:sz w:val="28"/>
          <w:szCs w:val="28"/>
          <w:lang w:val="kk-KZ"/>
        </w:rPr>
        <w:t>, млн. тонна</w:t>
      </w:r>
    </w:p>
    <w:p w:rsidR="00715D37" w:rsidRPr="00D07DA2" w:rsidRDefault="00715D37" w:rsidP="00B07AE6">
      <w:pPr>
        <w:numPr>
          <w:ilvl w:val="0"/>
          <w:numId w:val="5"/>
        </w:numPr>
        <w:tabs>
          <w:tab w:val="left" w:pos="284"/>
          <w:tab w:val="left" w:pos="993"/>
        </w:tabs>
        <w:spacing w:after="0" w:line="240" w:lineRule="auto"/>
        <w:ind w:left="0" w:firstLine="709"/>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Табиғи газ өндіру млн. текше м</w:t>
      </w:r>
    </w:p>
    <w:p w:rsidR="0090119B" w:rsidRPr="00D07DA2" w:rsidRDefault="003D154B" w:rsidP="00B07AE6">
      <w:pPr>
        <w:numPr>
          <w:ilvl w:val="0"/>
          <w:numId w:val="5"/>
        </w:numPr>
        <w:tabs>
          <w:tab w:val="left" w:pos="284"/>
          <w:tab w:val="left" w:pos="993"/>
        </w:tabs>
        <w:spacing w:after="0" w:line="240" w:lineRule="auto"/>
        <w:ind w:hanging="11"/>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Қ</w:t>
      </w:r>
      <w:r w:rsidR="0090119B" w:rsidRPr="00D07DA2">
        <w:rPr>
          <w:rFonts w:ascii="Times New Roman" w:eastAsia="Calibri" w:hAnsi="Times New Roman" w:cs="Times New Roman"/>
          <w:color w:val="000000"/>
          <w:sz w:val="28"/>
          <w:szCs w:val="28"/>
          <w:lang w:val="kk-KZ"/>
        </w:rPr>
        <w:t>оршаған ортаны қорғауға бағытталатын негізгі инвестициялар</w:t>
      </w:r>
      <w:r w:rsidR="009D0794" w:rsidRPr="00D07DA2">
        <w:rPr>
          <w:rFonts w:ascii="Times New Roman" w:eastAsia="Calibri" w:hAnsi="Times New Roman" w:cs="Times New Roman"/>
          <w:color w:val="000000"/>
          <w:sz w:val="28"/>
          <w:szCs w:val="28"/>
          <w:lang w:val="kk-KZ"/>
        </w:rPr>
        <w:t>, млн.теңге</w:t>
      </w:r>
      <w:r w:rsidR="0090119B" w:rsidRPr="00D07DA2">
        <w:rPr>
          <w:rFonts w:ascii="Times New Roman" w:eastAsia="Calibri" w:hAnsi="Times New Roman" w:cs="Times New Roman"/>
          <w:color w:val="000000"/>
          <w:sz w:val="28"/>
          <w:szCs w:val="28"/>
          <w:lang w:val="kk-KZ"/>
        </w:rPr>
        <w:t>;</w:t>
      </w:r>
    </w:p>
    <w:p w:rsidR="0090119B" w:rsidRPr="00D07DA2" w:rsidRDefault="009D0794" w:rsidP="00B07AE6">
      <w:pPr>
        <w:numPr>
          <w:ilvl w:val="0"/>
          <w:numId w:val="5"/>
        </w:numPr>
        <w:tabs>
          <w:tab w:val="left" w:pos="284"/>
          <w:tab w:val="left" w:pos="993"/>
        </w:tabs>
        <w:spacing w:after="0" w:line="240" w:lineRule="auto"/>
        <w:ind w:hanging="11"/>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 xml:space="preserve">Ірі және орта кәсіпорындардың негізгі құрал-жабдықтарын                                             жаңарту коэффициенті, </w:t>
      </w:r>
      <w:r w:rsidRPr="00D07DA2">
        <w:rPr>
          <w:rFonts w:ascii="Times New Roman" w:eastAsia="Calibri" w:hAnsi="Times New Roman" w:cs="Times New Roman"/>
          <w:color w:val="000000"/>
          <w:sz w:val="28"/>
          <w:szCs w:val="28"/>
          <w:lang w:val="kk-KZ"/>
        </w:rPr>
        <w:sym w:font="Symbol" w:char="F025"/>
      </w:r>
      <w:r w:rsidR="0090119B" w:rsidRPr="00D07DA2">
        <w:rPr>
          <w:rFonts w:ascii="Times New Roman" w:eastAsia="Calibri" w:hAnsi="Times New Roman" w:cs="Times New Roman"/>
          <w:color w:val="000000"/>
          <w:sz w:val="28"/>
          <w:szCs w:val="28"/>
          <w:lang w:val="kk-KZ"/>
        </w:rPr>
        <w:t>;</w:t>
      </w:r>
    </w:p>
    <w:p w:rsidR="0090119B" w:rsidRPr="00D07DA2" w:rsidRDefault="009D0794" w:rsidP="00B07AE6">
      <w:pPr>
        <w:numPr>
          <w:ilvl w:val="0"/>
          <w:numId w:val="5"/>
        </w:numPr>
        <w:tabs>
          <w:tab w:val="left" w:pos="284"/>
          <w:tab w:val="left" w:pos="993"/>
        </w:tabs>
        <w:spacing w:after="0" w:line="240" w:lineRule="auto"/>
        <w:ind w:hanging="11"/>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Қоршаған ортаны қорғауға жұмсалатын ағымдағы шығындар, млн. теңге</w:t>
      </w:r>
      <w:r w:rsidR="00AA66B5" w:rsidRPr="00D07DA2">
        <w:rPr>
          <w:rFonts w:ascii="Times New Roman" w:eastAsia="Calibri" w:hAnsi="Times New Roman" w:cs="Times New Roman"/>
          <w:color w:val="000000"/>
          <w:sz w:val="28"/>
          <w:szCs w:val="28"/>
          <w:lang w:val="kk-KZ"/>
        </w:rPr>
        <w:t>;</w:t>
      </w:r>
    </w:p>
    <w:p w:rsidR="00415A92" w:rsidRPr="00D07DA2" w:rsidRDefault="009D0794" w:rsidP="00B07AE6">
      <w:pPr>
        <w:numPr>
          <w:ilvl w:val="0"/>
          <w:numId w:val="5"/>
        </w:numPr>
        <w:tabs>
          <w:tab w:val="left" w:pos="284"/>
          <w:tab w:val="left" w:pos="993"/>
        </w:tabs>
        <w:spacing w:after="0" w:line="240" w:lineRule="auto"/>
        <w:ind w:hanging="11"/>
        <w:contextualSpacing/>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Инвестициялық жобалардан түсетін негізгі пайда, млрд. теңге</w:t>
      </w:r>
      <w:r w:rsidR="009B2962" w:rsidRPr="00D07DA2">
        <w:rPr>
          <w:rFonts w:ascii="Times New Roman" w:eastAsia="Calibri" w:hAnsi="Times New Roman" w:cs="Times New Roman"/>
          <w:color w:val="000000"/>
          <w:sz w:val="28"/>
          <w:szCs w:val="28"/>
          <w:lang w:val="kk-KZ"/>
        </w:rPr>
        <w:t>.</w:t>
      </w:r>
    </w:p>
    <w:p w:rsidR="009F0A75" w:rsidRDefault="00715D37" w:rsidP="009D0794">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D07DA2">
        <w:rPr>
          <w:rFonts w:ascii="Times New Roman" w:eastAsia="Calibri" w:hAnsi="Times New Roman" w:cs="Times New Roman"/>
          <w:color w:val="000000"/>
          <w:sz w:val="28"/>
          <w:szCs w:val="28"/>
          <w:lang w:val="kk-KZ"/>
        </w:rPr>
        <w:t xml:space="preserve">Осы талдау әрі қарай түсінікті әрі нақты болу үшін көп факторлы регрессияны қолданамыз. </w:t>
      </w:r>
      <w:r w:rsidR="00230797" w:rsidRPr="00D07DA2">
        <w:rPr>
          <w:rFonts w:ascii="Times New Roman" w:eastAsia="Calibri" w:hAnsi="Times New Roman" w:cs="Times New Roman"/>
          <w:color w:val="000000"/>
          <w:sz w:val="28"/>
          <w:szCs w:val="28"/>
          <w:lang w:val="kk-KZ"/>
        </w:rPr>
        <w:t>Келесі 4</w:t>
      </w:r>
      <w:r w:rsidR="006B3439">
        <w:rPr>
          <w:rFonts w:ascii="Times New Roman" w:eastAsia="Calibri" w:hAnsi="Times New Roman" w:cs="Times New Roman"/>
          <w:color w:val="000000"/>
          <w:sz w:val="28"/>
          <w:szCs w:val="28"/>
          <w:lang w:val="kk-KZ"/>
        </w:rPr>
        <w:t>3</w:t>
      </w:r>
      <w:r w:rsidR="00230797" w:rsidRPr="00D07DA2">
        <w:rPr>
          <w:rFonts w:ascii="Times New Roman" w:eastAsia="Calibri" w:hAnsi="Times New Roman" w:cs="Times New Roman"/>
          <w:color w:val="000000"/>
          <w:sz w:val="28"/>
          <w:szCs w:val="28"/>
          <w:lang w:val="kk-KZ"/>
        </w:rPr>
        <w:t>-ші кестеде көп факторлы регрессия</w:t>
      </w:r>
      <w:r w:rsidR="009D0794" w:rsidRPr="00D07DA2">
        <w:rPr>
          <w:rFonts w:ascii="Times New Roman" w:eastAsia="Calibri" w:hAnsi="Times New Roman" w:cs="Times New Roman"/>
          <w:color w:val="000000"/>
          <w:sz w:val="28"/>
          <w:szCs w:val="28"/>
          <w:lang w:val="kk-KZ"/>
        </w:rPr>
        <w:t>ны</w:t>
      </w:r>
      <w:r w:rsidR="00230797" w:rsidRPr="00D07DA2">
        <w:rPr>
          <w:rFonts w:ascii="Times New Roman" w:eastAsia="Calibri" w:hAnsi="Times New Roman" w:cs="Times New Roman"/>
          <w:color w:val="000000"/>
          <w:sz w:val="28"/>
          <w:szCs w:val="28"/>
          <w:lang w:val="kk-KZ"/>
        </w:rPr>
        <w:t xml:space="preserve"> анықтауда қолданылатын көрсеткіштер берілген. Ол үшін регрессиялық талдаудың алдында өзара тәуелді факторлардың арасындағы тығыз байланысты анықтауымыз қажет. Оны корреляциялық коэффициент арқылы анықтаймыз. Корреляциялық коэффициент екі тәуелсіз шамалардың өзара тәуелділігінің өлшеуіші болып табылады. Корреляциялық коэффициент +1 немесе – 1-ге сәйкес болса, онда олардың арасындағы тәуелділік жоғары деп түсіндіріледі. Ал корреляциялық коэффициент 0-ге жақын болса, онда олардың арасындағы байланыстың әлсіз екендігі сипатталады. Көрсеткіштердің корреляциялық талдауы </w:t>
      </w:r>
      <w:r w:rsidR="0092264E">
        <w:rPr>
          <w:rFonts w:ascii="Times New Roman" w:eastAsia="Calibri" w:hAnsi="Times New Roman" w:cs="Times New Roman"/>
          <w:color w:val="000000"/>
          <w:sz w:val="28"/>
          <w:szCs w:val="28"/>
          <w:lang w:val="kk-KZ"/>
        </w:rPr>
        <w:t>4</w:t>
      </w:r>
      <w:r w:rsidR="00D709F5">
        <w:rPr>
          <w:rFonts w:ascii="Times New Roman" w:eastAsia="Calibri" w:hAnsi="Times New Roman" w:cs="Times New Roman"/>
          <w:color w:val="000000"/>
          <w:sz w:val="28"/>
          <w:szCs w:val="28"/>
          <w:lang w:val="kk-KZ"/>
        </w:rPr>
        <w:t>3,44,45</w:t>
      </w:r>
      <w:r w:rsidR="0092264E">
        <w:rPr>
          <w:rFonts w:ascii="Times New Roman" w:eastAsia="Calibri" w:hAnsi="Times New Roman" w:cs="Times New Roman"/>
          <w:color w:val="000000"/>
          <w:sz w:val="28"/>
          <w:szCs w:val="28"/>
          <w:lang w:val="kk-KZ"/>
        </w:rPr>
        <w:t xml:space="preserve">- </w:t>
      </w:r>
      <w:r w:rsidR="00230797" w:rsidRPr="00D07DA2">
        <w:rPr>
          <w:rFonts w:ascii="Times New Roman" w:eastAsia="Calibri" w:hAnsi="Times New Roman" w:cs="Times New Roman"/>
          <w:color w:val="000000"/>
          <w:sz w:val="28"/>
          <w:szCs w:val="28"/>
          <w:lang w:val="kk-KZ"/>
        </w:rPr>
        <w:t>кесте</w:t>
      </w:r>
      <w:r w:rsidR="00D709F5">
        <w:rPr>
          <w:rFonts w:ascii="Times New Roman" w:eastAsia="Calibri" w:hAnsi="Times New Roman" w:cs="Times New Roman"/>
          <w:color w:val="000000"/>
          <w:sz w:val="28"/>
          <w:szCs w:val="28"/>
          <w:lang w:val="kk-KZ"/>
        </w:rPr>
        <w:t>лер</w:t>
      </w:r>
      <w:r w:rsidR="00230797" w:rsidRPr="00D07DA2">
        <w:rPr>
          <w:rFonts w:ascii="Times New Roman" w:eastAsia="Calibri" w:hAnsi="Times New Roman" w:cs="Times New Roman"/>
          <w:color w:val="000000"/>
          <w:sz w:val="28"/>
          <w:szCs w:val="28"/>
          <w:lang w:val="kk-KZ"/>
        </w:rPr>
        <w:t>де көрсетілген.</w:t>
      </w:r>
    </w:p>
    <w:p w:rsidR="0092264E" w:rsidRPr="009D0794" w:rsidRDefault="0092264E" w:rsidP="0092264E">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4</w:t>
      </w:r>
      <w:r w:rsidR="006B3439">
        <w:rPr>
          <w:rFonts w:ascii="Times New Roman" w:eastAsia="Calibri" w:hAnsi="Times New Roman" w:cs="Times New Roman"/>
          <w:iCs/>
          <w:sz w:val="28"/>
          <w:szCs w:val="28"/>
          <w:lang w:val="kk-KZ"/>
        </w:rPr>
        <w:t>4</w:t>
      </w:r>
      <w:r w:rsidRPr="00252250">
        <w:rPr>
          <w:rFonts w:ascii="Times New Roman" w:eastAsia="Calibri" w:hAnsi="Times New Roman" w:cs="Times New Roman"/>
          <w:iCs/>
          <w:sz w:val="28"/>
          <w:szCs w:val="28"/>
          <w:lang w:val="kk-KZ"/>
        </w:rPr>
        <w:t>-шы кестеде</w:t>
      </w:r>
      <w:r>
        <w:rPr>
          <w:rFonts w:ascii="Times New Roman" w:eastAsia="Calibri" w:hAnsi="Times New Roman" w:cs="Times New Roman"/>
          <w:iCs/>
          <w:sz w:val="28"/>
          <w:szCs w:val="28"/>
          <w:lang w:val="kk-KZ"/>
        </w:rPr>
        <w:t>гі</w:t>
      </w:r>
      <w:r w:rsidRPr="00252250">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талдау көрсеткендей,</w:t>
      </w:r>
      <w:r w:rsidRPr="00252250">
        <w:rPr>
          <w:rFonts w:ascii="Times New Roman" w:eastAsia="Calibri" w:hAnsi="Times New Roman" w:cs="Times New Roman"/>
          <w:iCs/>
          <w:sz w:val="28"/>
          <w:szCs w:val="28"/>
          <w:lang w:val="kk-KZ"/>
        </w:rPr>
        <w:t xml:space="preserve"> </w:t>
      </w:r>
      <w:r w:rsidRPr="009D0794">
        <w:rPr>
          <w:rFonts w:ascii="Times New Roman" w:eastAsia="Calibri" w:hAnsi="Times New Roman" w:cs="Times New Roman"/>
          <w:color w:val="000000"/>
          <w:sz w:val="28"/>
          <w:szCs w:val="28"/>
          <w:lang w:val="kk-KZ"/>
        </w:rPr>
        <w:t>жұптық корреляция коэффициенттерінің матрицасы</w:t>
      </w:r>
      <w:r>
        <w:rPr>
          <w:rFonts w:ascii="Times New Roman" w:eastAsia="Calibri" w:hAnsi="Times New Roman" w:cs="Times New Roman"/>
          <w:iCs/>
          <w:sz w:val="28"/>
          <w:szCs w:val="28"/>
          <w:lang w:val="kk-KZ"/>
        </w:rPr>
        <w:t xml:space="preserve"> негізінде</w:t>
      </w:r>
      <w:r w:rsidRPr="00252250">
        <w:rPr>
          <w:rFonts w:ascii="Times New Roman" w:eastAsia="Calibri" w:hAnsi="Times New Roman" w:cs="Times New Roman"/>
          <w:iCs/>
          <w:sz w:val="28"/>
          <w:szCs w:val="28"/>
          <w:lang w:val="kk-KZ"/>
        </w:rPr>
        <w:t xml:space="preserve"> </w:t>
      </w:r>
      <w:r w:rsidRPr="009D0794">
        <w:rPr>
          <w:rFonts w:ascii="Times New Roman" w:eastAsia="Calibri" w:hAnsi="Times New Roman" w:cs="Times New Roman"/>
          <w:iCs/>
          <w:sz w:val="28"/>
          <w:szCs w:val="28"/>
          <w:lang w:val="kk-KZ"/>
        </w:rPr>
        <w:t xml:space="preserve">аймақтағы (Атырау облысы) экономиканың қоршаған ортаға әсер ету </w:t>
      </w:r>
      <w:r w:rsidRPr="00252250">
        <w:rPr>
          <w:rFonts w:ascii="Times New Roman" w:eastAsia="Calibri" w:hAnsi="Times New Roman" w:cs="Times New Roman"/>
          <w:iCs/>
          <w:sz w:val="28"/>
          <w:szCs w:val="28"/>
          <w:lang w:val="kk-KZ"/>
        </w:rPr>
        <w:t>деңгейіне әсер етуші көрсеткіштердің барлығы әсер ете бермейтіндігі анықталды. Модуль бойынша жоғары байланыс</w:t>
      </w:r>
      <w:r>
        <w:rPr>
          <w:rFonts w:ascii="Times New Roman" w:eastAsia="Calibri" w:hAnsi="Times New Roman" w:cs="Times New Roman"/>
          <w:iCs/>
          <w:sz w:val="28"/>
          <w:szCs w:val="28"/>
          <w:lang w:val="kk-KZ"/>
        </w:rPr>
        <w:t xml:space="preserve"> </w:t>
      </w:r>
      <w:r w:rsidRPr="009D0794">
        <w:rPr>
          <w:rFonts w:ascii="Times New Roman" w:eastAsia="Calibri" w:hAnsi="Times New Roman" w:cs="Times New Roman"/>
          <w:iCs/>
          <w:sz w:val="28"/>
          <w:szCs w:val="28"/>
          <w:lang w:val="kk-KZ"/>
        </w:rPr>
        <w:t xml:space="preserve">көрсеткіші 0,85 коэффициентіне тең немесе одан жоғары көрсеткішімен бағаланады. Осыған </w:t>
      </w:r>
      <w:r>
        <w:rPr>
          <w:rFonts w:ascii="Times New Roman" w:eastAsia="Calibri" w:hAnsi="Times New Roman" w:cs="Times New Roman"/>
          <w:iCs/>
          <w:sz w:val="28"/>
          <w:szCs w:val="28"/>
          <w:lang w:val="kk-KZ"/>
        </w:rPr>
        <w:t>сәйкес</w:t>
      </w:r>
      <w:r w:rsidRPr="009D0794">
        <w:rPr>
          <w:rFonts w:ascii="Times New Roman" w:eastAsia="Calibri" w:hAnsi="Times New Roman" w:cs="Times New Roman"/>
          <w:iCs/>
          <w:sz w:val="28"/>
          <w:szCs w:val="28"/>
          <w:lang w:val="kk-KZ"/>
        </w:rPr>
        <w:t xml:space="preserve"> көрсеткіштердің корреляциялық талдауы кестесінен мәні 0,85-тен төмен коэффициенттер</w:t>
      </w:r>
      <w:r>
        <w:rPr>
          <w:rFonts w:ascii="Times New Roman" w:eastAsia="Calibri" w:hAnsi="Times New Roman" w:cs="Times New Roman"/>
          <w:iCs/>
          <w:sz w:val="28"/>
          <w:szCs w:val="28"/>
          <w:lang w:val="kk-KZ"/>
        </w:rPr>
        <w:t>ді</w:t>
      </w:r>
      <w:r w:rsidRPr="009D0794">
        <w:rPr>
          <w:rFonts w:ascii="Times New Roman" w:eastAsia="Calibri" w:hAnsi="Times New Roman" w:cs="Times New Roman"/>
          <w:iCs/>
          <w:sz w:val="28"/>
          <w:szCs w:val="28"/>
          <w:lang w:val="kk-KZ"/>
        </w:rPr>
        <w:t xml:space="preserve"> моделден алып тастаймыз.</w:t>
      </w:r>
    </w:p>
    <w:p w:rsidR="0092264E" w:rsidRPr="00296765" w:rsidRDefault="0092264E" w:rsidP="0092264E">
      <w:pPr>
        <w:tabs>
          <w:tab w:val="left" w:pos="284"/>
          <w:tab w:val="left" w:pos="993"/>
        </w:tabs>
        <w:spacing w:after="0" w:line="240" w:lineRule="auto"/>
        <w:ind w:firstLine="709"/>
        <w:contextualSpacing/>
        <w:jc w:val="both"/>
        <w:rPr>
          <w:rFonts w:ascii="Times New Roman" w:eastAsia="Calibri" w:hAnsi="Times New Roman" w:cs="Times New Roman"/>
          <w:color w:val="000000"/>
          <w:sz w:val="28"/>
          <w:szCs w:val="28"/>
          <w:lang w:val="kk-KZ"/>
        </w:rPr>
      </w:pPr>
      <w:r w:rsidRPr="009D0794">
        <w:rPr>
          <w:rFonts w:ascii="Times New Roman" w:eastAsia="Calibri" w:hAnsi="Times New Roman" w:cs="Times New Roman"/>
          <w:iCs/>
          <w:sz w:val="28"/>
          <w:szCs w:val="28"/>
          <w:lang w:val="kk-KZ"/>
        </w:rPr>
        <w:t xml:space="preserve">Көрсеткіштердің корреляциялық талдауы моделі бойынша </w:t>
      </w:r>
      <w:r w:rsidRPr="009D0794">
        <w:rPr>
          <w:rFonts w:ascii="Times New Roman" w:eastAsia="Calibri" w:hAnsi="Times New Roman" w:cs="Times New Roman"/>
          <w:color w:val="000000"/>
          <w:sz w:val="28"/>
          <w:szCs w:val="28"/>
          <w:lang w:val="kk-KZ"/>
        </w:rPr>
        <w:t xml:space="preserve">аймақтық экономиканың қоршаған ортаға </w:t>
      </w:r>
      <w:r w:rsidRPr="009D0794">
        <w:rPr>
          <w:rFonts w:ascii="Times New Roman" w:eastAsia="Calibri" w:hAnsi="Times New Roman" w:cs="Times New Roman"/>
          <w:iCs/>
          <w:sz w:val="28"/>
          <w:szCs w:val="28"/>
          <w:lang w:val="kk-KZ"/>
        </w:rPr>
        <w:t xml:space="preserve">жоғары деңгейде әсер ететін 8 көрсеткіш қалды (Кесте </w:t>
      </w:r>
      <w:r w:rsidR="009B08B7">
        <w:rPr>
          <w:rFonts w:ascii="Times New Roman" w:eastAsia="Calibri" w:hAnsi="Times New Roman" w:cs="Times New Roman"/>
          <w:iCs/>
          <w:sz w:val="28"/>
          <w:szCs w:val="28"/>
          <w:lang w:val="kk-KZ"/>
        </w:rPr>
        <w:t>4</w:t>
      </w:r>
      <w:r w:rsidR="00A27312">
        <w:rPr>
          <w:rFonts w:ascii="Times New Roman" w:eastAsia="Calibri" w:hAnsi="Times New Roman" w:cs="Times New Roman"/>
          <w:iCs/>
          <w:sz w:val="28"/>
          <w:szCs w:val="28"/>
          <w:lang w:val="kk-KZ"/>
        </w:rPr>
        <w:t>5</w:t>
      </w:r>
      <w:r w:rsidRPr="009D0794">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 Оларға келесілерді көрсетеміз</w:t>
      </w:r>
      <w:r w:rsidRPr="00296765">
        <w:rPr>
          <w:rFonts w:ascii="Times New Roman" w:eastAsia="Calibri" w:hAnsi="Times New Roman" w:cs="Times New Roman"/>
          <w:iCs/>
          <w:sz w:val="28"/>
          <w:szCs w:val="28"/>
          <w:lang w:val="kk-KZ"/>
        </w:rPr>
        <w:t>:</w:t>
      </w:r>
      <w:r w:rsidRPr="00296765">
        <w:rPr>
          <w:rFonts w:ascii="Times New Roman" w:eastAsia="Calibri" w:hAnsi="Times New Roman" w:cs="Times New Roman"/>
          <w:color w:val="000000"/>
          <w:sz w:val="28"/>
          <w:szCs w:val="28"/>
          <w:lang w:val="kk-KZ"/>
        </w:rPr>
        <w:t xml:space="preserve"> Х1 - </w:t>
      </w:r>
      <w:r w:rsidRPr="00296765">
        <w:rPr>
          <w:rFonts w:ascii="Times New Roman" w:eastAsia="Calibri" w:hAnsi="Times New Roman" w:cs="Times New Roman"/>
          <w:iCs/>
          <w:sz w:val="28"/>
          <w:szCs w:val="28"/>
          <w:lang w:val="kk-KZ"/>
        </w:rPr>
        <w:t xml:space="preserve">Атмосфераға ластаушы заттардың жалпы шығарындылары, мың тонна; </w:t>
      </w:r>
      <w:r w:rsidRPr="00296765">
        <w:rPr>
          <w:rFonts w:ascii="Times New Roman" w:eastAsia="Calibri" w:hAnsi="Times New Roman" w:cs="Times New Roman"/>
          <w:color w:val="000000"/>
          <w:sz w:val="28"/>
          <w:szCs w:val="28"/>
          <w:lang w:val="kk-KZ"/>
        </w:rPr>
        <w:t>Х</w:t>
      </w:r>
      <w:r>
        <w:rPr>
          <w:rFonts w:ascii="Times New Roman" w:eastAsia="Calibri" w:hAnsi="Times New Roman" w:cs="Times New Roman"/>
          <w:color w:val="000000"/>
          <w:sz w:val="28"/>
          <w:szCs w:val="28"/>
          <w:lang w:val="kk-KZ"/>
        </w:rPr>
        <w:t>2</w:t>
      </w:r>
      <w:r w:rsidRPr="00296765">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D07DA2">
        <w:rPr>
          <w:rFonts w:ascii="Times New Roman" w:eastAsia="Calibri" w:hAnsi="Times New Roman" w:cs="Times New Roman"/>
          <w:iCs/>
          <w:sz w:val="28"/>
          <w:szCs w:val="28"/>
          <w:lang w:val="kk-KZ"/>
        </w:rPr>
        <w:t>Шикі мұнай өндіру, млн. тонна</w:t>
      </w:r>
      <w:r>
        <w:rPr>
          <w:rFonts w:ascii="Times New Roman" w:eastAsia="Calibri" w:hAnsi="Times New Roman" w:cs="Times New Roman"/>
          <w:iCs/>
          <w:sz w:val="28"/>
          <w:szCs w:val="28"/>
          <w:lang w:val="kk-KZ"/>
        </w:rPr>
        <w:t>;</w:t>
      </w:r>
      <w:r w:rsidRPr="00D07DA2">
        <w:rPr>
          <w:rFonts w:ascii="Times New Roman" w:eastAsia="Calibri" w:hAnsi="Times New Roman" w:cs="Times New Roman"/>
          <w:iCs/>
          <w:sz w:val="28"/>
          <w:szCs w:val="28"/>
          <w:lang w:val="kk-KZ"/>
        </w:rPr>
        <w:t xml:space="preserve">  </w:t>
      </w:r>
      <w:r w:rsidRPr="00296765">
        <w:rPr>
          <w:rFonts w:ascii="Times New Roman" w:eastAsia="Calibri" w:hAnsi="Times New Roman" w:cs="Times New Roman"/>
          <w:color w:val="000000"/>
          <w:sz w:val="28"/>
          <w:szCs w:val="28"/>
          <w:lang w:val="kk-KZ"/>
        </w:rPr>
        <w:t>Х</w:t>
      </w:r>
      <w:r>
        <w:rPr>
          <w:rFonts w:ascii="Times New Roman" w:eastAsia="Calibri" w:hAnsi="Times New Roman" w:cs="Times New Roman"/>
          <w:color w:val="000000"/>
          <w:sz w:val="28"/>
          <w:szCs w:val="28"/>
          <w:lang w:val="kk-KZ"/>
        </w:rPr>
        <w:t>3</w:t>
      </w:r>
      <w:r w:rsidRPr="00296765">
        <w:rPr>
          <w:rFonts w:ascii="Times New Roman" w:eastAsia="Calibri" w:hAnsi="Times New Roman" w:cs="Times New Roman"/>
          <w:color w:val="000000"/>
          <w:sz w:val="28"/>
          <w:szCs w:val="28"/>
          <w:lang w:val="kk-KZ"/>
        </w:rPr>
        <w:t xml:space="preserve"> - Табиғи газ өндіру млн. текше м; Х</w:t>
      </w:r>
      <w:r>
        <w:rPr>
          <w:rFonts w:ascii="Times New Roman" w:eastAsia="Calibri" w:hAnsi="Times New Roman" w:cs="Times New Roman"/>
          <w:color w:val="000000"/>
          <w:sz w:val="28"/>
          <w:szCs w:val="28"/>
          <w:lang w:val="kk-KZ"/>
        </w:rPr>
        <w:t>4</w:t>
      </w:r>
      <w:r w:rsidRPr="00296765">
        <w:rPr>
          <w:rFonts w:ascii="Times New Roman" w:eastAsia="Calibri" w:hAnsi="Times New Roman" w:cs="Times New Roman"/>
          <w:color w:val="000000"/>
          <w:sz w:val="28"/>
          <w:szCs w:val="28"/>
          <w:lang w:val="kk-KZ"/>
        </w:rPr>
        <w:t xml:space="preserve"> - Қоршаған ортаны қорғауға бағытталатын негізгі инвестициялар, млн.теңге; Х</w:t>
      </w:r>
      <w:r>
        <w:rPr>
          <w:rFonts w:ascii="Times New Roman" w:eastAsia="Calibri" w:hAnsi="Times New Roman" w:cs="Times New Roman"/>
          <w:color w:val="000000"/>
          <w:sz w:val="28"/>
          <w:szCs w:val="28"/>
          <w:lang w:val="kk-KZ"/>
        </w:rPr>
        <w:t>5</w:t>
      </w:r>
      <w:r w:rsidRPr="00296765">
        <w:rPr>
          <w:rFonts w:ascii="Times New Roman" w:eastAsia="Calibri" w:hAnsi="Times New Roman" w:cs="Times New Roman"/>
          <w:color w:val="000000"/>
          <w:sz w:val="28"/>
          <w:szCs w:val="28"/>
          <w:lang w:val="kk-KZ"/>
        </w:rPr>
        <w:t xml:space="preserve"> - Ірі және орта кәсіпорындардың негізгі құрал-жабдықтарын жаңарту коэффициенті, </w:t>
      </w:r>
      <w:r w:rsidRPr="00296765">
        <w:rPr>
          <w:rFonts w:ascii="Times New Roman" w:eastAsia="Calibri" w:hAnsi="Times New Roman" w:cs="Times New Roman"/>
          <w:color w:val="000000"/>
          <w:sz w:val="28"/>
          <w:szCs w:val="28"/>
          <w:lang w:val="kk-KZ"/>
        </w:rPr>
        <w:sym w:font="Symbol" w:char="F025"/>
      </w:r>
      <w:r w:rsidRPr="00296765">
        <w:rPr>
          <w:rFonts w:ascii="Times New Roman" w:eastAsia="Calibri" w:hAnsi="Times New Roman" w:cs="Times New Roman"/>
          <w:color w:val="000000"/>
          <w:sz w:val="28"/>
          <w:szCs w:val="28"/>
          <w:lang w:val="kk-KZ"/>
        </w:rPr>
        <w:t>; Х</w:t>
      </w:r>
      <w:r>
        <w:rPr>
          <w:rFonts w:ascii="Times New Roman" w:eastAsia="Calibri" w:hAnsi="Times New Roman" w:cs="Times New Roman"/>
          <w:color w:val="000000"/>
          <w:sz w:val="28"/>
          <w:szCs w:val="28"/>
          <w:lang w:val="kk-KZ"/>
        </w:rPr>
        <w:t>6</w:t>
      </w:r>
      <w:r w:rsidRPr="00296765">
        <w:rPr>
          <w:rFonts w:ascii="Times New Roman" w:eastAsia="Calibri" w:hAnsi="Times New Roman" w:cs="Times New Roman"/>
          <w:color w:val="000000"/>
          <w:sz w:val="28"/>
          <w:szCs w:val="28"/>
          <w:lang w:val="kk-KZ"/>
        </w:rPr>
        <w:t xml:space="preserve"> -  Қоршаған ортаны қорғауға жұмсалатын ағымдағы шығындар, млн. теңге; Х</w:t>
      </w:r>
      <w:r>
        <w:rPr>
          <w:rFonts w:ascii="Times New Roman" w:eastAsia="Calibri" w:hAnsi="Times New Roman" w:cs="Times New Roman"/>
          <w:color w:val="000000"/>
          <w:sz w:val="28"/>
          <w:szCs w:val="28"/>
          <w:lang w:val="kk-KZ"/>
        </w:rPr>
        <w:t>7</w:t>
      </w:r>
      <w:r w:rsidRPr="00296765">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 xml:space="preserve"> </w:t>
      </w:r>
      <w:r w:rsidRPr="00296765">
        <w:rPr>
          <w:rFonts w:ascii="Times New Roman" w:eastAsia="Calibri" w:hAnsi="Times New Roman" w:cs="Times New Roman"/>
          <w:color w:val="000000"/>
          <w:sz w:val="28"/>
          <w:szCs w:val="28"/>
          <w:lang w:val="kk-KZ"/>
        </w:rPr>
        <w:t>Инвестициялық жобалардан түсетін негізгі пайда, млрд. теңге.</w:t>
      </w:r>
    </w:p>
    <w:p w:rsidR="0092264E" w:rsidRDefault="0092264E"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sectPr w:rsidR="0092264E" w:rsidSect="00880C18">
          <w:pgSz w:w="11906" w:h="16838"/>
          <w:pgMar w:top="1134" w:right="850" w:bottom="1134" w:left="1701" w:header="709" w:footer="709" w:gutter="0"/>
          <w:cols w:space="708"/>
          <w:docGrid w:linePitch="360"/>
        </w:sectPr>
      </w:pPr>
    </w:p>
    <w:tbl>
      <w:tblPr>
        <w:tblpPr w:leftFromText="180" w:rightFromText="180" w:vertAnchor="text" w:horzAnchor="margin" w:tblpY="923"/>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34"/>
        <w:gridCol w:w="1559"/>
        <w:gridCol w:w="1417"/>
        <w:gridCol w:w="1276"/>
        <w:gridCol w:w="1418"/>
        <w:gridCol w:w="1133"/>
        <w:gridCol w:w="1134"/>
        <w:gridCol w:w="1267"/>
        <w:gridCol w:w="1142"/>
        <w:gridCol w:w="1251"/>
        <w:gridCol w:w="1019"/>
      </w:tblGrid>
      <w:tr w:rsidR="009E6F65" w:rsidRPr="00176A12" w:rsidTr="0092264E">
        <w:trPr>
          <w:trHeight w:val="3107"/>
        </w:trPr>
        <w:tc>
          <w:tcPr>
            <w:tcW w:w="846" w:type="dxa"/>
            <w:vMerge w:val="restart"/>
            <w:shd w:val="clear" w:color="auto" w:fill="auto"/>
            <w:noWrap/>
            <w:hideMark/>
          </w:tcPr>
          <w:p w:rsidR="009E6F65" w:rsidRPr="00176A12" w:rsidRDefault="009E6F65" w:rsidP="00176A12">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lastRenderedPageBreak/>
              <w:t>Жылдар</w:t>
            </w:r>
          </w:p>
        </w:tc>
        <w:tc>
          <w:tcPr>
            <w:tcW w:w="1134" w:type="dxa"/>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Аймақтық экономиканың қоршаған ортаға әсер ету деңгейі</w:t>
            </w:r>
          </w:p>
        </w:tc>
        <w:tc>
          <w:tcPr>
            <w:tcW w:w="1559" w:type="dxa"/>
          </w:tcPr>
          <w:p w:rsidR="009E6F65" w:rsidRPr="00176A12" w:rsidRDefault="00652303"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Атмосфераға</w:t>
            </w:r>
            <w:r w:rsidR="009E6F65" w:rsidRPr="00176A12">
              <w:rPr>
                <w:rFonts w:ascii="Times New Roman" w:eastAsia="Calibri" w:hAnsi="Times New Roman" w:cs="Times New Roman"/>
                <w:iCs/>
                <w:sz w:val="24"/>
                <w:szCs w:val="24"/>
                <w:lang w:val="kk-KZ"/>
              </w:rPr>
              <w:t xml:space="preserve"> ластаушы заттардың жалпы шығарындылары, мың тонна</w:t>
            </w:r>
          </w:p>
        </w:tc>
        <w:tc>
          <w:tcPr>
            <w:tcW w:w="1417" w:type="dxa"/>
            <w:shd w:val="clear" w:color="auto" w:fill="auto"/>
            <w:hideMark/>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Аса ірі табиғат пайдаланушылардан сарқынды сулары бар ластаушы заттардың төгінділері, мың тонна</w:t>
            </w:r>
          </w:p>
        </w:tc>
        <w:tc>
          <w:tcPr>
            <w:tcW w:w="1276" w:type="dxa"/>
            <w:shd w:val="clear" w:color="auto" w:fill="auto"/>
            <w:hideMark/>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Өндіріс және тұтыну қалдықтарын орналастырудың жалпы көлемі, мың тонна</w:t>
            </w:r>
          </w:p>
        </w:tc>
        <w:tc>
          <w:tcPr>
            <w:tcW w:w="1418" w:type="dxa"/>
            <w:shd w:val="clear" w:color="auto" w:fill="auto"/>
            <w:hideMark/>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Күкіртті ашық түрде орналастырудың жалпы көлемі, мың тонна</w:t>
            </w:r>
          </w:p>
        </w:tc>
        <w:tc>
          <w:tcPr>
            <w:tcW w:w="1133" w:type="dxa"/>
            <w:shd w:val="clear" w:color="auto" w:fill="auto"/>
            <w:hideMark/>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Шикі мұнай өндіру, млн. тонна</w:t>
            </w:r>
          </w:p>
        </w:tc>
        <w:tc>
          <w:tcPr>
            <w:tcW w:w="1134" w:type="dxa"/>
            <w:shd w:val="clear" w:color="auto" w:fill="auto"/>
            <w:hideMark/>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Табиғи газ өндіру млн. текше м</w:t>
            </w:r>
          </w:p>
        </w:tc>
        <w:tc>
          <w:tcPr>
            <w:tcW w:w="1267" w:type="dxa"/>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Қоршаған ортаны қорғауға бағытталатын негізгі инвестициялар</w:t>
            </w:r>
            <w:r w:rsidR="007B1FE8" w:rsidRPr="00176A12">
              <w:rPr>
                <w:rFonts w:ascii="Times New Roman" w:eastAsia="Calibri" w:hAnsi="Times New Roman" w:cs="Times New Roman"/>
                <w:color w:val="000000"/>
                <w:sz w:val="24"/>
                <w:szCs w:val="24"/>
                <w:lang w:val="kk-KZ"/>
              </w:rPr>
              <w:t xml:space="preserve">, млн.теңге </w:t>
            </w:r>
          </w:p>
        </w:tc>
        <w:tc>
          <w:tcPr>
            <w:tcW w:w="1142" w:type="dxa"/>
          </w:tcPr>
          <w:p w:rsidR="009E6F65" w:rsidRPr="00176A12" w:rsidRDefault="004A79A0"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 xml:space="preserve">Ірі және орта кәсіпорындардың негізгі құрал-жабдықтарын                                              жаңарту коэффициенті, </w:t>
            </w:r>
            <w:r w:rsidRPr="00176A12">
              <w:rPr>
                <w:rFonts w:ascii="Times New Roman" w:eastAsia="Calibri" w:hAnsi="Times New Roman" w:cs="Times New Roman"/>
                <w:color w:val="000000"/>
                <w:sz w:val="24"/>
                <w:szCs w:val="24"/>
                <w:lang w:val="kk-KZ"/>
              </w:rPr>
              <w:sym w:font="Symbol" w:char="F025"/>
            </w:r>
          </w:p>
        </w:tc>
        <w:tc>
          <w:tcPr>
            <w:tcW w:w="1251" w:type="dxa"/>
          </w:tcPr>
          <w:p w:rsidR="009E6F65" w:rsidRPr="00176A12" w:rsidRDefault="009E6F65" w:rsidP="00176A12">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Қоршаған ортаны қорғауға жұмсалатын ағымдағы шығындар</w:t>
            </w:r>
            <w:r w:rsidR="007B1FE8" w:rsidRPr="00176A12">
              <w:rPr>
                <w:rFonts w:ascii="Times New Roman" w:eastAsia="Calibri" w:hAnsi="Times New Roman" w:cs="Times New Roman"/>
                <w:color w:val="000000"/>
                <w:sz w:val="24"/>
                <w:szCs w:val="24"/>
                <w:lang w:val="kk-KZ"/>
              </w:rPr>
              <w:t>, млн. теңге</w:t>
            </w:r>
          </w:p>
        </w:tc>
        <w:tc>
          <w:tcPr>
            <w:tcW w:w="1019" w:type="dxa"/>
          </w:tcPr>
          <w:p w:rsidR="009E6F65" w:rsidRPr="00176A12" w:rsidRDefault="009E6F65" w:rsidP="00176A12">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76A12">
              <w:rPr>
                <w:rFonts w:ascii="Times New Roman" w:eastAsia="Calibri" w:hAnsi="Times New Roman" w:cs="Times New Roman"/>
                <w:color w:val="000000"/>
                <w:sz w:val="24"/>
                <w:szCs w:val="24"/>
                <w:lang w:val="kk-KZ"/>
              </w:rPr>
              <w:t>Инвестициялық жобалардан түсетін негізгі пайда</w:t>
            </w:r>
            <w:r w:rsidR="007B1FE8" w:rsidRPr="00176A12">
              <w:rPr>
                <w:rFonts w:ascii="Times New Roman" w:eastAsia="Calibri" w:hAnsi="Times New Roman" w:cs="Times New Roman"/>
                <w:color w:val="000000"/>
                <w:sz w:val="24"/>
                <w:szCs w:val="24"/>
                <w:lang w:val="kk-KZ"/>
              </w:rPr>
              <w:t>, мл</w:t>
            </w:r>
            <w:r w:rsidR="00D25780" w:rsidRPr="00176A12">
              <w:rPr>
                <w:rFonts w:ascii="Times New Roman" w:eastAsia="Calibri" w:hAnsi="Times New Roman" w:cs="Times New Roman"/>
                <w:color w:val="000000"/>
                <w:sz w:val="24"/>
                <w:szCs w:val="24"/>
                <w:lang w:val="kk-KZ"/>
              </w:rPr>
              <w:t>рд</w:t>
            </w:r>
            <w:r w:rsidR="007B1FE8" w:rsidRPr="00176A12">
              <w:rPr>
                <w:rFonts w:ascii="Times New Roman" w:eastAsia="Calibri" w:hAnsi="Times New Roman" w:cs="Times New Roman"/>
                <w:color w:val="000000"/>
                <w:sz w:val="24"/>
                <w:szCs w:val="24"/>
                <w:lang w:val="kk-KZ"/>
              </w:rPr>
              <w:t>. теңге</w:t>
            </w:r>
          </w:p>
        </w:tc>
      </w:tr>
      <w:tr w:rsidR="009E6F65" w:rsidRPr="00176A12" w:rsidTr="0092264E">
        <w:trPr>
          <w:trHeight w:val="422"/>
        </w:trPr>
        <w:tc>
          <w:tcPr>
            <w:tcW w:w="846" w:type="dxa"/>
            <w:vMerge/>
            <w:tcBorders>
              <w:bottom w:val="single" w:sz="4" w:space="0" w:color="auto"/>
            </w:tcBorders>
            <w:shd w:val="clear" w:color="auto" w:fill="auto"/>
            <w:noWrap/>
            <w:vAlign w:val="bottom"/>
            <w:hideMark/>
          </w:tcPr>
          <w:p w:rsidR="009E6F65" w:rsidRPr="00176A12" w:rsidRDefault="009E6F65" w:rsidP="00176A12">
            <w:pPr>
              <w:autoSpaceDE w:val="0"/>
              <w:autoSpaceDN w:val="0"/>
              <w:adjustRightInd w:val="0"/>
              <w:spacing w:after="0" w:line="240" w:lineRule="auto"/>
              <w:jc w:val="both"/>
              <w:rPr>
                <w:rFonts w:ascii="Times New Roman" w:eastAsia="Calibri" w:hAnsi="Times New Roman" w:cs="Times New Roman"/>
                <w:iCs/>
                <w:sz w:val="24"/>
                <w:szCs w:val="24"/>
              </w:rPr>
            </w:pPr>
          </w:p>
        </w:tc>
        <w:tc>
          <w:tcPr>
            <w:tcW w:w="1134" w:type="dxa"/>
            <w:tcBorders>
              <w:bottom w:val="single" w:sz="4" w:space="0" w:color="auto"/>
            </w:tcBorders>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Y</w:t>
            </w:r>
          </w:p>
        </w:tc>
        <w:tc>
          <w:tcPr>
            <w:tcW w:w="1559" w:type="dxa"/>
            <w:tcBorders>
              <w:bottom w:val="single" w:sz="4" w:space="0" w:color="auto"/>
            </w:tcBorders>
            <w:shd w:val="clear" w:color="auto" w:fill="auto"/>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X1</w:t>
            </w:r>
          </w:p>
        </w:tc>
        <w:tc>
          <w:tcPr>
            <w:tcW w:w="1417" w:type="dxa"/>
            <w:tcBorders>
              <w:bottom w:val="single" w:sz="4" w:space="0" w:color="auto"/>
            </w:tcBorders>
            <w:shd w:val="clear" w:color="auto" w:fill="auto"/>
            <w:noWrap/>
            <w:hideMark/>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X2</w:t>
            </w:r>
          </w:p>
        </w:tc>
        <w:tc>
          <w:tcPr>
            <w:tcW w:w="1276" w:type="dxa"/>
            <w:tcBorders>
              <w:bottom w:val="single" w:sz="4" w:space="0" w:color="auto"/>
            </w:tcBorders>
            <w:shd w:val="clear" w:color="auto" w:fill="auto"/>
            <w:noWrap/>
            <w:hideMark/>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X3</w:t>
            </w:r>
          </w:p>
        </w:tc>
        <w:tc>
          <w:tcPr>
            <w:tcW w:w="1418" w:type="dxa"/>
            <w:tcBorders>
              <w:bottom w:val="single" w:sz="4" w:space="0" w:color="auto"/>
            </w:tcBorders>
            <w:shd w:val="clear" w:color="auto" w:fill="auto"/>
            <w:noWrap/>
            <w:hideMark/>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X4</w:t>
            </w:r>
          </w:p>
        </w:tc>
        <w:tc>
          <w:tcPr>
            <w:tcW w:w="1133" w:type="dxa"/>
            <w:tcBorders>
              <w:bottom w:val="single" w:sz="4" w:space="0" w:color="auto"/>
            </w:tcBorders>
            <w:shd w:val="clear" w:color="auto" w:fill="auto"/>
            <w:noWrap/>
            <w:hideMark/>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en-US"/>
              </w:rPr>
              <w:t>X5</w:t>
            </w:r>
          </w:p>
        </w:tc>
        <w:tc>
          <w:tcPr>
            <w:tcW w:w="1134" w:type="dxa"/>
            <w:tcBorders>
              <w:bottom w:val="single" w:sz="4" w:space="0" w:color="auto"/>
            </w:tcBorders>
            <w:shd w:val="clear" w:color="auto" w:fill="auto"/>
            <w:noWrap/>
            <w:hideMark/>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en-US"/>
              </w:rPr>
              <w:t>X</w:t>
            </w:r>
            <w:r w:rsidRPr="00176A12">
              <w:rPr>
                <w:rFonts w:ascii="Times New Roman" w:eastAsia="Calibri" w:hAnsi="Times New Roman" w:cs="Times New Roman"/>
                <w:iCs/>
                <w:sz w:val="24"/>
                <w:szCs w:val="24"/>
                <w:lang w:val="kk-KZ"/>
              </w:rPr>
              <w:t>6</w:t>
            </w:r>
          </w:p>
        </w:tc>
        <w:tc>
          <w:tcPr>
            <w:tcW w:w="1267" w:type="dxa"/>
            <w:tcBorders>
              <w:bottom w:val="single" w:sz="4" w:space="0" w:color="auto"/>
            </w:tcBorders>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Х7</w:t>
            </w:r>
          </w:p>
        </w:tc>
        <w:tc>
          <w:tcPr>
            <w:tcW w:w="1142" w:type="dxa"/>
            <w:tcBorders>
              <w:bottom w:val="single" w:sz="4" w:space="0" w:color="auto"/>
            </w:tcBorders>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Х8</w:t>
            </w:r>
          </w:p>
        </w:tc>
        <w:tc>
          <w:tcPr>
            <w:tcW w:w="1251" w:type="dxa"/>
            <w:tcBorders>
              <w:bottom w:val="single" w:sz="4" w:space="0" w:color="auto"/>
            </w:tcBorders>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Х9</w:t>
            </w:r>
          </w:p>
        </w:tc>
        <w:tc>
          <w:tcPr>
            <w:tcW w:w="1019" w:type="dxa"/>
            <w:tcBorders>
              <w:bottom w:val="single" w:sz="4" w:space="0" w:color="auto"/>
            </w:tcBorders>
          </w:tcPr>
          <w:p w:rsidR="009E6F65" w:rsidRPr="00176A12" w:rsidRDefault="009E6F65" w:rsidP="00176A12">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Х10</w:t>
            </w:r>
          </w:p>
        </w:tc>
      </w:tr>
      <w:tr w:rsidR="00E37339" w:rsidRPr="00176A12" w:rsidTr="00176A12">
        <w:trPr>
          <w:trHeight w:val="298"/>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2011</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lang w:val="kk-KZ"/>
              </w:rPr>
            </w:pPr>
            <w:r w:rsidRPr="00176A12">
              <w:rPr>
                <w:rFonts w:ascii="Times New Roman" w:hAnsi="Times New Roman" w:cs="Times New Roman"/>
                <w:sz w:val="24"/>
                <w:szCs w:val="24"/>
                <w:lang w:val="kk-KZ"/>
              </w:rPr>
              <w:t>639,3</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139,9</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138,4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5,26</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75,1</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5,35</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17,5</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29,31</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0,21</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2012</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lang w:val="kk-KZ"/>
              </w:rPr>
            </w:pPr>
            <w:r w:rsidRPr="00176A12">
              <w:rPr>
                <w:rFonts w:ascii="Times New Roman" w:hAnsi="Times New Roman" w:cs="Times New Roman"/>
                <w:sz w:val="24"/>
                <w:szCs w:val="24"/>
                <w:lang w:val="kk-KZ"/>
              </w:rPr>
              <w:t>631,1</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460,4</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109,1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5,9</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132,3</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100,6</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4,06</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21,4</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32,15</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0,30</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2013</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lang w:val="kk-KZ"/>
              </w:rPr>
              <w:t>593,</w:t>
            </w:r>
            <w:r w:rsidRPr="00176A12">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94,8</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110,7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10,2</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120,6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87,3</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6,43</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13,1</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30,4</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0,29</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2014</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551,2</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447,4</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167,1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7,6</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129,1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96,4</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4,53</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41,9</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31,19</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0,2</w:t>
            </w:r>
            <w:r w:rsidRPr="00176A12">
              <w:rPr>
                <w:rFonts w:ascii="Times New Roman" w:eastAsia="Calibri" w:hAnsi="Times New Roman" w:cs="Times New Roman"/>
                <w:iCs/>
                <w:sz w:val="24"/>
                <w:szCs w:val="24"/>
              </w:rPr>
              <w:t>8</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2015</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494,2</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26,7</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104,566</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6,07</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143,6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77,634</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24,08</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44,2</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36,54</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1,2</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2016</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466,0</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150,4</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160,485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6,65</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101,471</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12,176</w:t>
            </w:r>
          </w:p>
        </w:tc>
        <w:tc>
          <w:tcPr>
            <w:tcW w:w="126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122,13</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53,9</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40,25</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0,43</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2017</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460,6</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483,6</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177,441</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6,00</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167,642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263,061</w:t>
            </w:r>
          </w:p>
        </w:tc>
        <w:tc>
          <w:tcPr>
            <w:tcW w:w="1267"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7,98</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36,8</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26,21</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1,7</w:t>
            </w:r>
          </w:p>
        </w:tc>
      </w:tr>
      <w:tr w:rsidR="00E37339" w:rsidRPr="00176A12"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2018</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475,7</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153,1</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147</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16,2</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118,007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val="kk-KZ" w:eastAsia="ru-RU"/>
              </w:rPr>
              <w:t>605,332</w:t>
            </w:r>
          </w:p>
        </w:tc>
        <w:tc>
          <w:tcPr>
            <w:tcW w:w="1267"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4,96</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8,3</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36,</w:t>
            </w:r>
            <w:r w:rsidRPr="00176A12">
              <w:rPr>
                <w:rFonts w:ascii="Times New Roman" w:eastAsia="Calibri" w:hAnsi="Times New Roman" w:cs="Times New Roman"/>
                <w:iCs/>
                <w:sz w:val="24"/>
                <w:szCs w:val="24"/>
              </w:rPr>
              <w:t>82</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1,31</w:t>
            </w:r>
          </w:p>
        </w:tc>
      </w:tr>
      <w:tr w:rsidR="00E37339" w:rsidRPr="00176A12" w:rsidTr="00176A12">
        <w:trPr>
          <w:trHeight w:val="238"/>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2019</w:t>
            </w:r>
          </w:p>
        </w:tc>
        <w:tc>
          <w:tcPr>
            <w:tcW w:w="1134"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507,9</w:t>
            </w:r>
          </w:p>
        </w:tc>
        <w:tc>
          <w:tcPr>
            <w:tcW w:w="1417"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568,8</w:t>
            </w:r>
          </w:p>
        </w:tc>
        <w:tc>
          <w:tcPr>
            <w:tcW w:w="1276" w:type="dxa"/>
            <w:tcBorders>
              <w:top w:val="single" w:sz="4" w:space="0" w:color="auto"/>
              <w:left w:val="single" w:sz="4" w:space="0" w:color="auto"/>
              <w:bottom w:val="single" w:sz="4" w:space="0" w:color="auto"/>
              <w:right w:val="single" w:sz="4" w:space="0" w:color="auto"/>
            </w:tcBorders>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179,532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val="kk-KZ" w:eastAsia="ru-RU"/>
              </w:rPr>
              <w:t>39,6</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139,482</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val="kk-KZ" w:eastAsia="ru-RU"/>
              </w:rPr>
              <w:t>419,147</w:t>
            </w:r>
          </w:p>
        </w:tc>
        <w:tc>
          <w:tcPr>
            <w:tcW w:w="1267"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326,6</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11,8</w:t>
            </w:r>
          </w:p>
        </w:tc>
        <w:tc>
          <w:tcPr>
            <w:tcW w:w="1251"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38, 4</w:t>
            </w:r>
          </w:p>
        </w:tc>
        <w:tc>
          <w:tcPr>
            <w:tcW w:w="101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2,1</w:t>
            </w:r>
          </w:p>
        </w:tc>
      </w:tr>
      <w:tr w:rsidR="00230C78" w:rsidRPr="009E6F65" w:rsidTr="00176A12">
        <w:trPr>
          <w:trHeight w:val="315"/>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230C78" w:rsidRPr="00E37339" w:rsidRDefault="00230C78"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w:t>
            </w:r>
            <w:r w:rsidR="00E37339">
              <w:rPr>
                <w:rFonts w:ascii="Times New Roman" w:eastAsia="Calibri" w:hAnsi="Times New Roman" w:cs="Times New Roman"/>
                <w:iCs/>
                <w:sz w:val="24"/>
                <w:szCs w:val="24"/>
                <w:lang w:val="kk-KZ"/>
              </w:rPr>
              <w:t>20</w:t>
            </w:r>
          </w:p>
        </w:tc>
        <w:tc>
          <w:tcPr>
            <w:tcW w:w="1134" w:type="dxa"/>
            <w:tcBorders>
              <w:top w:val="single" w:sz="4" w:space="0" w:color="auto"/>
              <w:left w:val="single" w:sz="4" w:space="0" w:color="auto"/>
              <w:bottom w:val="single" w:sz="4" w:space="0" w:color="auto"/>
              <w:right w:val="single" w:sz="4" w:space="0" w:color="auto"/>
            </w:tcBorders>
          </w:tcPr>
          <w:p w:rsidR="00230C78" w:rsidRPr="00176A12" w:rsidRDefault="00230C78" w:rsidP="00176A12">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230C78" w:rsidRPr="00176A12" w:rsidRDefault="00230C78" w:rsidP="00176A12">
            <w:pPr>
              <w:autoSpaceDE w:val="0"/>
              <w:autoSpaceDN w:val="0"/>
              <w:adjustRightInd w:val="0"/>
              <w:spacing w:after="0" w:line="240" w:lineRule="auto"/>
              <w:jc w:val="center"/>
              <w:rPr>
                <w:rFonts w:ascii="Times New Roman" w:hAnsi="Times New Roman" w:cs="Times New Roman"/>
                <w:sz w:val="24"/>
                <w:szCs w:val="24"/>
              </w:rPr>
            </w:pPr>
            <w:r w:rsidRPr="00176A12">
              <w:rPr>
                <w:rFonts w:ascii="Times New Roman" w:eastAsia="Calibri" w:hAnsi="Times New Roman" w:cs="Times New Roman"/>
                <w:iCs/>
                <w:sz w:val="24"/>
                <w:szCs w:val="24"/>
                <w:lang w:val="kk-KZ"/>
              </w:rPr>
              <w:t>507,7</w:t>
            </w:r>
          </w:p>
        </w:tc>
        <w:tc>
          <w:tcPr>
            <w:tcW w:w="1417" w:type="dxa"/>
            <w:tcBorders>
              <w:top w:val="single" w:sz="4" w:space="0" w:color="auto"/>
              <w:left w:val="single" w:sz="4" w:space="0" w:color="auto"/>
              <w:bottom w:val="single" w:sz="4" w:space="0" w:color="auto"/>
              <w:right w:val="single" w:sz="4" w:space="0" w:color="auto"/>
            </w:tcBorders>
            <w:noWrap/>
          </w:tcPr>
          <w:p w:rsidR="00230C78" w:rsidRPr="00176A12" w:rsidRDefault="00230C78" w:rsidP="00176A12">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180,6</w:t>
            </w:r>
          </w:p>
        </w:tc>
        <w:tc>
          <w:tcPr>
            <w:tcW w:w="1276" w:type="dxa"/>
            <w:tcBorders>
              <w:top w:val="single" w:sz="4" w:space="0" w:color="auto"/>
              <w:left w:val="single" w:sz="4" w:space="0" w:color="auto"/>
              <w:bottom w:val="single" w:sz="4" w:space="0" w:color="auto"/>
              <w:right w:val="single" w:sz="4" w:space="0" w:color="auto"/>
            </w:tcBorders>
            <w:noWrap/>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val="kk-KZ" w:eastAsia="ru-RU"/>
              </w:rPr>
            </w:pPr>
            <w:r w:rsidRPr="00176A12">
              <w:rPr>
                <w:rFonts w:ascii="Times New Roman" w:eastAsia="Times New Roman" w:hAnsi="Times New Roman" w:cs="Times New Roman"/>
                <w:color w:val="000000"/>
                <w:sz w:val="24"/>
                <w:szCs w:val="24"/>
                <w:lang w:val="kk-KZ" w:eastAsia="ru-RU"/>
              </w:rPr>
              <w:t>181,2</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45,92</w:t>
            </w:r>
          </w:p>
        </w:tc>
        <w:tc>
          <w:tcPr>
            <w:tcW w:w="1133" w:type="dxa"/>
            <w:tcBorders>
              <w:top w:val="single" w:sz="4" w:space="0" w:color="auto"/>
              <w:left w:val="single" w:sz="4" w:space="0" w:color="auto"/>
              <w:bottom w:val="single" w:sz="4" w:space="0" w:color="auto"/>
              <w:right w:val="single" w:sz="4" w:space="0" w:color="auto"/>
            </w:tcBorders>
            <w:shd w:val="clear" w:color="auto" w:fill="auto"/>
            <w:noWrap/>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223,97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512,12</w:t>
            </w:r>
          </w:p>
        </w:tc>
        <w:tc>
          <w:tcPr>
            <w:tcW w:w="1267" w:type="dxa"/>
            <w:tcBorders>
              <w:top w:val="single" w:sz="4" w:space="0" w:color="auto"/>
              <w:left w:val="nil"/>
              <w:bottom w:val="single" w:sz="4" w:space="0" w:color="auto"/>
              <w:right w:val="nil"/>
            </w:tcBorders>
            <w:shd w:val="clear" w:color="auto" w:fill="auto"/>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490,7</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230C78" w:rsidRPr="00176A12" w:rsidRDefault="00230C78" w:rsidP="00176A12">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68,7</w:t>
            </w:r>
          </w:p>
        </w:tc>
        <w:tc>
          <w:tcPr>
            <w:tcW w:w="1251" w:type="dxa"/>
            <w:tcBorders>
              <w:top w:val="single" w:sz="4" w:space="0" w:color="auto"/>
              <w:left w:val="single" w:sz="4" w:space="0" w:color="auto"/>
              <w:bottom w:val="single" w:sz="4" w:space="0" w:color="auto"/>
              <w:right w:val="single" w:sz="4" w:space="0" w:color="auto"/>
            </w:tcBorders>
          </w:tcPr>
          <w:p w:rsidR="00230C78" w:rsidRPr="00176A12" w:rsidRDefault="00230C78" w:rsidP="00176A12">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51,19</w:t>
            </w:r>
          </w:p>
        </w:tc>
        <w:tc>
          <w:tcPr>
            <w:tcW w:w="1019" w:type="dxa"/>
            <w:tcBorders>
              <w:top w:val="single" w:sz="4" w:space="0" w:color="auto"/>
              <w:left w:val="single" w:sz="4" w:space="0" w:color="auto"/>
              <w:bottom w:val="single" w:sz="4" w:space="0" w:color="auto"/>
              <w:right w:val="single" w:sz="4" w:space="0" w:color="auto"/>
            </w:tcBorders>
          </w:tcPr>
          <w:p w:rsidR="00230C78" w:rsidRPr="00176A12" w:rsidRDefault="002B7204" w:rsidP="00176A12">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hAnsi="Times New Roman" w:cs="Times New Roman"/>
                <w:sz w:val="24"/>
                <w:szCs w:val="24"/>
                <w:shd w:val="clear" w:color="auto" w:fill="F2F6F8"/>
              </w:rPr>
              <w:t>3,6</w:t>
            </w:r>
          </w:p>
        </w:tc>
      </w:tr>
    </w:tbl>
    <w:p w:rsidR="000041DA" w:rsidRDefault="000041DA" w:rsidP="00E545F5">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0041DA">
        <w:rPr>
          <w:rFonts w:ascii="Times New Roman" w:eastAsia="Calibri" w:hAnsi="Times New Roman" w:cs="Times New Roman"/>
          <w:iCs/>
          <w:sz w:val="28"/>
          <w:szCs w:val="28"/>
          <w:lang w:val="kk-KZ"/>
        </w:rPr>
        <w:t>Кесте 4</w:t>
      </w:r>
      <w:r w:rsidR="00D709F5">
        <w:rPr>
          <w:rFonts w:ascii="Times New Roman" w:eastAsia="Calibri" w:hAnsi="Times New Roman" w:cs="Times New Roman"/>
          <w:iCs/>
          <w:sz w:val="28"/>
          <w:szCs w:val="28"/>
          <w:lang w:val="kk-KZ"/>
        </w:rPr>
        <w:t>3</w:t>
      </w:r>
      <w:r w:rsidRPr="000041DA">
        <w:rPr>
          <w:rFonts w:ascii="Times New Roman" w:eastAsia="Calibri" w:hAnsi="Times New Roman" w:cs="Times New Roman"/>
          <w:iCs/>
          <w:sz w:val="28"/>
          <w:szCs w:val="28"/>
          <w:lang w:val="kk-KZ"/>
        </w:rPr>
        <w:t xml:space="preserve">- </w:t>
      </w:r>
      <w:r w:rsidR="00BD63C5">
        <w:rPr>
          <w:rFonts w:ascii="Times New Roman" w:eastAsia="Calibri" w:hAnsi="Times New Roman" w:cs="Times New Roman"/>
          <w:iCs/>
          <w:sz w:val="28"/>
          <w:szCs w:val="28"/>
          <w:lang w:val="kk-KZ"/>
        </w:rPr>
        <w:t>Аймақтық эк</w:t>
      </w:r>
      <w:r w:rsidR="00C544D4">
        <w:rPr>
          <w:rFonts w:ascii="Times New Roman" w:eastAsia="Calibri" w:hAnsi="Times New Roman" w:cs="Times New Roman"/>
          <w:iCs/>
          <w:sz w:val="28"/>
          <w:szCs w:val="28"/>
          <w:lang w:val="kk-KZ"/>
        </w:rPr>
        <w:t>ономиканың қоршаған ортаға әсер ету деңгейі</w:t>
      </w:r>
      <w:r w:rsidR="00BD63C5">
        <w:rPr>
          <w:rFonts w:ascii="Times New Roman" w:eastAsia="Calibri" w:hAnsi="Times New Roman" w:cs="Times New Roman"/>
          <w:iCs/>
          <w:sz w:val="28"/>
          <w:szCs w:val="28"/>
          <w:lang w:val="kk-KZ"/>
        </w:rPr>
        <w:t xml:space="preserve"> (</w:t>
      </w:r>
      <w:r w:rsidRPr="000041DA">
        <w:rPr>
          <w:rFonts w:ascii="Times New Roman" w:eastAsia="Calibri" w:hAnsi="Times New Roman" w:cs="Times New Roman"/>
          <w:iCs/>
          <w:sz w:val="28"/>
          <w:szCs w:val="28"/>
          <w:lang w:val="kk-KZ"/>
        </w:rPr>
        <w:t>Көп факторлы регрессия</w:t>
      </w:r>
      <w:r w:rsidR="00BD63C5">
        <w:rPr>
          <w:rFonts w:ascii="Times New Roman" w:eastAsia="Calibri" w:hAnsi="Times New Roman" w:cs="Times New Roman"/>
          <w:iCs/>
          <w:sz w:val="28"/>
          <w:szCs w:val="28"/>
          <w:lang w:val="kk-KZ"/>
        </w:rPr>
        <w:t>)</w:t>
      </w:r>
    </w:p>
    <w:p w:rsidR="005709FD" w:rsidRDefault="005709FD" w:rsidP="000041DA">
      <w:pPr>
        <w:autoSpaceDE w:val="0"/>
        <w:autoSpaceDN w:val="0"/>
        <w:adjustRightInd w:val="0"/>
        <w:spacing w:after="0" w:line="240" w:lineRule="auto"/>
        <w:jc w:val="both"/>
        <w:rPr>
          <w:rFonts w:ascii="Times New Roman" w:eastAsia="Calibri" w:hAnsi="Times New Roman" w:cs="Times New Roman"/>
          <w:iCs/>
          <w:sz w:val="28"/>
          <w:szCs w:val="28"/>
          <w:lang w:val="kk-KZ"/>
        </w:rPr>
      </w:pPr>
    </w:p>
    <w:p w:rsidR="0092264E" w:rsidRDefault="0092264E"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92264E" w:rsidRDefault="0092264E"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92264E" w:rsidRDefault="0092264E"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92264E" w:rsidRDefault="0092264E"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92264E" w:rsidRDefault="0092264E"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p w:rsidR="005709FD" w:rsidRPr="00D07DA2" w:rsidRDefault="00176A12" w:rsidP="00E545F5">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lastRenderedPageBreak/>
        <w:t>Кесте 4</w:t>
      </w:r>
      <w:r w:rsidR="00D709F5">
        <w:rPr>
          <w:rFonts w:ascii="Times New Roman" w:eastAsia="Calibri" w:hAnsi="Times New Roman" w:cs="Times New Roman"/>
          <w:color w:val="000000"/>
          <w:sz w:val="28"/>
          <w:szCs w:val="28"/>
          <w:lang w:val="kk-KZ"/>
        </w:rPr>
        <w:t>4</w:t>
      </w:r>
      <w:r w:rsidRPr="00D07DA2">
        <w:rPr>
          <w:rFonts w:ascii="Times New Roman" w:eastAsia="Calibri" w:hAnsi="Times New Roman" w:cs="Times New Roman"/>
          <w:color w:val="000000"/>
          <w:sz w:val="28"/>
          <w:szCs w:val="28"/>
          <w:lang w:val="kk-KZ"/>
        </w:rPr>
        <w:t xml:space="preserve"> </w:t>
      </w:r>
      <w:r w:rsidR="00BD63C5">
        <w:rPr>
          <w:rFonts w:ascii="Times New Roman" w:eastAsia="Calibri" w:hAnsi="Times New Roman" w:cs="Times New Roman"/>
          <w:color w:val="000000"/>
          <w:sz w:val="28"/>
          <w:szCs w:val="28"/>
          <w:lang w:val="kk-KZ"/>
        </w:rPr>
        <w:t>–</w:t>
      </w:r>
      <w:r w:rsidRPr="00D07DA2">
        <w:rPr>
          <w:rFonts w:ascii="Times New Roman" w:eastAsia="Calibri" w:hAnsi="Times New Roman" w:cs="Times New Roman"/>
          <w:color w:val="000000"/>
          <w:sz w:val="28"/>
          <w:szCs w:val="28"/>
          <w:lang w:val="kk-KZ"/>
        </w:rPr>
        <w:t xml:space="preserve"> </w:t>
      </w:r>
      <w:r w:rsidR="00BD63C5">
        <w:rPr>
          <w:rFonts w:ascii="Times New Roman" w:eastAsia="Calibri" w:hAnsi="Times New Roman" w:cs="Times New Roman"/>
          <w:iCs/>
          <w:sz w:val="28"/>
          <w:szCs w:val="28"/>
          <w:lang w:val="kk-KZ"/>
        </w:rPr>
        <w:t xml:space="preserve">Аймақтық экономиканың қоршаған ортаға әсері  </w:t>
      </w:r>
      <w:r w:rsidR="00BD63C5">
        <w:rPr>
          <w:rFonts w:ascii="Times New Roman" w:eastAsia="Calibri" w:hAnsi="Times New Roman" w:cs="Times New Roman"/>
          <w:color w:val="000000"/>
          <w:sz w:val="28"/>
          <w:szCs w:val="28"/>
          <w:lang w:val="kk-KZ"/>
        </w:rPr>
        <w:t>(</w:t>
      </w:r>
      <w:r w:rsidRPr="00D07DA2">
        <w:rPr>
          <w:rFonts w:ascii="Times New Roman" w:eastAsia="Calibri" w:hAnsi="Times New Roman" w:cs="Times New Roman"/>
          <w:color w:val="000000"/>
          <w:sz w:val="28"/>
          <w:szCs w:val="28"/>
          <w:lang w:val="kk-KZ"/>
        </w:rPr>
        <w:t>Жұптық корреляция коэффициенттерінің матрицасы</w:t>
      </w:r>
      <w:r w:rsidR="00BD63C5">
        <w:rPr>
          <w:rFonts w:ascii="Times New Roman" w:eastAsia="Calibri" w:hAnsi="Times New Roman" w:cs="Times New Roman"/>
          <w:color w:val="000000"/>
          <w:sz w:val="28"/>
          <w:szCs w:val="28"/>
          <w:lang w:val="kk-KZ"/>
        </w:rPr>
        <w:t>)</w:t>
      </w:r>
    </w:p>
    <w:p w:rsidR="00176A12" w:rsidRPr="00D07DA2" w:rsidRDefault="00176A12" w:rsidP="000041DA">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45"/>
        <w:gridCol w:w="1149"/>
        <w:gridCol w:w="1008"/>
        <w:gridCol w:w="1103"/>
        <w:gridCol w:w="992"/>
        <w:gridCol w:w="1134"/>
        <w:gridCol w:w="1071"/>
        <w:gridCol w:w="1040"/>
        <w:gridCol w:w="981"/>
        <w:gridCol w:w="980"/>
        <w:gridCol w:w="1121"/>
      </w:tblGrid>
      <w:tr w:rsidR="002C310E" w:rsidRPr="00D07DA2" w:rsidTr="002C310E">
        <w:trPr>
          <w:trHeight w:val="300"/>
        </w:trPr>
        <w:tc>
          <w:tcPr>
            <w:tcW w:w="3402" w:type="dxa"/>
            <w:shd w:val="clear" w:color="auto" w:fill="auto"/>
            <w:noWrap/>
            <w:vAlign w:val="bottom"/>
            <w:hideMark/>
          </w:tcPr>
          <w:p w:rsidR="002C310E" w:rsidRPr="00D07DA2" w:rsidRDefault="002C310E" w:rsidP="00176A12">
            <w:pPr>
              <w:spacing w:after="0" w:line="240" w:lineRule="auto"/>
              <w:jc w:val="center"/>
              <w:rPr>
                <w:rFonts w:ascii="Times New Roman" w:eastAsia="Times New Roman" w:hAnsi="Times New Roman" w:cs="Times New Roman"/>
                <w:i/>
                <w:iCs/>
                <w:color w:val="000000"/>
                <w:lang w:val="kk-KZ" w:eastAsia="ru-RU"/>
              </w:rPr>
            </w:pPr>
            <w:r w:rsidRPr="00D07DA2">
              <w:rPr>
                <w:rFonts w:ascii="Times New Roman" w:eastAsia="Times New Roman" w:hAnsi="Times New Roman" w:cs="Times New Roman"/>
                <w:i/>
                <w:iCs/>
                <w:color w:val="000000"/>
                <w:lang w:val="kk-KZ" w:eastAsia="ru-RU"/>
              </w:rPr>
              <w:t> </w:t>
            </w:r>
          </w:p>
        </w:tc>
        <w:tc>
          <w:tcPr>
            <w:tcW w:w="1045" w:type="dxa"/>
            <w:tcBorders>
              <w:bottom w:val="single" w:sz="4" w:space="0" w:color="auto"/>
            </w:tcBorders>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en-US" w:eastAsia="ru-RU"/>
              </w:rPr>
            </w:pPr>
            <w:r w:rsidRPr="00D07DA2">
              <w:rPr>
                <w:rFonts w:ascii="Times New Roman" w:eastAsia="Times New Roman" w:hAnsi="Times New Roman" w:cs="Times New Roman"/>
                <w:color w:val="000000"/>
                <w:lang w:val="en-US" w:eastAsia="ru-RU"/>
              </w:rPr>
              <w:t>Y</w:t>
            </w:r>
          </w:p>
        </w:tc>
        <w:tc>
          <w:tcPr>
            <w:tcW w:w="1149"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en-US" w:eastAsia="ru-RU"/>
              </w:rPr>
            </w:pPr>
            <w:r w:rsidRPr="00D07DA2">
              <w:rPr>
                <w:rFonts w:ascii="Times New Roman" w:eastAsia="Times New Roman" w:hAnsi="Times New Roman" w:cs="Times New Roman"/>
                <w:color w:val="000000"/>
                <w:lang w:val="en-US" w:eastAsia="ru-RU"/>
              </w:rPr>
              <w:t>X1</w:t>
            </w:r>
          </w:p>
        </w:tc>
        <w:tc>
          <w:tcPr>
            <w:tcW w:w="1008"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en-US" w:eastAsia="ru-RU"/>
              </w:rPr>
            </w:pPr>
            <w:r w:rsidRPr="00D07DA2">
              <w:rPr>
                <w:rFonts w:ascii="Times New Roman" w:eastAsia="Times New Roman" w:hAnsi="Times New Roman" w:cs="Times New Roman"/>
                <w:color w:val="000000"/>
                <w:lang w:val="en-US" w:eastAsia="ru-RU"/>
              </w:rPr>
              <w:t>X2</w:t>
            </w:r>
          </w:p>
        </w:tc>
        <w:tc>
          <w:tcPr>
            <w:tcW w:w="1103"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en-US" w:eastAsia="ru-RU"/>
              </w:rPr>
            </w:pPr>
            <w:r w:rsidRPr="00D07DA2">
              <w:rPr>
                <w:rFonts w:ascii="Times New Roman" w:eastAsia="Times New Roman" w:hAnsi="Times New Roman" w:cs="Times New Roman"/>
                <w:color w:val="000000"/>
                <w:lang w:val="en-US" w:eastAsia="ru-RU"/>
              </w:rPr>
              <w:t>X3</w:t>
            </w:r>
          </w:p>
        </w:tc>
        <w:tc>
          <w:tcPr>
            <w:tcW w:w="992"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en-US" w:eastAsia="ru-RU"/>
              </w:rPr>
            </w:pPr>
            <w:r w:rsidRPr="00D07DA2">
              <w:rPr>
                <w:rFonts w:ascii="Times New Roman" w:eastAsia="Times New Roman" w:hAnsi="Times New Roman" w:cs="Times New Roman"/>
                <w:color w:val="000000"/>
                <w:lang w:val="en-US" w:eastAsia="ru-RU"/>
              </w:rPr>
              <w:t>X4</w:t>
            </w:r>
          </w:p>
        </w:tc>
        <w:tc>
          <w:tcPr>
            <w:tcW w:w="1134"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kk-KZ" w:eastAsia="ru-RU"/>
              </w:rPr>
            </w:pPr>
            <w:r w:rsidRPr="00D07DA2">
              <w:rPr>
                <w:rFonts w:ascii="Times New Roman" w:eastAsia="Times New Roman" w:hAnsi="Times New Roman" w:cs="Times New Roman"/>
                <w:color w:val="000000"/>
                <w:lang w:val="en-US" w:eastAsia="ru-RU"/>
              </w:rPr>
              <w:t>X5</w:t>
            </w:r>
          </w:p>
        </w:tc>
        <w:tc>
          <w:tcPr>
            <w:tcW w:w="1071" w:type="dxa"/>
            <w:tcBorders>
              <w:bottom w:val="single" w:sz="4" w:space="0" w:color="auto"/>
            </w:tcBorders>
            <w:shd w:val="clear" w:color="auto" w:fill="auto"/>
            <w:noWrap/>
            <w:hideMark/>
          </w:tcPr>
          <w:p w:rsidR="002C310E" w:rsidRPr="00D07DA2" w:rsidRDefault="002C310E" w:rsidP="00176A12">
            <w:pPr>
              <w:spacing w:after="0" w:line="240" w:lineRule="auto"/>
              <w:jc w:val="center"/>
              <w:rPr>
                <w:rFonts w:ascii="Times New Roman" w:eastAsia="Times New Roman" w:hAnsi="Times New Roman" w:cs="Times New Roman"/>
                <w:color w:val="000000"/>
                <w:lang w:val="kk-KZ" w:eastAsia="ru-RU"/>
              </w:rPr>
            </w:pPr>
            <w:r w:rsidRPr="00D07DA2">
              <w:rPr>
                <w:rFonts w:ascii="Times New Roman" w:eastAsia="Times New Roman" w:hAnsi="Times New Roman" w:cs="Times New Roman"/>
                <w:color w:val="000000"/>
                <w:lang w:val="en-US" w:eastAsia="ru-RU"/>
              </w:rPr>
              <w:t>X</w:t>
            </w:r>
            <w:r w:rsidRPr="00D07DA2">
              <w:rPr>
                <w:rFonts w:ascii="Times New Roman" w:eastAsia="Times New Roman" w:hAnsi="Times New Roman" w:cs="Times New Roman"/>
                <w:color w:val="000000"/>
                <w:lang w:val="kk-KZ" w:eastAsia="ru-RU"/>
              </w:rPr>
              <w:t>6</w:t>
            </w:r>
          </w:p>
        </w:tc>
        <w:tc>
          <w:tcPr>
            <w:tcW w:w="1040" w:type="dxa"/>
            <w:tcBorders>
              <w:bottom w:val="single" w:sz="4" w:space="0" w:color="auto"/>
            </w:tcBorders>
          </w:tcPr>
          <w:p w:rsidR="002C310E" w:rsidRPr="00D07DA2" w:rsidRDefault="002C310E" w:rsidP="00176A12">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Х7</w:t>
            </w:r>
          </w:p>
        </w:tc>
        <w:tc>
          <w:tcPr>
            <w:tcW w:w="981" w:type="dxa"/>
            <w:tcBorders>
              <w:bottom w:val="single" w:sz="4" w:space="0" w:color="auto"/>
            </w:tcBorders>
          </w:tcPr>
          <w:p w:rsidR="002C310E" w:rsidRPr="00D07DA2" w:rsidRDefault="002C310E" w:rsidP="00176A12">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Х8</w:t>
            </w:r>
          </w:p>
        </w:tc>
        <w:tc>
          <w:tcPr>
            <w:tcW w:w="980" w:type="dxa"/>
            <w:tcBorders>
              <w:bottom w:val="single" w:sz="4" w:space="0" w:color="auto"/>
            </w:tcBorders>
          </w:tcPr>
          <w:p w:rsidR="002C310E" w:rsidRPr="00D07DA2" w:rsidRDefault="002C310E" w:rsidP="00176A12">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Х9</w:t>
            </w:r>
          </w:p>
        </w:tc>
        <w:tc>
          <w:tcPr>
            <w:tcW w:w="1121" w:type="dxa"/>
            <w:tcBorders>
              <w:bottom w:val="single" w:sz="4" w:space="0" w:color="auto"/>
            </w:tcBorders>
          </w:tcPr>
          <w:p w:rsidR="002C310E" w:rsidRPr="00D07DA2" w:rsidRDefault="002C310E" w:rsidP="00176A12">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Х10</w:t>
            </w:r>
          </w:p>
        </w:tc>
      </w:tr>
      <w:tr w:rsidR="002C310E" w:rsidRPr="00D07DA2" w:rsidTr="002C310E">
        <w:trPr>
          <w:trHeight w:val="729"/>
        </w:trPr>
        <w:tc>
          <w:tcPr>
            <w:tcW w:w="3402" w:type="dxa"/>
            <w:shd w:val="clear" w:color="auto" w:fill="auto"/>
            <w:noWrap/>
            <w:vAlign w:val="center"/>
            <w:hideMark/>
          </w:tcPr>
          <w:p w:rsidR="002C310E" w:rsidRPr="00D07DA2" w:rsidRDefault="002C310E" w:rsidP="00176A12">
            <w:pPr>
              <w:spacing w:after="0" w:line="240" w:lineRule="auto"/>
              <w:rPr>
                <w:rFonts w:ascii="Times New Roman" w:eastAsia="Times New Roman" w:hAnsi="Times New Roman" w:cs="Times New Roman"/>
                <w:color w:val="000000"/>
                <w:lang w:eastAsia="ru-RU"/>
              </w:rPr>
            </w:pPr>
            <w:r w:rsidRPr="00D07DA2">
              <w:rPr>
                <w:rFonts w:ascii="Times New Roman" w:eastAsia="Calibri" w:hAnsi="Times New Roman" w:cs="Times New Roman"/>
                <w:iCs/>
                <w:sz w:val="24"/>
                <w:szCs w:val="24"/>
                <w:lang w:val="kk-KZ"/>
              </w:rPr>
              <w:t>Аймақтық экономиканың қоршаған ортаға әсер ету деңгейі</w:t>
            </w:r>
          </w:p>
        </w:tc>
        <w:tc>
          <w:tcPr>
            <w:tcW w:w="1045"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c>
          <w:tcPr>
            <w:tcW w:w="1149"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1008"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1103"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992"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1134"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1071"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1040" w:type="dxa"/>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981" w:type="dxa"/>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980" w:type="dxa"/>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c>
          <w:tcPr>
            <w:tcW w:w="1121" w:type="dxa"/>
            <w:vAlign w:val="center"/>
          </w:tcPr>
          <w:p w:rsidR="002C310E" w:rsidRPr="00D07DA2" w:rsidRDefault="002C310E" w:rsidP="002C310E">
            <w:pPr>
              <w:spacing w:after="0" w:line="240" w:lineRule="auto"/>
              <w:jc w:val="center"/>
              <w:rPr>
                <w:rFonts w:ascii="Times New Roman" w:eastAsia="Times New Roman" w:hAnsi="Times New Roman" w:cs="Times New Roman"/>
                <w:lang w:eastAsia="ru-RU"/>
              </w:rPr>
            </w:pPr>
          </w:p>
        </w:tc>
      </w:tr>
      <w:tr w:rsidR="002C310E" w:rsidRPr="00E70B9E" w:rsidTr="002C310E">
        <w:trPr>
          <w:trHeight w:val="696"/>
        </w:trPr>
        <w:tc>
          <w:tcPr>
            <w:tcW w:w="3402" w:type="dxa"/>
            <w:shd w:val="clear" w:color="auto" w:fill="auto"/>
            <w:noWrap/>
            <w:vAlign w:val="center"/>
            <w:hideMark/>
          </w:tcPr>
          <w:p w:rsidR="002C310E" w:rsidRPr="00D07DA2" w:rsidRDefault="002C310E" w:rsidP="00176A12">
            <w:pPr>
              <w:spacing w:after="0" w:line="240" w:lineRule="auto"/>
              <w:rPr>
                <w:rFonts w:ascii="Times New Roman" w:eastAsia="Times New Roman" w:hAnsi="Times New Roman" w:cs="Times New Roman"/>
                <w:color w:val="000000"/>
                <w:highlight w:val="darkGray"/>
                <w:lang w:eastAsia="ru-RU"/>
              </w:rPr>
            </w:pPr>
            <w:r w:rsidRPr="00D07DA2">
              <w:rPr>
                <w:rFonts w:ascii="Times New Roman" w:eastAsia="Calibri" w:hAnsi="Times New Roman" w:cs="Times New Roman"/>
                <w:iCs/>
                <w:sz w:val="24"/>
                <w:szCs w:val="24"/>
                <w:lang w:val="kk-KZ"/>
              </w:rPr>
              <w:t>Атмосфераға ластаушы заттардың жалпы шығарындылары, мың тонна</w:t>
            </w:r>
          </w:p>
        </w:tc>
        <w:tc>
          <w:tcPr>
            <w:tcW w:w="1045" w:type="dxa"/>
            <w:shd w:val="clear" w:color="auto" w:fill="auto"/>
            <w:noWrap/>
            <w:vAlign w:val="center"/>
          </w:tcPr>
          <w:tbl>
            <w:tblPr>
              <w:tblW w:w="0" w:type="auto"/>
              <w:tblBorders>
                <w:top w:val="nil"/>
                <w:left w:val="nil"/>
                <w:bottom w:val="nil"/>
                <w:right w:val="nil"/>
              </w:tblBorders>
              <w:tblLook w:val="0000" w:firstRow="0" w:lastRow="0" w:firstColumn="0" w:lastColumn="0" w:noHBand="0" w:noVBand="0"/>
            </w:tblPr>
            <w:tblGrid>
              <w:gridCol w:w="821"/>
            </w:tblGrid>
            <w:tr w:rsidR="002C310E" w:rsidRPr="002C310E">
              <w:trPr>
                <w:trHeight w:val="110"/>
              </w:trPr>
              <w:tc>
                <w:tcPr>
                  <w:tcW w:w="0" w:type="auto"/>
                </w:tcPr>
                <w:p w:rsidR="002C310E" w:rsidRPr="00D07DA2" w:rsidRDefault="002C310E" w:rsidP="002C310E">
                  <w:pPr>
                    <w:autoSpaceDE w:val="0"/>
                    <w:autoSpaceDN w:val="0"/>
                    <w:adjustRightInd w:val="0"/>
                    <w:spacing w:after="0" w:line="240" w:lineRule="auto"/>
                    <w:rPr>
                      <w:rFonts w:ascii="Times New Roman" w:hAnsi="Times New Roman" w:cs="Times New Roman"/>
                      <w:color w:val="000000"/>
                      <w:highlight w:val="lightGray"/>
                    </w:rPr>
                  </w:pPr>
                  <w:r w:rsidRPr="00D07DA2">
                    <w:rPr>
                      <w:rFonts w:ascii="Times New Roman" w:hAnsi="Times New Roman" w:cs="Times New Roman"/>
                      <w:color w:val="000000"/>
                      <w:highlight w:val="lightGray"/>
                    </w:rPr>
                    <w:t xml:space="preserve">0,9737 </w:t>
                  </w:r>
                </w:p>
              </w:tc>
            </w:tr>
          </w:tbl>
          <w:p w:rsidR="002C310E" w:rsidRPr="00176A12" w:rsidRDefault="002C310E" w:rsidP="002C310E">
            <w:pPr>
              <w:spacing w:after="0" w:line="240" w:lineRule="auto"/>
              <w:jc w:val="center"/>
              <w:rPr>
                <w:rFonts w:ascii="Times New Roman" w:eastAsia="Times New Roman" w:hAnsi="Times New Roman" w:cs="Times New Roman"/>
                <w:color w:val="000000"/>
                <w:highlight w:val="yellow"/>
                <w:lang w:eastAsia="ru-RU"/>
              </w:rPr>
            </w:pPr>
          </w:p>
        </w:tc>
        <w:tc>
          <w:tcPr>
            <w:tcW w:w="1149"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highlight w:val="yellow"/>
                <w:lang w:eastAsia="ru-RU"/>
              </w:rPr>
            </w:pPr>
            <w:r w:rsidRPr="00D07DA2">
              <w:rPr>
                <w:rFonts w:ascii="Times New Roman" w:eastAsia="Times New Roman" w:hAnsi="Times New Roman" w:cs="Times New Roman"/>
                <w:color w:val="000000"/>
                <w:lang w:eastAsia="ru-RU"/>
              </w:rPr>
              <w:t>1</w:t>
            </w:r>
          </w:p>
        </w:tc>
        <w:tc>
          <w:tcPr>
            <w:tcW w:w="1008"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highlight w:val="yellow"/>
                <w:lang w:eastAsia="ru-RU"/>
              </w:rPr>
            </w:pPr>
          </w:p>
        </w:tc>
        <w:tc>
          <w:tcPr>
            <w:tcW w:w="1103"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highlight w:val="yellow"/>
                <w:lang w:eastAsia="ru-RU"/>
              </w:rPr>
            </w:pPr>
          </w:p>
        </w:tc>
        <w:tc>
          <w:tcPr>
            <w:tcW w:w="992"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highlight w:val="yellow"/>
                <w:lang w:eastAsia="ru-RU"/>
              </w:rPr>
            </w:pPr>
          </w:p>
        </w:tc>
        <w:tc>
          <w:tcPr>
            <w:tcW w:w="1134"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highlight w:val="yellow"/>
                <w:lang w:eastAsia="ru-RU"/>
              </w:rPr>
            </w:pPr>
          </w:p>
        </w:tc>
        <w:tc>
          <w:tcPr>
            <w:tcW w:w="1071"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highlight w:val="yellow"/>
                <w:lang w:eastAsia="ru-RU"/>
              </w:rPr>
            </w:pPr>
          </w:p>
        </w:tc>
        <w:tc>
          <w:tcPr>
            <w:tcW w:w="1040" w:type="dxa"/>
            <w:vAlign w:val="center"/>
          </w:tcPr>
          <w:p w:rsidR="002C310E" w:rsidRPr="00E70B9E" w:rsidRDefault="002C310E" w:rsidP="002C310E">
            <w:pPr>
              <w:spacing w:after="0" w:line="240" w:lineRule="auto"/>
              <w:jc w:val="center"/>
              <w:rPr>
                <w:rFonts w:ascii="Times New Roman" w:eastAsia="Times New Roman" w:hAnsi="Times New Roman" w:cs="Times New Roman"/>
                <w:highlight w:val="yellow"/>
                <w:lang w:eastAsia="ru-RU"/>
              </w:rPr>
            </w:pPr>
          </w:p>
        </w:tc>
        <w:tc>
          <w:tcPr>
            <w:tcW w:w="981" w:type="dxa"/>
            <w:vAlign w:val="center"/>
          </w:tcPr>
          <w:p w:rsidR="002C310E" w:rsidRPr="00E70B9E" w:rsidRDefault="002C310E" w:rsidP="002C310E">
            <w:pPr>
              <w:spacing w:after="0" w:line="240" w:lineRule="auto"/>
              <w:jc w:val="center"/>
              <w:rPr>
                <w:rFonts w:ascii="Times New Roman" w:eastAsia="Times New Roman" w:hAnsi="Times New Roman" w:cs="Times New Roman"/>
                <w:highlight w:val="yellow"/>
                <w:lang w:eastAsia="ru-RU"/>
              </w:rPr>
            </w:pPr>
          </w:p>
        </w:tc>
        <w:tc>
          <w:tcPr>
            <w:tcW w:w="980" w:type="dxa"/>
            <w:vAlign w:val="center"/>
          </w:tcPr>
          <w:p w:rsidR="002C310E" w:rsidRPr="00E70B9E" w:rsidRDefault="002C310E" w:rsidP="002C310E">
            <w:pPr>
              <w:spacing w:after="0" w:line="240" w:lineRule="auto"/>
              <w:jc w:val="center"/>
              <w:rPr>
                <w:rFonts w:ascii="Times New Roman" w:eastAsia="Times New Roman" w:hAnsi="Times New Roman" w:cs="Times New Roman"/>
                <w:highlight w:val="yellow"/>
                <w:lang w:eastAsia="ru-RU"/>
              </w:rPr>
            </w:pPr>
          </w:p>
        </w:tc>
        <w:tc>
          <w:tcPr>
            <w:tcW w:w="1121" w:type="dxa"/>
            <w:vAlign w:val="center"/>
          </w:tcPr>
          <w:p w:rsidR="002C310E" w:rsidRPr="00E70B9E" w:rsidRDefault="002C310E" w:rsidP="002C310E">
            <w:pPr>
              <w:spacing w:after="0" w:line="240" w:lineRule="auto"/>
              <w:jc w:val="center"/>
              <w:rPr>
                <w:rFonts w:ascii="Times New Roman" w:eastAsia="Times New Roman" w:hAnsi="Times New Roman" w:cs="Times New Roman"/>
                <w:highlight w:val="yellow"/>
                <w:lang w:eastAsia="ru-RU"/>
              </w:rPr>
            </w:pPr>
          </w:p>
        </w:tc>
      </w:tr>
      <w:tr w:rsidR="002C310E" w:rsidRPr="00252250" w:rsidTr="002C310E">
        <w:trPr>
          <w:trHeight w:val="848"/>
        </w:trPr>
        <w:tc>
          <w:tcPr>
            <w:tcW w:w="3402" w:type="dxa"/>
            <w:shd w:val="clear" w:color="auto" w:fill="auto"/>
            <w:noWrap/>
            <w:vAlign w:val="center"/>
            <w:hideMark/>
          </w:tcPr>
          <w:p w:rsidR="002C310E" w:rsidRPr="00176A12" w:rsidRDefault="002C310E" w:rsidP="00CA469F">
            <w:pPr>
              <w:spacing w:after="0" w:line="240" w:lineRule="auto"/>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Аса ірі табиғат пайдаланушылард</w:t>
            </w:r>
            <w:r w:rsidR="00CA469F">
              <w:rPr>
                <w:rFonts w:ascii="Times New Roman" w:eastAsia="Times New Roman" w:hAnsi="Times New Roman" w:cs="Times New Roman"/>
                <w:color w:val="000000"/>
                <w:lang w:val="kk-KZ" w:eastAsia="ru-RU"/>
              </w:rPr>
              <w:t>ың</w:t>
            </w:r>
            <w:r w:rsidRPr="00252250">
              <w:rPr>
                <w:rFonts w:ascii="Times New Roman" w:eastAsia="Times New Roman" w:hAnsi="Times New Roman" w:cs="Times New Roman"/>
                <w:color w:val="000000"/>
                <w:lang w:eastAsia="ru-RU"/>
              </w:rPr>
              <w:t xml:space="preserve"> сарқынды сулары бар ластаушы заттардың төгінділері, мың тонна</w:t>
            </w:r>
          </w:p>
        </w:tc>
        <w:tc>
          <w:tcPr>
            <w:tcW w:w="1045" w:type="dxa"/>
            <w:noWrap/>
          </w:tcPr>
          <w:p w:rsidR="002C310E" w:rsidRPr="00252250" w:rsidRDefault="002C310E" w:rsidP="002C310E">
            <w:pPr>
              <w:pStyle w:val="Default"/>
              <w:rPr>
                <w:sz w:val="22"/>
                <w:szCs w:val="22"/>
              </w:rPr>
            </w:pPr>
            <w:r w:rsidRPr="00252250">
              <w:rPr>
                <w:sz w:val="22"/>
                <w:szCs w:val="22"/>
              </w:rPr>
              <w:t xml:space="preserve">0,7566 </w:t>
            </w:r>
          </w:p>
        </w:tc>
        <w:tc>
          <w:tcPr>
            <w:tcW w:w="1149" w:type="dxa"/>
            <w:noWrap/>
          </w:tcPr>
          <w:p w:rsidR="002C310E" w:rsidRPr="00252250" w:rsidRDefault="00E70B9E" w:rsidP="002C310E">
            <w:pPr>
              <w:pStyle w:val="Default"/>
              <w:rPr>
                <w:sz w:val="22"/>
                <w:szCs w:val="22"/>
              </w:rPr>
            </w:pPr>
            <w:r w:rsidRPr="00252250">
              <w:rPr>
                <w:sz w:val="22"/>
                <w:szCs w:val="22"/>
              </w:rPr>
              <w:t>-</w:t>
            </w:r>
            <w:r w:rsidR="002C310E" w:rsidRPr="00252250">
              <w:rPr>
                <w:sz w:val="22"/>
                <w:szCs w:val="22"/>
              </w:rPr>
              <w:t xml:space="preserve">0,8977 </w:t>
            </w:r>
          </w:p>
        </w:tc>
        <w:tc>
          <w:tcPr>
            <w:tcW w:w="1008"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1</w:t>
            </w:r>
          </w:p>
        </w:tc>
        <w:tc>
          <w:tcPr>
            <w:tcW w:w="1103"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p>
        </w:tc>
        <w:tc>
          <w:tcPr>
            <w:tcW w:w="992"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134"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071"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04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112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r>
      <w:tr w:rsidR="002C310E" w:rsidRPr="00252250" w:rsidTr="002C310E">
        <w:trPr>
          <w:trHeight w:val="705"/>
        </w:trPr>
        <w:tc>
          <w:tcPr>
            <w:tcW w:w="3402" w:type="dxa"/>
            <w:shd w:val="clear" w:color="auto" w:fill="auto"/>
            <w:noWrap/>
            <w:vAlign w:val="center"/>
            <w:hideMark/>
          </w:tcPr>
          <w:p w:rsidR="002C310E" w:rsidRPr="00176A12" w:rsidRDefault="002C310E" w:rsidP="002C310E">
            <w:pPr>
              <w:spacing w:after="0" w:line="240" w:lineRule="auto"/>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Өндіріс және тұтыну қалдықтарын орналастырудың жалпы көлемі, мың тонна</w:t>
            </w:r>
          </w:p>
        </w:tc>
        <w:tc>
          <w:tcPr>
            <w:tcW w:w="1045"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-0,2356</w:t>
            </w:r>
          </w:p>
        </w:tc>
        <w:tc>
          <w:tcPr>
            <w:tcW w:w="1149"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-0,2142</w:t>
            </w:r>
          </w:p>
        </w:tc>
        <w:tc>
          <w:tcPr>
            <w:tcW w:w="1008" w:type="dxa"/>
            <w:shd w:val="clear" w:color="auto" w:fill="auto"/>
            <w:noWrap/>
            <w:vAlign w:val="center"/>
          </w:tcPr>
          <w:p w:rsidR="002C310E" w:rsidRPr="00176A12" w:rsidRDefault="00E70B9E" w:rsidP="00E70B9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-0,6301</w:t>
            </w:r>
          </w:p>
        </w:tc>
        <w:tc>
          <w:tcPr>
            <w:tcW w:w="1103"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1</w:t>
            </w:r>
          </w:p>
        </w:tc>
        <w:tc>
          <w:tcPr>
            <w:tcW w:w="992"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p>
        </w:tc>
        <w:tc>
          <w:tcPr>
            <w:tcW w:w="1134"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071"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04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112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r>
      <w:tr w:rsidR="002C310E" w:rsidRPr="00252250" w:rsidTr="002C310E">
        <w:trPr>
          <w:trHeight w:val="545"/>
        </w:trPr>
        <w:tc>
          <w:tcPr>
            <w:tcW w:w="3402" w:type="dxa"/>
            <w:shd w:val="clear" w:color="auto" w:fill="auto"/>
            <w:noWrap/>
            <w:vAlign w:val="center"/>
            <w:hideMark/>
          </w:tcPr>
          <w:p w:rsidR="002C310E" w:rsidRPr="00176A12" w:rsidRDefault="00737590" w:rsidP="00737590">
            <w:pPr>
              <w:spacing w:after="0" w:line="240" w:lineRule="auto"/>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Ашық</w:t>
            </w:r>
            <w:r>
              <w:rPr>
                <w:rFonts w:ascii="Times New Roman" w:eastAsia="Times New Roman" w:hAnsi="Times New Roman" w:cs="Times New Roman"/>
                <w:color w:val="000000"/>
                <w:lang w:val="kk-KZ" w:eastAsia="ru-RU"/>
              </w:rPr>
              <w:t xml:space="preserve"> </w:t>
            </w:r>
            <w:r w:rsidRPr="00252250">
              <w:rPr>
                <w:rFonts w:ascii="Times New Roman" w:eastAsia="Times New Roman" w:hAnsi="Times New Roman" w:cs="Times New Roman"/>
                <w:color w:val="000000"/>
                <w:lang w:eastAsia="ru-RU"/>
              </w:rPr>
              <w:t xml:space="preserve">түрде </w:t>
            </w:r>
            <w:r>
              <w:rPr>
                <w:rFonts w:ascii="Times New Roman" w:eastAsia="Times New Roman" w:hAnsi="Times New Roman" w:cs="Times New Roman"/>
                <w:color w:val="000000"/>
                <w:lang w:val="kk-KZ" w:eastAsia="ru-RU"/>
              </w:rPr>
              <w:t>к</w:t>
            </w:r>
            <w:r w:rsidR="002C310E" w:rsidRPr="00252250">
              <w:rPr>
                <w:rFonts w:ascii="Times New Roman" w:eastAsia="Times New Roman" w:hAnsi="Times New Roman" w:cs="Times New Roman"/>
                <w:color w:val="000000"/>
                <w:lang w:eastAsia="ru-RU"/>
              </w:rPr>
              <w:t>үкіртті орналастырудың жалпы көлемі, мың тонна</w:t>
            </w:r>
          </w:p>
        </w:tc>
        <w:tc>
          <w:tcPr>
            <w:tcW w:w="1045"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-0,3541</w:t>
            </w:r>
          </w:p>
        </w:tc>
        <w:tc>
          <w:tcPr>
            <w:tcW w:w="1149"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-0,3041</w:t>
            </w:r>
          </w:p>
        </w:tc>
        <w:tc>
          <w:tcPr>
            <w:tcW w:w="1008"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-0,5121</w:t>
            </w:r>
          </w:p>
        </w:tc>
        <w:tc>
          <w:tcPr>
            <w:tcW w:w="1103"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-0,6687</w:t>
            </w:r>
          </w:p>
        </w:tc>
        <w:tc>
          <w:tcPr>
            <w:tcW w:w="992"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1</w:t>
            </w:r>
          </w:p>
        </w:tc>
        <w:tc>
          <w:tcPr>
            <w:tcW w:w="1134"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p>
        </w:tc>
        <w:tc>
          <w:tcPr>
            <w:tcW w:w="1071"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lang w:eastAsia="ru-RU"/>
              </w:rPr>
            </w:pPr>
          </w:p>
        </w:tc>
        <w:tc>
          <w:tcPr>
            <w:tcW w:w="104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980"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c>
          <w:tcPr>
            <w:tcW w:w="1121" w:type="dxa"/>
            <w:vAlign w:val="center"/>
          </w:tcPr>
          <w:p w:rsidR="002C310E" w:rsidRPr="00252250" w:rsidRDefault="002C310E" w:rsidP="002C310E">
            <w:pPr>
              <w:spacing w:after="0" w:line="240" w:lineRule="auto"/>
              <w:jc w:val="center"/>
              <w:rPr>
                <w:rFonts w:ascii="Times New Roman" w:eastAsia="Times New Roman" w:hAnsi="Times New Roman" w:cs="Times New Roman"/>
                <w:lang w:eastAsia="ru-RU"/>
              </w:rPr>
            </w:pPr>
          </w:p>
        </w:tc>
      </w:tr>
      <w:tr w:rsidR="002C310E" w:rsidRPr="00252250" w:rsidTr="002C310E">
        <w:trPr>
          <w:trHeight w:val="411"/>
        </w:trPr>
        <w:tc>
          <w:tcPr>
            <w:tcW w:w="3402" w:type="dxa"/>
            <w:shd w:val="clear" w:color="auto" w:fill="auto"/>
            <w:noWrap/>
            <w:vAlign w:val="center"/>
            <w:hideMark/>
          </w:tcPr>
          <w:p w:rsidR="002C310E" w:rsidRPr="00176A12" w:rsidRDefault="002C310E" w:rsidP="002C310E">
            <w:pPr>
              <w:spacing w:after="0" w:line="240" w:lineRule="auto"/>
              <w:rPr>
                <w:rFonts w:ascii="Times New Roman" w:eastAsia="Times New Roman" w:hAnsi="Times New Roman" w:cs="Times New Roman"/>
                <w:color w:val="000000"/>
                <w:lang w:eastAsia="ru-RU"/>
              </w:rPr>
            </w:pPr>
            <w:r w:rsidRPr="00176A12">
              <w:rPr>
                <w:rFonts w:ascii="Times New Roman" w:eastAsia="Times New Roman" w:hAnsi="Times New Roman" w:cs="Times New Roman"/>
                <w:color w:val="000000"/>
                <w:lang w:eastAsia="ru-RU"/>
              </w:rPr>
              <w:t>Шикі мұнай өндіру, млн. тонна</w:t>
            </w:r>
          </w:p>
        </w:tc>
        <w:tc>
          <w:tcPr>
            <w:tcW w:w="1045" w:type="dxa"/>
            <w:shd w:val="clear" w:color="auto" w:fill="auto"/>
            <w:noWrap/>
            <w:vAlign w:val="center"/>
          </w:tcPr>
          <w:p w:rsidR="002C310E" w:rsidRPr="00176A12" w:rsidRDefault="00E70B9E" w:rsidP="00D07DA2">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highlight w:val="lightGray"/>
                <w:lang w:eastAsia="ru-RU"/>
              </w:rPr>
              <w:t>0,</w:t>
            </w:r>
            <w:r w:rsidR="00D07DA2" w:rsidRPr="00D07DA2">
              <w:rPr>
                <w:rFonts w:ascii="Times New Roman" w:eastAsia="Times New Roman" w:hAnsi="Times New Roman" w:cs="Times New Roman"/>
                <w:color w:val="000000"/>
                <w:highlight w:val="lightGray"/>
                <w:lang w:eastAsia="ru-RU"/>
              </w:rPr>
              <w:t>86</w:t>
            </w:r>
            <w:r w:rsidRPr="00D07DA2">
              <w:rPr>
                <w:rFonts w:ascii="Times New Roman" w:eastAsia="Times New Roman" w:hAnsi="Times New Roman" w:cs="Times New Roman"/>
                <w:color w:val="000000"/>
                <w:highlight w:val="lightGray"/>
                <w:lang w:eastAsia="ru-RU"/>
              </w:rPr>
              <w:t>45</w:t>
            </w:r>
          </w:p>
        </w:tc>
        <w:tc>
          <w:tcPr>
            <w:tcW w:w="1149"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0,7510</w:t>
            </w:r>
          </w:p>
        </w:tc>
        <w:tc>
          <w:tcPr>
            <w:tcW w:w="1008" w:type="dxa"/>
            <w:shd w:val="clear" w:color="auto" w:fill="auto"/>
            <w:noWrap/>
            <w:vAlign w:val="center"/>
          </w:tcPr>
          <w:p w:rsidR="002C310E" w:rsidRPr="00176A12" w:rsidRDefault="00E70B9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0,6422</w:t>
            </w:r>
          </w:p>
        </w:tc>
        <w:tc>
          <w:tcPr>
            <w:tcW w:w="1103" w:type="dxa"/>
            <w:shd w:val="clear" w:color="auto" w:fill="auto"/>
            <w:noWrap/>
            <w:vAlign w:val="center"/>
          </w:tcPr>
          <w:p w:rsidR="002C310E" w:rsidRPr="00176A12" w:rsidRDefault="00E70B9E" w:rsidP="00E70B9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0,7784</w:t>
            </w:r>
          </w:p>
        </w:tc>
        <w:tc>
          <w:tcPr>
            <w:tcW w:w="992" w:type="dxa"/>
            <w:shd w:val="clear" w:color="auto" w:fill="auto"/>
            <w:noWrap/>
            <w:vAlign w:val="center"/>
          </w:tcPr>
          <w:p w:rsidR="002C310E" w:rsidRPr="00176A12" w:rsidRDefault="00E70B9E" w:rsidP="00E70B9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-0,4527</w:t>
            </w:r>
          </w:p>
        </w:tc>
        <w:tc>
          <w:tcPr>
            <w:tcW w:w="1134"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r w:rsidRPr="00252250">
              <w:rPr>
                <w:rFonts w:ascii="Times New Roman" w:eastAsia="Times New Roman" w:hAnsi="Times New Roman" w:cs="Times New Roman"/>
                <w:color w:val="000000"/>
                <w:lang w:eastAsia="ru-RU"/>
              </w:rPr>
              <w:t>1</w:t>
            </w:r>
          </w:p>
        </w:tc>
        <w:tc>
          <w:tcPr>
            <w:tcW w:w="1071" w:type="dxa"/>
            <w:shd w:val="clear" w:color="auto" w:fill="auto"/>
            <w:noWrap/>
            <w:vAlign w:val="center"/>
          </w:tcPr>
          <w:p w:rsidR="002C310E" w:rsidRPr="00176A12" w:rsidRDefault="002C310E" w:rsidP="002C310E">
            <w:pPr>
              <w:spacing w:after="0" w:line="240" w:lineRule="auto"/>
              <w:jc w:val="center"/>
              <w:rPr>
                <w:rFonts w:ascii="Times New Roman" w:eastAsia="Times New Roman" w:hAnsi="Times New Roman" w:cs="Times New Roman"/>
                <w:color w:val="000000"/>
                <w:lang w:eastAsia="ru-RU"/>
              </w:rPr>
            </w:pPr>
          </w:p>
        </w:tc>
        <w:tc>
          <w:tcPr>
            <w:tcW w:w="1040" w:type="dxa"/>
            <w:vAlign w:val="center"/>
          </w:tcPr>
          <w:p w:rsidR="002C310E" w:rsidRPr="00252250" w:rsidRDefault="002C310E" w:rsidP="002C310E">
            <w:pPr>
              <w:spacing w:after="0" w:line="240" w:lineRule="auto"/>
              <w:jc w:val="center"/>
              <w:rPr>
                <w:rFonts w:ascii="Times New Roman" w:eastAsia="Times New Roman" w:hAnsi="Times New Roman" w:cs="Times New Roman"/>
                <w:color w:val="000000"/>
                <w:lang w:eastAsia="ru-RU"/>
              </w:rPr>
            </w:pPr>
          </w:p>
        </w:tc>
        <w:tc>
          <w:tcPr>
            <w:tcW w:w="981" w:type="dxa"/>
            <w:vAlign w:val="center"/>
          </w:tcPr>
          <w:p w:rsidR="002C310E" w:rsidRPr="00252250" w:rsidRDefault="002C310E" w:rsidP="002C310E">
            <w:pPr>
              <w:spacing w:after="0" w:line="240" w:lineRule="auto"/>
              <w:jc w:val="center"/>
              <w:rPr>
                <w:rFonts w:ascii="Times New Roman" w:eastAsia="Times New Roman" w:hAnsi="Times New Roman" w:cs="Times New Roman"/>
                <w:color w:val="000000"/>
                <w:lang w:eastAsia="ru-RU"/>
              </w:rPr>
            </w:pPr>
          </w:p>
        </w:tc>
        <w:tc>
          <w:tcPr>
            <w:tcW w:w="980" w:type="dxa"/>
            <w:vAlign w:val="center"/>
          </w:tcPr>
          <w:p w:rsidR="002C310E" w:rsidRPr="00252250" w:rsidRDefault="002C310E" w:rsidP="002C310E">
            <w:pPr>
              <w:spacing w:after="0" w:line="240" w:lineRule="auto"/>
              <w:jc w:val="center"/>
              <w:rPr>
                <w:rFonts w:ascii="Times New Roman" w:eastAsia="Times New Roman" w:hAnsi="Times New Roman" w:cs="Times New Roman"/>
                <w:color w:val="000000"/>
                <w:lang w:eastAsia="ru-RU"/>
              </w:rPr>
            </w:pPr>
          </w:p>
        </w:tc>
        <w:tc>
          <w:tcPr>
            <w:tcW w:w="1121" w:type="dxa"/>
            <w:vAlign w:val="center"/>
          </w:tcPr>
          <w:p w:rsidR="002C310E" w:rsidRPr="00252250" w:rsidRDefault="002C310E" w:rsidP="002C310E">
            <w:pPr>
              <w:spacing w:after="0" w:line="240" w:lineRule="auto"/>
              <w:jc w:val="center"/>
              <w:rPr>
                <w:rFonts w:ascii="Times New Roman" w:eastAsia="Times New Roman" w:hAnsi="Times New Roman" w:cs="Times New Roman"/>
                <w:color w:val="000000"/>
                <w:lang w:eastAsia="ru-RU"/>
              </w:rPr>
            </w:pPr>
          </w:p>
        </w:tc>
      </w:tr>
      <w:tr w:rsidR="002C310E" w:rsidRPr="00E70B9E" w:rsidTr="002C310E">
        <w:trPr>
          <w:trHeight w:val="417"/>
        </w:trPr>
        <w:tc>
          <w:tcPr>
            <w:tcW w:w="3402" w:type="dxa"/>
            <w:shd w:val="clear" w:color="auto" w:fill="auto"/>
            <w:noWrap/>
            <w:vAlign w:val="center"/>
            <w:hideMark/>
          </w:tcPr>
          <w:p w:rsidR="002C310E" w:rsidRPr="00D07DA2" w:rsidRDefault="002C310E" w:rsidP="002C310E">
            <w:pPr>
              <w:spacing w:after="0" w:line="240" w:lineRule="auto"/>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Табиғи газ өндіру млн. текше м</w:t>
            </w:r>
          </w:p>
        </w:tc>
        <w:tc>
          <w:tcPr>
            <w:tcW w:w="1045"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highlight w:val="lightGray"/>
                <w:lang w:eastAsia="ru-RU"/>
              </w:rPr>
            </w:pPr>
            <w:r w:rsidRPr="00D07DA2">
              <w:rPr>
                <w:rFonts w:ascii="Times New Roman" w:eastAsia="Times New Roman" w:hAnsi="Times New Roman" w:cs="Times New Roman"/>
                <w:color w:val="000000"/>
                <w:highlight w:val="lightGray"/>
                <w:lang w:eastAsia="ru-RU"/>
              </w:rPr>
              <w:t>0,8712</w:t>
            </w:r>
          </w:p>
        </w:tc>
        <w:tc>
          <w:tcPr>
            <w:tcW w:w="1149"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0,7596</w:t>
            </w:r>
          </w:p>
        </w:tc>
        <w:tc>
          <w:tcPr>
            <w:tcW w:w="1008"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0,8367</w:t>
            </w:r>
          </w:p>
        </w:tc>
        <w:tc>
          <w:tcPr>
            <w:tcW w:w="1103"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0,4523</w:t>
            </w:r>
          </w:p>
        </w:tc>
        <w:tc>
          <w:tcPr>
            <w:tcW w:w="992"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0,3279</w:t>
            </w:r>
          </w:p>
        </w:tc>
        <w:tc>
          <w:tcPr>
            <w:tcW w:w="1134" w:type="dxa"/>
            <w:shd w:val="clear" w:color="auto" w:fill="auto"/>
            <w:noWrap/>
            <w:vAlign w:val="center"/>
          </w:tcPr>
          <w:p w:rsidR="002C310E"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0,2146</w:t>
            </w:r>
          </w:p>
        </w:tc>
        <w:tc>
          <w:tcPr>
            <w:tcW w:w="1071"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c>
          <w:tcPr>
            <w:tcW w:w="1040"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981"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980"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1121"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r>
      <w:tr w:rsidR="002C310E" w:rsidRPr="00E70B9E" w:rsidTr="00252250">
        <w:trPr>
          <w:trHeight w:val="670"/>
        </w:trPr>
        <w:tc>
          <w:tcPr>
            <w:tcW w:w="3402" w:type="dxa"/>
            <w:shd w:val="clear" w:color="auto" w:fill="auto"/>
            <w:noWrap/>
            <w:vAlign w:val="center"/>
          </w:tcPr>
          <w:p w:rsidR="002C310E" w:rsidRPr="00D07DA2" w:rsidRDefault="002C310E" w:rsidP="002C310E">
            <w:pPr>
              <w:spacing w:after="0" w:line="240" w:lineRule="auto"/>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Қоршаған ортаны қорғауға бағытталатын негізгі инвестициялар, млн.теңге</w:t>
            </w:r>
          </w:p>
        </w:tc>
        <w:tc>
          <w:tcPr>
            <w:tcW w:w="1045" w:type="dxa"/>
            <w:shd w:val="clear" w:color="auto" w:fill="auto"/>
            <w:noWrap/>
            <w:vAlign w:val="center"/>
          </w:tcPr>
          <w:p w:rsidR="002C310E" w:rsidRPr="00D07DA2" w:rsidRDefault="002C310E" w:rsidP="002C310E">
            <w:pPr>
              <w:spacing w:after="0" w:line="240" w:lineRule="auto"/>
              <w:jc w:val="center"/>
              <w:rPr>
                <w:rFonts w:ascii="Times New Roman" w:eastAsia="Times New Roman" w:hAnsi="Times New Roman" w:cs="Times New Roman"/>
                <w:color w:val="000000"/>
                <w:highlight w:val="lightGray"/>
                <w:lang w:eastAsia="ru-RU"/>
              </w:rPr>
            </w:pPr>
            <w:r w:rsidRPr="00D07DA2">
              <w:rPr>
                <w:rFonts w:ascii="Times New Roman" w:eastAsia="Times New Roman" w:hAnsi="Times New Roman" w:cs="Times New Roman"/>
                <w:color w:val="000000"/>
                <w:highlight w:val="lightGray"/>
                <w:lang w:eastAsia="ru-RU"/>
              </w:rPr>
              <w:t>0,96633</w:t>
            </w:r>
          </w:p>
        </w:tc>
        <w:tc>
          <w:tcPr>
            <w:tcW w:w="1149"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0,8901</w:t>
            </w:r>
          </w:p>
        </w:tc>
        <w:tc>
          <w:tcPr>
            <w:tcW w:w="1008"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0,8505</w:t>
            </w:r>
          </w:p>
        </w:tc>
        <w:tc>
          <w:tcPr>
            <w:tcW w:w="1103"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0,7731</w:t>
            </w:r>
          </w:p>
        </w:tc>
        <w:tc>
          <w:tcPr>
            <w:tcW w:w="992" w:type="dxa"/>
            <w:shd w:val="clear" w:color="auto" w:fill="auto"/>
            <w:noWrap/>
            <w:vAlign w:val="center"/>
          </w:tcPr>
          <w:p w:rsidR="002C310E" w:rsidRPr="00D07DA2" w:rsidRDefault="00E70B9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0,5786</w:t>
            </w:r>
          </w:p>
        </w:tc>
        <w:tc>
          <w:tcPr>
            <w:tcW w:w="1134" w:type="dxa"/>
            <w:shd w:val="clear" w:color="auto" w:fill="auto"/>
            <w:noWrap/>
            <w:vAlign w:val="center"/>
          </w:tcPr>
          <w:p w:rsidR="002C310E" w:rsidRPr="00D07DA2" w:rsidRDefault="00252250"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-0,4562</w:t>
            </w:r>
          </w:p>
        </w:tc>
        <w:tc>
          <w:tcPr>
            <w:tcW w:w="1071" w:type="dxa"/>
            <w:shd w:val="clear" w:color="auto" w:fill="auto"/>
            <w:noWrap/>
            <w:vAlign w:val="center"/>
          </w:tcPr>
          <w:p w:rsidR="002C310E" w:rsidRPr="00D07DA2" w:rsidRDefault="00252250"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0,5787</w:t>
            </w:r>
          </w:p>
        </w:tc>
        <w:tc>
          <w:tcPr>
            <w:tcW w:w="1040"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c>
          <w:tcPr>
            <w:tcW w:w="981"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980"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c>
          <w:tcPr>
            <w:tcW w:w="1121" w:type="dxa"/>
            <w:vAlign w:val="center"/>
          </w:tcPr>
          <w:p w:rsidR="002C310E" w:rsidRPr="00D07DA2" w:rsidRDefault="002C310E" w:rsidP="002C310E">
            <w:pPr>
              <w:spacing w:after="0" w:line="240" w:lineRule="auto"/>
              <w:jc w:val="center"/>
              <w:rPr>
                <w:rFonts w:ascii="Times New Roman" w:eastAsia="Times New Roman" w:hAnsi="Times New Roman" w:cs="Times New Roman"/>
                <w:color w:val="000000"/>
                <w:lang w:eastAsia="ru-RU"/>
              </w:rPr>
            </w:pPr>
          </w:p>
        </w:tc>
      </w:tr>
      <w:tr w:rsidR="00252250" w:rsidRPr="00E70B9E" w:rsidTr="00252250">
        <w:trPr>
          <w:trHeight w:val="670"/>
        </w:trPr>
        <w:tc>
          <w:tcPr>
            <w:tcW w:w="3402" w:type="dxa"/>
            <w:shd w:val="clear" w:color="auto" w:fill="auto"/>
            <w:noWrap/>
            <w:vAlign w:val="center"/>
          </w:tcPr>
          <w:p w:rsidR="00252250" w:rsidRPr="00D07DA2" w:rsidRDefault="00252250" w:rsidP="00296765">
            <w:pPr>
              <w:spacing w:after="0" w:line="240" w:lineRule="auto"/>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 xml:space="preserve">Ірі және орта кәсіпорындардың негізгі құрал-жабдықтарын                                             жаңарту коэффициенті, </w:t>
            </w:r>
            <w:r w:rsidRPr="00D07DA2">
              <w:rPr>
                <w:rFonts w:ascii="Times New Roman" w:eastAsia="Times New Roman" w:hAnsi="Times New Roman" w:cs="Times New Roman"/>
                <w:color w:val="000000"/>
                <w:lang w:eastAsia="ru-RU"/>
              </w:rPr>
              <w:sym w:font="Symbol" w:char="F025"/>
            </w:r>
          </w:p>
        </w:tc>
        <w:tc>
          <w:tcPr>
            <w:tcW w:w="1045"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highlight w:val="lightGray"/>
                <w:lang w:eastAsia="ru-RU"/>
              </w:rPr>
            </w:pPr>
            <w:r w:rsidRPr="00D07DA2">
              <w:rPr>
                <w:rFonts w:ascii="Times New Roman" w:eastAsia="Times New Roman" w:hAnsi="Times New Roman" w:cs="Times New Roman"/>
                <w:color w:val="000000"/>
                <w:highlight w:val="lightGray"/>
                <w:lang w:eastAsia="ru-RU"/>
              </w:rPr>
              <w:t>0,9546</w:t>
            </w:r>
          </w:p>
        </w:tc>
        <w:tc>
          <w:tcPr>
            <w:tcW w:w="1149"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0,9311</w:t>
            </w:r>
          </w:p>
        </w:tc>
        <w:tc>
          <w:tcPr>
            <w:tcW w:w="1008"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0,6724</w:t>
            </w:r>
          </w:p>
        </w:tc>
        <w:tc>
          <w:tcPr>
            <w:tcW w:w="1103" w:type="dxa"/>
            <w:shd w:val="clear" w:color="auto" w:fill="auto"/>
            <w:noWrap/>
            <w:vAlign w:val="center"/>
          </w:tcPr>
          <w:p w:rsidR="00252250" w:rsidRPr="00D07DA2" w:rsidRDefault="00252250" w:rsidP="00252250">
            <w:pPr>
              <w:jc w:val="center"/>
              <w:rPr>
                <w:rFonts w:ascii="Times New Roman" w:hAnsi="Times New Roman" w:cs="Times New Roman"/>
              </w:rPr>
            </w:pPr>
            <w:r w:rsidRPr="00D07DA2">
              <w:rPr>
                <w:rFonts w:ascii="Times New Roman" w:hAnsi="Times New Roman" w:cs="Times New Roman"/>
              </w:rPr>
              <w:t>0,7303</w:t>
            </w:r>
          </w:p>
        </w:tc>
        <w:tc>
          <w:tcPr>
            <w:tcW w:w="992" w:type="dxa"/>
            <w:noWrap/>
            <w:vAlign w:val="center"/>
          </w:tcPr>
          <w:p w:rsidR="00252250" w:rsidRPr="00D07DA2" w:rsidRDefault="00252250" w:rsidP="00252250">
            <w:pPr>
              <w:pStyle w:val="Default"/>
              <w:rPr>
                <w:sz w:val="22"/>
                <w:szCs w:val="22"/>
              </w:rPr>
            </w:pPr>
            <w:r w:rsidRPr="00D07DA2">
              <w:rPr>
                <w:sz w:val="22"/>
                <w:szCs w:val="22"/>
              </w:rPr>
              <w:t xml:space="preserve">0,9136 </w:t>
            </w:r>
          </w:p>
        </w:tc>
        <w:tc>
          <w:tcPr>
            <w:tcW w:w="1134" w:type="dxa"/>
            <w:shd w:val="clear" w:color="auto" w:fill="auto"/>
            <w:noWrap/>
            <w:vAlign w:val="center"/>
          </w:tcPr>
          <w:p w:rsidR="00252250" w:rsidRPr="00D07DA2" w:rsidRDefault="00252250" w:rsidP="00252250">
            <w:pPr>
              <w:rPr>
                <w:rFonts w:ascii="Times New Roman" w:hAnsi="Times New Roman" w:cs="Times New Roman"/>
              </w:rPr>
            </w:pPr>
            <w:r w:rsidRPr="00D07DA2">
              <w:rPr>
                <w:rFonts w:ascii="Times New Roman" w:hAnsi="Times New Roman" w:cs="Times New Roman"/>
              </w:rPr>
              <w:t>0,6798</w:t>
            </w:r>
          </w:p>
        </w:tc>
        <w:tc>
          <w:tcPr>
            <w:tcW w:w="1071" w:type="dxa"/>
            <w:shd w:val="clear" w:color="auto" w:fill="auto"/>
            <w:noWrap/>
            <w:vAlign w:val="center"/>
          </w:tcPr>
          <w:p w:rsidR="00252250" w:rsidRPr="00D07DA2" w:rsidRDefault="00252250" w:rsidP="00252250">
            <w:pPr>
              <w:rPr>
                <w:rFonts w:ascii="Times New Roman" w:hAnsi="Times New Roman" w:cs="Times New Roman"/>
              </w:rPr>
            </w:pPr>
            <w:r w:rsidRPr="00D07DA2">
              <w:rPr>
                <w:rFonts w:ascii="Times New Roman" w:hAnsi="Times New Roman" w:cs="Times New Roman"/>
              </w:rPr>
              <w:t>0,5490</w:t>
            </w:r>
          </w:p>
        </w:tc>
        <w:tc>
          <w:tcPr>
            <w:tcW w:w="1040" w:type="dxa"/>
            <w:vAlign w:val="center"/>
          </w:tcPr>
          <w:p w:rsidR="00252250" w:rsidRPr="00D07DA2" w:rsidRDefault="00252250" w:rsidP="00252250">
            <w:pPr>
              <w:rPr>
                <w:rFonts w:ascii="Times New Roman" w:hAnsi="Times New Roman" w:cs="Times New Roman"/>
              </w:rPr>
            </w:pPr>
            <w:r w:rsidRPr="00D07DA2">
              <w:rPr>
                <w:rFonts w:ascii="Times New Roman" w:hAnsi="Times New Roman" w:cs="Times New Roman"/>
              </w:rPr>
              <w:t>0,2133</w:t>
            </w:r>
          </w:p>
        </w:tc>
        <w:tc>
          <w:tcPr>
            <w:tcW w:w="98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c>
          <w:tcPr>
            <w:tcW w:w="980"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p>
        </w:tc>
        <w:tc>
          <w:tcPr>
            <w:tcW w:w="112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p>
        </w:tc>
      </w:tr>
      <w:tr w:rsidR="00252250" w:rsidRPr="00E70B9E" w:rsidTr="00252250">
        <w:trPr>
          <w:trHeight w:val="670"/>
        </w:trPr>
        <w:tc>
          <w:tcPr>
            <w:tcW w:w="3402" w:type="dxa"/>
            <w:shd w:val="clear" w:color="auto" w:fill="auto"/>
            <w:noWrap/>
            <w:vAlign w:val="center"/>
          </w:tcPr>
          <w:p w:rsidR="00252250" w:rsidRPr="00D07DA2" w:rsidRDefault="00252250" w:rsidP="00252250">
            <w:pPr>
              <w:spacing w:after="0" w:line="240" w:lineRule="auto"/>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Қоршаған ортаны қорғауға жұмсалатын ағымдағы шығындар, млн. теңге</w:t>
            </w:r>
          </w:p>
        </w:tc>
        <w:tc>
          <w:tcPr>
            <w:tcW w:w="1045"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highlight w:val="lightGray"/>
                <w:lang w:eastAsia="ru-RU"/>
              </w:rPr>
            </w:pPr>
            <w:r w:rsidRPr="00D07DA2">
              <w:rPr>
                <w:rFonts w:ascii="Times New Roman" w:eastAsia="Times New Roman" w:hAnsi="Times New Roman" w:cs="Times New Roman"/>
                <w:color w:val="000000"/>
                <w:highlight w:val="lightGray"/>
                <w:lang w:eastAsia="ru-RU"/>
              </w:rPr>
              <w:t>0,8961</w:t>
            </w:r>
          </w:p>
        </w:tc>
        <w:tc>
          <w:tcPr>
            <w:tcW w:w="1149"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0,7786</w:t>
            </w:r>
          </w:p>
        </w:tc>
        <w:tc>
          <w:tcPr>
            <w:tcW w:w="1008" w:type="dxa"/>
            <w:noWrap/>
            <w:vAlign w:val="center"/>
          </w:tcPr>
          <w:p w:rsidR="00252250" w:rsidRPr="00D07DA2" w:rsidRDefault="00252250" w:rsidP="00252250">
            <w:pPr>
              <w:pStyle w:val="Default"/>
              <w:rPr>
                <w:sz w:val="22"/>
                <w:szCs w:val="22"/>
              </w:rPr>
            </w:pPr>
            <w:r w:rsidRPr="00D07DA2">
              <w:rPr>
                <w:sz w:val="22"/>
                <w:szCs w:val="22"/>
              </w:rPr>
              <w:t xml:space="preserve">0,5827 </w:t>
            </w:r>
          </w:p>
        </w:tc>
        <w:tc>
          <w:tcPr>
            <w:tcW w:w="1103"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0,6634</w:t>
            </w:r>
          </w:p>
        </w:tc>
        <w:tc>
          <w:tcPr>
            <w:tcW w:w="992"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0,4501</w:t>
            </w:r>
          </w:p>
        </w:tc>
        <w:tc>
          <w:tcPr>
            <w:tcW w:w="1134"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0,4213</w:t>
            </w:r>
          </w:p>
        </w:tc>
        <w:tc>
          <w:tcPr>
            <w:tcW w:w="1071"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0,3412</w:t>
            </w:r>
          </w:p>
        </w:tc>
        <w:tc>
          <w:tcPr>
            <w:tcW w:w="1040"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0,8854</w:t>
            </w:r>
          </w:p>
        </w:tc>
        <w:tc>
          <w:tcPr>
            <w:tcW w:w="98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0,7632</w:t>
            </w:r>
          </w:p>
        </w:tc>
        <w:tc>
          <w:tcPr>
            <w:tcW w:w="980"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c>
          <w:tcPr>
            <w:tcW w:w="112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p>
        </w:tc>
      </w:tr>
      <w:tr w:rsidR="00252250" w:rsidRPr="00E70B9E" w:rsidTr="00252250">
        <w:trPr>
          <w:trHeight w:val="670"/>
        </w:trPr>
        <w:tc>
          <w:tcPr>
            <w:tcW w:w="3402" w:type="dxa"/>
            <w:shd w:val="clear" w:color="auto" w:fill="auto"/>
            <w:noWrap/>
            <w:vAlign w:val="center"/>
          </w:tcPr>
          <w:p w:rsidR="00252250" w:rsidRPr="00D07DA2" w:rsidRDefault="00252250" w:rsidP="00252250">
            <w:pPr>
              <w:spacing w:after="0" w:line="240" w:lineRule="auto"/>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Инвестициялық жобалардан түсетін негізгі пайда, млрд. теңге</w:t>
            </w:r>
          </w:p>
        </w:tc>
        <w:tc>
          <w:tcPr>
            <w:tcW w:w="1045"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highlight w:val="lightGray"/>
                <w:lang w:eastAsia="ru-RU"/>
              </w:rPr>
            </w:pPr>
            <w:r w:rsidRPr="00D07DA2">
              <w:rPr>
                <w:rFonts w:ascii="Times New Roman" w:eastAsia="Times New Roman" w:hAnsi="Times New Roman" w:cs="Times New Roman"/>
                <w:color w:val="000000"/>
                <w:highlight w:val="lightGray"/>
                <w:lang w:eastAsia="ru-RU"/>
              </w:rPr>
              <w:t>0,9456</w:t>
            </w:r>
          </w:p>
        </w:tc>
        <w:tc>
          <w:tcPr>
            <w:tcW w:w="1149"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0,6891</w:t>
            </w:r>
          </w:p>
        </w:tc>
        <w:tc>
          <w:tcPr>
            <w:tcW w:w="1008"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0,8983</w:t>
            </w:r>
          </w:p>
        </w:tc>
        <w:tc>
          <w:tcPr>
            <w:tcW w:w="1103"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0,4354</w:t>
            </w:r>
          </w:p>
        </w:tc>
        <w:tc>
          <w:tcPr>
            <w:tcW w:w="992"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0,5761</w:t>
            </w:r>
          </w:p>
        </w:tc>
        <w:tc>
          <w:tcPr>
            <w:tcW w:w="1134" w:type="dxa"/>
            <w:noWrap/>
            <w:vAlign w:val="center"/>
          </w:tcPr>
          <w:p w:rsidR="00252250" w:rsidRPr="00D07DA2" w:rsidRDefault="00252250" w:rsidP="00252250">
            <w:pPr>
              <w:pStyle w:val="Default"/>
              <w:rPr>
                <w:sz w:val="22"/>
                <w:szCs w:val="22"/>
              </w:rPr>
            </w:pPr>
            <w:r w:rsidRPr="00D07DA2">
              <w:rPr>
                <w:sz w:val="22"/>
                <w:szCs w:val="22"/>
              </w:rPr>
              <w:t xml:space="preserve">-0,5652 </w:t>
            </w:r>
          </w:p>
        </w:tc>
        <w:tc>
          <w:tcPr>
            <w:tcW w:w="1071" w:type="dxa"/>
            <w:shd w:val="clear" w:color="auto" w:fill="auto"/>
            <w:noWrap/>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0,3476</w:t>
            </w:r>
          </w:p>
        </w:tc>
        <w:tc>
          <w:tcPr>
            <w:tcW w:w="1040"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0,2132</w:t>
            </w:r>
          </w:p>
        </w:tc>
        <w:tc>
          <w:tcPr>
            <w:tcW w:w="98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0,6301</w:t>
            </w:r>
          </w:p>
        </w:tc>
        <w:tc>
          <w:tcPr>
            <w:tcW w:w="980"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0,5103</w:t>
            </w:r>
          </w:p>
        </w:tc>
        <w:tc>
          <w:tcPr>
            <w:tcW w:w="1121" w:type="dxa"/>
            <w:vAlign w:val="center"/>
          </w:tcPr>
          <w:p w:rsidR="00252250" w:rsidRPr="00D07DA2" w:rsidRDefault="00252250" w:rsidP="00252250">
            <w:pPr>
              <w:spacing w:after="0" w:line="240" w:lineRule="auto"/>
              <w:jc w:val="center"/>
              <w:rPr>
                <w:rFonts w:ascii="Times New Roman" w:eastAsia="Times New Roman" w:hAnsi="Times New Roman" w:cs="Times New Roman"/>
                <w:color w:val="000000"/>
                <w:lang w:eastAsia="ru-RU"/>
              </w:rPr>
            </w:pPr>
            <w:r w:rsidRPr="00D07DA2">
              <w:rPr>
                <w:rFonts w:ascii="Times New Roman" w:eastAsia="Times New Roman" w:hAnsi="Times New Roman" w:cs="Times New Roman"/>
                <w:color w:val="000000"/>
                <w:lang w:eastAsia="ru-RU"/>
              </w:rPr>
              <w:t>1</w:t>
            </w:r>
          </w:p>
        </w:tc>
      </w:tr>
    </w:tbl>
    <w:p w:rsidR="009D0794" w:rsidRDefault="009D0794" w:rsidP="000041DA">
      <w:pPr>
        <w:autoSpaceDE w:val="0"/>
        <w:autoSpaceDN w:val="0"/>
        <w:adjustRightInd w:val="0"/>
        <w:spacing w:after="0" w:line="240" w:lineRule="auto"/>
        <w:jc w:val="both"/>
        <w:rPr>
          <w:rFonts w:ascii="Times New Roman" w:eastAsia="Calibri" w:hAnsi="Times New Roman" w:cs="Times New Roman"/>
          <w:iCs/>
          <w:sz w:val="28"/>
          <w:szCs w:val="28"/>
          <w:lang w:val="kk-KZ"/>
        </w:rPr>
        <w:sectPr w:rsidR="009D0794" w:rsidSect="005709FD">
          <w:pgSz w:w="16838" w:h="11906" w:orient="landscape"/>
          <w:pgMar w:top="851" w:right="992" w:bottom="1701" w:left="1247" w:header="709" w:footer="709" w:gutter="0"/>
          <w:cols w:space="708"/>
          <w:docGrid w:linePitch="360"/>
        </w:sectPr>
      </w:pPr>
    </w:p>
    <w:p w:rsidR="00296765" w:rsidRDefault="00296765" w:rsidP="00E545F5">
      <w:pPr>
        <w:autoSpaceDE w:val="0"/>
        <w:autoSpaceDN w:val="0"/>
        <w:adjustRightInd w:val="0"/>
        <w:spacing w:after="0" w:line="240" w:lineRule="auto"/>
        <w:ind w:left="708" w:firstLine="708"/>
        <w:jc w:val="both"/>
        <w:rPr>
          <w:rFonts w:ascii="Times New Roman" w:eastAsia="Calibri" w:hAnsi="Times New Roman" w:cs="Times New Roman"/>
          <w:iCs/>
          <w:sz w:val="28"/>
          <w:szCs w:val="28"/>
          <w:lang w:val="kk-KZ"/>
        </w:rPr>
      </w:pPr>
      <w:r w:rsidRPr="000041DA">
        <w:rPr>
          <w:rFonts w:ascii="Times New Roman" w:eastAsia="Calibri" w:hAnsi="Times New Roman" w:cs="Times New Roman"/>
          <w:iCs/>
          <w:sz w:val="28"/>
          <w:szCs w:val="28"/>
          <w:lang w:val="kk-KZ"/>
        </w:rPr>
        <w:lastRenderedPageBreak/>
        <w:t>Кесте 4</w:t>
      </w:r>
      <w:r w:rsidR="00D709F5">
        <w:rPr>
          <w:rFonts w:ascii="Times New Roman" w:eastAsia="Calibri" w:hAnsi="Times New Roman" w:cs="Times New Roman"/>
          <w:iCs/>
          <w:sz w:val="28"/>
          <w:szCs w:val="28"/>
          <w:lang w:val="kk-KZ"/>
        </w:rPr>
        <w:t>5</w:t>
      </w:r>
      <w:r w:rsidRPr="000041DA">
        <w:rPr>
          <w:rFonts w:ascii="Times New Roman" w:eastAsia="Calibri" w:hAnsi="Times New Roman" w:cs="Times New Roman"/>
          <w:iCs/>
          <w:sz w:val="28"/>
          <w:szCs w:val="28"/>
          <w:lang w:val="kk-KZ"/>
        </w:rPr>
        <w:t xml:space="preserve">- </w:t>
      </w:r>
      <w:r w:rsidR="00BD63C5">
        <w:rPr>
          <w:rFonts w:ascii="Times New Roman" w:eastAsia="Calibri" w:hAnsi="Times New Roman" w:cs="Times New Roman"/>
          <w:iCs/>
          <w:sz w:val="28"/>
          <w:szCs w:val="28"/>
          <w:lang w:val="kk-KZ"/>
        </w:rPr>
        <w:t>Аймақтық экономиканың қоршаған ортаға әсері (</w:t>
      </w:r>
      <w:r w:rsidRPr="000041DA">
        <w:rPr>
          <w:rFonts w:ascii="Times New Roman" w:eastAsia="Calibri" w:hAnsi="Times New Roman" w:cs="Times New Roman"/>
          <w:iCs/>
          <w:sz w:val="28"/>
          <w:szCs w:val="28"/>
          <w:lang w:val="kk-KZ"/>
        </w:rPr>
        <w:t>Көп факторлы регрессия</w:t>
      </w:r>
      <w:r w:rsidR="00BD63C5">
        <w:rPr>
          <w:rFonts w:ascii="Times New Roman" w:eastAsia="Calibri" w:hAnsi="Times New Roman" w:cs="Times New Roman"/>
          <w:iCs/>
          <w:sz w:val="28"/>
          <w:szCs w:val="28"/>
          <w:lang w:val="kk-KZ"/>
        </w:rPr>
        <w:t>)</w:t>
      </w:r>
    </w:p>
    <w:p w:rsidR="005709FD" w:rsidRDefault="005709FD" w:rsidP="000041DA">
      <w:pPr>
        <w:autoSpaceDE w:val="0"/>
        <w:autoSpaceDN w:val="0"/>
        <w:adjustRightInd w:val="0"/>
        <w:spacing w:after="0" w:line="240" w:lineRule="auto"/>
        <w:jc w:val="both"/>
        <w:rPr>
          <w:rFonts w:ascii="Times New Roman" w:eastAsia="Calibri" w:hAnsi="Times New Roman" w:cs="Times New Roman"/>
          <w:iCs/>
          <w:sz w:val="28"/>
          <w:szCs w:val="28"/>
          <w:lang w:val="kk-KZ"/>
        </w:rPr>
      </w:pPr>
    </w:p>
    <w:tbl>
      <w:tblPr>
        <w:tblpPr w:leftFromText="180" w:rightFromText="180" w:vertAnchor="text" w:horzAnchor="page" w:tblpX="1696" w:tblpY="18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2127"/>
        <w:gridCol w:w="1417"/>
        <w:gridCol w:w="1276"/>
        <w:gridCol w:w="1559"/>
        <w:gridCol w:w="1417"/>
        <w:gridCol w:w="1560"/>
        <w:gridCol w:w="1559"/>
      </w:tblGrid>
      <w:tr w:rsidR="00296765" w:rsidRPr="00176A12" w:rsidTr="0092264E">
        <w:trPr>
          <w:trHeight w:val="3103"/>
        </w:trPr>
        <w:tc>
          <w:tcPr>
            <w:tcW w:w="1413" w:type="dxa"/>
            <w:vMerge w:val="restart"/>
            <w:shd w:val="clear" w:color="auto" w:fill="auto"/>
            <w:noWrap/>
            <w:hideMark/>
          </w:tcPr>
          <w:p w:rsidR="00296765" w:rsidRPr="00176A12" w:rsidRDefault="00296765" w:rsidP="00296765">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Жылдар</w:t>
            </w:r>
          </w:p>
        </w:tc>
        <w:tc>
          <w:tcPr>
            <w:tcW w:w="1559"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Аймақтық экономиканың қоршаған ортаға әсер ету деңгейі</w:t>
            </w:r>
          </w:p>
        </w:tc>
        <w:tc>
          <w:tcPr>
            <w:tcW w:w="2127"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Атмосфераға ластаушы заттардың жалпы шығарындылары, мың тонна</w:t>
            </w:r>
          </w:p>
        </w:tc>
        <w:tc>
          <w:tcPr>
            <w:tcW w:w="1417" w:type="dxa"/>
            <w:shd w:val="clear" w:color="auto" w:fill="auto"/>
            <w:hideMark/>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Шикі мұнай өндіру, млн. тонна</w:t>
            </w:r>
          </w:p>
        </w:tc>
        <w:tc>
          <w:tcPr>
            <w:tcW w:w="1276" w:type="dxa"/>
            <w:shd w:val="clear" w:color="auto" w:fill="auto"/>
            <w:hideMark/>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Табиғи газ өндіру млн. текше м</w:t>
            </w:r>
          </w:p>
        </w:tc>
        <w:tc>
          <w:tcPr>
            <w:tcW w:w="1559"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 xml:space="preserve">Қоршаған ортаны қорғауға бағытталатын негізгі инвестициялар, млн.теңге </w:t>
            </w:r>
          </w:p>
        </w:tc>
        <w:tc>
          <w:tcPr>
            <w:tcW w:w="1417"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 xml:space="preserve">Ірі және орта кәсіпорындардың негізгі құрал-жабдықтарын                                              жаңарту коэффициенті, </w:t>
            </w:r>
            <w:r w:rsidRPr="00176A12">
              <w:rPr>
                <w:rFonts w:ascii="Times New Roman" w:eastAsia="Calibri" w:hAnsi="Times New Roman" w:cs="Times New Roman"/>
                <w:color w:val="000000"/>
                <w:sz w:val="24"/>
                <w:szCs w:val="24"/>
                <w:lang w:val="kk-KZ"/>
              </w:rPr>
              <w:sym w:font="Symbol" w:char="F025"/>
            </w:r>
          </w:p>
        </w:tc>
        <w:tc>
          <w:tcPr>
            <w:tcW w:w="1560"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iCs/>
                <w:sz w:val="24"/>
                <w:szCs w:val="24"/>
              </w:rPr>
            </w:pPr>
            <w:r w:rsidRPr="00176A12">
              <w:rPr>
                <w:rFonts w:ascii="Times New Roman" w:eastAsia="Calibri" w:hAnsi="Times New Roman" w:cs="Times New Roman"/>
                <w:color w:val="000000"/>
                <w:sz w:val="24"/>
                <w:szCs w:val="24"/>
                <w:lang w:val="kk-KZ"/>
              </w:rPr>
              <w:t>Қоршаған ортаны қорғауға жұмсалатын ағымдағы шығындар, млн. теңге</w:t>
            </w:r>
          </w:p>
        </w:tc>
        <w:tc>
          <w:tcPr>
            <w:tcW w:w="1559" w:type="dxa"/>
          </w:tcPr>
          <w:p w:rsidR="00296765" w:rsidRPr="00176A12" w:rsidRDefault="00296765" w:rsidP="00296765">
            <w:pPr>
              <w:autoSpaceDE w:val="0"/>
              <w:autoSpaceDN w:val="0"/>
              <w:adjustRightInd w:val="0"/>
              <w:spacing w:after="0" w:line="240" w:lineRule="auto"/>
              <w:rPr>
                <w:rFonts w:ascii="Times New Roman" w:eastAsia="Calibri" w:hAnsi="Times New Roman" w:cs="Times New Roman"/>
                <w:color w:val="000000"/>
                <w:sz w:val="24"/>
                <w:szCs w:val="24"/>
                <w:lang w:val="kk-KZ"/>
              </w:rPr>
            </w:pPr>
            <w:r w:rsidRPr="00176A12">
              <w:rPr>
                <w:rFonts w:ascii="Times New Roman" w:eastAsia="Calibri" w:hAnsi="Times New Roman" w:cs="Times New Roman"/>
                <w:color w:val="000000"/>
                <w:sz w:val="24"/>
                <w:szCs w:val="24"/>
                <w:lang w:val="kk-KZ"/>
              </w:rPr>
              <w:t>Инвестициялық жобалардан түсетін негізгі пайда, млрд. теңге</w:t>
            </w:r>
          </w:p>
        </w:tc>
      </w:tr>
      <w:tr w:rsidR="00296765" w:rsidRPr="00176A12" w:rsidTr="0092264E">
        <w:trPr>
          <w:trHeight w:val="282"/>
        </w:trPr>
        <w:tc>
          <w:tcPr>
            <w:tcW w:w="1413" w:type="dxa"/>
            <w:vMerge/>
            <w:tcBorders>
              <w:bottom w:val="single" w:sz="4" w:space="0" w:color="auto"/>
            </w:tcBorders>
            <w:shd w:val="clear" w:color="auto" w:fill="auto"/>
            <w:noWrap/>
            <w:vAlign w:val="bottom"/>
            <w:hideMark/>
          </w:tcPr>
          <w:p w:rsidR="00296765" w:rsidRPr="00176A12" w:rsidRDefault="00296765" w:rsidP="00296765">
            <w:pPr>
              <w:autoSpaceDE w:val="0"/>
              <w:autoSpaceDN w:val="0"/>
              <w:adjustRightInd w:val="0"/>
              <w:spacing w:after="0" w:line="240" w:lineRule="auto"/>
              <w:jc w:val="both"/>
              <w:rPr>
                <w:rFonts w:ascii="Times New Roman" w:eastAsia="Calibri" w:hAnsi="Times New Roman" w:cs="Times New Roman"/>
                <w:iCs/>
                <w:sz w:val="24"/>
                <w:szCs w:val="24"/>
              </w:rPr>
            </w:pPr>
          </w:p>
        </w:tc>
        <w:tc>
          <w:tcPr>
            <w:tcW w:w="1559" w:type="dxa"/>
            <w:tcBorders>
              <w:bottom w:val="single" w:sz="4" w:space="0" w:color="auto"/>
            </w:tcBorders>
          </w:tcPr>
          <w:p w:rsidR="00296765" w:rsidRPr="00176A12" w:rsidRDefault="00296765" w:rsidP="00296765">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Y</w:t>
            </w:r>
          </w:p>
        </w:tc>
        <w:tc>
          <w:tcPr>
            <w:tcW w:w="2127" w:type="dxa"/>
            <w:tcBorders>
              <w:bottom w:val="single" w:sz="4" w:space="0" w:color="auto"/>
            </w:tcBorders>
            <w:shd w:val="clear" w:color="auto" w:fill="auto"/>
          </w:tcPr>
          <w:p w:rsidR="00296765" w:rsidRPr="00176A12" w:rsidRDefault="00296765" w:rsidP="00296765">
            <w:pPr>
              <w:autoSpaceDE w:val="0"/>
              <w:autoSpaceDN w:val="0"/>
              <w:adjustRightInd w:val="0"/>
              <w:spacing w:after="0" w:line="240" w:lineRule="auto"/>
              <w:jc w:val="center"/>
              <w:rPr>
                <w:rFonts w:ascii="Times New Roman" w:eastAsia="Calibri" w:hAnsi="Times New Roman" w:cs="Times New Roman"/>
                <w:iCs/>
                <w:sz w:val="24"/>
                <w:szCs w:val="24"/>
                <w:lang w:val="en-US"/>
              </w:rPr>
            </w:pPr>
            <w:r w:rsidRPr="00176A12">
              <w:rPr>
                <w:rFonts w:ascii="Times New Roman" w:eastAsia="Calibri" w:hAnsi="Times New Roman" w:cs="Times New Roman"/>
                <w:iCs/>
                <w:sz w:val="24"/>
                <w:szCs w:val="24"/>
                <w:lang w:val="en-US"/>
              </w:rPr>
              <w:t>X1</w:t>
            </w:r>
          </w:p>
        </w:tc>
        <w:tc>
          <w:tcPr>
            <w:tcW w:w="1417" w:type="dxa"/>
            <w:tcBorders>
              <w:bottom w:val="single" w:sz="4" w:space="0" w:color="auto"/>
            </w:tcBorders>
            <w:shd w:val="clear" w:color="auto" w:fill="auto"/>
            <w:noWrap/>
            <w:hideMark/>
          </w:tcPr>
          <w:p w:rsidR="00296765" w:rsidRPr="00455B89"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en-US"/>
              </w:rPr>
              <w:t>X</w:t>
            </w:r>
            <w:r w:rsidR="00455B89">
              <w:rPr>
                <w:rFonts w:ascii="Times New Roman" w:eastAsia="Calibri" w:hAnsi="Times New Roman" w:cs="Times New Roman"/>
                <w:iCs/>
                <w:sz w:val="24"/>
                <w:szCs w:val="24"/>
                <w:lang w:val="kk-KZ"/>
              </w:rPr>
              <w:t>2</w:t>
            </w:r>
          </w:p>
        </w:tc>
        <w:tc>
          <w:tcPr>
            <w:tcW w:w="1276" w:type="dxa"/>
            <w:tcBorders>
              <w:bottom w:val="single" w:sz="4" w:space="0" w:color="auto"/>
            </w:tcBorders>
            <w:shd w:val="clear" w:color="auto" w:fill="auto"/>
            <w:noWrap/>
            <w:hideMark/>
          </w:tcPr>
          <w:p w:rsidR="00296765" w:rsidRPr="00176A12"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en-US"/>
              </w:rPr>
              <w:t>X</w:t>
            </w:r>
            <w:r w:rsidR="00455B89">
              <w:rPr>
                <w:rFonts w:ascii="Times New Roman" w:eastAsia="Calibri" w:hAnsi="Times New Roman" w:cs="Times New Roman"/>
                <w:iCs/>
                <w:sz w:val="24"/>
                <w:szCs w:val="24"/>
                <w:lang w:val="kk-KZ"/>
              </w:rPr>
              <w:t>3</w:t>
            </w:r>
          </w:p>
        </w:tc>
        <w:tc>
          <w:tcPr>
            <w:tcW w:w="1559" w:type="dxa"/>
            <w:tcBorders>
              <w:bottom w:val="single" w:sz="4" w:space="0" w:color="auto"/>
            </w:tcBorders>
          </w:tcPr>
          <w:p w:rsidR="00296765" w:rsidRPr="00176A12"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Х</w:t>
            </w:r>
            <w:r w:rsidR="00455B89">
              <w:rPr>
                <w:rFonts w:ascii="Times New Roman" w:eastAsia="Calibri" w:hAnsi="Times New Roman" w:cs="Times New Roman"/>
                <w:iCs/>
                <w:sz w:val="24"/>
                <w:szCs w:val="24"/>
                <w:lang w:val="kk-KZ"/>
              </w:rPr>
              <w:t>4</w:t>
            </w:r>
          </w:p>
        </w:tc>
        <w:tc>
          <w:tcPr>
            <w:tcW w:w="1417" w:type="dxa"/>
            <w:tcBorders>
              <w:bottom w:val="single" w:sz="4" w:space="0" w:color="auto"/>
            </w:tcBorders>
          </w:tcPr>
          <w:p w:rsidR="00296765" w:rsidRPr="00176A12"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Х</w:t>
            </w:r>
            <w:r w:rsidR="00455B89">
              <w:rPr>
                <w:rFonts w:ascii="Times New Roman" w:eastAsia="Calibri" w:hAnsi="Times New Roman" w:cs="Times New Roman"/>
                <w:iCs/>
                <w:sz w:val="24"/>
                <w:szCs w:val="24"/>
                <w:lang w:val="kk-KZ"/>
              </w:rPr>
              <w:t>5</w:t>
            </w:r>
          </w:p>
        </w:tc>
        <w:tc>
          <w:tcPr>
            <w:tcW w:w="1560" w:type="dxa"/>
            <w:tcBorders>
              <w:bottom w:val="single" w:sz="4" w:space="0" w:color="auto"/>
            </w:tcBorders>
          </w:tcPr>
          <w:p w:rsidR="00296765" w:rsidRPr="00455B89"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Х</w:t>
            </w:r>
            <w:r w:rsidR="00455B89">
              <w:rPr>
                <w:rFonts w:ascii="Times New Roman" w:eastAsia="Calibri" w:hAnsi="Times New Roman" w:cs="Times New Roman"/>
                <w:iCs/>
                <w:sz w:val="24"/>
                <w:szCs w:val="24"/>
                <w:lang w:val="kk-KZ"/>
              </w:rPr>
              <w:t>6</w:t>
            </w:r>
          </w:p>
        </w:tc>
        <w:tc>
          <w:tcPr>
            <w:tcW w:w="1559" w:type="dxa"/>
            <w:tcBorders>
              <w:bottom w:val="single" w:sz="4" w:space="0" w:color="auto"/>
            </w:tcBorders>
          </w:tcPr>
          <w:p w:rsidR="00296765" w:rsidRPr="00455B89" w:rsidRDefault="00296765" w:rsidP="00455B8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Х</w:t>
            </w:r>
            <w:r w:rsidR="00455B89">
              <w:rPr>
                <w:rFonts w:ascii="Times New Roman" w:eastAsia="Calibri" w:hAnsi="Times New Roman" w:cs="Times New Roman"/>
                <w:iCs/>
                <w:sz w:val="24"/>
                <w:szCs w:val="24"/>
                <w:lang w:val="kk-KZ"/>
              </w:rPr>
              <w:t>7</w:t>
            </w:r>
          </w:p>
        </w:tc>
      </w:tr>
      <w:tr w:rsidR="00E37339" w:rsidRPr="00176A12" w:rsidTr="00296765">
        <w:trPr>
          <w:trHeight w:val="298"/>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E37339" w:rsidRDefault="00E37339"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2011</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lang w:val="kk-KZ"/>
              </w:rPr>
            </w:pPr>
            <w:r w:rsidRPr="00176A12">
              <w:rPr>
                <w:rFonts w:ascii="Times New Roman" w:hAnsi="Times New Roman" w:cs="Times New Roman"/>
                <w:sz w:val="24"/>
                <w:szCs w:val="24"/>
                <w:lang w:val="kk-KZ"/>
              </w:rPr>
              <w:t>639,3</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121,8</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5,35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17,5</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29,31</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0,21</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E37339" w:rsidRDefault="00E37339"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2012</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lang w:val="kk-KZ"/>
              </w:rPr>
            </w:pPr>
            <w:r w:rsidRPr="00176A12">
              <w:rPr>
                <w:rFonts w:ascii="Times New Roman" w:hAnsi="Times New Roman" w:cs="Times New Roman"/>
                <w:sz w:val="24"/>
                <w:szCs w:val="24"/>
                <w:lang w:val="kk-KZ"/>
              </w:rPr>
              <w:t>631,1</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132,3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100,6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21,4</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32,15</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0,30</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E37339" w:rsidRDefault="00E37339"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2013</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lang w:val="kk-KZ"/>
              </w:rPr>
              <w:t>593,</w:t>
            </w:r>
            <w:r w:rsidRPr="00176A12">
              <w:rPr>
                <w:rFonts w:ascii="Times New Roman" w:hAnsi="Times New Roman" w:cs="Times New Roman"/>
                <w:sz w:val="24"/>
                <w:szCs w:val="24"/>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120,6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87,3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6,43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13,1</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30,4</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0,29</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E37339" w:rsidRDefault="00E37339"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2014</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4</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551,2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129,1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96,4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4,53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41,9</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31,19</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0,2</w:t>
            </w:r>
            <w:r w:rsidRPr="00176A12">
              <w:rPr>
                <w:rFonts w:ascii="Times New Roman" w:eastAsia="Calibri" w:hAnsi="Times New Roman" w:cs="Times New Roman"/>
                <w:iCs/>
                <w:sz w:val="24"/>
                <w:szCs w:val="24"/>
              </w:rPr>
              <w:t>8</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2015</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5</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494,2</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143,6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77,634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24,08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44,2</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36,54</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1,2</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2016</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6</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466,0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101,471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12,176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122,13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53,9</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40,25</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0,43</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2017</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460,6</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167,642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263,061</w:t>
            </w:r>
          </w:p>
        </w:tc>
        <w:tc>
          <w:tcPr>
            <w:tcW w:w="1559"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7,98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36,8</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26,21</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1,7</w:t>
            </w:r>
          </w:p>
        </w:tc>
      </w:tr>
      <w:tr w:rsidR="00E37339" w:rsidRPr="00176A12"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2018</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8</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475,7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118,007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val="kk-KZ" w:eastAsia="ru-RU"/>
              </w:rPr>
              <w:t>605,332</w:t>
            </w:r>
          </w:p>
        </w:tc>
        <w:tc>
          <w:tcPr>
            <w:tcW w:w="1559"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4,96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8,3</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lang w:val="kk-KZ"/>
              </w:rPr>
              <w:t>36,</w:t>
            </w:r>
            <w:r w:rsidRPr="00176A12">
              <w:rPr>
                <w:rFonts w:ascii="Times New Roman" w:eastAsia="Calibri" w:hAnsi="Times New Roman" w:cs="Times New Roman"/>
                <w:iCs/>
                <w:sz w:val="24"/>
                <w:szCs w:val="24"/>
              </w:rPr>
              <w:t>82</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1,31</w:t>
            </w:r>
          </w:p>
        </w:tc>
      </w:tr>
      <w:tr w:rsidR="00E37339" w:rsidRPr="00176A12" w:rsidTr="00296765">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2019</w:t>
            </w:r>
            <w:r>
              <w:rPr>
                <w:rFonts w:ascii="Times New Roman" w:eastAsia="Calibri" w:hAnsi="Times New Roman" w:cs="Times New Roman"/>
                <w:iCs/>
                <w:sz w:val="24"/>
                <w:szCs w:val="24"/>
                <w:lang w:val="kk-KZ"/>
              </w:rPr>
              <w:t xml:space="preserve"> жыл</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9</w:t>
            </w:r>
          </w:p>
        </w:tc>
        <w:tc>
          <w:tcPr>
            <w:tcW w:w="2127"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spacing w:after="0" w:line="240" w:lineRule="auto"/>
              <w:jc w:val="center"/>
              <w:rPr>
                <w:rFonts w:ascii="Times New Roman" w:hAnsi="Times New Roman" w:cs="Times New Roman"/>
                <w:sz w:val="24"/>
                <w:szCs w:val="24"/>
              </w:rPr>
            </w:pPr>
            <w:r w:rsidRPr="00176A12">
              <w:rPr>
                <w:rFonts w:ascii="Times New Roman" w:hAnsi="Times New Roman" w:cs="Times New Roman"/>
                <w:sz w:val="24"/>
                <w:szCs w:val="24"/>
              </w:rPr>
              <w:t>507,9</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139,482</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val="kk-KZ" w:eastAsia="ru-RU"/>
              </w:rPr>
              <w:t>419,147</w:t>
            </w:r>
          </w:p>
        </w:tc>
        <w:tc>
          <w:tcPr>
            <w:tcW w:w="1559" w:type="dxa"/>
            <w:tcBorders>
              <w:top w:val="single" w:sz="4" w:space="0" w:color="auto"/>
              <w:left w:val="nil"/>
              <w:bottom w:val="single" w:sz="4" w:space="0" w:color="auto"/>
              <w:right w:val="nil"/>
            </w:tcBorders>
            <w:shd w:val="clear" w:color="auto" w:fill="auto"/>
            <w:vAlign w:val="center"/>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326,6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37339" w:rsidRPr="00176A12" w:rsidRDefault="00E37339" w:rsidP="00E37339">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11,8</w:t>
            </w:r>
          </w:p>
        </w:tc>
        <w:tc>
          <w:tcPr>
            <w:tcW w:w="1560"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38, 4</w:t>
            </w:r>
          </w:p>
        </w:tc>
        <w:tc>
          <w:tcPr>
            <w:tcW w:w="1559" w:type="dxa"/>
            <w:tcBorders>
              <w:top w:val="single" w:sz="4" w:space="0" w:color="auto"/>
              <w:left w:val="single" w:sz="4" w:space="0" w:color="auto"/>
              <w:bottom w:val="single" w:sz="4" w:space="0" w:color="auto"/>
              <w:right w:val="single" w:sz="4" w:space="0" w:color="auto"/>
            </w:tcBorders>
          </w:tcPr>
          <w:p w:rsidR="00E37339" w:rsidRPr="00176A12" w:rsidRDefault="00E37339" w:rsidP="00E37339">
            <w:pPr>
              <w:autoSpaceDE w:val="0"/>
              <w:autoSpaceDN w:val="0"/>
              <w:adjustRightInd w:val="0"/>
              <w:spacing w:after="0" w:line="240" w:lineRule="auto"/>
              <w:jc w:val="center"/>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lang w:val="kk-KZ"/>
              </w:rPr>
              <w:t>2,1</w:t>
            </w:r>
          </w:p>
        </w:tc>
      </w:tr>
      <w:tr w:rsidR="00296765" w:rsidRPr="009E6F65" w:rsidTr="00296765">
        <w:trPr>
          <w:trHeight w:val="315"/>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296765" w:rsidRPr="00E37339" w:rsidRDefault="00296765" w:rsidP="00E37339">
            <w:pPr>
              <w:autoSpaceDE w:val="0"/>
              <w:autoSpaceDN w:val="0"/>
              <w:adjustRightInd w:val="0"/>
              <w:spacing w:after="0" w:line="240" w:lineRule="auto"/>
              <w:jc w:val="both"/>
              <w:rPr>
                <w:rFonts w:ascii="Times New Roman" w:eastAsia="Calibri" w:hAnsi="Times New Roman" w:cs="Times New Roman"/>
                <w:iCs/>
                <w:sz w:val="24"/>
                <w:szCs w:val="24"/>
                <w:lang w:val="kk-KZ"/>
              </w:rPr>
            </w:pPr>
            <w:r w:rsidRPr="00176A12">
              <w:rPr>
                <w:rFonts w:ascii="Times New Roman" w:eastAsia="Calibri" w:hAnsi="Times New Roman" w:cs="Times New Roman"/>
                <w:iCs/>
                <w:sz w:val="24"/>
                <w:szCs w:val="24"/>
              </w:rPr>
              <w:t>20</w:t>
            </w:r>
            <w:r w:rsidR="00E37339">
              <w:rPr>
                <w:rFonts w:ascii="Times New Roman" w:eastAsia="Calibri" w:hAnsi="Times New Roman" w:cs="Times New Roman"/>
                <w:iCs/>
                <w:sz w:val="24"/>
                <w:szCs w:val="24"/>
                <w:lang w:val="kk-KZ"/>
              </w:rPr>
              <w:t>20 жыл</w:t>
            </w:r>
          </w:p>
        </w:tc>
        <w:tc>
          <w:tcPr>
            <w:tcW w:w="1559" w:type="dxa"/>
            <w:tcBorders>
              <w:top w:val="single" w:sz="4" w:space="0" w:color="auto"/>
              <w:left w:val="single" w:sz="4" w:space="0" w:color="auto"/>
              <w:bottom w:val="single" w:sz="4" w:space="0" w:color="auto"/>
              <w:right w:val="single" w:sz="4" w:space="0" w:color="auto"/>
            </w:tcBorders>
          </w:tcPr>
          <w:p w:rsidR="00296765" w:rsidRPr="00176A12" w:rsidRDefault="00296765" w:rsidP="00296765">
            <w:pPr>
              <w:autoSpaceDE w:val="0"/>
              <w:autoSpaceDN w:val="0"/>
              <w:adjustRightInd w:val="0"/>
              <w:spacing w:after="0" w:line="240" w:lineRule="auto"/>
              <w:jc w:val="both"/>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10</w:t>
            </w:r>
          </w:p>
        </w:tc>
        <w:tc>
          <w:tcPr>
            <w:tcW w:w="2127" w:type="dxa"/>
            <w:tcBorders>
              <w:top w:val="single" w:sz="4" w:space="0" w:color="auto"/>
              <w:left w:val="single" w:sz="4" w:space="0" w:color="auto"/>
              <w:bottom w:val="single" w:sz="4" w:space="0" w:color="auto"/>
              <w:right w:val="single" w:sz="4" w:space="0" w:color="auto"/>
            </w:tcBorders>
          </w:tcPr>
          <w:p w:rsidR="00296765" w:rsidRPr="00176A12" w:rsidRDefault="00296765" w:rsidP="00296765">
            <w:pPr>
              <w:autoSpaceDE w:val="0"/>
              <w:autoSpaceDN w:val="0"/>
              <w:adjustRightInd w:val="0"/>
              <w:spacing w:after="0" w:line="240" w:lineRule="auto"/>
              <w:jc w:val="center"/>
              <w:rPr>
                <w:rFonts w:ascii="Times New Roman" w:hAnsi="Times New Roman" w:cs="Times New Roman"/>
                <w:sz w:val="24"/>
                <w:szCs w:val="24"/>
              </w:rPr>
            </w:pPr>
            <w:r w:rsidRPr="00176A12">
              <w:rPr>
                <w:rFonts w:ascii="Times New Roman" w:eastAsia="Calibri" w:hAnsi="Times New Roman" w:cs="Times New Roman"/>
                <w:iCs/>
                <w:sz w:val="24"/>
                <w:szCs w:val="24"/>
                <w:lang w:val="kk-KZ"/>
              </w:rPr>
              <w:t>507,7</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296765" w:rsidRPr="00176A12" w:rsidRDefault="00296765" w:rsidP="00296765">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223,97</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296765" w:rsidRPr="00176A12" w:rsidRDefault="00296765" w:rsidP="00296765">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512,12</w:t>
            </w:r>
          </w:p>
        </w:tc>
        <w:tc>
          <w:tcPr>
            <w:tcW w:w="1559" w:type="dxa"/>
            <w:tcBorders>
              <w:top w:val="single" w:sz="4" w:space="0" w:color="auto"/>
              <w:left w:val="nil"/>
              <w:bottom w:val="single" w:sz="4" w:space="0" w:color="auto"/>
              <w:right w:val="nil"/>
            </w:tcBorders>
            <w:shd w:val="clear" w:color="auto" w:fill="auto"/>
          </w:tcPr>
          <w:p w:rsidR="00296765" w:rsidRPr="00176A12" w:rsidRDefault="00296765" w:rsidP="00296765">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490,7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6765" w:rsidRPr="00176A12" w:rsidRDefault="00296765" w:rsidP="00296765">
            <w:pPr>
              <w:spacing w:after="0" w:line="240" w:lineRule="auto"/>
              <w:jc w:val="center"/>
              <w:rPr>
                <w:rFonts w:ascii="Times New Roman" w:eastAsia="Times New Roman" w:hAnsi="Times New Roman" w:cs="Times New Roman"/>
                <w:color w:val="000000"/>
                <w:sz w:val="24"/>
                <w:szCs w:val="24"/>
                <w:lang w:eastAsia="ru-RU"/>
              </w:rPr>
            </w:pPr>
            <w:r w:rsidRPr="00176A12">
              <w:rPr>
                <w:rFonts w:ascii="Times New Roman" w:eastAsia="Times New Roman" w:hAnsi="Times New Roman" w:cs="Times New Roman"/>
                <w:color w:val="000000"/>
                <w:sz w:val="24"/>
                <w:szCs w:val="24"/>
                <w:lang w:eastAsia="ru-RU"/>
              </w:rPr>
              <w:t>68,7</w:t>
            </w:r>
          </w:p>
        </w:tc>
        <w:tc>
          <w:tcPr>
            <w:tcW w:w="1560" w:type="dxa"/>
            <w:tcBorders>
              <w:top w:val="single" w:sz="4" w:space="0" w:color="auto"/>
              <w:left w:val="single" w:sz="4" w:space="0" w:color="auto"/>
              <w:bottom w:val="single" w:sz="4" w:space="0" w:color="auto"/>
              <w:right w:val="single" w:sz="4" w:space="0" w:color="auto"/>
            </w:tcBorders>
          </w:tcPr>
          <w:p w:rsidR="00296765" w:rsidRPr="00176A12" w:rsidRDefault="00296765" w:rsidP="00296765">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eastAsia="Calibri" w:hAnsi="Times New Roman" w:cs="Times New Roman"/>
                <w:iCs/>
                <w:sz w:val="24"/>
                <w:szCs w:val="24"/>
              </w:rPr>
              <w:t>51,19</w:t>
            </w:r>
          </w:p>
        </w:tc>
        <w:tc>
          <w:tcPr>
            <w:tcW w:w="1559" w:type="dxa"/>
            <w:tcBorders>
              <w:top w:val="single" w:sz="4" w:space="0" w:color="auto"/>
              <w:left w:val="single" w:sz="4" w:space="0" w:color="auto"/>
              <w:bottom w:val="single" w:sz="4" w:space="0" w:color="auto"/>
              <w:right w:val="single" w:sz="4" w:space="0" w:color="auto"/>
            </w:tcBorders>
          </w:tcPr>
          <w:p w:rsidR="00296765" w:rsidRPr="00176A12" w:rsidRDefault="00296765" w:rsidP="00296765">
            <w:pPr>
              <w:autoSpaceDE w:val="0"/>
              <w:autoSpaceDN w:val="0"/>
              <w:adjustRightInd w:val="0"/>
              <w:spacing w:after="0" w:line="240" w:lineRule="auto"/>
              <w:jc w:val="center"/>
              <w:rPr>
                <w:rFonts w:ascii="Times New Roman" w:eastAsia="Calibri" w:hAnsi="Times New Roman" w:cs="Times New Roman"/>
                <w:iCs/>
                <w:sz w:val="24"/>
                <w:szCs w:val="24"/>
              </w:rPr>
            </w:pPr>
            <w:r w:rsidRPr="00176A12">
              <w:rPr>
                <w:rFonts w:ascii="Times New Roman" w:hAnsi="Times New Roman" w:cs="Times New Roman"/>
                <w:sz w:val="24"/>
                <w:szCs w:val="24"/>
                <w:shd w:val="clear" w:color="auto" w:fill="F2F6F8"/>
              </w:rPr>
              <w:t>3,6</w:t>
            </w:r>
          </w:p>
        </w:tc>
      </w:tr>
    </w:tbl>
    <w:p w:rsidR="000041DA" w:rsidRDefault="000041DA"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p>
    <w:p w:rsidR="005709FD" w:rsidRDefault="005709FD"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sectPr w:rsidR="005709FD" w:rsidSect="005709FD">
          <w:pgSz w:w="16838" w:h="11906" w:orient="landscape"/>
          <w:pgMar w:top="851" w:right="992" w:bottom="1701" w:left="1247" w:header="709" w:footer="709" w:gutter="0"/>
          <w:cols w:space="708"/>
          <w:docGrid w:linePitch="360"/>
        </w:sectPr>
      </w:pPr>
    </w:p>
    <w:p w:rsidR="007F248A" w:rsidRDefault="007F248A" w:rsidP="007F248A">
      <w:pPr>
        <w:autoSpaceDE w:val="0"/>
        <w:autoSpaceDN w:val="0"/>
        <w:adjustRightInd w:val="0"/>
        <w:spacing w:after="0" w:line="240" w:lineRule="auto"/>
        <w:ind w:firstLine="708"/>
        <w:jc w:val="both"/>
        <w:rPr>
          <w:rFonts w:ascii="Times New Roman" w:hAnsi="Times New Roman" w:cs="Times New Roman"/>
          <w:sz w:val="28"/>
          <w:szCs w:val="28"/>
          <w:lang w:val="kk-KZ"/>
        </w:rPr>
      </w:pPr>
      <w:r w:rsidRPr="00123907">
        <w:rPr>
          <w:rFonts w:ascii="Times New Roman" w:hAnsi="Times New Roman" w:cs="Times New Roman"/>
          <w:sz w:val="28"/>
          <w:szCs w:val="28"/>
          <w:lang w:val="kk-KZ"/>
        </w:rPr>
        <w:lastRenderedPageBreak/>
        <w:t>Корреляциялық талдау бойынша, аймақ</w:t>
      </w:r>
      <w:r>
        <w:rPr>
          <w:rFonts w:ascii="Times New Roman" w:hAnsi="Times New Roman" w:cs="Times New Roman"/>
          <w:sz w:val="28"/>
          <w:szCs w:val="28"/>
          <w:lang w:val="kk-KZ"/>
        </w:rPr>
        <w:t xml:space="preserve"> бойынша </w:t>
      </w:r>
      <w:r w:rsidR="00123907">
        <w:rPr>
          <w:rFonts w:ascii="Times New Roman" w:hAnsi="Times New Roman" w:cs="Times New Roman"/>
          <w:sz w:val="28"/>
          <w:szCs w:val="28"/>
          <w:lang w:val="kk-KZ"/>
        </w:rPr>
        <w:t xml:space="preserve">экономиканың </w:t>
      </w:r>
      <w:r>
        <w:rPr>
          <w:rFonts w:ascii="Times New Roman" w:hAnsi="Times New Roman" w:cs="Times New Roman"/>
          <w:sz w:val="28"/>
          <w:szCs w:val="28"/>
          <w:lang w:val="kk-KZ"/>
        </w:rPr>
        <w:t>қоршаған ортаға ең көп әсер ететін факторлар</w:t>
      </w:r>
      <w:r w:rsidR="00123907">
        <w:rPr>
          <w:rFonts w:ascii="Times New Roman" w:hAnsi="Times New Roman" w:cs="Times New Roman"/>
          <w:sz w:val="28"/>
          <w:szCs w:val="28"/>
          <w:lang w:val="kk-KZ"/>
        </w:rPr>
        <w:t>ы</w:t>
      </w:r>
      <w:r>
        <w:rPr>
          <w:rFonts w:ascii="Times New Roman" w:hAnsi="Times New Roman" w:cs="Times New Roman"/>
          <w:sz w:val="28"/>
          <w:szCs w:val="28"/>
          <w:lang w:val="kk-KZ"/>
        </w:rPr>
        <w:t xml:space="preserve"> анықталды, олардың қатарына шикі мұнай өндіру көлемі, табиғи газ өндіру, </w:t>
      </w:r>
      <w:r w:rsidR="00123907">
        <w:rPr>
          <w:rFonts w:ascii="Times New Roman" w:hAnsi="Times New Roman" w:cs="Times New Roman"/>
          <w:sz w:val="28"/>
          <w:szCs w:val="28"/>
          <w:lang w:val="kk-KZ"/>
        </w:rPr>
        <w:t xml:space="preserve">қоршаған ортаны қорғауға бағытталатын негізгі инвестициялар, </w:t>
      </w:r>
      <w:r w:rsidR="00123907" w:rsidRPr="00123907">
        <w:rPr>
          <w:rFonts w:ascii="Times New Roman" w:hAnsi="Times New Roman" w:cs="Times New Roman"/>
          <w:sz w:val="28"/>
          <w:szCs w:val="28"/>
          <w:lang w:val="kk-KZ"/>
        </w:rPr>
        <w:t>ірі және орта кәсіпорындардың негізгі құрал-жабдықтарын жаңарту, қоршаған ортаны қорғауға жұмсалатын ағымдағы шығындар, инвестициялық жобалардан түсетін негізгі пайда жатады.</w:t>
      </w:r>
      <w:r w:rsidR="00123907">
        <w:rPr>
          <w:rFonts w:ascii="Times New Roman" w:hAnsi="Times New Roman" w:cs="Times New Roman"/>
          <w:sz w:val="28"/>
          <w:szCs w:val="28"/>
          <w:lang w:val="kk-KZ"/>
        </w:rPr>
        <w:t xml:space="preserve"> </w:t>
      </w:r>
    </w:p>
    <w:p w:rsidR="00455B89" w:rsidRPr="00455B89" w:rsidRDefault="00455B89" w:rsidP="00455B89">
      <w:pPr>
        <w:spacing w:after="0" w:line="240" w:lineRule="auto"/>
        <w:ind w:firstLine="709"/>
        <w:jc w:val="both"/>
        <w:rPr>
          <w:rFonts w:ascii="Times New Roman" w:eastAsia="Times New Roman" w:hAnsi="Times New Roman" w:cs="Times New Roman"/>
          <w:sz w:val="28"/>
          <w:szCs w:val="28"/>
          <w:lang w:val="kk-KZ" w:eastAsia="ru-RU"/>
        </w:rPr>
      </w:pPr>
      <w:r w:rsidRPr="00455B89">
        <w:rPr>
          <w:rFonts w:ascii="Times New Roman" w:eastAsia="Times New Roman" w:hAnsi="Times New Roman" w:cs="Times New Roman"/>
          <w:sz w:val="28"/>
          <w:szCs w:val="28"/>
          <w:lang w:val="kk-KZ" w:eastAsia="ru-RU"/>
        </w:rPr>
        <w:t xml:space="preserve">Осы мәліметтерге сүйене отырып, </w:t>
      </w:r>
      <w:r w:rsidR="00D07DA2">
        <w:rPr>
          <w:rFonts w:ascii="Times New Roman" w:eastAsia="Times New Roman" w:hAnsi="Times New Roman" w:cs="Times New Roman"/>
          <w:sz w:val="28"/>
          <w:szCs w:val="28"/>
          <w:lang w:val="kk-KZ" w:eastAsia="ru-RU"/>
        </w:rPr>
        <w:t>Х</w:t>
      </w:r>
      <w:r w:rsidRPr="00455B89">
        <w:rPr>
          <w:rFonts w:ascii="Times New Roman" w:eastAsia="Times New Roman" w:hAnsi="Times New Roman" w:cs="Times New Roman"/>
          <w:sz w:val="28"/>
          <w:szCs w:val="28"/>
          <w:lang w:val="kk-KZ" w:eastAsia="ru-RU"/>
        </w:rPr>
        <w:t xml:space="preserve">1 және </w:t>
      </w:r>
      <w:r w:rsidR="00D07DA2">
        <w:rPr>
          <w:rFonts w:ascii="Times New Roman" w:eastAsia="Times New Roman" w:hAnsi="Times New Roman" w:cs="Times New Roman"/>
          <w:sz w:val="28"/>
          <w:szCs w:val="28"/>
          <w:lang w:val="kk-KZ" w:eastAsia="ru-RU"/>
        </w:rPr>
        <w:t>Х</w:t>
      </w:r>
      <w:r w:rsidRPr="00455B89">
        <w:rPr>
          <w:rFonts w:ascii="Times New Roman" w:eastAsia="Times New Roman" w:hAnsi="Times New Roman" w:cs="Times New Roman"/>
          <w:sz w:val="28"/>
          <w:szCs w:val="28"/>
          <w:lang w:val="kk-KZ" w:eastAsia="ru-RU"/>
        </w:rPr>
        <w:t>7 арасындағы фактораралық байланысқа сүйене отырып, сәйкесінше олардың негізінде бірнеше регрессияның сызықтық теңдеулерін құруға болады деп қорытынды жасауға болады. Excel бағдарламасын қолдана отырып, біз қорытынды шығарамыз (кесте 4</w:t>
      </w:r>
      <w:r w:rsidR="00D709F5">
        <w:rPr>
          <w:rFonts w:ascii="Times New Roman" w:eastAsia="Times New Roman" w:hAnsi="Times New Roman" w:cs="Times New Roman"/>
          <w:sz w:val="28"/>
          <w:szCs w:val="28"/>
          <w:lang w:val="kk-KZ" w:eastAsia="ru-RU"/>
        </w:rPr>
        <w:t>6</w:t>
      </w:r>
      <w:r w:rsidRPr="00455B89">
        <w:rPr>
          <w:rFonts w:ascii="Times New Roman" w:eastAsia="Times New Roman" w:hAnsi="Times New Roman" w:cs="Times New Roman"/>
          <w:sz w:val="28"/>
          <w:szCs w:val="28"/>
          <w:lang w:val="kk-KZ" w:eastAsia="ru-RU"/>
        </w:rPr>
        <w:t>).</w:t>
      </w:r>
    </w:p>
    <w:p w:rsidR="00455B89" w:rsidRDefault="00455B89" w:rsidP="00455B89">
      <w:pPr>
        <w:spacing w:after="0" w:line="240" w:lineRule="auto"/>
        <w:ind w:firstLine="709"/>
        <w:jc w:val="both"/>
        <w:rPr>
          <w:rFonts w:ascii="Times New Roman" w:eastAsia="Times New Roman" w:hAnsi="Times New Roman" w:cs="Times New Roman"/>
          <w:b/>
          <w:sz w:val="28"/>
          <w:szCs w:val="28"/>
          <w:lang w:val="kk-KZ" w:eastAsia="ru-RU"/>
        </w:rPr>
      </w:pPr>
      <w:r w:rsidRPr="00455B89">
        <w:rPr>
          <w:rFonts w:ascii="Times New Roman" w:eastAsia="Times New Roman" w:hAnsi="Times New Roman" w:cs="Times New Roman"/>
          <w:sz w:val="28"/>
          <w:szCs w:val="28"/>
          <w:lang w:val="kk-KZ" w:eastAsia="ru-RU"/>
        </w:rPr>
        <w:t>Есептеу нәтижелері бойынша теңдеуді құрамыз</w:t>
      </w:r>
      <w:r w:rsidRPr="00455B89">
        <w:rPr>
          <w:rFonts w:ascii="Times New Roman" w:eastAsia="Times New Roman" w:hAnsi="Times New Roman" w:cs="Times New Roman"/>
          <w:b/>
          <w:sz w:val="28"/>
          <w:szCs w:val="28"/>
          <w:lang w:val="kk-KZ" w:eastAsia="ru-RU"/>
        </w:rPr>
        <w:t>.</w:t>
      </w:r>
    </w:p>
    <w:p w:rsidR="00455B89" w:rsidRDefault="00455B89" w:rsidP="00455B89">
      <w:pPr>
        <w:spacing w:after="0" w:line="240" w:lineRule="auto"/>
        <w:ind w:firstLine="709"/>
        <w:jc w:val="both"/>
        <w:rPr>
          <w:rFonts w:ascii="Times New Roman" w:eastAsia="Times New Roman" w:hAnsi="Times New Roman" w:cs="Times New Roman"/>
          <w:b/>
          <w:sz w:val="28"/>
          <w:szCs w:val="28"/>
          <w:lang w:val="kk-KZ" w:eastAsia="ru-RU"/>
        </w:rPr>
      </w:pPr>
    </w:p>
    <w:p w:rsidR="00455B89" w:rsidRPr="00455B89" w:rsidRDefault="00455B89" w:rsidP="00455B89">
      <w:pPr>
        <w:spacing w:after="0" w:line="240" w:lineRule="auto"/>
        <w:ind w:firstLine="709"/>
        <w:jc w:val="both"/>
        <w:rPr>
          <w:rFonts w:ascii="Times New Roman" w:eastAsia="Times New Roman" w:hAnsi="Times New Roman" w:cs="Times New Roman"/>
          <w:sz w:val="28"/>
          <w:szCs w:val="28"/>
          <w:lang w:val="kk-KZ" w:eastAsia="ru-RU"/>
        </w:rPr>
      </w:pPr>
      <w:r w:rsidRPr="00455B89">
        <w:rPr>
          <w:rFonts w:ascii="Times New Roman" w:eastAsia="Times New Roman" w:hAnsi="Times New Roman" w:cs="Times New Roman"/>
          <w:sz w:val="28"/>
          <w:szCs w:val="28"/>
          <w:lang w:val="kk-KZ" w:eastAsia="ru-RU"/>
        </w:rPr>
        <w:t>Кесте 4</w:t>
      </w:r>
      <w:r w:rsidR="00D709F5">
        <w:rPr>
          <w:rFonts w:ascii="Times New Roman" w:eastAsia="Times New Roman" w:hAnsi="Times New Roman" w:cs="Times New Roman"/>
          <w:sz w:val="28"/>
          <w:szCs w:val="28"/>
          <w:lang w:val="kk-KZ" w:eastAsia="ru-RU"/>
        </w:rPr>
        <w:t>6</w:t>
      </w:r>
      <w:r w:rsidR="004F551C">
        <w:rPr>
          <w:rFonts w:ascii="Times New Roman" w:eastAsia="Times New Roman" w:hAnsi="Times New Roman" w:cs="Times New Roman"/>
          <w:sz w:val="28"/>
          <w:szCs w:val="28"/>
          <w:lang w:val="kk-KZ" w:eastAsia="ru-RU"/>
        </w:rPr>
        <w:t xml:space="preserve"> </w:t>
      </w:r>
      <w:r w:rsidR="00BD63C5">
        <w:rPr>
          <w:rFonts w:ascii="Times New Roman" w:eastAsia="Times New Roman" w:hAnsi="Times New Roman" w:cs="Times New Roman"/>
          <w:sz w:val="28"/>
          <w:szCs w:val="28"/>
          <w:lang w:val="kk-KZ" w:eastAsia="ru-RU"/>
        </w:rPr>
        <w:t>-</w:t>
      </w:r>
      <w:r w:rsidR="00BD63C5" w:rsidRPr="00BD63C5">
        <w:rPr>
          <w:rFonts w:ascii="Times New Roman" w:eastAsia="Calibri" w:hAnsi="Times New Roman" w:cs="Times New Roman"/>
          <w:iCs/>
          <w:sz w:val="28"/>
          <w:szCs w:val="28"/>
          <w:lang w:val="kk-KZ"/>
        </w:rPr>
        <w:t xml:space="preserve"> </w:t>
      </w:r>
      <w:r w:rsidR="00BD63C5">
        <w:rPr>
          <w:rFonts w:ascii="Times New Roman" w:eastAsia="Calibri" w:hAnsi="Times New Roman" w:cs="Times New Roman"/>
          <w:iCs/>
          <w:sz w:val="28"/>
          <w:szCs w:val="28"/>
          <w:lang w:val="kk-KZ"/>
        </w:rPr>
        <w:t>Аймақтық экономиканың қоршаған ортаға әсері (Регрессиондық статистика)</w:t>
      </w:r>
    </w:p>
    <w:p w:rsidR="00455B89" w:rsidRPr="00455B89" w:rsidRDefault="00455B89" w:rsidP="00455B89">
      <w:pPr>
        <w:spacing w:after="0" w:line="240" w:lineRule="auto"/>
        <w:ind w:firstLine="709"/>
        <w:jc w:val="both"/>
        <w:rPr>
          <w:rFonts w:ascii="Times New Roman" w:eastAsia="Times New Roman" w:hAnsi="Times New Roman" w:cs="Times New Roman"/>
          <w:b/>
          <w:sz w:val="28"/>
          <w:szCs w:val="28"/>
          <w:lang w:val="kk-KZ" w:eastAsia="ru-RU"/>
        </w:rPr>
      </w:pPr>
    </w:p>
    <w:tbl>
      <w:tblPr>
        <w:tblW w:w="75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3547"/>
      </w:tblGrid>
      <w:tr w:rsidR="00455B89" w:rsidRPr="00455B89" w:rsidTr="00455B89">
        <w:trPr>
          <w:trHeight w:val="300"/>
        </w:trPr>
        <w:tc>
          <w:tcPr>
            <w:tcW w:w="7512" w:type="dxa"/>
            <w:gridSpan w:val="2"/>
            <w:shd w:val="clear" w:color="auto" w:fill="auto"/>
            <w:noWrap/>
            <w:vAlign w:val="bottom"/>
            <w:hideMark/>
          </w:tcPr>
          <w:p w:rsidR="00455B89" w:rsidRPr="00455B89" w:rsidRDefault="00455B89" w:rsidP="00455B89">
            <w:pPr>
              <w:spacing w:after="0" w:line="240" w:lineRule="auto"/>
              <w:jc w:val="center"/>
              <w:rPr>
                <w:rFonts w:ascii="Times New Roman" w:eastAsia="Times New Roman" w:hAnsi="Times New Roman" w:cs="Times New Roman"/>
                <w:i/>
                <w:iCs/>
                <w:color w:val="000000"/>
                <w:sz w:val="24"/>
                <w:szCs w:val="24"/>
                <w:lang w:eastAsia="ru-RU"/>
              </w:rPr>
            </w:pPr>
            <w:r w:rsidRPr="00455B89">
              <w:rPr>
                <w:rFonts w:ascii="Times New Roman" w:eastAsia="Times New Roman" w:hAnsi="Times New Roman" w:cs="Times New Roman"/>
                <w:i/>
                <w:iCs/>
                <w:color w:val="000000"/>
                <w:sz w:val="24"/>
                <w:szCs w:val="24"/>
                <w:lang w:val="kk-KZ" w:eastAsia="ru-RU"/>
              </w:rPr>
              <w:t>Регрессионды статистика</w:t>
            </w:r>
            <w:r w:rsidR="00BD63C5">
              <w:rPr>
                <w:rFonts w:ascii="Times New Roman" w:eastAsia="Times New Roman" w:hAnsi="Times New Roman" w:cs="Times New Roman"/>
                <w:i/>
                <w:iCs/>
                <w:color w:val="000000"/>
                <w:sz w:val="24"/>
                <w:szCs w:val="24"/>
                <w:lang w:val="kk-KZ" w:eastAsia="ru-RU"/>
              </w:rPr>
              <w:t xml:space="preserve"> нәтижелері</w:t>
            </w:r>
          </w:p>
        </w:tc>
      </w:tr>
      <w:tr w:rsidR="00455B89" w:rsidRPr="00455B89" w:rsidTr="00455B89">
        <w:trPr>
          <w:trHeight w:val="300"/>
        </w:trPr>
        <w:tc>
          <w:tcPr>
            <w:tcW w:w="3965" w:type="dxa"/>
            <w:shd w:val="clear" w:color="auto" w:fill="auto"/>
            <w:noWrap/>
            <w:vAlign w:val="bottom"/>
            <w:hideMark/>
          </w:tcPr>
          <w:p w:rsidR="00455B89" w:rsidRPr="00455B89" w:rsidRDefault="00455B89" w:rsidP="00455B89">
            <w:pPr>
              <w:spacing w:after="0" w:line="240" w:lineRule="auto"/>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val="kk-KZ" w:eastAsia="ru-RU"/>
              </w:rPr>
              <w:t>Көптік</w:t>
            </w:r>
            <w:r w:rsidRPr="00455B89">
              <w:rPr>
                <w:rFonts w:ascii="Times New Roman" w:eastAsia="Times New Roman" w:hAnsi="Times New Roman" w:cs="Times New Roman"/>
                <w:color w:val="000000"/>
                <w:sz w:val="24"/>
                <w:szCs w:val="24"/>
                <w:lang w:eastAsia="ru-RU"/>
              </w:rPr>
              <w:t xml:space="preserve"> R</w:t>
            </w:r>
          </w:p>
        </w:tc>
        <w:tc>
          <w:tcPr>
            <w:tcW w:w="3547" w:type="dxa"/>
            <w:shd w:val="clear" w:color="auto" w:fill="auto"/>
            <w:noWrap/>
            <w:vAlign w:val="bottom"/>
            <w:hideMark/>
          </w:tcPr>
          <w:p w:rsidR="00455B89" w:rsidRPr="00455B89" w:rsidRDefault="00455B89" w:rsidP="00455B89">
            <w:pPr>
              <w:spacing w:after="0" w:line="240" w:lineRule="auto"/>
              <w:jc w:val="right"/>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eastAsia="ru-RU"/>
              </w:rPr>
              <w:t>0,</w:t>
            </w:r>
            <w:r w:rsidRPr="00455B89">
              <w:rPr>
                <w:rFonts w:ascii="Times New Roman" w:eastAsia="Times New Roman" w:hAnsi="Times New Roman" w:cs="Times New Roman"/>
                <w:color w:val="000000"/>
                <w:sz w:val="24"/>
                <w:szCs w:val="24"/>
                <w:lang w:val="kk-KZ" w:eastAsia="ru-RU"/>
              </w:rPr>
              <w:t>9</w:t>
            </w:r>
            <w:r w:rsidRPr="00455B89">
              <w:rPr>
                <w:rFonts w:ascii="Times New Roman" w:eastAsia="Times New Roman" w:hAnsi="Times New Roman" w:cs="Times New Roman"/>
                <w:color w:val="000000"/>
                <w:sz w:val="24"/>
                <w:szCs w:val="24"/>
                <w:lang w:eastAsia="ru-RU"/>
              </w:rPr>
              <w:t>89638138</w:t>
            </w:r>
          </w:p>
        </w:tc>
      </w:tr>
      <w:tr w:rsidR="00455B89" w:rsidRPr="00455B89" w:rsidTr="00455B89">
        <w:trPr>
          <w:trHeight w:val="300"/>
        </w:trPr>
        <w:tc>
          <w:tcPr>
            <w:tcW w:w="3965" w:type="dxa"/>
            <w:shd w:val="clear" w:color="auto" w:fill="auto"/>
            <w:noWrap/>
            <w:vAlign w:val="bottom"/>
            <w:hideMark/>
          </w:tcPr>
          <w:p w:rsidR="00455B89" w:rsidRPr="00455B89" w:rsidRDefault="00455B89" w:rsidP="00455B89">
            <w:pPr>
              <w:spacing w:after="0" w:line="240" w:lineRule="auto"/>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eastAsia="ru-RU"/>
              </w:rPr>
              <w:t>R-квадрат</w:t>
            </w:r>
          </w:p>
        </w:tc>
        <w:tc>
          <w:tcPr>
            <w:tcW w:w="3547" w:type="dxa"/>
            <w:shd w:val="clear" w:color="auto" w:fill="auto"/>
            <w:noWrap/>
            <w:vAlign w:val="bottom"/>
            <w:hideMark/>
          </w:tcPr>
          <w:p w:rsidR="00455B89" w:rsidRPr="00455B89" w:rsidRDefault="00455B89" w:rsidP="00455B89">
            <w:pPr>
              <w:spacing w:after="0" w:line="240" w:lineRule="auto"/>
              <w:jc w:val="right"/>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eastAsia="ru-RU"/>
              </w:rPr>
              <w:t>0,</w:t>
            </w:r>
            <w:r w:rsidRPr="00455B89">
              <w:rPr>
                <w:rFonts w:ascii="Times New Roman" w:eastAsia="Times New Roman" w:hAnsi="Times New Roman" w:cs="Times New Roman"/>
                <w:color w:val="000000"/>
                <w:sz w:val="24"/>
                <w:szCs w:val="24"/>
                <w:lang w:val="kk-KZ" w:eastAsia="ru-RU"/>
              </w:rPr>
              <w:t>9</w:t>
            </w:r>
            <w:r w:rsidRPr="00455B89">
              <w:rPr>
                <w:rFonts w:ascii="Times New Roman" w:eastAsia="Times New Roman" w:hAnsi="Times New Roman" w:cs="Times New Roman"/>
                <w:color w:val="000000"/>
                <w:sz w:val="24"/>
                <w:szCs w:val="24"/>
                <w:lang w:eastAsia="ru-RU"/>
              </w:rPr>
              <w:t>39745507</w:t>
            </w:r>
          </w:p>
        </w:tc>
      </w:tr>
      <w:tr w:rsidR="00455B89" w:rsidRPr="00455B89" w:rsidTr="00455B89">
        <w:trPr>
          <w:trHeight w:val="300"/>
        </w:trPr>
        <w:tc>
          <w:tcPr>
            <w:tcW w:w="3965" w:type="dxa"/>
            <w:shd w:val="clear" w:color="auto" w:fill="auto"/>
            <w:noWrap/>
            <w:vAlign w:val="bottom"/>
            <w:hideMark/>
          </w:tcPr>
          <w:p w:rsidR="00455B89" w:rsidRPr="00455B89" w:rsidRDefault="00455B89" w:rsidP="00455B89">
            <w:pPr>
              <w:spacing w:after="0" w:line="240" w:lineRule="auto"/>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val="kk-KZ" w:eastAsia="ru-RU"/>
              </w:rPr>
              <w:t>Мөлшерлік</w:t>
            </w:r>
            <w:r w:rsidRPr="00455B89">
              <w:rPr>
                <w:rFonts w:ascii="Times New Roman" w:eastAsia="Times New Roman" w:hAnsi="Times New Roman" w:cs="Times New Roman"/>
                <w:color w:val="000000"/>
                <w:sz w:val="24"/>
                <w:szCs w:val="24"/>
                <w:lang w:eastAsia="ru-RU"/>
              </w:rPr>
              <w:t xml:space="preserve"> R-квадрат</w:t>
            </w:r>
          </w:p>
        </w:tc>
        <w:tc>
          <w:tcPr>
            <w:tcW w:w="3547" w:type="dxa"/>
            <w:shd w:val="clear" w:color="auto" w:fill="auto"/>
            <w:noWrap/>
            <w:vAlign w:val="bottom"/>
            <w:hideMark/>
          </w:tcPr>
          <w:p w:rsidR="00455B89" w:rsidRPr="00455B89" w:rsidRDefault="00455B89" w:rsidP="00455B89">
            <w:pPr>
              <w:spacing w:after="0" w:line="240" w:lineRule="auto"/>
              <w:jc w:val="right"/>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eastAsia="ru-RU"/>
              </w:rPr>
              <w:t>0,</w:t>
            </w:r>
            <w:r w:rsidRPr="00455B89">
              <w:rPr>
                <w:rFonts w:ascii="Times New Roman" w:eastAsia="Times New Roman" w:hAnsi="Times New Roman" w:cs="Times New Roman"/>
                <w:color w:val="000000"/>
                <w:sz w:val="24"/>
                <w:szCs w:val="24"/>
                <w:lang w:val="kk-KZ" w:eastAsia="ru-RU"/>
              </w:rPr>
              <w:t>9</w:t>
            </w:r>
            <w:r w:rsidRPr="00455B89">
              <w:rPr>
                <w:rFonts w:ascii="Times New Roman" w:eastAsia="Times New Roman" w:hAnsi="Times New Roman" w:cs="Times New Roman"/>
                <w:color w:val="000000"/>
                <w:sz w:val="24"/>
                <w:szCs w:val="24"/>
                <w:lang w:eastAsia="ru-RU"/>
              </w:rPr>
              <w:t>22529937</w:t>
            </w:r>
          </w:p>
        </w:tc>
      </w:tr>
      <w:tr w:rsidR="00455B89" w:rsidRPr="00455B89" w:rsidTr="00455B89">
        <w:trPr>
          <w:trHeight w:val="300"/>
        </w:trPr>
        <w:tc>
          <w:tcPr>
            <w:tcW w:w="3965" w:type="dxa"/>
            <w:shd w:val="clear" w:color="auto" w:fill="auto"/>
            <w:noWrap/>
            <w:vAlign w:val="bottom"/>
            <w:hideMark/>
          </w:tcPr>
          <w:p w:rsidR="00455B89" w:rsidRPr="00455B89" w:rsidRDefault="00455B89" w:rsidP="00455B89">
            <w:pPr>
              <w:spacing w:after="0" w:line="240" w:lineRule="auto"/>
              <w:rPr>
                <w:rFonts w:ascii="Times New Roman" w:eastAsia="Times New Roman" w:hAnsi="Times New Roman" w:cs="Times New Roman"/>
                <w:color w:val="000000"/>
                <w:sz w:val="24"/>
                <w:szCs w:val="24"/>
                <w:lang w:val="kk-KZ" w:eastAsia="ru-RU"/>
              </w:rPr>
            </w:pPr>
            <w:r w:rsidRPr="00455B89">
              <w:rPr>
                <w:rFonts w:ascii="Times New Roman" w:eastAsia="Times New Roman" w:hAnsi="Times New Roman" w:cs="Times New Roman"/>
                <w:color w:val="000000"/>
                <w:sz w:val="24"/>
                <w:szCs w:val="24"/>
                <w:lang w:val="kk-KZ" w:eastAsia="ru-RU"/>
              </w:rPr>
              <w:t>Стандартты қате</w:t>
            </w:r>
          </w:p>
        </w:tc>
        <w:tc>
          <w:tcPr>
            <w:tcW w:w="3547" w:type="dxa"/>
            <w:shd w:val="clear" w:color="auto" w:fill="auto"/>
            <w:noWrap/>
            <w:vAlign w:val="bottom"/>
            <w:hideMark/>
          </w:tcPr>
          <w:p w:rsidR="00455B89" w:rsidRPr="00455B89" w:rsidRDefault="00455B89" w:rsidP="00455B89">
            <w:pPr>
              <w:spacing w:after="0" w:line="240" w:lineRule="auto"/>
              <w:jc w:val="right"/>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val="kk-KZ" w:eastAsia="ru-RU"/>
              </w:rPr>
              <w:t>0</w:t>
            </w:r>
            <w:r w:rsidRPr="00455B89">
              <w:rPr>
                <w:rFonts w:ascii="Times New Roman" w:eastAsia="Times New Roman" w:hAnsi="Times New Roman" w:cs="Times New Roman"/>
                <w:color w:val="000000"/>
                <w:sz w:val="24"/>
                <w:szCs w:val="24"/>
                <w:lang w:eastAsia="ru-RU"/>
              </w:rPr>
              <w:t>,6770229</w:t>
            </w:r>
          </w:p>
        </w:tc>
      </w:tr>
      <w:tr w:rsidR="00455B89" w:rsidRPr="00455B89" w:rsidTr="00455B89">
        <w:trPr>
          <w:trHeight w:val="315"/>
        </w:trPr>
        <w:tc>
          <w:tcPr>
            <w:tcW w:w="3965" w:type="dxa"/>
            <w:shd w:val="clear" w:color="auto" w:fill="auto"/>
            <w:noWrap/>
            <w:vAlign w:val="bottom"/>
            <w:hideMark/>
          </w:tcPr>
          <w:p w:rsidR="00455B89" w:rsidRPr="00455B89" w:rsidRDefault="00455B89" w:rsidP="00455B89">
            <w:pPr>
              <w:spacing w:after="0" w:line="240" w:lineRule="auto"/>
              <w:rPr>
                <w:rFonts w:ascii="Times New Roman" w:eastAsia="Times New Roman" w:hAnsi="Times New Roman" w:cs="Times New Roman"/>
                <w:color w:val="000000"/>
                <w:sz w:val="24"/>
                <w:szCs w:val="24"/>
                <w:lang w:val="kk-KZ" w:eastAsia="ru-RU"/>
              </w:rPr>
            </w:pPr>
            <w:r w:rsidRPr="00455B89">
              <w:rPr>
                <w:rFonts w:ascii="Times New Roman" w:eastAsia="Times New Roman" w:hAnsi="Times New Roman" w:cs="Times New Roman"/>
                <w:color w:val="000000"/>
                <w:sz w:val="24"/>
                <w:szCs w:val="24"/>
                <w:lang w:val="kk-KZ" w:eastAsia="ru-RU"/>
              </w:rPr>
              <w:t>Бақылау</w:t>
            </w:r>
          </w:p>
        </w:tc>
        <w:tc>
          <w:tcPr>
            <w:tcW w:w="3547" w:type="dxa"/>
            <w:shd w:val="clear" w:color="auto" w:fill="auto"/>
            <w:noWrap/>
            <w:vAlign w:val="bottom"/>
            <w:hideMark/>
          </w:tcPr>
          <w:p w:rsidR="00455B89" w:rsidRPr="00455B89" w:rsidRDefault="00455B89" w:rsidP="00455B89">
            <w:pPr>
              <w:spacing w:after="0" w:line="240" w:lineRule="auto"/>
              <w:jc w:val="right"/>
              <w:rPr>
                <w:rFonts w:ascii="Times New Roman" w:eastAsia="Times New Roman" w:hAnsi="Times New Roman" w:cs="Times New Roman"/>
                <w:color w:val="000000"/>
                <w:sz w:val="24"/>
                <w:szCs w:val="24"/>
                <w:lang w:eastAsia="ru-RU"/>
              </w:rPr>
            </w:pPr>
            <w:r w:rsidRPr="00455B89">
              <w:rPr>
                <w:rFonts w:ascii="Times New Roman" w:eastAsia="Times New Roman" w:hAnsi="Times New Roman" w:cs="Times New Roman"/>
                <w:color w:val="000000"/>
                <w:sz w:val="24"/>
                <w:szCs w:val="24"/>
                <w:lang w:eastAsia="ru-RU"/>
              </w:rPr>
              <w:t>10</w:t>
            </w:r>
          </w:p>
        </w:tc>
      </w:tr>
    </w:tbl>
    <w:p w:rsidR="00455B89" w:rsidRDefault="00455B89" w:rsidP="003C662D">
      <w:pPr>
        <w:autoSpaceDE w:val="0"/>
        <w:autoSpaceDN w:val="0"/>
        <w:adjustRightInd w:val="0"/>
        <w:spacing w:after="0" w:line="240" w:lineRule="auto"/>
        <w:ind w:firstLine="708"/>
        <w:jc w:val="both"/>
        <w:rPr>
          <w:rFonts w:ascii="Times New Roman" w:hAnsi="Times New Roman" w:cs="Times New Roman"/>
          <w:sz w:val="28"/>
          <w:szCs w:val="28"/>
        </w:rPr>
      </w:pPr>
    </w:p>
    <w:p w:rsidR="000041DA" w:rsidRPr="007F248A" w:rsidRDefault="00455B89" w:rsidP="003C662D">
      <w:pPr>
        <w:autoSpaceDE w:val="0"/>
        <w:autoSpaceDN w:val="0"/>
        <w:adjustRightInd w:val="0"/>
        <w:spacing w:after="0" w:line="240" w:lineRule="auto"/>
        <w:ind w:firstLine="708"/>
        <w:jc w:val="both"/>
        <w:rPr>
          <w:rFonts w:ascii="Times New Roman" w:hAnsi="Times New Roman" w:cs="Times New Roman"/>
          <w:sz w:val="28"/>
          <w:szCs w:val="28"/>
          <w:lang w:val="kk-KZ"/>
        </w:rPr>
      </w:pPr>
      <w:r w:rsidRPr="00455B89">
        <w:rPr>
          <w:rFonts w:ascii="Times New Roman" w:hAnsi="Times New Roman" w:cs="Times New Roman"/>
          <w:sz w:val="28"/>
          <w:szCs w:val="28"/>
        </w:rPr>
        <w:t>Талдаудағы регрессиялық статистика көрсеткендей ко</w:t>
      </w:r>
      <w:r>
        <w:rPr>
          <w:rFonts w:ascii="Times New Roman" w:hAnsi="Times New Roman" w:cs="Times New Roman"/>
          <w:sz w:val="28"/>
          <w:szCs w:val="28"/>
          <w:lang w:val="kk-KZ"/>
        </w:rPr>
        <w:t>э</w:t>
      </w:r>
      <w:r w:rsidRPr="00455B89">
        <w:rPr>
          <w:rFonts w:ascii="Times New Roman" w:hAnsi="Times New Roman" w:cs="Times New Roman"/>
          <w:sz w:val="28"/>
          <w:szCs w:val="28"/>
        </w:rPr>
        <w:t>ффициент корреляция 0,980 коэффициентіне (Көптік R) тең. Ол факторлар арасындағы тығыз байланысты көрсетеді. Детерминация коэффициенті R-квадрат 0,9</w:t>
      </w:r>
      <w:r>
        <w:rPr>
          <w:rFonts w:ascii="Times New Roman" w:hAnsi="Times New Roman" w:cs="Times New Roman"/>
          <w:sz w:val="28"/>
          <w:szCs w:val="28"/>
          <w:lang w:val="kk-KZ"/>
        </w:rPr>
        <w:t>39</w:t>
      </w:r>
      <w:r w:rsidRPr="00455B89">
        <w:rPr>
          <w:rFonts w:ascii="Times New Roman" w:hAnsi="Times New Roman" w:cs="Times New Roman"/>
          <w:sz w:val="28"/>
          <w:szCs w:val="28"/>
        </w:rPr>
        <w:t xml:space="preserve"> коэффициенті</w:t>
      </w:r>
      <w:r>
        <w:rPr>
          <w:rFonts w:ascii="Times New Roman" w:hAnsi="Times New Roman" w:cs="Times New Roman"/>
          <w:sz w:val="28"/>
          <w:szCs w:val="28"/>
          <w:lang w:val="kk-KZ"/>
        </w:rPr>
        <w:t>н</w:t>
      </w:r>
      <w:r w:rsidRPr="00455B89">
        <w:rPr>
          <w:rFonts w:ascii="Times New Roman" w:hAnsi="Times New Roman" w:cs="Times New Roman"/>
          <w:sz w:val="28"/>
          <w:szCs w:val="28"/>
        </w:rPr>
        <w:t>е тең.</w:t>
      </w:r>
      <w:r w:rsidR="007F248A" w:rsidRPr="007F248A">
        <w:rPr>
          <w:rFonts w:ascii="Times New Roman" w:hAnsi="Times New Roman" w:cs="Times New Roman"/>
          <w:sz w:val="28"/>
          <w:szCs w:val="28"/>
        </w:rPr>
        <w:t xml:space="preserve"> </w:t>
      </w:r>
      <w:r w:rsidR="007F248A">
        <w:rPr>
          <w:rFonts w:ascii="Times New Roman" w:hAnsi="Times New Roman" w:cs="Times New Roman"/>
          <w:sz w:val="28"/>
          <w:szCs w:val="28"/>
          <w:lang w:val="kk-KZ"/>
        </w:rPr>
        <w:t>Бұл модель бағалау индикаторларының аймақтық экономиканың қоршаған ортаға әсерімен байланысын сипаттайды.</w:t>
      </w:r>
    </w:p>
    <w:p w:rsidR="000525B6" w:rsidRPr="00D62B21" w:rsidRDefault="000525B6" w:rsidP="003C662D">
      <w:pPr>
        <w:autoSpaceDE w:val="0"/>
        <w:autoSpaceDN w:val="0"/>
        <w:adjustRightInd w:val="0"/>
        <w:spacing w:after="0" w:line="240" w:lineRule="auto"/>
        <w:ind w:firstLine="708"/>
        <w:jc w:val="both"/>
        <w:rPr>
          <w:rFonts w:ascii="Times New Roman" w:hAnsi="Times New Roman" w:cs="Times New Roman"/>
          <w:sz w:val="28"/>
          <w:szCs w:val="28"/>
          <w:lang w:val="kk-KZ"/>
        </w:rPr>
      </w:pPr>
      <w:r w:rsidRPr="00D62B21">
        <w:rPr>
          <w:rFonts w:ascii="Times New Roman" w:hAnsi="Times New Roman" w:cs="Times New Roman"/>
          <w:sz w:val="28"/>
          <w:szCs w:val="28"/>
          <w:lang w:val="kk-KZ"/>
        </w:rPr>
        <w:t>Жоғарыдағы есептеудің нәтижесінде, аймақтық экономиканың</w:t>
      </w:r>
      <w:r w:rsidR="00BB2185" w:rsidRPr="00D62B21">
        <w:rPr>
          <w:rFonts w:ascii="Times New Roman" w:hAnsi="Times New Roman" w:cs="Times New Roman"/>
          <w:sz w:val="28"/>
          <w:szCs w:val="28"/>
          <w:lang w:val="kk-KZ"/>
        </w:rPr>
        <w:t xml:space="preserve"> </w:t>
      </w:r>
      <w:r w:rsidR="003263D3" w:rsidRPr="00D62B21">
        <w:rPr>
          <w:rFonts w:ascii="Times New Roman" w:hAnsi="Times New Roman" w:cs="Times New Roman"/>
          <w:sz w:val="28"/>
          <w:szCs w:val="28"/>
          <w:lang w:val="kk-KZ"/>
        </w:rPr>
        <w:t xml:space="preserve">қоршаған ортаға </w:t>
      </w:r>
      <w:r w:rsidRPr="00D62B21">
        <w:rPr>
          <w:rFonts w:ascii="Times New Roman" w:hAnsi="Times New Roman" w:cs="Times New Roman"/>
          <w:sz w:val="28"/>
          <w:szCs w:val="28"/>
          <w:lang w:val="kk-KZ"/>
        </w:rPr>
        <w:t>а</w:t>
      </w:r>
      <w:r w:rsidR="003263D3" w:rsidRPr="00D62B21">
        <w:rPr>
          <w:rFonts w:ascii="Times New Roman" w:hAnsi="Times New Roman" w:cs="Times New Roman"/>
          <w:sz w:val="28"/>
          <w:szCs w:val="28"/>
          <w:lang w:val="kk-KZ"/>
        </w:rPr>
        <w:t>талған факторлардың әсер етуін бағалау</w:t>
      </w:r>
      <w:r w:rsidR="00DA47AF">
        <w:rPr>
          <w:rFonts w:ascii="Times New Roman" w:hAnsi="Times New Roman" w:cs="Times New Roman"/>
          <w:sz w:val="28"/>
          <w:szCs w:val="28"/>
          <w:lang w:val="kk-KZ"/>
        </w:rPr>
        <w:t xml:space="preserve"> үшін</w:t>
      </w:r>
      <w:r w:rsidRPr="00D62B21">
        <w:rPr>
          <w:rFonts w:ascii="Times New Roman" w:hAnsi="Times New Roman" w:cs="Times New Roman"/>
          <w:sz w:val="28"/>
          <w:szCs w:val="28"/>
          <w:lang w:val="kk-KZ"/>
        </w:rPr>
        <w:t xml:space="preserve"> </w:t>
      </w:r>
      <w:r w:rsidR="00DA47AF">
        <w:rPr>
          <w:rFonts w:ascii="Times New Roman" w:hAnsi="Times New Roman" w:cs="Times New Roman"/>
          <w:sz w:val="28"/>
          <w:szCs w:val="28"/>
          <w:lang w:val="kk-KZ"/>
        </w:rPr>
        <w:t xml:space="preserve">аймақтағы </w:t>
      </w:r>
      <w:r w:rsidR="00DA47AF" w:rsidRPr="00D62B21">
        <w:rPr>
          <w:rFonts w:ascii="Times New Roman" w:hAnsi="Times New Roman" w:cs="Times New Roman"/>
          <w:sz w:val="28"/>
          <w:szCs w:val="28"/>
          <w:lang w:val="kk-KZ"/>
        </w:rPr>
        <w:t>өнеркәсіптік кәсіпорын</w:t>
      </w:r>
      <w:r w:rsidR="00DA47AF">
        <w:rPr>
          <w:rFonts w:ascii="Times New Roman" w:hAnsi="Times New Roman" w:cs="Times New Roman"/>
          <w:sz w:val="28"/>
          <w:szCs w:val="28"/>
          <w:lang w:val="kk-KZ"/>
        </w:rPr>
        <w:t>дардың</w:t>
      </w:r>
      <w:r w:rsidR="00DA47AF" w:rsidRPr="00D62B21">
        <w:rPr>
          <w:rFonts w:ascii="Times New Roman" w:hAnsi="Times New Roman" w:cs="Times New Roman"/>
          <w:sz w:val="28"/>
          <w:szCs w:val="28"/>
          <w:lang w:val="kk-KZ"/>
        </w:rPr>
        <w:t xml:space="preserve"> экологиялық және </w:t>
      </w:r>
      <w:r w:rsidR="00DA47AF">
        <w:rPr>
          <w:rFonts w:ascii="Times New Roman" w:hAnsi="Times New Roman" w:cs="Times New Roman"/>
          <w:sz w:val="28"/>
          <w:szCs w:val="28"/>
          <w:lang w:val="kk-KZ"/>
        </w:rPr>
        <w:t>экономикалық</w:t>
      </w:r>
      <w:r w:rsidR="00DA47AF" w:rsidRPr="00D62B21">
        <w:rPr>
          <w:rFonts w:ascii="Times New Roman" w:hAnsi="Times New Roman" w:cs="Times New Roman"/>
          <w:sz w:val="28"/>
          <w:szCs w:val="28"/>
          <w:lang w:val="kk-KZ"/>
        </w:rPr>
        <w:t xml:space="preserve"> белсенділігі </w:t>
      </w:r>
      <w:r w:rsidR="003263D3" w:rsidRPr="00D62B21">
        <w:rPr>
          <w:rFonts w:ascii="Times New Roman" w:hAnsi="Times New Roman" w:cs="Times New Roman"/>
          <w:sz w:val="28"/>
          <w:szCs w:val="28"/>
          <w:lang w:val="kk-KZ"/>
        </w:rPr>
        <w:t>алгоритмін құруға негіз болады:</w:t>
      </w:r>
    </w:p>
    <w:p w:rsidR="009414C4" w:rsidRPr="00D62B21" w:rsidRDefault="009414C4" w:rsidP="003C662D">
      <w:pPr>
        <w:autoSpaceDE w:val="0"/>
        <w:autoSpaceDN w:val="0"/>
        <w:adjustRightInd w:val="0"/>
        <w:spacing w:after="0" w:line="240" w:lineRule="auto"/>
        <w:ind w:firstLine="708"/>
        <w:jc w:val="both"/>
        <w:rPr>
          <w:rFonts w:ascii="Times New Roman" w:hAnsi="Times New Roman" w:cs="Times New Roman"/>
          <w:sz w:val="28"/>
          <w:szCs w:val="28"/>
          <w:lang w:val="kk-KZ"/>
        </w:rPr>
      </w:pPr>
    </w:p>
    <w:p w:rsidR="003263D3" w:rsidRDefault="003263D3" w:rsidP="003C662D">
      <w:pPr>
        <w:autoSpaceDE w:val="0"/>
        <w:autoSpaceDN w:val="0"/>
        <w:adjustRightInd w:val="0"/>
        <w:spacing w:after="0" w:line="240" w:lineRule="auto"/>
        <w:ind w:firstLine="708"/>
        <w:jc w:val="both"/>
        <w:rPr>
          <w:rFonts w:ascii="Times New Roman" w:hAnsi="Times New Roman" w:cs="Times New Roman"/>
          <w:sz w:val="28"/>
          <w:szCs w:val="28"/>
          <w:highlight w:val="yellow"/>
          <w:lang w:val="kk-KZ"/>
        </w:rPr>
      </w:pPr>
      <w:r>
        <w:rPr>
          <w:rFonts w:ascii="Times New Roman" w:hAnsi="Times New Roman" w:cs="Times New Roman"/>
          <w:noProof/>
          <w:sz w:val="28"/>
          <w:szCs w:val="28"/>
          <w:lang w:eastAsia="ru-RU"/>
        </w:rPr>
        <w:drawing>
          <wp:inline distT="0" distB="0" distL="0" distR="0">
            <wp:extent cx="4962525" cy="1838325"/>
            <wp:effectExtent l="0" t="38100" r="0" b="47625"/>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rsidR="009414C4" w:rsidRPr="000525B6" w:rsidRDefault="009414C4" w:rsidP="003C662D">
      <w:pPr>
        <w:autoSpaceDE w:val="0"/>
        <w:autoSpaceDN w:val="0"/>
        <w:adjustRightInd w:val="0"/>
        <w:spacing w:after="0" w:line="240" w:lineRule="auto"/>
        <w:ind w:firstLine="708"/>
        <w:jc w:val="both"/>
        <w:rPr>
          <w:rFonts w:ascii="Times New Roman" w:hAnsi="Times New Roman" w:cs="Times New Roman"/>
          <w:sz w:val="28"/>
          <w:szCs w:val="28"/>
          <w:highlight w:val="yellow"/>
          <w:lang w:val="kk-KZ"/>
        </w:rPr>
      </w:pPr>
    </w:p>
    <w:p w:rsidR="008418FC" w:rsidRDefault="008418FC" w:rsidP="003C662D">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Сурет 25 - </w:t>
      </w:r>
      <w:r w:rsidRPr="008418FC">
        <w:rPr>
          <w:rFonts w:ascii="Times New Roman" w:hAnsi="Times New Roman" w:cs="Times New Roman"/>
          <w:sz w:val="28"/>
          <w:szCs w:val="28"/>
          <w:lang w:val="kk-KZ"/>
        </w:rPr>
        <w:t xml:space="preserve">Өнеркәсіптік кәсіпорынның экологиялық және </w:t>
      </w:r>
      <w:r w:rsidR="006B3439">
        <w:rPr>
          <w:rFonts w:ascii="Times New Roman" w:hAnsi="Times New Roman" w:cs="Times New Roman"/>
          <w:sz w:val="28"/>
          <w:szCs w:val="28"/>
          <w:lang w:val="kk-KZ"/>
        </w:rPr>
        <w:t xml:space="preserve">экономикалық </w:t>
      </w:r>
      <w:r w:rsidRPr="008418FC">
        <w:rPr>
          <w:rFonts w:ascii="Times New Roman" w:hAnsi="Times New Roman" w:cs="Times New Roman"/>
          <w:sz w:val="28"/>
          <w:szCs w:val="28"/>
          <w:lang w:val="kk-KZ"/>
        </w:rPr>
        <w:t>белсенділігін кешенді бағалау алгоритмі</w:t>
      </w:r>
    </w:p>
    <w:p w:rsidR="008418FC" w:rsidRDefault="008418FC" w:rsidP="003C662D">
      <w:pPr>
        <w:autoSpaceDE w:val="0"/>
        <w:autoSpaceDN w:val="0"/>
        <w:adjustRightInd w:val="0"/>
        <w:spacing w:after="0" w:line="240" w:lineRule="auto"/>
        <w:ind w:firstLine="708"/>
        <w:jc w:val="both"/>
        <w:rPr>
          <w:rFonts w:ascii="Times New Roman" w:hAnsi="Times New Roman" w:cs="Times New Roman"/>
          <w:sz w:val="24"/>
          <w:szCs w:val="24"/>
          <w:lang w:val="kk-KZ"/>
        </w:rPr>
      </w:pPr>
      <w:r w:rsidRPr="008418FC">
        <w:rPr>
          <w:rFonts w:ascii="Times New Roman" w:hAnsi="Times New Roman" w:cs="Times New Roman"/>
          <w:sz w:val="24"/>
          <w:szCs w:val="24"/>
          <w:lang w:val="kk-KZ"/>
        </w:rPr>
        <w:t>Ескерту: автор құрастырды</w:t>
      </w:r>
    </w:p>
    <w:p w:rsidR="008418FC" w:rsidRPr="008418FC" w:rsidRDefault="008418FC" w:rsidP="003C662D">
      <w:pPr>
        <w:autoSpaceDE w:val="0"/>
        <w:autoSpaceDN w:val="0"/>
        <w:adjustRightInd w:val="0"/>
        <w:spacing w:after="0" w:line="240" w:lineRule="auto"/>
        <w:ind w:firstLine="708"/>
        <w:jc w:val="both"/>
        <w:rPr>
          <w:rFonts w:ascii="Times New Roman" w:hAnsi="Times New Roman" w:cs="Times New Roman"/>
          <w:sz w:val="24"/>
          <w:szCs w:val="24"/>
          <w:lang w:val="kk-KZ"/>
        </w:rPr>
      </w:pPr>
    </w:p>
    <w:p w:rsidR="00DA7D05" w:rsidRDefault="00DA7D05"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hAnsi="Times New Roman" w:cs="Times New Roman"/>
          <w:sz w:val="28"/>
          <w:szCs w:val="28"/>
          <w:lang w:val="kk-KZ"/>
        </w:rPr>
        <w:t>Осы берілген алгоритм негізінде</w:t>
      </w:r>
      <w:r w:rsidR="001B1BD9" w:rsidRPr="001B1BD9">
        <w:rPr>
          <w:rFonts w:ascii="Times New Roman" w:hAnsi="Times New Roman" w:cs="Times New Roman"/>
          <w:sz w:val="28"/>
          <w:szCs w:val="28"/>
          <w:lang w:val="kk-KZ"/>
        </w:rPr>
        <w:t xml:space="preserve"> өндірістердің қоршаған ортаға әсері айтарлықтай ерекшеленеді және деректерді талдау барысында салаларды (қызмет түрлерін) бірнеше секторға біріктіру </w:t>
      </w:r>
      <w:r>
        <w:rPr>
          <w:rFonts w:ascii="Times New Roman" w:hAnsi="Times New Roman" w:cs="Times New Roman"/>
          <w:sz w:val="28"/>
          <w:szCs w:val="28"/>
          <w:lang w:val="kk-KZ"/>
        </w:rPr>
        <w:t xml:space="preserve">арқылы </w:t>
      </w:r>
      <w:r w:rsidR="001B1BD9" w:rsidRPr="001B1BD9">
        <w:rPr>
          <w:rFonts w:ascii="Times New Roman" w:hAnsi="Times New Roman" w:cs="Times New Roman"/>
          <w:sz w:val="28"/>
          <w:szCs w:val="28"/>
          <w:lang w:val="kk-KZ"/>
        </w:rPr>
        <w:t>жүргізілуі мүмкін. Секторларды бөлу құрылымдық саясатты зерттеуге, экономикалық дамудың олардың қоршаған ортаға әсерін бағалау арқылы мүмкін болатын стратегиялық шешімдердің салдарын талдауға мүмкіндік береді.</w:t>
      </w:r>
      <w:r w:rsidR="001B1BD9">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қатар о</w:t>
      </w:r>
      <w:r w:rsidR="009233C8">
        <w:rPr>
          <w:rFonts w:ascii="Times New Roman" w:eastAsia="Calibri" w:hAnsi="Times New Roman" w:cs="Times New Roman"/>
          <w:iCs/>
          <w:sz w:val="28"/>
          <w:szCs w:val="28"/>
          <w:lang w:val="kk-KZ"/>
        </w:rPr>
        <w:t xml:space="preserve">сы </w:t>
      </w:r>
      <w:r w:rsidR="00D717A4">
        <w:rPr>
          <w:rFonts w:ascii="Times New Roman" w:eastAsia="Calibri" w:hAnsi="Times New Roman" w:cs="Times New Roman"/>
          <w:iCs/>
          <w:sz w:val="28"/>
          <w:szCs w:val="28"/>
          <w:lang w:val="kk-KZ"/>
        </w:rPr>
        <w:t>зерттеу барысында</w:t>
      </w:r>
      <w:r w:rsidR="009233C8">
        <w:rPr>
          <w:rFonts w:ascii="Times New Roman" w:eastAsia="Calibri" w:hAnsi="Times New Roman" w:cs="Times New Roman"/>
          <w:iCs/>
          <w:sz w:val="28"/>
          <w:szCs w:val="28"/>
          <w:lang w:val="kk-KZ"/>
        </w:rPr>
        <w:t xml:space="preserve"> </w:t>
      </w:r>
      <w:r w:rsidR="001B1BD9">
        <w:rPr>
          <w:rFonts w:ascii="Times New Roman" w:eastAsia="Calibri" w:hAnsi="Times New Roman" w:cs="Times New Roman"/>
          <w:iCs/>
          <w:sz w:val="28"/>
          <w:szCs w:val="28"/>
          <w:lang w:val="kk-KZ"/>
        </w:rPr>
        <w:t>аймақтық экономиканың қоршаған ортаға әсер етуіне қатысты</w:t>
      </w:r>
      <w:r w:rsidR="001B1BD9" w:rsidRPr="00AA0A67">
        <w:rPr>
          <w:rFonts w:ascii="Times New Roman" w:eastAsia="Calibri" w:hAnsi="Times New Roman" w:cs="Times New Roman"/>
          <w:iCs/>
          <w:sz w:val="28"/>
          <w:szCs w:val="28"/>
          <w:lang w:val="kk-KZ"/>
        </w:rPr>
        <w:t xml:space="preserve"> </w:t>
      </w:r>
      <w:r w:rsidR="00AA0A67" w:rsidRPr="00AA0A67">
        <w:rPr>
          <w:rFonts w:ascii="Times New Roman" w:eastAsia="Calibri" w:hAnsi="Times New Roman" w:cs="Times New Roman"/>
          <w:iCs/>
          <w:sz w:val="28"/>
          <w:szCs w:val="28"/>
          <w:lang w:val="kk-KZ"/>
        </w:rPr>
        <w:t xml:space="preserve">әртүрлі аймақтық бағдарламаларды </w:t>
      </w:r>
      <w:r w:rsidR="001B1BD9">
        <w:rPr>
          <w:rFonts w:ascii="Times New Roman" w:eastAsia="Calibri" w:hAnsi="Times New Roman" w:cs="Times New Roman"/>
          <w:iCs/>
          <w:sz w:val="28"/>
          <w:szCs w:val="28"/>
          <w:lang w:val="kk-KZ"/>
        </w:rPr>
        <w:t>одан әрі тиімді іске асыру</w:t>
      </w:r>
      <w:r w:rsidR="002F6F59">
        <w:rPr>
          <w:rFonts w:ascii="Times New Roman" w:eastAsia="Calibri" w:hAnsi="Times New Roman" w:cs="Times New Roman"/>
          <w:iCs/>
          <w:sz w:val="28"/>
          <w:szCs w:val="28"/>
          <w:lang w:val="kk-KZ"/>
        </w:rPr>
        <w:t>ды одан әрі арттыруға байланысты</w:t>
      </w:r>
      <w:r w:rsidR="00AA0A67" w:rsidRPr="00AA0A67">
        <w:rPr>
          <w:rFonts w:ascii="Times New Roman" w:eastAsia="Calibri" w:hAnsi="Times New Roman" w:cs="Times New Roman"/>
          <w:iCs/>
          <w:sz w:val="28"/>
          <w:szCs w:val="28"/>
          <w:lang w:val="kk-KZ"/>
        </w:rPr>
        <w:t xml:space="preserve"> </w:t>
      </w:r>
      <w:r w:rsidR="002F6F59">
        <w:rPr>
          <w:rFonts w:ascii="Times New Roman" w:eastAsia="Calibri" w:hAnsi="Times New Roman" w:cs="Times New Roman"/>
          <w:iCs/>
          <w:sz w:val="28"/>
          <w:szCs w:val="28"/>
          <w:lang w:val="kk-KZ"/>
        </w:rPr>
        <w:t>көң</w:t>
      </w:r>
      <w:r>
        <w:rPr>
          <w:rFonts w:ascii="Times New Roman" w:eastAsia="Calibri" w:hAnsi="Times New Roman" w:cs="Times New Roman"/>
          <w:iCs/>
          <w:sz w:val="28"/>
          <w:szCs w:val="28"/>
          <w:lang w:val="kk-KZ"/>
        </w:rPr>
        <w:t>і</w:t>
      </w:r>
      <w:r w:rsidR="002F6F59">
        <w:rPr>
          <w:rFonts w:ascii="Times New Roman" w:eastAsia="Calibri" w:hAnsi="Times New Roman" w:cs="Times New Roman"/>
          <w:iCs/>
          <w:sz w:val="28"/>
          <w:szCs w:val="28"/>
          <w:lang w:val="kk-KZ"/>
        </w:rPr>
        <w:t>л бөлуді талап ететін</w:t>
      </w:r>
      <w:r w:rsidR="00D717A4">
        <w:rPr>
          <w:rFonts w:ascii="Times New Roman" w:eastAsia="Calibri" w:hAnsi="Times New Roman" w:cs="Times New Roman"/>
          <w:iCs/>
          <w:sz w:val="28"/>
          <w:szCs w:val="28"/>
          <w:lang w:val="kk-KZ"/>
        </w:rPr>
        <w:t xml:space="preserve"> </w:t>
      </w:r>
      <w:r>
        <w:rPr>
          <w:rFonts w:ascii="Times New Roman" w:eastAsia="Calibri" w:hAnsi="Times New Roman" w:cs="Times New Roman"/>
          <w:iCs/>
          <w:sz w:val="28"/>
          <w:szCs w:val="28"/>
          <w:lang w:val="kk-KZ"/>
        </w:rPr>
        <w:t xml:space="preserve">келесідей </w:t>
      </w:r>
      <w:r w:rsidR="001B1BD9">
        <w:rPr>
          <w:rFonts w:ascii="Times New Roman" w:eastAsia="Calibri" w:hAnsi="Times New Roman" w:cs="Times New Roman"/>
          <w:iCs/>
          <w:sz w:val="28"/>
          <w:szCs w:val="28"/>
          <w:lang w:val="kk-KZ"/>
        </w:rPr>
        <w:t xml:space="preserve">мәселелерді анықтауға </w:t>
      </w:r>
      <w:r w:rsidR="00D717A4">
        <w:rPr>
          <w:rFonts w:ascii="Times New Roman" w:eastAsia="Calibri" w:hAnsi="Times New Roman" w:cs="Times New Roman"/>
          <w:iCs/>
          <w:sz w:val="28"/>
          <w:szCs w:val="28"/>
          <w:lang w:val="kk-KZ"/>
        </w:rPr>
        <w:t>мүмкіндік берді</w:t>
      </w:r>
      <w:r w:rsidR="00AA0A67" w:rsidRPr="00AA0A67">
        <w:rPr>
          <w:rFonts w:ascii="Times New Roman" w:eastAsia="Calibri" w:hAnsi="Times New Roman" w:cs="Times New Roman"/>
          <w:iCs/>
          <w:sz w:val="28"/>
          <w:szCs w:val="28"/>
          <w:lang w:val="kk-KZ"/>
        </w:rPr>
        <w:t xml:space="preserve">: </w:t>
      </w:r>
    </w:p>
    <w:p w:rsidR="00375800" w:rsidRPr="004071D1" w:rsidRDefault="00375800"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Кәсіпорынның технологиялық жабдықтарының едәуір тозуы</w:t>
      </w:r>
      <w:r w:rsidR="00737590">
        <w:rPr>
          <w:rFonts w:ascii="Times New Roman" w:hAnsi="Times New Roman"/>
          <w:iCs/>
          <w:sz w:val="28"/>
          <w:szCs w:val="28"/>
          <w:lang w:val="kk-KZ"/>
        </w:rPr>
        <w:t>;</w:t>
      </w:r>
    </w:p>
    <w:p w:rsidR="00375800"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Е</w:t>
      </w:r>
      <w:r w:rsidR="00375800" w:rsidRPr="004071D1">
        <w:rPr>
          <w:rFonts w:ascii="Times New Roman" w:hAnsi="Times New Roman"/>
          <w:iCs/>
          <w:sz w:val="28"/>
          <w:szCs w:val="28"/>
          <w:lang w:val="kk-KZ"/>
        </w:rPr>
        <w:t>скірген технологияларды қолдану</w:t>
      </w:r>
      <w:r w:rsidR="00737590">
        <w:rPr>
          <w:rFonts w:ascii="Times New Roman" w:hAnsi="Times New Roman"/>
          <w:iCs/>
          <w:sz w:val="28"/>
          <w:szCs w:val="28"/>
          <w:lang w:val="kk-KZ"/>
        </w:rPr>
        <w:t>;</w:t>
      </w:r>
    </w:p>
    <w:p w:rsidR="00DA7D05"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Қ</w:t>
      </w:r>
      <w:r w:rsidR="00375800" w:rsidRPr="004071D1">
        <w:rPr>
          <w:rFonts w:ascii="Times New Roman" w:hAnsi="Times New Roman"/>
          <w:iCs/>
          <w:sz w:val="28"/>
          <w:szCs w:val="28"/>
          <w:lang w:val="kk-KZ"/>
        </w:rPr>
        <w:t>алдықсыз және қалдығы аз технологияларды енгізудің төмен деңгейі</w:t>
      </w:r>
      <w:r w:rsidR="00737590">
        <w:rPr>
          <w:rFonts w:ascii="Times New Roman" w:hAnsi="Times New Roman"/>
          <w:iCs/>
          <w:sz w:val="28"/>
          <w:szCs w:val="28"/>
          <w:lang w:val="kk-KZ"/>
        </w:rPr>
        <w:t>;</w:t>
      </w:r>
    </w:p>
    <w:p w:rsidR="00375800" w:rsidRPr="004071D1" w:rsidRDefault="006B3439"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Pr>
          <w:rFonts w:ascii="Times New Roman" w:hAnsi="Times New Roman"/>
          <w:iCs/>
          <w:sz w:val="28"/>
          <w:szCs w:val="28"/>
          <w:lang w:val="kk-KZ"/>
        </w:rPr>
        <w:t>С</w:t>
      </w:r>
      <w:r w:rsidR="00375800" w:rsidRPr="004071D1">
        <w:rPr>
          <w:rFonts w:ascii="Times New Roman" w:hAnsi="Times New Roman"/>
          <w:iCs/>
          <w:sz w:val="28"/>
          <w:szCs w:val="28"/>
          <w:lang w:val="kk-KZ"/>
        </w:rPr>
        <w:t xml:space="preserve">анкцияланбаған қоқыс үйінділері мен қоршаған ортаға жинақталған зиян </w:t>
      </w:r>
      <w:r w:rsidR="004071D1" w:rsidRPr="004071D1">
        <w:rPr>
          <w:rFonts w:ascii="Times New Roman" w:hAnsi="Times New Roman"/>
          <w:iCs/>
          <w:sz w:val="28"/>
          <w:szCs w:val="28"/>
          <w:lang w:val="kk-KZ"/>
        </w:rPr>
        <w:t>нысандарының</w:t>
      </w:r>
      <w:r w:rsidR="00375800" w:rsidRPr="004071D1">
        <w:rPr>
          <w:rFonts w:ascii="Times New Roman" w:hAnsi="Times New Roman"/>
          <w:iCs/>
          <w:sz w:val="28"/>
          <w:szCs w:val="28"/>
          <w:lang w:val="kk-KZ"/>
        </w:rPr>
        <w:t xml:space="preserve"> көп саны</w:t>
      </w:r>
      <w:r w:rsidR="00737590">
        <w:rPr>
          <w:rFonts w:ascii="Times New Roman" w:hAnsi="Times New Roman"/>
          <w:iCs/>
          <w:sz w:val="28"/>
          <w:szCs w:val="28"/>
          <w:lang w:val="kk-KZ"/>
        </w:rPr>
        <w:t>;</w:t>
      </w:r>
    </w:p>
    <w:p w:rsidR="00375800" w:rsidRPr="004071D1" w:rsidRDefault="00375800"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Өндіріс қалдықтарын өңдеуге, кәдеге жаратуға, залалсыздандыруға арналған қуаттың жетіспеушілігі</w:t>
      </w:r>
      <w:r w:rsidR="00737590">
        <w:rPr>
          <w:rFonts w:ascii="Times New Roman" w:hAnsi="Times New Roman"/>
          <w:iCs/>
          <w:sz w:val="28"/>
          <w:szCs w:val="28"/>
          <w:lang w:val="kk-KZ"/>
        </w:rPr>
        <w:t>;</w:t>
      </w:r>
    </w:p>
    <w:p w:rsidR="00375800"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Қ</w:t>
      </w:r>
      <w:r w:rsidR="00375800" w:rsidRPr="004071D1">
        <w:rPr>
          <w:rFonts w:ascii="Times New Roman" w:hAnsi="Times New Roman"/>
          <w:iCs/>
          <w:sz w:val="28"/>
          <w:szCs w:val="28"/>
          <w:lang w:val="kk-KZ"/>
        </w:rPr>
        <w:t>атты коммуналдық қалдықтарды көму және рекуперациялау үшін жеткілікті қазіргі заманғы полигондардың болмауы</w:t>
      </w:r>
      <w:r w:rsidR="00737590">
        <w:rPr>
          <w:rFonts w:ascii="Times New Roman" w:hAnsi="Times New Roman"/>
          <w:iCs/>
          <w:sz w:val="28"/>
          <w:szCs w:val="28"/>
          <w:lang w:val="kk-KZ"/>
        </w:rPr>
        <w:t>;</w:t>
      </w:r>
    </w:p>
    <w:p w:rsidR="00375800"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Х</w:t>
      </w:r>
      <w:r w:rsidR="00375800" w:rsidRPr="004071D1">
        <w:rPr>
          <w:rFonts w:ascii="Times New Roman" w:hAnsi="Times New Roman"/>
          <w:iCs/>
          <w:sz w:val="28"/>
          <w:szCs w:val="28"/>
          <w:lang w:val="kk-KZ"/>
        </w:rPr>
        <w:t>алықтың экологиялық мәдениеті</w:t>
      </w:r>
      <w:r>
        <w:rPr>
          <w:rFonts w:ascii="Times New Roman" w:hAnsi="Times New Roman"/>
          <w:iCs/>
          <w:sz w:val="28"/>
          <w:szCs w:val="28"/>
          <w:lang w:val="kk-KZ"/>
        </w:rPr>
        <w:t>нің даму</w:t>
      </w:r>
      <w:r w:rsidR="00375800" w:rsidRPr="004071D1">
        <w:rPr>
          <w:rFonts w:ascii="Times New Roman" w:hAnsi="Times New Roman"/>
          <w:iCs/>
          <w:sz w:val="28"/>
          <w:szCs w:val="28"/>
          <w:lang w:val="kk-KZ"/>
        </w:rPr>
        <w:t xml:space="preserve"> </w:t>
      </w:r>
      <w:r>
        <w:rPr>
          <w:rFonts w:ascii="Times New Roman" w:hAnsi="Times New Roman"/>
          <w:iCs/>
          <w:sz w:val="28"/>
          <w:szCs w:val="28"/>
          <w:lang w:val="kk-KZ"/>
        </w:rPr>
        <w:t>деңгейінің төмендігі</w:t>
      </w:r>
      <w:r w:rsidR="00737590">
        <w:rPr>
          <w:rFonts w:ascii="Times New Roman" w:hAnsi="Times New Roman"/>
          <w:iCs/>
          <w:sz w:val="28"/>
          <w:szCs w:val="28"/>
          <w:lang w:val="kk-KZ"/>
        </w:rPr>
        <w:t>;</w:t>
      </w:r>
    </w:p>
    <w:p w:rsidR="00375800" w:rsidRPr="004071D1" w:rsidRDefault="00375800"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ТҚҚ бөлек жинау жүйесінің дамымауы</w:t>
      </w:r>
      <w:r w:rsidR="00737590">
        <w:rPr>
          <w:rFonts w:ascii="Times New Roman" w:hAnsi="Times New Roman"/>
          <w:iCs/>
          <w:sz w:val="28"/>
          <w:szCs w:val="28"/>
          <w:lang w:val="kk-KZ"/>
        </w:rPr>
        <w:t>;</w:t>
      </w:r>
    </w:p>
    <w:p w:rsidR="00375800"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Н</w:t>
      </w:r>
      <w:r w:rsidR="00375800" w:rsidRPr="004071D1">
        <w:rPr>
          <w:rFonts w:ascii="Times New Roman" w:hAnsi="Times New Roman"/>
          <w:iCs/>
          <w:sz w:val="28"/>
          <w:szCs w:val="28"/>
          <w:lang w:val="kk-KZ"/>
        </w:rPr>
        <w:t>ашар экологиядан туындаған аурулардан өлім-жітімнің өсуі</w:t>
      </w:r>
      <w:r w:rsidR="00737590">
        <w:rPr>
          <w:rFonts w:ascii="Times New Roman" w:hAnsi="Times New Roman"/>
          <w:iCs/>
          <w:sz w:val="28"/>
          <w:szCs w:val="28"/>
          <w:lang w:val="kk-KZ"/>
        </w:rPr>
        <w:t>;</w:t>
      </w:r>
    </w:p>
    <w:p w:rsidR="00375800" w:rsidRPr="004071D1" w:rsidRDefault="004071D1"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Жануарлар</w:t>
      </w:r>
      <w:r w:rsidR="00737590">
        <w:rPr>
          <w:rFonts w:ascii="Times New Roman" w:hAnsi="Times New Roman"/>
          <w:iCs/>
          <w:sz w:val="28"/>
          <w:szCs w:val="28"/>
          <w:lang w:val="kk-KZ"/>
        </w:rPr>
        <w:t>мен</w:t>
      </w:r>
      <w:r w:rsidRPr="004071D1">
        <w:rPr>
          <w:rFonts w:ascii="Times New Roman" w:hAnsi="Times New Roman"/>
          <w:iCs/>
          <w:sz w:val="28"/>
          <w:szCs w:val="28"/>
          <w:lang w:val="kk-KZ"/>
        </w:rPr>
        <w:t xml:space="preserve"> қарым-қатынас жасау </w:t>
      </w:r>
      <w:r w:rsidR="00375800" w:rsidRPr="004071D1">
        <w:rPr>
          <w:rFonts w:ascii="Times New Roman" w:hAnsi="Times New Roman"/>
          <w:iCs/>
          <w:sz w:val="28"/>
          <w:szCs w:val="28"/>
          <w:lang w:val="kk-KZ"/>
        </w:rPr>
        <w:t>мәдениетінің жеткіліксіз деңгейі</w:t>
      </w:r>
      <w:r w:rsidR="00737590">
        <w:rPr>
          <w:rFonts w:ascii="Times New Roman" w:hAnsi="Times New Roman"/>
          <w:iCs/>
          <w:sz w:val="28"/>
          <w:szCs w:val="28"/>
          <w:lang w:val="kk-KZ"/>
        </w:rPr>
        <w:t>;</w:t>
      </w:r>
    </w:p>
    <w:p w:rsidR="00375800" w:rsidRPr="004071D1" w:rsidRDefault="00375800" w:rsidP="004071D1">
      <w:pPr>
        <w:pStyle w:val="a3"/>
        <w:numPr>
          <w:ilvl w:val="0"/>
          <w:numId w:val="15"/>
        </w:numPr>
        <w:autoSpaceDE w:val="0"/>
        <w:autoSpaceDN w:val="0"/>
        <w:adjustRightInd w:val="0"/>
        <w:spacing w:after="0" w:line="240" w:lineRule="auto"/>
        <w:ind w:left="0" w:firstLine="284"/>
        <w:jc w:val="both"/>
        <w:rPr>
          <w:rFonts w:ascii="Times New Roman" w:hAnsi="Times New Roman"/>
          <w:iCs/>
          <w:sz w:val="28"/>
          <w:szCs w:val="28"/>
          <w:lang w:val="kk-KZ"/>
        </w:rPr>
      </w:pPr>
      <w:r w:rsidRPr="004071D1">
        <w:rPr>
          <w:rFonts w:ascii="Times New Roman" w:hAnsi="Times New Roman"/>
          <w:iCs/>
          <w:sz w:val="28"/>
          <w:szCs w:val="28"/>
          <w:lang w:val="kk-KZ"/>
        </w:rPr>
        <w:t>Биологиялық әртүрліліктің төмендеуі</w:t>
      </w:r>
      <w:r w:rsidR="00737590">
        <w:rPr>
          <w:rFonts w:ascii="Times New Roman" w:hAnsi="Times New Roman"/>
          <w:iCs/>
          <w:sz w:val="28"/>
          <w:szCs w:val="28"/>
          <w:lang w:val="kk-KZ"/>
        </w:rPr>
        <w:t>.</w:t>
      </w:r>
    </w:p>
    <w:p w:rsidR="00AA0A67" w:rsidRDefault="00AA0A67"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AA0A67">
        <w:rPr>
          <w:rFonts w:ascii="Times New Roman" w:eastAsia="Calibri" w:hAnsi="Times New Roman" w:cs="Times New Roman"/>
          <w:iCs/>
          <w:sz w:val="28"/>
          <w:szCs w:val="28"/>
          <w:lang w:val="kk-KZ"/>
        </w:rPr>
        <w:t xml:space="preserve">Экологиялық </w:t>
      </w:r>
      <w:r w:rsidR="00BE53AB">
        <w:rPr>
          <w:rFonts w:ascii="Times New Roman" w:eastAsia="Calibri" w:hAnsi="Times New Roman" w:cs="Times New Roman"/>
          <w:iCs/>
          <w:sz w:val="28"/>
          <w:szCs w:val="28"/>
          <w:lang w:val="kk-KZ"/>
        </w:rPr>
        <w:t>қауіпсіздіктің экономикалық тиімділігін</w:t>
      </w:r>
      <w:r w:rsidRPr="00AA0A67">
        <w:rPr>
          <w:rFonts w:ascii="Times New Roman" w:eastAsia="Calibri" w:hAnsi="Times New Roman" w:cs="Times New Roman"/>
          <w:iCs/>
          <w:sz w:val="28"/>
          <w:szCs w:val="28"/>
          <w:lang w:val="kk-KZ"/>
        </w:rPr>
        <w:t xml:space="preserve"> бағалау кезінде тек экономикалық қана емес, сонымен бірге </w:t>
      </w:r>
      <w:r w:rsidR="00715122">
        <w:rPr>
          <w:rFonts w:ascii="Times New Roman" w:eastAsia="Calibri" w:hAnsi="Times New Roman" w:cs="Times New Roman"/>
          <w:iCs/>
          <w:sz w:val="28"/>
          <w:szCs w:val="28"/>
          <w:lang w:val="kk-KZ"/>
        </w:rPr>
        <w:t>ә</w:t>
      </w:r>
      <w:r w:rsidRPr="00AA0A67">
        <w:rPr>
          <w:rFonts w:ascii="Times New Roman" w:eastAsia="Calibri" w:hAnsi="Times New Roman" w:cs="Times New Roman"/>
          <w:iCs/>
          <w:sz w:val="28"/>
          <w:szCs w:val="28"/>
          <w:lang w:val="kk-KZ"/>
        </w:rPr>
        <w:t>леуметтік және экологиялық тиімділік көрсеткіштерін есептеуге ерекше назар аудару қажет.</w:t>
      </w:r>
    </w:p>
    <w:p w:rsidR="00AA0A67" w:rsidRDefault="00AA0A67" w:rsidP="00AA0A67">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A1921">
        <w:rPr>
          <w:rFonts w:ascii="Times New Roman" w:eastAsia="Calibri" w:hAnsi="Times New Roman" w:cs="Times New Roman"/>
          <w:i/>
          <w:iCs/>
          <w:sz w:val="28"/>
          <w:szCs w:val="28"/>
          <w:lang w:val="kk-KZ"/>
        </w:rPr>
        <w:t xml:space="preserve">Экономикалық </w:t>
      </w:r>
      <w:r w:rsidR="00715122" w:rsidRPr="007A1921">
        <w:rPr>
          <w:rFonts w:ascii="Times New Roman" w:eastAsia="Calibri" w:hAnsi="Times New Roman" w:cs="Times New Roman"/>
          <w:i/>
          <w:iCs/>
          <w:sz w:val="28"/>
          <w:szCs w:val="28"/>
          <w:lang w:val="kk-KZ"/>
        </w:rPr>
        <w:t>тиімділік</w:t>
      </w:r>
      <w:r w:rsidRPr="007A1921">
        <w:rPr>
          <w:rFonts w:ascii="Times New Roman" w:eastAsia="Calibri" w:hAnsi="Times New Roman" w:cs="Times New Roman"/>
          <w:iCs/>
          <w:sz w:val="28"/>
          <w:szCs w:val="28"/>
          <w:lang w:val="kk-KZ"/>
        </w:rPr>
        <w:t xml:space="preserve"> ақшалай түрде көрсетіледі және табиғи ресурстардың, тірі және материалдық еңбектің, өндірістік және өндірістік емес салалардағы және жеке тұтыну саласындағы шығындарды азайту немесе болдырмау болып табылады.</w:t>
      </w:r>
      <w:r w:rsidRPr="007A1921">
        <w:rPr>
          <w:lang w:val="kk-KZ"/>
        </w:rPr>
        <w:t xml:space="preserve"> </w:t>
      </w:r>
      <w:r w:rsidRPr="007A1921">
        <w:rPr>
          <w:rFonts w:ascii="Times New Roman" w:eastAsia="Calibri" w:hAnsi="Times New Roman" w:cs="Times New Roman"/>
          <w:iCs/>
          <w:sz w:val="28"/>
          <w:szCs w:val="28"/>
          <w:lang w:val="kk-KZ"/>
        </w:rPr>
        <w:t>Нарықтық</w:t>
      </w:r>
      <w:r w:rsidRPr="00AA0A67">
        <w:rPr>
          <w:rFonts w:ascii="Times New Roman" w:eastAsia="Calibri" w:hAnsi="Times New Roman" w:cs="Times New Roman"/>
          <w:iCs/>
          <w:sz w:val="28"/>
          <w:szCs w:val="28"/>
          <w:lang w:val="kk-KZ"/>
        </w:rPr>
        <w:t xml:space="preserve"> экономика тұрғысынан экономикалық тиімділік экономикалық қызметті жүзеге асыру кезінде кірістіліктің қажетті деңгейін қамтамасыз етуден тұрады. Экологиялық бағдарламаларға қатысты мұндай әсер экологиялық </w:t>
      </w:r>
      <w:r w:rsidR="00715122">
        <w:rPr>
          <w:rFonts w:ascii="Times New Roman" w:eastAsia="Calibri" w:hAnsi="Times New Roman" w:cs="Times New Roman"/>
          <w:iCs/>
          <w:sz w:val="28"/>
          <w:szCs w:val="28"/>
          <w:lang w:val="kk-KZ"/>
        </w:rPr>
        <w:t xml:space="preserve">мәселелерді </w:t>
      </w:r>
      <w:r w:rsidRPr="00AA0A67">
        <w:rPr>
          <w:rFonts w:ascii="Times New Roman" w:eastAsia="Calibri" w:hAnsi="Times New Roman" w:cs="Times New Roman"/>
          <w:iCs/>
          <w:sz w:val="28"/>
          <w:szCs w:val="28"/>
          <w:lang w:val="kk-KZ"/>
        </w:rPr>
        <w:t xml:space="preserve">шешуге көбірек материалдық ресурстарды бағыттау қажеттілігінің болмауы </w:t>
      </w:r>
      <w:r w:rsidR="00715122">
        <w:rPr>
          <w:rFonts w:ascii="Times New Roman" w:eastAsia="Calibri" w:hAnsi="Times New Roman" w:cs="Times New Roman"/>
          <w:iCs/>
          <w:sz w:val="28"/>
          <w:szCs w:val="28"/>
          <w:lang w:val="kk-KZ"/>
        </w:rPr>
        <w:t xml:space="preserve">себеп </w:t>
      </w:r>
      <w:r w:rsidRPr="00AA0A67">
        <w:rPr>
          <w:rFonts w:ascii="Times New Roman" w:eastAsia="Calibri" w:hAnsi="Times New Roman" w:cs="Times New Roman"/>
          <w:iCs/>
          <w:sz w:val="28"/>
          <w:szCs w:val="28"/>
          <w:lang w:val="kk-KZ"/>
        </w:rPr>
        <w:t>болуы мүмкін</w:t>
      </w:r>
      <w:r w:rsidR="00715122">
        <w:rPr>
          <w:rFonts w:ascii="Times New Roman" w:eastAsia="Calibri" w:hAnsi="Times New Roman" w:cs="Times New Roman"/>
          <w:iCs/>
          <w:sz w:val="28"/>
          <w:szCs w:val="28"/>
          <w:lang w:val="kk-KZ"/>
        </w:rPr>
        <w:t xml:space="preserve">. </w:t>
      </w:r>
      <w:r w:rsidRPr="00AA0A67">
        <w:rPr>
          <w:rFonts w:ascii="Times New Roman" w:eastAsia="Calibri" w:hAnsi="Times New Roman" w:cs="Times New Roman"/>
          <w:iCs/>
          <w:sz w:val="28"/>
          <w:szCs w:val="28"/>
          <w:lang w:val="kk-KZ"/>
        </w:rPr>
        <w:t>Атап айтқанда, экологиялық өңірлік бағдарламаларды іске асырудың экономикалық тиімділігі олардың қолданылу аумағындағы табиғи ресурстардың сақталған жиынтық құнының өсуімен бағаланады.</w:t>
      </w:r>
    </w:p>
    <w:p w:rsidR="00715122" w:rsidRPr="00715122" w:rsidRDefault="00715122" w:rsidP="00715122">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t>Шығындар мен нәтижелерді бағалау және салыстыру әртүрлі бағдарламаларды іске асырудың орындылығына қатысты негізделген шешімдер</w:t>
      </w:r>
      <w:r w:rsidR="00737590">
        <w:rPr>
          <w:rFonts w:ascii="Times New Roman" w:eastAsia="Calibri" w:hAnsi="Times New Roman" w:cs="Times New Roman"/>
          <w:iCs/>
          <w:sz w:val="28"/>
          <w:szCs w:val="28"/>
          <w:lang w:val="kk-KZ"/>
        </w:rPr>
        <w:t>ді</w:t>
      </w:r>
      <w:r w:rsidRPr="00715122">
        <w:rPr>
          <w:rFonts w:ascii="Times New Roman" w:eastAsia="Calibri" w:hAnsi="Times New Roman" w:cs="Times New Roman"/>
          <w:iCs/>
          <w:sz w:val="28"/>
          <w:szCs w:val="28"/>
          <w:lang w:val="kk-KZ"/>
        </w:rPr>
        <w:t xml:space="preserve"> дайындау үшін қажет.</w:t>
      </w:r>
    </w:p>
    <w:p w:rsidR="00715122" w:rsidRPr="00715122" w:rsidRDefault="00715122" w:rsidP="00715122">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lastRenderedPageBreak/>
        <w:t xml:space="preserve">Бұл жағдайда </w:t>
      </w:r>
      <w:r w:rsidR="00737590">
        <w:rPr>
          <w:rFonts w:ascii="Times New Roman" w:eastAsia="Calibri" w:hAnsi="Times New Roman" w:cs="Times New Roman"/>
          <w:iCs/>
          <w:sz w:val="28"/>
          <w:szCs w:val="28"/>
          <w:lang w:val="kk-KZ"/>
        </w:rPr>
        <w:t xml:space="preserve">ең бастысы келесілер </w:t>
      </w:r>
      <w:r w:rsidRPr="00715122">
        <w:rPr>
          <w:rFonts w:ascii="Times New Roman" w:eastAsia="Calibri" w:hAnsi="Times New Roman" w:cs="Times New Roman"/>
          <w:iCs/>
          <w:sz w:val="28"/>
          <w:szCs w:val="28"/>
          <w:lang w:val="kk-KZ"/>
        </w:rPr>
        <w:t>анықта</w:t>
      </w:r>
      <w:r w:rsidR="00737590">
        <w:rPr>
          <w:rFonts w:ascii="Times New Roman" w:eastAsia="Calibri" w:hAnsi="Times New Roman" w:cs="Times New Roman"/>
          <w:iCs/>
          <w:sz w:val="28"/>
          <w:szCs w:val="28"/>
          <w:lang w:val="kk-KZ"/>
        </w:rPr>
        <w:t>луы тиіс</w:t>
      </w:r>
      <w:r w:rsidRPr="00715122">
        <w:rPr>
          <w:rFonts w:ascii="Times New Roman" w:eastAsia="Calibri" w:hAnsi="Times New Roman" w:cs="Times New Roman"/>
          <w:iCs/>
          <w:sz w:val="28"/>
          <w:szCs w:val="28"/>
          <w:lang w:val="kk-KZ"/>
        </w:rPr>
        <w:t>:</w:t>
      </w:r>
    </w:p>
    <w:p w:rsidR="00715122" w:rsidRPr="00715122" w:rsidRDefault="00715122" w:rsidP="00715122">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t>- шығындар компоненттері;</w:t>
      </w:r>
    </w:p>
    <w:p w:rsidR="00715122" w:rsidRPr="00715122" w:rsidRDefault="00715122" w:rsidP="00715122">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t xml:space="preserve">- шығындар мен нәтижелердің әртүрлі элементтерін бір </w:t>
      </w:r>
      <w:r w:rsidR="00737590">
        <w:rPr>
          <w:rFonts w:ascii="Times New Roman" w:eastAsia="Calibri" w:hAnsi="Times New Roman" w:cs="Times New Roman"/>
          <w:iCs/>
          <w:sz w:val="28"/>
          <w:szCs w:val="28"/>
          <w:lang w:val="kk-KZ"/>
        </w:rPr>
        <w:t>ауқымда</w:t>
      </w:r>
      <w:r w:rsidRPr="00715122">
        <w:rPr>
          <w:rFonts w:ascii="Times New Roman" w:eastAsia="Calibri" w:hAnsi="Times New Roman" w:cs="Times New Roman"/>
          <w:iCs/>
          <w:sz w:val="28"/>
          <w:szCs w:val="28"/>
          <w:lang w:val="kk-KZ"/>
        </w:rPr>
        <w:t xml:space="preserve"> бағалауға мүмкіндік беретін экономикалық </w:t>
      </w:r>
      <w:r w:rsidR="00737590">
        <w:rPr>
          <w:rFonts w:ascii="Times New Roman" w:eastAsia="Calibri" w:hAnsi="Times New Roman" w:cs="Times New Roman"/>
          <w:iCs/>
          <w:sz w:val="28"/>
          <w:szCs w:val="28"/>
          <w:lang w:val="kk-KZ"/>
        </w:rPr>
        <w:t>көрсеткіштер</w:t>
      </w:r>
      <w:r w:rsidRPr="00715122">
        <w:rPr>
          <w:rFonts w:ascii="Times New Roman" w:eastAsia="Calibri" w:hAnsi="Times New Roman" w:cs="Times New Roman"/>
          <w:iCs/>
          <w:sz w:val="28"/>
          <w:szCs w:val="28"/>
          <w:lang w:val="kk-KZ"/>
        </w:rPr>
        <w:t>;</w:t>
      </w:r>
    </w:p>
    <w:p w:rsidR="00715122" w:rsidRPr="00AA0A67" w:rsidRDefault="00715122" w:rsidP="00715122">
      <w:pPr>
        <w:autoSpaceDE w:val="0"/>
        <w:autoSpaceDN w:val="0"/>
        <w:adjustRightInd w:val="0"/>
        <w:spacing w:after="0" w:line="240" w:lineRule="auto"/>
        <w:ind w:firstLine="708"/>
        <w:jc w:val="both"/>
        <w:rPr>
          <w:rFonts w:ascii="Times New Roman" w:eastAsia="Calibri" w:hAnsi="Times New Roman" w:cs="Times New Roman"/>
          <w:iCs/>
          <w:sz w:val="28"/>
          <w:szCs w:val="28"/>
          <w:highlight w:val="lightGray"/>
          <w:lang w:val="kk-KZ"/>
        </w:rPr>
      </w:pPr>
      <w:r w:rsidRPr="00715122">
        <w:rPr>
          <w:rFonts w:ascii="Times New Roman" w:eastAsia="Calibri" w:hAnsi="Times New Roman" w:cs="Times New Roman"/>
          <w:iCs/>
          <w:sz w:val="28"/>
          <w:szCs w:val="28"/>
          <w:lang w:val="kk-KZ"/>
        </w:rPr>
        <w:t>- таза қайтарым (нәтижелер мен шығындар арасындағы, оның ішінде қоғамдық пайда мен қоғамдық шығындар арасындағы айырмашылық).</w:t>
      </w:r>
    </w:p>
    <w:p w:rsidR="00715122" w:rsidRPr="00715122" w:rsidRDefault="00715122" w:rsidP="00AA0A67">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
          <w:iCs/>
          <w:sz w:val="28"/>
          <w:szCs w:val="28"/>
          <w:lang w:val="kk-KZ"/>
        </w:rPr>
        <w:t xml:space="preserve">Экологиялық тиімділік </w:t>
      </w:r>
      <w:r w:rsidRPr="00715122">
        <w:rPr>
          <w:rFonts w:ascii="Times New Roman" w:eastAsia="Calibri" w:hAnsi="Times New Roman" w:cs="Times New Roman"/>
          <w:iCs/>
          <w:sz w:val="28"/>
          <w:szCs w:val="28"/>
          <w:lang w:val="kk-KZ"/>
        </w:rPr>
        <w:t>көрсеткіштері қоршаған табиғи орта үшін экологиялық бағдарламаны іске асырудың салдарын көрсетеді, бұл аумақтың экологиялық сыйымдылығында, биоәртүрліліктің жоғарылауында, аумақтың ассимиляция әлеуетінің жоғарылауында көрінуі мүмкін. Бұл сондай-ақ ластаушы шығарындылар мен төгінділер санының төмендеу динамикасын сипаттайтын көрсеткіштер болуы мүмкін. Нәтижесінде табиғи орта аз ластанады, сондықтан адамның экономикалық қызметінің әсеріне төзімді болады.</w:t>
      </w:r>
    </w:p>
    <w:p w:rsidR="00AA0A67" w:rsidRPr="00AA0A67" w:rsidRDefault="00715122" w:rsidP="00AA0A67">
      <w:pPr>
        <w:autoSpaceDE w:val="0"/>
        <w:autoSpaceDN w:val="0"/>
        <w:adjustRightInd w:val="0"/>
        <w:spacing w:after="0" w:line="240" w:lineRule="auto"/>
        <w:ind w:firstLine="708"/>
        <w:jc w:val="both"/>
        <w:rPr>
          <w:rFonts w:ascii="Times New Roman" w:eastAsia="Calibri" w:hAnsi="Times New Roman" w:cs="Times New Roman"/>
          <w:iCs/>
          <w:sz w:val="28"/>
          <w:szCs w:val="28"/>
          <w:highlight w:val="lightGray"/>
          <w:lang w:val="kk-KZ"/>
        </w:rPr>
      </w:pPr>
      <w:r w:rsidRPr="00715122">
        <w:rPr>
          <w:rFonts w:ascii="Times New Roman" w:eastAsia="Calibri" w:hAnsi="Times New Roman" w:cs="Times New Roman"/>
          <w:i/>
          <w:iCs/>
          <w:sz w:val="28"/>
          <w:szCs w:val="28"/>
          <w:lang w:val="kk-KZ"/>
        </w:rPr>
        <w:t>Әлеуметтік тиімділік</w:t>
      </w:r>
      <w:r w:rsidRPr="00715122">
        <w:rPr>
          <w:rFonts w:ascii="Times New Roman" w:eastAsia="Calibri" w:hAnsi="Times New Roman" w:cs="Times New Roman"/>
          <w:iCs/>
          <w:sz w:val="28"/>
          <w:szCs w:val="28"/>
          <w:lang w:val="kk-KZ"/>
        </w:rPr>
        <w:t xml:space="preserve"> көрсеткіштері жалпы қоғам үшін экологиялық бағдарлама іс-шараларын жүзеге асырудың әлеуметтік демографиялық салдарларын; олардың халықтың денсаулық жағдайының жақсаруымен, қоршаған ортаға зиянды заттар шығарындыларының азаюы салдарынан аурулар мен өлім санының азаюымен сипатталатын пайдалылық дәрежесін ескереді.</w:t>
      </w:r>
    </w:p>
    <w:p w:rsidR="00AA0A67" w:rsidRPr="007F0106" w:rsidRDefault="00AA0A67" w:rsidP="00AA0A67">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t xml:space="preserve">Әлеуметтік </w:t>
      </w:r>
      <w:r w:rsidR="00715122" w:rsidRPr="00715122">
        <w:rPr>
          <w:rFonts w:ascii="Times New Roman" w:eastAsia="Calibri" w:hAnsi="Times New Roman" w:cs="Times New Roman"/>
          <w:iCs/>
          <w:sz w:val="28"/>
          <w:szCs w:val="28"/>
          <w:lang w:val="kk-KZ"/>
        </w:rPr>
        <w:t>тиімділік</w:t>
      </w:r>
      <w:r w:rsidRPr="00715122">
        <w:rPr>
          <w:rFonts w:ascii="Times New Roman" w:eastAsia="Calibri" w:hAnsi="Times New Roman" w:cs="Times New Roman"/>
          <w:iCs/>
          <w:sz w:val="28"/>
          <w:szCs w:val="28"/>
          <w:lang w:val="kk-KZ"/>
        </w:rPr>
        <w:t xml:space="preserve"> халықтың дене денсаулығын жақсартудан, сырқаттанушылықты қысқартудан, өмір сүру ұзақтығы мен белсенді қызмет кезеңін ұлғайтудан, еңбек пен демалыс жағдайларын жақсартудан; генетикалық қорды сақтауды қоса алғанда, экологиялық тепе-теңдікті сақтаудан; табиғи ландшафттардың, табиғат ескерткіштерінің, қорық аймақтарының және басқа да қорғалатын аумақтардың эстетикалық құндылығын сақтаудан; жеке адамның шығармашылық әлеуетін өсіру, мәдениетін дамыту және адамды адамгершілік жағынан жетілдіру үшін қолайлы жағдайлар жасаудан көрінеді.</w:t>
      </w:r>
    </w:p>
    <w:p w:rsidR="00AA0A67" w:rsidRDefault="00715122"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715122">
        <w:rPr>
          <w:rFonts w:ascii="Times New Roman" w:eastAsia="Calibri" w:hAnsi="Times New Roman" w:cs="Times New Roman"/>
          <w:iCs/>
          <w:sz w:val="28"/>
          <w:szCs w:val="28"/>
          <w:lang w:val="kk-KZ"/>
        </w:rPr>
        <w:t xml:space="preserve">Экологиялық және әлеуметтік тиімділікті бағалау экономикалық тиімділікті бағалаудан бұрын </w:t>
      </w:r>
      <w:r w:rsidR="00737590">
        <w:rPr>
          <w:rFonts w:ascii="Times New Roman" w:eastAsia="Calibri" w:hAnsi="Times New Roman" w:cs="Times New Roman"/>
          <w:iCs/>
          <w:sz w:val="28"/>
          <w:szCs w:val="28"/>
          <w:lang w:val="kk-KZ"/>
        </w:rPr>
        <w:t>орындалуы к</w:t>
      </w:r>
      <w:r w:rsidRPr="00715122">
        <w:rPr>
          <w:rFonts w:ascii="Times New Roman" w:eastAsia="Calibri" w:hAnsi="Times New Roman" w:cs="Times New Roman"/>
          <w:iCs/>
          <w:sz w:val="28"/>
          <w:szCs w:val="28"/>
          <w:lang w:val="kk-KZ"/>
        </w:rPr>
        <w:t xml:space="preserve">ерек, өйткені аймақтық бағдарламаларды </w:t>
      </w:r>
      <w:r w:rsidR="00737590">
        <w:rPr>
          <w:rFonts w:ascii="Times New Roman" w:eastAsia="Calibri" w:hAnsi="Times New Roman" w:cs="Times New Roman"/>
          <w:iCs/>
          <w:sz w:val="28"/>
          <w:szCs w:val="28"/>
          <w:lang w:val="kk-KZ"/>
        </w:rPr>
        <w:t xml:space="preserve">жүзеге асыру барысындағы экономикалық әсері </w:t>
      </w:r>
      <w:r w:rsidRPr="00715122">
        <w:rPr>
          <w:rFonts w:ascii="Times New Roman" w:eastAsia="Calibri" w:hAnsi="Times New Roman" w:cs="Times New Roman"/>
          <w:iCs/>
          <w:sz w:val="28"/>
          <w:szCs w:val="28"/>
          <w:lang w:val="kk-KZ"/>
        </w:rPr>
        <w:t>әлеуметтік және экологиялық пайдалар мен шығындар</w:t>
      </w:r>
      <w:r w:rsidR="00737590">
        <w:rPr>
          <w:rFonts w:ascii="Times New Roman" w:eastAsia="Calibri" w:hAnsi="Times New Roman" w:cs="Times New Roman"/>
          <w:iCs/>
          <w:sz w:val="28"/>
          <w:szCs w:val="28"/>
          <w:lang w:val="kk-KZ"/>
        </w:rPr>
        <w:t xml:space="preserve"> арқылы</w:t>
      </w:r>
      <w:r w:rsidRPr="00715122">
        <w:rPr>
          <w:rFonts w:ascii="Times New Roman" w:eastAsia="Calibri" w:hAnsi="Times New Roman" w:cs="Times New Roman"/>
          <w:iCs/>
          <w:sz w:val="28"/>
          <w:szCs w:val="28"/>
          <w:lang w:val="kk-KZ"/>
        </w:rPr>
        <w:t xml:space="preserve"> өлшенеді. Ол үшін </w:t>
      </w:r>
      <w:r w:rsidR="00737590">
        <w:rPr>
          <w:rFonts w:ascii="Times New Roman" w:eastAsia="Calibri" w:hAnsi="Times New Roman" w:cs="Times New Roman"/>
          <w:iCs/>
          <w:sz w:val="28"/>
          <w:szCs w:val="28"/>
          <w:lang w:val="kk-KZ"/>
        </w:rPr>
        <w:t>әдейі бекітілген</w:t>
      </w:r>
      <w:r w:rsidRPr="00715122">
        <w:rPr>
          <w:rFonts w:ascii="Times New Roman" w:eastAsia="Calibri" w:hAnsi="Times New Roman" w:cs="Times New Roman"/>
          <w:iCs/>
          <w:sz w:val="28"/>
          <w:szCs w:val="28"/>
          <w:lang w:val="kk-KZ"/>
        </w:rPr>
        <w:t xml:space="preserve"> әдістер қолданылады</w:t>
      </w:r>
      <w:r w:rsidR="00737590">
        <w:rPr>
          <w:rFonts w:ascii="Times New Roman" w:eastAsia="Calibri" w:hAnsi="Times New Roman" w:cs="Times New Roman"/>
          <w:iCs/>
          <w:sz w:val="28"/>
          <w:szCs w:val="28"/>
          <w:lang w:val="kk-KZ"/>
        </w:rPr>
        <w:t>, олар</w:t>
      </w:r>
      <w:r w:rsidRPr="00715122">
        <w:rPr>
          <w:rFonts w:ascii="Times New Roman" w:eastAsia="Calibri" w:hAnsi="Times New Roman" w:cs="Times New Roman"/>
          <w:iCs/>
          <w:sz w:val="28"/>
          <w:szCs w:val="28"/>
          <w:lang w:val="kk-KZ"/>
        </w:rPr>
        <w:t>: шығындар мен пайдаларды бағалау</w:t>
      </w:r>
      <w:r w:rsidR="00737590">
        <w:rPr>
          <w:rFonts w:ascii="Times New Roman" w:eastAsia="Calibri" w:hAnsi="Times New Roman" w:cs="Times New Roman"/>
          <w:iCs/>
          <w:sz w:val="28"/>
          <w:szCs w:val="28"/>
          <w:lang w:val="kk-KZ"/>
        </w:rPr>
        <w:t>,</w:t>
      </w:r>
      <w:r w:rsidRPr="00715122">
        <w:rPr>
          <w:rFonts w:ascii="Times New Roman" w:eastAsia="Calibri" w:hAnsi="Times New Roman" w:cs="Times New Roman"/>
          <w:iCs/>
          <w:sz w:val="28"/>
          <w:szCs w:val="28"/>
          <w:lang w:val="kk-KZ"/>
        </w:rPr>
        <w:t xml:space="preserve"> шығындарды әсерлермен салыстыру, </w:t>
      </w:r>
      <w:r w:rsidR="00737590">
        <w:rPr>
          <w:rFonts w:ascii="Times New Roman" w:eastAsia="Calibri" w:hAnsi="Times New Roman" w:cs="Times New Roman"/>
          <w:iCs/>
          <w:sz w:val="28"/>
          <w:szCs w:val="28"/>
          <w:lang w:val="kk-KZ"/>
        </w:rPr>
        <w:t xml:space="preserve">бұл тәсілдер, </w:t>
      </w:r>
      <w:r w:rsidRPr="00715122">
        <w:rPr>
          <w:rFonts w:ascii="Times New Roman" w:eastAsia="Calibri" w:hAnsi="Times New Roman" w:cs="Times New Roman"/>
          <w:iCs/>
          <w:sz w:val="28"/>
          <w:szCs w:val="28"/>
          <w:lang w:val="kk-KZ"/>
        </w:rPr>
        <w:t>әсіресе экологиялық мәселелерді шешуде жақсы дәлелденген.</w:t>
      </w:r>
    </w:p>
    <w:p w:rsidR="00A639C8" w:rsidRDefault="00737590" w:rsidP="003C662D">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A639C8">
        <w:rPr>
          <w:rFonts w:ascii="Times New Roman" w:eastAsia="Calibri" w:hAnsi="Times New Roman" w:cs="Times New Roman"/>
          <w:iCs/>
          <w:sz w:val="28"/>
          <w:szCs w:val="28"/>
          <w:lang w:val="kk-KZ"/>
        </w:rPr>
        <w:t>Қоршаған</w:t>
      </w:r>
      <w:r>
        <w:rPr>
          <w:rFonts w:ascii="Times New Roman" w:eastAsia="Calibri" w:hAnsi="Times New Roman" w:cs="Times New Roman"/>
          <w:iCs/>
          <w:sz w:val="28"/>
          <w:szCs w:val="28"/>
          <w:lang w:val="kk-KZ"/>
        </w:rPr>
        <w:t xml:space="preserve"> </w:t>
      </w:r>
      <w:r w:rsidRPr="00A639C8">
        <w:rPr>
          <w:rFonts w:ascii="Times New Roman" w:eastAsia="Calibri" w:hAnsi="Times New Roman" w:cs="Times New Roman"/>
          <w:iCs/>
          <w:sz w:val="28"/>
          <w:szCs w:val="28"/>
          <w:lang w:val="kk-KZ"/>
        </w:rPr>
        <w:t>ортаның жағдайын жақсарту</w:t>
      </w:r>
      <w:r>
        <w:rPr>
          <w:rFonts w:ascii="Times New Roman" w:eastAsia="Calibri" w:hAnsi="Times New Roman" w:cs="Times New Roman"/>
          <w:iCs/>
          <w:sz w:val="28"/>
          <w:szCs w:val="28"/>
          <w:lang w:val="kk-KZ"/>
        </w:rPr>
        <w:t xml:space="preserve"> ла</w:t>
      </w:r>
      <w:r w:rsidR="00A639C8" w:rsidRPr="00A639C8">
        <w:rPr>
          <w:rFonts w:ascii="Times New Roman" w:eastAsia="Calibri" w:hAnsi="Times New Roman" w:cs="Times New Roman"/>
          <w:iCs/>
          <w:sz w:val="28"/>
          <w:szCs w:val="28"/>
          <w:lang w:val="kk-KZ"/>
        </w:rPr>
        <w:t xml:space="preserve">стану факторларының </w:t>
      </w:r>
      <w:r>
        <w:rPr>
          <w:rFonts w:ascii="Times New Roman" w:eastAsia="Calibri" w:hAnsi="Times New Roman" w:cs="Times New Roman"/>
          <w:iCs/>
          <w:sz w:val="28"/>
          <w:szCs w:val="28"/>
          <w:lang w:val="kk-KZ"/>
        </w:rPr>
        <w:t xml:space="preserve">оған деген </w:t>
      </w:r>
      <w:r w:rsidR="00A639C8" w:rsidRPr="00A639C8">
        <w:rPr>
          <w:rFonts w:ascii="Times New Roman" w:eastAsia="Calibri" w:hAnsi="Times New Roman" w:cs="Times New Roman"/>
          <w:iCs/>
          <w:sz w:val="28"/>
          <w:szCs w:val="28"/>
          <w:lang w:val="kk-KZ"/>
        </w:rPr>
        <w:t>әсерін әлсірету</w:t>
      </w:r>
      <w:r>
        <w:rPr>
          <w:rFonts w:ascii="Times New Roman" w:eastAsia="Calibri" w:hAnsi="Times New Roman" w:cs="Times New Roman"/>
          <w:iCs/>
          <w:sz w:val="28"/>
          <w:szCs w:val="28"/>
          <w:lang w:val="kk-KZ"/>
        </w:rPr>
        <w:t>ден көрінеді</w:t>
      </w:r>
      <w:r w:rsidR="00A639C8" w:rsidRPr="00A639C8">
        <w:rPr>
          <w:rFonts w:ascii="Times New Roman" w:eastAsia="Calibri" w:hAnsi="Times New Roman" w:cs="Times New Roman"/>
          <w:iCs/>
          <w:sz w:val="28"/>
          <w:szCs w:val="28"/>
          <w:lang w:val="kk-KZ"/>
        </w:rPr>
        <w:t xml:space="preserve">. </w:t>
      </w:r>
      <w:r w:rsidR="003624AF">
        <w:rPr>
          <w:rFonts w:ascii="Times New Roman" w:eastAsia="Calibri" w:hAnsi="Times New Roman" w:cs="Times New Roman"/>
          <w:iCs/>
          <w:sz w:val="28"/>
          <w:szCs w:val="28"/>
          <w:lang w:val="kk-KZ"/>
        </w:rPr>
        <w:t>Осы т</w:t>
      </w:r>
      <w:r w:rsidR="00A639C8" w:rsidRPr="00A639C8">
        <w:rPr>
          <w:rFonts w:ascii="Times New Roman" w:eastAsia="Calibri" w:hAnsi="Times New Roman" w:cs="Times New Roman"/>
          <w:iCs/>
          <w:sz w:val="28"/>
          <w:szCs w:val="28"/>
          <w:lang w:val="kk-KZ"/>
        </w:rPr>
        <w:t>абиғи ортаны қорғау жөніндегі көптеген іс-шаралардың ішінен халықтың денсаулық жағдайына барынша әсер ететін</w:t>
      </w:r>
      <w:r w:rsidR="003624AF">
        <w:rPr>
          <w:rFonts w:ascii="Times New Roman" w:eastAsia="Calibri" w:hAnsi="Times New Roman" w:cs="Times New Roman"/>
          <w:iCs/>
          <w:sz w:val="28"/>
          <w:szCs w:val="28"/>
          <w:lang w:val="kk-KZ"/>
        </w:rPr>
        <w:t xml:space="preserve"> факторларға ерекше мән берілуі тиіс. </w:t>
      </w:r>
      <w:r w:rsidR="00A639C8" w:rsidRPr="00A639C8">
        <w:rPr>
          <w:rFonts w:ascii="Times New Roman" w:eastAsia="Calibri" w:hAnsi="Times New Roman" w:cs="Times New Roman"/>
          <w:iCs/>
          <w:sz w:val="28"/>
          <w:szCs w:val="28"/>
          <w:lang w:val="kk-KZ"/>
        </w:rPr>
        <w:t>Бұл кез-келген экономикалық жүйені дамытудың ажырамас факторы</w:t>
      </w:r>
      <w:r w:rsidR="003624AF">
        <w:rPr>
          <w:rFonts w:ascii="Times New Roman" w:eastAsia="Calibri" w:hAnsi="Times New Roman" w:cs="Times New Roman"/>
          <w:iCs/>
          <w:sz w:val="28"/>
          <w:szCs w:val="28"/>
          <w:lang w:val="kk-KZ"/>
        </w:rPr>
        <w:t xml:space="preserve"> болып табылады</w:t>
      </w:r>
      <w:r w:rsidR="00A639C8" w:rsidRPr="00A639C8">
        <w:rPr>
          <w:rFonts w:ascii="Times New Roman" w:eastAsia="Calibri" w:hAnsi="Times New Roman" w:cs="Times New Roman"/>
          <w:iCs/>
          <w:sz w:val="28"/>
          <w:szCs w:val="28"/>
          <w:lang w:val="kk-KZ"/>
        </w:rPr>
        <w:t xml:space="preserve">, сондықтан экологиялық бағдарламаларды </w:t>
      </w:r>
      <w:r w:rsidR="003624AF">
        <w:rPr>
          <w:rFonts w:ascii="Times New Roman" w:eastAsia="Calibri" w:hAnsi="Times New Roman" w:cs="Times New Roman"/>
          <w:iCs/>
          <w:sz w:val="28"/>
          <w:szCs w:val="28"/>
          <w:lang w:val="kk-KZ"/>
        </w:rPr>
        <w:t>жасақтау</w:t>
      </w:r>
      <w:r w:rsidR="00A639C8" w:rsidRPr="00A639C8">
        <w:rPr>
          <w:rFonts w:ascii="Times New Roman" w:eastAsia="Calibri" w:hAnsi="Times New Roman" w:cs="Times New Roman"/>
          <w:iCs/>
          <w:sz w:val="28"/>
          <w:szCs w:val="28"/>
          <w:lang w:val="kk-KZ"/>
        </w:rPr>
        <w:t xml:space="preserve"> кезінде ол әрқашан ескеріледі.</w:t>
      </w:r>
    </w:p>
    <w:p w:rsidR="00EF601C" w:rsidRDefault="00EF601C" w:rsidP="00932533">
      <w:pPr>
        <w:spacing w:after="0" w:line="240" w:lineRule="auto"/>
        <w:ind w:firstLine="708"/>
        <w:rPr>
          <w:rFonts w:ascii="Times New Roman" w:eastAsia="Times New Roman" w:hAnsi="Times New Roman" w:cs="Times New Roman"/>
          <w:sz w:val="28"/>
          <w:szCs w:val="28"/>
          <w:lang w:val="kk-KZ" w:eastAsia="ar-SA"/>
        </w:rPr>
      </w:pPr>
    </w:p>
    <w:p w:rsidR="00C752E3" w:rsidRDefault="00C752E3" w:rsidP="004D7504">
      <w:pPr>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lastRenderedPageBreak/>
        <w:t>Кесте 4</w:t>
      </w:r>
      <w:r w:rsidR="00D709F5">
        <w:rPr>
          <w:rFonts w:ascii="Times New Roman" w:eastAsia="Times New Roman" w:hAnsi="Times New Roman" w:cs="Times New Roman"/>
          <w:sz w:val="28"/>
          <w:szCs w:val="28"/>
          <w:lang w:val="kk-KZ" w:eastAsia="ar-SA"/>
        </w:rPr>
        <w:t>7</w:t>
      </w:r>
      <w:r>
        <w:rPr>
          <w:rFonts w:ascii="Times New Roman" w:eastAsia="Times New Roman" w:hAnsi="Times New Roman" w:cs="Times New Roman"/>
          <w:sz w:val="28"/>
          <w:szCs w:val="28"/>
          <w:lang w:val="kk-KZ" w:eastAsia="ar-SA"/>
        </w:rPr>
        <w:t xml:space="preserve"> - </w:t>
      </w:r>
      <w:r w:rsidR="0092264E">
        <w:rPr>
          <w:rFonts w:ascii="Times New Roman" w:eastAsia="Times New Roman" w:hAnsi="Times New Roman" w:cs="Times New Roman"/>
          <w:sz w:val="28"/>
          <w:szCs w:val="28"/>
          <w:lang w:val="kk-KZ" w:eastAsia="ar-SA"/>
        </w:rPr>
        <w:t>Т</w:t>
      </w:r>
      <w:r w:rsidR="00A639C8" w:rsidRPr="00A639C8">
        <w:rPr>
          <w:rFonts w:ascii="Times New Roman" w:eastAsia="Times New Roman" w:hAnsi="Times New Roman" w:cs="Times New Roman"/>
          <w:sz w:val="28"/>
          <w:szCs w:val="28"/>
          <w:lang w:val="kk-KZ" w:eastAsia="ar-SA"/>
        </w:rPr>
        <w:t>абиғатты қорғау іс-шараларының орындалуын талдау</w:t>
      </w:r>
      <w:r w:rsidR="0092264E">
        <w:rPr>
          <w:rFonts w:ascii="Times New Roman" w:eastAsia="Times New Roman" w:hAnsi="Times New Roman" w:cs="Times New Roman"/>
          <w:sz w:val="28"/>
          <w:szCs w:val="28"/>
          <w:lang w:val="kk-KZ" w:eastAsia="ar-SA"/>
        </w:rPr>
        <w:t>, 2020 жыл</w:t>
      </w:r>
    </w:p>
    <w:p w:rsidR="00C752E3" w:rsidRDefault="00C752E3" w:rsidP="00C752E3">
      <w:pPr>
        <w:spacing w:after="0" w:line="240" w:lineRule="auto"/>
        <w:rPr>
          <w:rFonts w:ascii="Times New Roman" w:eastAsia="Times New Roman" w:hAnsi="Times New Roman" w:cs="Times New Roman"/>
          <w:sz w:val="28"/>
          <w:szCs w:val="28"/>
          <w:lang w:val="kk-KZ" w:eastAsia="ar-SA"/>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7"/>
        <w:gridCol w:w="1701"/>
        <w:gridCol w:w="1134"/>
        <w:gridCol w:w="1134"/>
        <w:gridCol w:w="1276"/>
        <w:gridCol w:w="2268"/>
      </w:tblGrid>
      <w:tr w:rsidR="00181478" w:rsidRPr="00452C59" w:rsidTr="002C1673">
        <w:tc>
          <w:tcPr>
            <w:tcW w:w="426" w:type="dxa"/>
            <w:tcBorders>
              <w:top w:val="single" w:sz="4" w:space="0" w:color="auto"/>
              <w:left w:val="single" w:sz="4" w:space="0" w:color="auto"/>
              <w:bottom w:val="single" w:sz="4" w:space="0" w:color="auto"/>
              <w:right w:val="single" w:sz="4" w:space="0" w:color="auto"/>
            </w:tcBorders>
          </w:tcPr>
          <w:p w:rsidR="00181478" w:rsidRPr="00C752E3" w:rsidRDefault="00181478" w:rsidP="002056EA">
            <w:pPr>
              <w:suppressAutoHyphens/>
              <w:spacing w:after="0" w:line="240" w:lineRule="auto"/>
              <w:jc w:val="center"/>
              <w:rPr>
                <w:rFonts w:ascii="Times New Roman" w:eastAsia="Times New Roman" w:hAnsi="Times New Roman" w:cs="Times New Roman"/>
                <w:lang w:val="kk-KZ" w:eastAsia="ar-SA"/>
              </w:rPr>
            </w:pPr>
            <w:r w:rsidRPr="00C752E3">
              <w:rPr>
                <w:rFonts w:ascii="Times New Roman" w:eastAsia="Times New Roman" w:hAnsi="Times New Roman" w:cs="Times New Roman"/>
                <w:lang w:val="kk-KZ" w:eastAsia="ar-SA"/>
              </w:rPr>
              <w:t>№</w:t>
            </w:r>
          </w:p>
        </w:tc>
        <w:tc>
          <w:tcPr>
            <w:tcW w:w="1417" w:type="dxa"/>
            <w:tcBorders>
              <w:top w:val="single" w:sz="4" w:space="0" w:color="auto"/>
              <w:left w:val="single" w:sz="4" w:space="0" w:color="auto"/>
              <w:bottom w:val="single" w:sz="4" w:space="0" w:color="auto"/>
              <w:right w:val="single" w:sz="4" w:space="0" w:color="auto"/>
            </w:tcBorders>
          </w:tcPr>
          <w:p w:rsidR="00181478" w:rsidRPr="00452C59" w:rsidRDefault="00181478" w:rsidP="002056EA">
            <w:pPr>
              <w:suppressAutoHyphens/>
              <w:spacing w:after="0" w:line="240" w:lineRule="auto"/>
              <w:jc w:val="center"/>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Мекемелер атауы</w:t>
            </w:r>
          </w:p>
        </w:tc>
        <w:tc>
          <w:tcPr>
            <w:tcW w:w="1701" w:type="dxa"/>
            <w:tcBorders>
              <w:top w:val="single" w:sz="4" w:space="0" w:color="auto"/>
              <w:left w:val="single" w:sz="4" w:space="0" w:color="auto"/>
              <w:bottom w:val="single" w:sz="4" w:space="0" w:color="auto"/>
              <w:right w:val="single" w:sz="4" w:space="0" w:color="auto"/>
            </w:tcBorders>
          </w:tcPr>
          <w:p w:rsidR="00181478" w:rsidRPr="00226200" w:rsidRDefault="00181478" w:rsidP="002056EA">
            <w:pPr>
              <w:suppressAutoHyphens/>
              <w:spacing w:after="0" w:line="240" w:lineRule="auto"/>
              <w:jc w:val="center"/>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Іс-шаралар атауы</w:t>
            </w:r>
          </w:p>
        </w:tc>
        <w:tc>
          <w:tcPr>
            <w:tcW w:w="1134" w:type="dxa"/>
            <w:tcBorders>
              <w:top w:val="single" w:sz="4" w:space="0" w:color="auto"/>
              <w:left w:val="single" w:sz="4" w:space="0" w:color="auto"/>
              <w:bottom w:val="single" w:sz="4" w:space="0" w:color="auto"/>
              <w:right w:val="single" w:sz="4" w:space="0" w:color="auto"/>
            </w:tcBorders>
          </w:tcPr>
          <w:p w:rsidR="00181478" w:rsidRPr="00226200" w:rsidRDefault="00A639C8" w:rsidP="002A0D29">
            <w:pPr>
              <w:suppressAutoHyphens/>
              <w:spacing w:after="0" w:line="240" w:lineRule="auto"/>
              <w:jc w:val="center"/>
              <w:rPr>
                <w:rFonts w:ascii="Times New Roman" w:eastAsia="Times New Roman" w:hAnsi="Times New Roman" w:cs="Times New Roman"/>
                <w:lang w:val="kk-KZ" w:eastAsia="ar-SA"/>
              </w:rPr>
            </w:pPr>
            <w:r w:rsidRPr="00A639C8">
              <w:rPr>
                <w:rFonts w:ascii="Times New Roman" w:eastAsia="Times New Roman" w:hAnsi="Times New Roman" w:cs="Times New Roman"/>
                <w:lang w:val="kk-KZ" w:eastAsia="ar-SA"/>
              </w:rPr>
              <w:t>20</w:t>
            </w:r>
            <w:r w:rsidR="002A0D29">
              <w:rPr>
                <w:rFonts w:ascii="Times New Roman" w:eastAsia="Times New Roman" w:hAnsi="Times New Roman" w:cs="Times New Roman"/>
                <w:lang w:val="kk-KZ" w:eastAsia="ar-SA"/>
              </w:rPr>
              <w:t>20</w:t>
            </w:r>
            <w:r w:rsidRPr="00A639C8">
              <w:rPr>
                <w:rFonts w:ascii="Times New Roman" w:eastAsia="Times New Roman" w:hAnsi="Times New Roman" w:cs="Times New Roman"/>
                <w:lang w:val="kk-KZ" w:eastAsia="ar-SA"/>
              </w:rPr>
              <w:t xml:space="preserve"> жылға жоспарланған (мың теңге)</w:t>
            </w:r>
          </w:p>
        </w:tc>
        <w:tc>
          <w:tcPr>
            <w:tcW w:w="1134" w:type="dxa"/>
            <w:tcBorders>
              <w:top w:val="single" w:sz="4" w:space="0" w:color="auto"/>
              <w:left w:val="single" w:sz="4" w:space="0" w:color="auto"/>
              <w:bottom w:val="single" w:sz="4" w:space="0" w:color="auto"/>
              <w:right w:val="single" w:sz="4" w:space="0" w:color="auto"/>
            </w:tcBorders>
          </w:tcPr>
          <w:p w:rsidR="00181478" w:rsidRPr="00226200" w:rsidRDefault="00A639C8" w:rsidP="008D6D03">
            <w:pPr>
              <w:suppressAutoHyphens/>
              <w:spacing w:after="0" w:line="240" w:lineRule="auto"/>
              <w:jc w:val="center"/>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Қ</w:t>
            </w:r>
            <w:r w:rsidRPr="00A639C8">
              <w:rPr>
                <w:rFonts w:ascii="Times New Roman" w:eastAsia="Times New Roman" w:hAnsi="Times New Roman" w:cs="Times New Roman"/>
                <w:lang w:val="kk-KZ" w:eastAsia="ar-SA"/>
              </w:rPr>
              <w:t>аражатты игеру %</w:t>
            </w:r>
          </w:p>
        </w:tc>
        <w:tc>
          <w:tcPr>
            <w:tcW w:w="1276" w:type="dxa"/>
            <w:tcBorders>
              <w:top w:val="single" w:sz="4" w:space="0" w:color="auto"/>
              <w:left w:val="single" w:sz="4" w:space="0" w:color="auto"/>
              <w:bottom w:val="single" w:sz="4" w:space="0" w:color="auto"/>
              <w:right w:val="single" w:sz="4" w:space="0" w:color="auto"/>
            </w:tcBorders>
          </w:tcPr>
          <w:p w:rsidR="001B4476" w:rsidRPr="00A639C8" w:rsidRDefault="00A639C8" w:rsidP="001B4476">
            <w:pPr>
              <w:suppressAutoHyphens/>
              <w:spacing w:after="0" w:line="240" w:lineRule="auto"/>
              <w:jc w:val="center"/>
              <w:rPr>
                <w:rFonts w:ascii="Times New Roman" w:eastAsia="Times New Roman" w:hAnsi="Times New Roman" w:cs="Times New Roman"/>
                <w:lang w:val="en-US" w:eastAsia="ar-SA"/>
              </w:rPr>
            </w:pPr>
            <w:r w:rsidRPr="00A639C8">
              <w:rPr>
                <w:rFonts w:ascii="Times New Roman" w:eastAsia="Times New Roman" w:hAnsi="Times New Roman" w:cs="Times New Roman"/>
                <w:sz w:val="24"/>
                <w:szCs w:val="24"/>
                <w:lang w:val="kk-KZ" w:eastAsia="ar-SA"/>
              </w:rPr>
              <w:t>Орындалған жұмыстардың %</w:t>
            </w:r>
          </w:p>
        </w:tc>
        <w:tc>
          <w:tcPr>
            <w:tcW w:w="2268" w:type="dxa"/>
            <w:tcBorders>
              <w:top w:val="single" w:sz="4" w:space="0" w:color="auto"/>
              <w:left w:val="single" w:sz="4" w:space="0" w:color="auto"/>
              <w:bottom w:val="single" w:sz="4" w:space="0" w:color="auto"/>
              <w:right w:val="single" w:sz="4" w:space="0" w:color="auto"/>
            </w:tcBorders>
          </w:tcPr>
          <w:p w:rsidR="00181478" w:rsidRPr="00226200" w:rsidRDefault="00181478" w:rsidP="002056EA">
            <w:pPr>
              <w:suppressAutoHyphens/>
              <w:spacing w:after="0" w:line="240" w:lineRule="auto"/>
              <w:jc w:val="center"/>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Экологиялық нәтиже</w:t>
            </w:r>
          </w:p>
        </w:tc>
      </w:tr>
      <w:tr w:rsidR="002C1673" w:rsidRPr="002C1673" w:rsidTr="002C1673">
        <w:tc>
          <w:tcPr>
            <w:tcW w:w="426" w:type="dxa"/>
            <w:tcBorders>
              <w:top w:val="single" w:sz="4" w:space="0" w:color="auto"/>
              <w:left w:val="single" w:sz="4" w:space="0" w:color="auto"/>
              <w:bottom w:val="single" w:sz="4" w:space="0" w:color="auto"/>
              <w:right w:val="single" w:sz="4" w:space="0" w:color="auto"/>
            </w:tcBorders>
          </w:tcPr>
          <w:p w:rsidR="00884594" w:rsidRPr="002C1673" w:rsidRDefault="00884594" w:rsidP="002056EA">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1</w:t>
            </w:r>
          </w:p>
        </w:tc>
        <w:tc>
          <w:tcPr>
            <w:tcW w:w="1417" w:type="dxa"/>
            <w:tcBorders>
              <w:top w:val="single" w:sz="4" w:space="0" w:color="auto"/>
              <w:left w:val="single" w:sz="4" w:space="0" w:color="auto"/>
              <w:bottom w:val="single" w:sz="4" w:space="0" w:color="auto"/>
              <w:right w:val="single" w:sz="4" w:space="0" w:color="auto"/>
            </w:tcBorders>
          </w:tcPr>
          <w:p w:rsidR="00884594" w:rsidRPr="002C1673" w:rsidRDefault="00884594" w:rsidP="002056EA">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2</w:t>
            </w:r>
          </w:p>
        </w:tc>
        <w:tc>
          <w:tcPr>
            <w:tcW w:w="1701" w:type="dxa"/>
            <w:tcBorders>
              <w:top w:val="single" w:sz="4" w:space="0" w:color="auto"/>
              <w:left w:val="single" w:sz="4" w:space="0" w:color="auto"/>
              <w:bottom w:val="single" w:sz="4" w:space="0" w:color="auto"/>
              <w:right w:val="single" w:sz="4" w:space="0" w:color="auto"/>
            </w:tcBorders>
          </w:tcPr>
          <w:p w:rsidR="00884594" w:rsidRPr="002C1673" w:rsidRDefault="00884594" w:rsidP="002056EA">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3</w:t>
            </w:r>
          </w:p>
        </w:tc>
        <w:tc>
          <w:tcPr>
            <w:tcW w:w="1134" w:type="dxa"/>
            <w:tcBorders>
              <w:top w:val="single" w:sz="4" w:space="0" w:color="auto"/>
              <w:left w:val="single" w:sz="4" w:space="0" w:color="auto"/>
              <w:bottom w:val="single" w:sz="4" w:space="0" w:color="auto"/>
              <w:right w:val="single" w:sz="4" w:space="0" w:color="auto"/>
            </w:tcBorders>
          </w:tcPr>
          <w:p w:rsidR="00884594" w:rsidRPr="002C1673" w:rsidRDefault="00884594" w:rsidP="00A639C8">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4</w:t>
            </w:r>
          </w:p>
        </w:tc>
        <w:tc>
          <w:tcPr>
            <w:tcW w:w="1134" w:type="dxa"/>
            <w:tcBorders>
              <w:top w:val="single" w:sz="4" w:space="0" w:color="auto"/>
              <w:left w:val="single" w:sz="4" w:space="0" w:color="auto"/>
              <w:bottom w:val="single" w:sz="4" w:space="0" w:color="auto"/>
              <w:right w:val="single" w:sz="4" w:space="0" w:color="auto"/>
            </w:tcBorders>
          </w:tcPr>
          <w:p w:rsidR="00884594" w:rsidRPr="002C1673" w:rsidRDefault="00884594" w:rsidP="008D6D0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5</w:t>
            </w:r>
          </w:p>
        </w:tc>
        <w:tc>
          <w:tcPr>
            <w:tcW w:w="1276" w:type="dxa"/>
            <w:tcBorders>
              <w:top w:val="single" w:sz="4" w:space="0" w:color="auto"/>
              <w:left w:val="single" w:sz="4" w:space="0" w:color="auto"/>
              <w:bottom w:val="single" w:sz="4" w:space="0" w:color="auto"/>
              <w:right w:val="single" w:sz="4" w:space="0" w:color="auto"/>
            </w:tcBorders>
          </w:tcPr>
          <w:p w:rsidR="00884594" w:rsidRPr="002C1673" w:rsidRDefault="00884594" w:rsidP="001B4476">
            <w:pPr>
              <w:suppressAutoHyphens/>
              <w:spacing w:after="0" w:line="240" w:lineRule="auto"/>
              <w:jc w:val="center"/>
              <w:rPr>
                <w:rFonts w:ascii="Times New Roman" w:eastAsia="Times New Roman" w:hAnsi="Times New Roman" w:cs="Times New Roman"/>
                <w:sz w:val="24"/>
                <w:szCs w:val="24"/>
                <w:lang w:val="kk-KZ" w:eastAsia="ar-SA"/>
              </w:rPr>
            </w:pPr>
            <w:r w:rsidRPr="002C1673">
              <w:rPr>
                <w:rFonts w:ascii="Times New Roman" w:eastAsia="Times New Roman" w:hAnsi="Times New Roman" w:cs="Times New Roman"/>
                <w:sz w:val="24"/>
                <w:szCs w:val="24"/>
                <w:lang w:val="kk-KZ" w:eastAsia="ar-SA"/>
              </w:rPr>
              <w:t>6</w:t>
            </w:r>
          </w:p>
        </w:tc>
        <w:tc>
          <w:tcPr>
            <w:tcW w:w="2268" w:type="dxa"/>
            <w:tcBorders>
              <w:top w:val="single" w:sz="4" w:space="0" w:color="auto"/>
              <w:left w:val="single" w:sz="4" w:space="0" w:color="auto"/>
              <w:bottom w:val="single" w:sz="4" w:space="0" w:color="auto"/>
              <w:right w:val="single" w:sz="4" w:space="0" w:color="auto"/>
            </w:tcBorders>
          </w:tcPr>
          <w:p w:rsidR="00884594" w:rsidRPr="002C1673" w:rsidRDefault="00884594" w:rsidP="002056EA">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7</w:t>
            </w:r>
          </w:p>
        </w:tc>
      </w:tr>
      <w:tr w:rsidR="00181478" w:rsidRPr="0094237F" w:rsidTr="002C1673">
        <w:tc>
          <w:tcPr>
            <w:tcW w:w="426" w:type="dxa"/>
            <w:vMerge w:val="restart"/>
            <w:tcBorders>
              <w:top w:val="single" w:sz="4" w:space="0" w:color="auto"/>
              <w:left w:val="single" w:sz="4" w:space="0" w:color="auto"/>
              <w:right w:val="single" w:sz="4" w:space="0" w:color="auto"/>
            </w:tcBorders>
          </w:tcPr>
          <w:p w:rsidR="00181478" w:rsidRPr="00226200" w:rsidRDefault="00181478" w:rsidP="002056EA">
            <w:pPr>
              <w:suppressAutoHyphens/>
              <w:spacing w:after="0" w:line="240" w:lineRule="auto"/>
              <w:rPr>
                <w:rFonts w:ascii="Times New Roman" w:eastAsia="Times New Roman" w:hAnsi="Times New Roman" w:cs="Times New Roman"/>
                <w:lang w:eastAsia="ar-SA"/>
              </w:rPr>
            </w:pPr>
            <w:r w:rsidRPr="00226200">
              <w:rPr>
                <w:rFonts w:ascii="Times New Roman" w:eastAsia="Times New Roman" w:hAnsi="Times New Roman" w:cs="Times New Roman"/>
                <w:lang w:eastAsia="ar-SA"/>
              </w:rPr>
              <w:t>1</w:t>
            </w:r>
          </w:p>
        </w:tc>
        <w:tc>
          <w:tcPr>
            <w:tcW w:w="1417" w:type="dxa"/>
            <w:vMerge w:val="restart"/>
            <w:tcBorders>
              <w:top w:val="single" w:sz="4" w:space="0" w:color="auto"/>
              <w:left w:val="single" w:sz="4" w:space="0" w:color="auto"/>
              <w:right w:val="single" w:sz="4" w:space="0" w:color="auto"/>
            </w:tcBorders>
          </w:tcPr>
          <w:p w:rsidR="00181478" w:rsidRPr="00B33750" w:rsidRDefault="00181478" w:rsidP="002056EA">
            <w:pPr>
              <w:suppressAutoHyphens/>
              <w:spacing w:after="0" w:line="240" w:lineRule="auto"/>
              <w:rPr>
                <w:rFonts w:ascii="Times New Roman" w:eastAsia="Times New Roman" w:hAnsi="Times New Roman" w:cs="Times New Roman"/>
                <w:lang w:val="kk-KZ" w:eastAsia="ar-SA"/>
              </w:rPr>
            </w:pPr>
            <w:r w:rsidRPr="00B33750">
              <w:rPr>
                <w:rFonts w:ascii="Times New Roman" w:eastAsia="Times New Roman" w:hAnsi="Times New Roman" w:cs="Times New Roman"/>
                <w:lang w:eastAsia="ar-SA"/>
              </w:rPr>
              <w:t>«Тенгизшевройл»</w:t>
            </w:r>
            <w:r w:rsidRPr="00B33750">
              <w:rPr>
                <w:rFonts w:ascii="Times New Roman" w:eastAsia="Times New Roman" w:hAnsi="Times New Roman" w:cs="Times New Roman"/>
                <w:lang w:val="kk-KZ" w:eastAsia="ar-SA"/>
              </w:rPr>
              <w:t xml:space="preserve"> ЖШС</w:t>
            </w:r>
          </w:p>
        </w:tc>
        <w:tc>
          <w:tcPr>
            <w:tcW w:w="1701" w:type="dxa"/>
            <w:tcBorders>
              <w:top w:val="single" w:sz="4" w:space="0" w:color="auto"/>
              <w:left w:val="single" w:sz="4" w:space="0" w:color="auto"/>
              <w:bottom w:val="single" w:sz="4" w:space="0" w:color="auto"/>
              <w:right w:val="single" w:sz="4" w:space="0" w:color="auto"/>
            </w:tcBorders>
          </w:tcPr>
          <w:p w:rsidR="00181478" w:rsidRPr="00226200" w:rsidRDefault="00181478" w:rsidP="002056EA">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ҚТЛ-ге 300 қондырғысын түрлендіру жобасы</w:t>
            </w:r>
          </w:p>
        </w:tc>
        <w:tc>
          <w:tcPr>
            <w:tcW w:w="1134" w:type="dxa"/>
            <w:tcBorders>
              <w:top w:val="single" w:sz="4" w:space="0" w:color="auto"/>
              <w:left w:val="single" w:sz="4" w:space="0" w:color="auto"/>
              <w:bottom w:val="single" w:sz="4" w:space="0" w:color="auto"/>
              <w:right w:val="single" w:sz="4" w:space="0" w:color="auto"/>
            </w:tcBorders>
          </w:tcPr>
          <w:p w:rsidR="00181478" w:rsidRPr="00226200" w:rsidRDefault="00181478" w:rsidP="00AC1D58">
            <w:pPr>
              <w:suppressAutoHyphens/>
              <w:spacing w:after="0" w:line="240" w:lineRule="auto"/>
              <w:jc w:val="center"/>
              <w:rPr>
                <w:rFonts w:ascii="Times New Roman" w:eastAsia="Times New Roman" w:hAnsi="Times New Roman" w:cs="Times New Roman"/>
                <w:lang w:eastAsia="ar-SA"/>
              </w:rPr>
            </w:pPr>
            <w:r w:rsidRPr="00226200">
              <w:rPr>
                <w:rFonts w:ascii="Times New Roman" w:eastAsia="Times New Roman" w:hAnsi="Times New Roman" w:cs="Times New Roman"/>
                <w:lang w:eastAsia="ar-SA"/>
              </w:rPr>
              <w:t>1651,677</w:t>
            </w:r>
          </w:p>
        </w:tc>
        <w:tc>
          <w:tcPr>
            <w:tcW w:w="1134" w:type="dxa"/>
            <w:tcBorders>
              <w:top w:val="single" w:sz="4" w:space="0" w:color="auto"/>
              <w:left w:val="single" w:sz="4" w:space="0" w:color="auto"/>
              <w:bottom w:val="single" w:sz="4" w:space="0" w:color="auto"/>
              <w:right w:val="single" w:sz="4" w:space="0" w:color="auto"/>
            </w:tcBorders>
          </w:tcPr>
          <w:p w:rsidR="00181478" w:rsidRPr="00226200" w:rsidRDefault="00181478" w:rsidP="00AC1D58">
            <w:pPr>
              <w:suppressAutoHyphens/>
              <w:spacing w:after="0" w:line="240" w:lineRule="auto"/>
              <w:jc w:val="center"/>
              <w:rPr>
                <w:rFonts w:ascii="Times New Roman" w:eastAsia="Times New Roman" w:hAnsi="Times New Roman" w:cs="Times New Roman"/>
                <w:lang w:eastAsia="ar-SA"/>
              </w:rPr>
            </w:pPr>
            <w:r w:rsidRPr="00226200">
              <w:rPr>
                <w:rFonts w:ascii="Times New Roman" w:eastAsia="Times New Roman" w:hAnsi="Times New Roman" w:cs="Times New Roman"/>
                <w:lang w:eastAsia="ar-SA"/>
              </w:rPr>
              <w:t>153</w:t>
            </w:r>
            <w:r w:rsidR="00A639C8">
              <w:rPr>
                <w:rFonts w:ascii="Times New Roman" w:eastAsia="Times New Roman" w:hAnsi="Times New Roman" w:cs="Times New Roman"/>
                <w:lang w:val="kk-KZ" w:eastAsia="ar-SA"/>
              </w:rPr>
              <w:t xml:space="preserve"> </w:t>
            </w:r>
            <w:r w:rsidR="00A639C8"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181478" w:rsidRPr="00452C59" w:rsidRDefault="00A95542" w:rsidP="00AC1D58">
            <w:pPr>
              <w:suppressAutoHyphens/>
              <w:spacing w:after="0" w:line="240" w:lineRule="auto"/>
              <w:jc w:val="center"/>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100</w:t>
            </w:r>
            <w:r w:rsidRPr="00A639C8">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rsidR="00181478" w:rsidRPr="00226200" w:rsidRDefault="00181478" w:rsidP="00932533">
            <w:pPr>
              <w:suppressAutoHyphens/>
              <w:spacing w:after="0" w:line="240" w:lineRule="auto"/>
              <w:jc w:val="both"/>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Электр энергиясын өшіру немесе өндірістегі басқа да ақаулар жағдайында бұл өзгеріс т-301 резервуарынан қышқыл немесе шикі газдың шығарылу қаупін азайтады.</w:t>
            </w:r>
          </w:p>
        </w:tc>
      </w:tr>
      <w:tr w:rsidR="00A95542" w:rsidRPr="005709FD" w:rsidTr="002C1673">
        <w:tc>
          <w:tcPr>
            <w:tcW w:w="426" w:type="dxa"/>
            <w:vMerge/>
            <w:tcBorders>
              <w:left w:val="single" w:sz="4" w:space="0" w:color="auto"/>
              <w:bottom w:val="single" w:sz="4" w:space="0" w:color="auto"/>
              <w:right w:val="single" w:sz="4" w:space="0" w:color="auto"/>
            </w:tcBorders>
          </w:tcPr>
          <w:p w:rsidR="00A95542" w:rsidRPr="00226200" w:rsidRDefault="00A95542" w:rsidP="00A95542">
            <w:pPr>
              <w:suppressAutoHyphens/>
              <w:spacing w:after="0" w:line="240" w:lineRule="auto"/>
              <w:rPr>
                <w:rFonts w:ascii="Times New Roman" w:eastAsia="Times New Roman" w:hAnsi="Times New Roman" w:cs="Times New Roman"/>
                <w:lang w:val="kk-KZ" w:eastAsia="ar-SA"/>
              </w:rPr>
            </w:pPr>
          </w:p>
        </w:tc>
        <w:tc>
          <w:tcPr>
            <w:tcW w:w="1417" w:type="dxa"/>
            <w:vMerge/>
            <w:tcBorders>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p>
        </w:tc>
        <w:tc>
          <w:tcPr>
            <w:tcW w:w="1701" w:type="dxa"/>
            <w:tcBorders>
              <w:top w:val="single" w:sz="4" w:space="0" w:color="auto"/>
              <w:left w:val="single" w:sz="4" w:space="0" w:color="auto"/>
              <w:bottom w:val="single" w:sz="4" w:space="0" w:color="auto"/>
              <w:right w:val="single" w:sz="4" w:space="0" w:color="auto"/>
            </w:tcBorders>
          </w:tcPr>
          <w:p w:rsidR="00A95542" w:rsidRPr="00226200"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Көмірсутектерді дренаждау жүйесін ауыстыру</w:t>
            </w:r>
          </w:p>
        </w:tc>
        <w:tc>
          <w:tcPr>
            <w:tcW w:w="1134" w:type="dxa"/>
            <w:tcBorders>
              <w:top w:val="single" w:sz="4" w:space="0" w:color="auto"/>
              <w:left w:val="single" w:sz="4" w:space="0" w:color="auto"/>
              <w:bottom w:val="single" w:sz="4" w:space="0" w:color="auto"/>
              <w:right w:val="single" w:sz="4" w:space="0" w:color="auto"/>
            </w:tcBorders>
          </w:tcPr>
          <w:p w:rsidR="00A95542" w:rsidRPr="00226200" w:rsidRDefault="00A95542" w:rsidP="00A95542">
            <w:pPr>
              <w:suppressAutoHyphens/>
              <w:spacing w:after="0" w:line="240" w:lineRule="auto"/>
              <w:jc w:val="center"/>
              <w:rPr>
                <w:rFonts w:ascii="Times New Roman" w:eastAsia="Times New Roman" w:hAnsi="Times New Roman" w:cs="Times New Roman"/>
                <w:lang w:eastAsia="ar-SA"/>
              </w:rPr>
            </w:pPr>
            <w:r w:rsidRPr="00226200">
              <w:rPr>
                <w:rFonts w:ascii="Times New Roman" w:eastAsia="Times New Roman" w:hAnsi="Times New Roman" w:cs="Times New Roman"/>
                <w:lang w:val="kk-KZ" w:eastAsia="ar-SA"/>
              </w:rPr>
              <w:t>502,335</w:t>
            </w:r>
          </w:p>
        </w:tc>
        <w:tc>
          <w:tcPr>
            <w:tcW w:w="1134" w:type="dxa"/>
            <w:tcBorders>
              <w:top w:val="single" w:sz="4" w:space="0" w:color="auto"/>
              <w:left w:val="single" w:sz="4" w:space="0" w:color="auto"/>
              <w:bottom w:val="single" w:sz="4" w:space="0" w:color="auto"/>
              <w:right w:val="single" w:sz="4" w:space="0" w:color="auto"/>
            </w:tcBorders>
          </w:tcPr>
          <w:p w:rsidR="00A95542" w:rsidRPr="00226200" w:rsidRDefault="00A95542" w:rsidP="00A95542">
            <w:pPr>
              <w:suppressAutoHyphens/>
              <w:spacing w:after="0" w:line="240" w:lineRule="auto"/>
              <w:jc w:val="center"/>
              <w:rPr>
                <w:rFonts w:ascii="Times New Roman" w:eastAsia="Times New Roman" w:hAnsi="Times New Roman" w:cs="Times New Roman"/>
                <w:lang w:eastAsia="ar-SA"/>
              </w:rPr>
            </w:pPr>
            <w:r w:rsidRPr="00226200">
              <w:rPr>
                <w:rFonts w:ascii="Times New Roman" w:eastAsia="Times New Roman" w:hAnsi="Times New Roman" w:cs="Times New Roman"/>
                <w:lang w:eastAsia="ar-SA"/>
              </w:rPr>
              <w:t>183</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A95542" w:rsidRDefault="00A95542"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rsidR="00A95542" w:rsidRPr="00226200"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Көмірсутектерді жабық дренаждың Оңтүстік жүйесінің герметизациясынан қоршаған ортаға ықтимал әсерді азайту және қауіпсіз және сенімді пайдалануды қамтамасыз ету.</w:t>
            </w:r>
          </w:p>
        </w:tc>
      </w:tr>
      <w:tr w:rsidR="00A95542" w:rsidRPr="005709FD" w:rsidTr="002C1673">
        <w:tc>
          <w:tcPr>
            <w:tcW w:w="426"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2</w:t>
            </w:r>
          </w:p>
        </w:tc>
        <w:tc>
          <w:tcPr>
            <w:tcW w:w="1417"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eastAsia="ar-SA"/>
              </w:rPr>
              <w:t>«Норт  Каспиан Оперейтинг Компани. БВ»</w:t>
            </w:r>
            <w:r w:rsidRPr="00452C59">
              <w:rPr>
                <w:rFonts w:ascii="Times New Roman" w:eastAsia="Times New Roman" w:hAnsi="Times New Roman" w:cs="Times New Roman"/>
                <w:lang w:val="kk-KZ" w:eastAsia="ar-SA"/>
              </w:rPr>
              <w:t xml:space="preserve"> ЖШС</w:t>
            </w:r>
          </w:p>
        </w:tc>
        <w:tc>
          <w:tcPr>
            <w:tcW w:w="1701"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eastAsia="ar-SA"/>
              </w:rPr>
              <w:t>Ауа сапасын бақылау станцияларын пайдалану және техникалық қызмет көрсету</w:t>
            </w:r>
          </w:p>
        </w:tc>
        <w:tc>
          <w:tcPr>
            <w:tcW w:w="1134"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pacing w:after="0" w:line="240" w:lineRule="auto"/>
              <w:jc w:val="center"/>
              <w:rPr>
                <w:rFonts w:ascii="Times New Roman" w:hAnsi="Times New Roman" w:cs="Times New Roman"/>
                <w:lang w:val="kk-KZ"/>
              </w:rPr>
            </w:pPr>
            <w:r w:rsidRPr="00452C59">
              <w:rPr>
                <w:rFonts w:ascii="Times New Roman" w:hAnsi="Times New Roman" w:cs="Times New Roman"/>
                <w:lang w:val="kk-KZ"/>
              </w:rPr>
              <w:t>158,4</w:t>
            </w:r>
          </w:p>
        </w:tc>
        <w:tc>
          <w:tcPr>
            <w:tcW w:w="1134"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pacing w:after="0" w:line="240" w:lineRule="auto"/>
              <w:jc w:val="center"/>
              <w:rPr>
                <w:rFonts w:ascii="Times New Roman" w:hAnsi="Times New Roman" w:cs="Times New Roman"/>
              </w:rPr>
            </w:pPr>
            <w:r w:rsidRPr="00452C59">
              <w:rPr>
                <w:rFonts w:ascii="Times New Roman" w:hAnsi="Times New Roman" w:cs="Times New Roman"/>
              </w:rPr>
              <w:t>104</w:t>
            </w:r>
            <w:r>
              <w:rPr>
                <w:rFonts w:ascii="Times New Roman" w:hAnsi="Times New Roman" w:cs="Times New Roman"/>
                <w:lang w:val="kk-KZ"/>
              </w:rPr>
              <w:t xml:space="preserve"> </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A95542" w:rsidRDefault="00A95542"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Ауа сапасына мониторинг жүргізу кезінде қолдану үшін құнды және нақты деректерді жинау мүмкіндігін қамтамасыз ету.</w:t>
            </w:r>
          </w:p>
        </w:tc>
      </w:tr>
      <w:tr w:rsidR="00A95542" w:rsidRPr="005709FD" w:rsidTr="002C1673">
        <w:tc>
          <w:tcPr>
            <w:tcW w:w="426"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3</w:t>
            </w:r>
          </w:p>
        </w:tc>
        <w:tc>
          <w:tcPr>
            <w:tcW w:w="1417" w:type="dxa"/>
            <w:tcBorders>
              <w:top w:val="single" w:sz="4" w:space="0" w:color="auto"/>
              <w:left w:val="single" w:sz="4" w:space="0" w:color="auto"/>
              <w:bottom w:val="single" w:sz="4" w:space="0" w:color="auto"/>
              <w:right w:val="single" w:sz="4" w:space="0" w:color="auto"/>
            </w:tcBorders>
          </w:tcPr>
          <w:p w:rsidR="00A95542" w:rsidRPr="00452C59" w:rsidRDefault="00A95542" w:rsidP="00EF601C">
            <w:pPr>
              <w:suppressAutoHyphens/>
              <w:spacing w:after="0" w:line="240" w:lineRule="auto"/>
              <w:jc w:val="both"/>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 xml:space="preserve">УМГ «Атырау» АО «Интергаз </w:t>
            </w:r>
            <w:r>
              <w:rPr>
                <w:rFonts w:ascii="Times New Roman" w:eastAsia="Times New Roman" w:hAnsi="Times New Roman" w:cs="Times New Roman"/>
                <w:lang w:val="kk-KZ" w:eastAsia="ar-SA"/>
              </w:rPr>
              <w:t>Орталық</w:t>
            </w:r>
            <w:r w:rsidRPr="00452C59">
              <w:rPr>
                <w:rFonts w:ascii="Times New Roman" w:eastAsia="Times New Roman" w:hAnsi="Times New Roman" w:cs="Times New Roman"/>
                <w:lang w:val="kk-KZ" w:eastAsia="ar-SA"/>
              </w:rPr>
              <w:t xml:space="preserve"> Азия» ЖШС</w:t>
            </w:r>
          </w:p>
        </w:tc>
        <w:tc>
          <w:tcPr>
            <w:tcW w:w="1701" w:type="dxa"/>
            <w:tcBorders>
              <w:top w:val="single" w:sz="4" w:space="0" w:color="auto"/>
              <w:left w:val="single" w:sz="4" w:space="0" w:color="auto"/>
              <w:bottom w:val="single" w:sz="4" w:space="0" w:color="auto"/>
              <w:right w:val="single" w:sz="4" w:space="0" w:color="auto"/>
            </w:tcBorders>
          </w:tcPr>
          <w:p w:rsidR="00A95542" w:rsidRPr="00452C59" w:rsidRDefault="00EF601C" w:rsidP="00EF601C">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w:t>
            </w:r>
            <w:r w:rsidR="00A95542" w:rsidRPr="00452C59">
              <w:rPr>
                <w:rFonts w:ascii="Times New Roman" w:eastAsia="Times New Roman" w:hAnsi="Times New Roman" w:cs="Times New Roman"/>
                <w:lang w:val="kk-KZ" w:eastAsia="ar-SA"/>
              </w:rPr>
              <w:t>ИОА</w:t>
            </w:r>
            <w:r>
              <w:rPr>
                <w:rFonts w:ascii="Times New Roman" w:eastAsia="Times New Roman" w:hAnsi="Times New Roman" w:cs="Times New Roman"/>
                <w:lang w:val="kk-KZ" w:eastAsia="ar-SA"/>
              </w:rPr>
              <w:t>»</w:t>
            </w:r>
            <w:r w:rsidR="00A95542" w:rsidRPr="00452C59">
              <w:rPr>
                <w:rFonts w:ascii="Times New Roman" w:eastAsia="Times New Roman" w:hAnsi="Times New Roman" w:cs="Times New Roman"/>
                <w:lang w:val="kk-KZ" w:eastAsia="ar-SA"/>
              </w:rPr>
              <w:t xml:space="preserve"> АҚ ИТО филиалының ӨЭМ қызметімен атмосфералық ауаның жай-күйіне өндірістік экологиялық мониторинг жүргізу</w:t>
            </w:r>
          </w:p>
        </w:tc>
        <w:tc>
          <w:tcPr>
            <w:tcW w:w="1134"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jc w:val="center"/>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125,5</w:t>
            </w:r>
          </w:p>
        </w:tc>
        <w:tc>
          <w:tcPr>
            <w:tcW w:w="1134"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jc w:val="center"/>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93</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A95542" w:rsidRDefault="00A95542"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Шығарындылар көздерінен және СҚА-дан ШРШ нормативтерінің сақталуын бақылау</w:t>
            </w:r>
          </w:p>
        </w:tc>
      </w:tr>
      <w:tr w:rsidR="008418FC" w:rsidRPr="005709FD" w:rsidTr="002C1673">
        <w:trPr>
          <w:trHeight w:val="557"/>
        </w:trPr>
        <w:tc>
          <w:tcPr>
            <w:tcW w:w="426" w:type="dxa"/>
            <w:tcBorders>
              <w:top w:val="single" w:sz="4" w:space="0" w:color="auto"/>
              <w:left w:val="single" w:sz="4" w:space="0" w:color="auto"/>
              <w:right w:val="single" w:sz="4" w:space="0" w:color="auto"/>
            </w:tcBorders>
          </w:tcPr>
          <w:p w:rsidR="008418FC" w:rsidRPr="00452C59" w:rsidRDefault="008418FC" w:rsidP="00A95542">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4</w:t>
            </w:r>
          </w:p>
        </w:tc>
        <w:tc>
          <w:tcPr>
            <w:tcW w:w="1417" w:type="dxa"/>
            <w:tcBorders>
              <w:top w:val="single" w:sz="4" w:space="0" w:color="auto"/>
              <w:left w:val="single" w:sz="4" w:space="0" w:color="auto"/>
              <w:right w:val="single" w:sz="4" w:space="0" w:color="auto"/>
            </w:tcBorders>
          </w:tcPr>
          <w:p w:rsidR="008418FC" w:rsidRPr="00452C59" w:rsidRDefault="008418FC" w:rsidP="00EF601C">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lang w:val="kk-KZ" w:eastAsia="ar-SA"/>
              </w:rPr>
              <w:t>«Эмбам</w:t>
            </w:r>
            <w:r>
              <w:rPr>
                <w:rFonts w:ascii="Times New Roman" w:eastAsia="Times New Roman" w:hAnsi="Times New Roman" w:cs="Times New Roman"/>
                <w:lang w:val="kk-KZ" w:eastAsia="ar-SA"/>
              </w:rPr>
              <w:t>ұ</w:t>
            </w:r>
            <w:r w:rsidRPr="00452C59">
              <w:rPr>
                <w:rFonts w:ascii="Times New Roman" w:eastAsia="Times New Roman" w:hAnsi="Times New Roman" w:cs="Times New Roman"/>
                <w:lang w:val="kk-KZ" w:eastAsia="ar-SA"/>
              </w:rPr>
              <w:t>найгаз» АҚ</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Қоршаған орта компоненттерінің өндірістік мониторингі (ауа)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8FC" w:rsidRPr="00452C59" w:rsidRDefault="008418FC" w:rsidP="00A95542">
            <w:pPr>
              <w:spacing w:after="0" w:line="240" w:lineRule="auto"/>
              <w:jc w:val="center"/>
              <w:rPr>
                <w:rFonts w:ascii="Times New Roman" w:hAnsi="Times New Roman" w:cs="Times New Roman"/>
                <w:lang w:eastAsia="ru-RU"/>
              </w:rPr>
            </w:pPr>
            <w:r w:rsidRPr="00452C59">
              <w:rPr>
                <w:rFonts w:ascii="Times New Roman" w:hAnsi="Times New Roman" w:cs="Times New Roman"/>
                <w:lang w:eastAsia="ru-RU"/>
              </w:rPr>
              <w:t>8</w:t>
            </w:r>
            <w:r>
              <w:rPr>
                <w:rFonts w:ascii="Times New Roman" w:hAnsi="Times New Roman" w:cs="Times New Roman"/>
                <w:lang w:val="kk-KZ" w:eastAsia="ru-RU"/>
              </w:rPr>
              <w:t>21,2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8FC" w:rsidRPr="00452C59" w:rsidRDefault="008418FC" w:rsidP="00A95542">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90</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8418FC" w:rsidRDefault="008418FC"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Қоршаған орта  компоненттерінің жағдайын бағалау және сапалық сипаттамаларын зерттеу</w:t>
            </w:r>
          </w:p>
        </w:tc>
      </w:tr>
    </w:tbl>
    <w:p w:rsidR="002C1673" w:rsidRDefault="002C1673">
      <w:pPr>
        <w:rPr>
          <w:lang w:val="kk-KZ"/>
        </w:rPr>
      </w:pPr>
    </w:p>
    <w:p w:rsidR="002C1673" w:rsidRPr="002C1673" w:rsidRDefault="002C1673" w:rsidP="002C1673">
      <w:pPr>
        <w:spacing w:after="0" w:line="240" w:lineRule="auto"/>
        <w:jc w:val="right"/>
        <w:rPr>
          <w:rFonts w:ascii="Times New Roman" w:hAnsi="Times New Roman" w:cs="Times New Roman"/>
          <w:lang w:val="kk-KZ"/>
        </w:rPr>
      </w:pPr>
      <w:r w:rsidRPr="002C1673">
        <w:rPr>
          <w:rFonts w:ascii="Times New Roman" w:hAnsi="Times New Roman" w:cs="Times New Roman"/>
          <w:lang w:val="kk-KZ"/>
        </w:rPr>
        <w:lastRenderedPageBreak/>
        <w:t>47-Кестенің жалғасы</w:t>
      </w: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7"/>
        <w:gridCol w:w="1701"/>
        <w:gridCol w:w="1134"/>
        <w:gridCol w:w="1134"/>
        <w:gridCol w:w="1276"/>
        <w:gridCol w:w="2268"/>
        <w:gridCol w:w="13"/>
      </w:tblGrid>
      <w:tr w:rsidR="002C1673" w:rsidRPr="002C1673" w:rsidTr="00926DBF">
        <w:trPr>
          <w:gridAfter w:val="1"/>
          <w:wAfter w:w="13" w:type="dxa"/>
          <w:trHeight w:val="273"/>
        </w:trPr>
        <w:tc>
          <w:tcPr>
            <w:tcW w:w="426" w:type="dxa"/>
            <w:tcBorders>
              <w:left w:val="single" w:sz="4" w:space="0" w:color="auto"/>
              <w:right w:val="single" w:sz="4" w:space="0" w:color="auto"/>
            </w:tcBorders>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1</w:t>
            </w:r>
          </w:p>
        </w:tc>
        <w:tc>
          <w:tcPr>
            <w:tcW w:w="1417" w:type="dxa"/>
            <w:tcBorders>
              <w:left w:val="single" w:sz="4" w:space="0" w:color="auto"/>
              <w:right w:val="single" w:sz="4" w:space="0" w:color="auto"/>
            </w:tcBorders>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5</w:t>
            </w:r>
          </w:p>
        </w:tc>
        <w:tc>
          <w:tcPr>
            <w:tcW w:w="1276" w:type="dxa"/>
            <w:tcBorders>
              <w:top w:val="single" w:sz="4" w:space="0" w:color="auto"/>
              <w:left w:val="single" w:sz="4" w:space="0" w:color="auto"/>
              <w:bottom w:val="single" w:sz="4" w:space="0" w:color="auto"/>
              <w:right w:val="single" w:sz="4" w:space="0" w:color="auto"/>
            </w:tcBorders>
          </w:tcPr>
          <w:p w:rsidR="002C1673" w:rsidRPr="002C1673" w:rsidRDefault="002C1673" w:rsidP="002C1673">
            <w:pPr>
              <w:suppressAutoHyphens/>
              <w:spacing w:after="0" w:line="240" w:lineRule="auto"/>
              <w:jc w:val="center"/>
              <w:rPr>
                <w:rFonts w:ascii="Times New Roman" w:eastAsia="Times New Roman" w:hAnsi="Times New Roman" w:cs="Times New Roman"/>
                <w:sz w:val="24"/>
                <w:szCs w:val="24"/>
                <w:lang w:val="kk-KZ" w:eastAsia="ar-SA"/>
              </w:rPr>
            </w:pPr>
            <w:r w:rsidRPr="002C1673">
              <w:rPr>
                <w:rFonts w:ascii="Times New Roman" w:eastAsia="Times New Roman" w:hAnsi="Times New Roman" w:cs="Times New Roman"/>
                <w:sz w:val="24"/>
                <w:szCs w:val="24"/>
                <w:lang w:val="kk-KZ" w:eastAsia="ar-SA"/>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2C1673" w:rsidRPr="002C1673" w:rsidRDefault="002C1673" w:rsidP="002C1673">
            <w:pPr>
              <w:suppressAutoHyphens/>
              <w:spacing w:after="0" w:line="240" w:lineRule="auto"/>
              <w:jc w:val="center"/>
              <w:rPr>
                <w:rFonts w:ascii="Times New Roman" w:eastAsia="Times New Roman" w:hAnsi="Times New Roman" w:cs="Times New Roman"/>
                <w:lang w:val="kk-KZ" w:eastAsia="ar-SA"/>
              </w:rPr>
            </w:pPr>
            <w:r w:rsidRPr="002C1673">
              <w:rPr>
                <w:rFonts w:ascii="Times New Roman" w:eastAsia="Times New Roman" w:hAnsi="Times New Roman" w:cs="Times New Roman"/>
                <w:lang w:val="kk-KZ" w:eastAsia="ar-SA"/>
              </w:rPr>
              <w:t>7</w:t>
            </w:r>
          </w:p>
        </w:tc>
      </w:tr>
      <w:tr w:rsidR="008418FC" w:rsidRPr="005709FD" w:rsidTr="00926DBF">
        <w:trPr>
          <w:gridAfter w:val="1"/>
          <w:wAfter w:w="13" w:type="dxa"/>
          <w:trHeight w:val="1435"/>
        </w:trPr>
        <w:tc>
          <w:tcPr>
            <w:tcW w:w="426" w:type="dxa"/>
            <w:tcBorders>
              <w:left w:val="single" w:sz="4" w:space="0" w:color="auto"/>
              <w:right w:val="single" w:sz="4" w:space="0" w:color="auto"/>
            </w:tcBorders>
          </w:tcPr>
          <w:p w:rsidR="008418FC" w:rsidRPr="00452C59" w:rsidRDefault="008418FC" w:rsidP="00A95542">
            <w:pPr>
              <w:suppressAutoHyphens/>
              <w:spacing w:after="0" w:line="240" w:lineRule="auto"/>
              <w:rPr>
                <w:rFonts w:ascii="Times New Roman" w:eastAsia="Times New Roman" w:hAnsi="Times New Roman" w:cs="Times New Roman"/>
                <w:lang w:val="kk-KZ" w:eastAsia="ar-SA"/>
              </w:rPr>
            </w:pPr>
          </w:p>
        </w:tc>
        <w:tc>
          <w:tcPr>
            <w:tcW w:w="1417" w:type="dxa"/>
            <w:tcBorders>
              <w:left w:val="single" w:sz="4" w:space="0" w:color="auto"/>
              <w:right w:val="single" w:sz="4" w:space="0" w:color="auto"/>
            </w:tcBorders>
          </w:tcPr>
          <w:p w:rsidR="008418FC" w:rsidRPr="00452C59" w:rsidRDefault="008418FC" w:rsidP="00A95542">
            <w:pPr>
              <w:suppressAutoHyphens/>
              <w:spacing w:after="0" w:line="240" w:lineRule="auto"/>
              <w:rPr>
                <w:rFonts w:ascii="Times New Roman" w:eastAsia="Times New Roman" w:hAnsi="Times New Roman" w:cs="Times New Roman"/>
                <w:lang w:val="kk-KZ" w:eastAsia="ar-SA"/>
              </w:rPr>
            </w:pPr>
          </w:p>
        </w:tc>
        <w:tc>
          <w:tcPr>
            <w:tcW w:w="1701" w:type="dxa"/>
            <w:tcBorders>
              <w:top w:val="single" w:sz="4" w:space="0" w:color="auto"/>
              <w:left w:val="nil"/>
              <w:bottom w:val="single" w:sz="4" w:space="0" w:color="auto"/>
              <w:right w:val="single" w:sz="4" w:space="0" w:color="auto"/>
            </w:tcBorders>
            <w:shd w:val="clear" w:color="000000" w:fill="FFFFFF"/>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Орталық Азия-Орталық газ құбырына беру жолымен ілеспе мұнай газын күкіртсіздендіру және өткізу қондырғысын пайдалану</w:t>
            </w:r>
          </w:p>
        </w:tc>
        <w:tc>
          <w:tcPr>
            <w:tcW w:w="1134" w:type="dxa"/>
            <w:tcBorders>
              <w:top w:val="single" w:sz="4" w:space="0" w:color="auto"/>
              <w:left w:val="nil"/>
              <w:bottom w:val="single" w:sz="4" w:space="0" w:color="auto"/>
              <w:right w:val="single" w:sz="4" w:space="0" w:color="auto"/>
            </w:tcBorders>
            <w:shd w:val="clear" w:color="auto" w:fill="auto"/>
          </w:tcPr>
          <w:p w:rsidR="008418FC" w:rsidRPr="00452C59" w:rsidRDefault="008418FC" w:rsidP="00A95542">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652,5</w:t>
            </w:r>
          </w:p>
        </w:tc>
        <w:tc>
          <w:tcPr>
            <w:tcW w:w="1134" w:type="dxa"/>
            <w:tcBorders>
              <w:top w:val="single" w:sz="4" w:space="0" w:color="auto"/>
              <w:left w:val="nil"/>
              <w:bottom w:val="single" w:sz="4" w:space="0" w:color="auto"/>
              <w:right w:val="single" w:sz="4" w:space="0" w:color="auto"/>
            </w:tcBorders>
            <w:shd w:val="clear" w:color="auto" w:fill="auto"/>
          </w:tcPr>
          <w:p w:rsidR="008418FC" w:rsidRPr="00452C59" w:rsidRDefault="008418FC" w:rsidP="00A95542">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95</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8418FC" w:rsidRDefault="008418FC"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nil"/>
              <w:bottom w:val="single" w:sz="4" w:space="0" w:color="auto"/>
              <w:right w:val="single" w:sz="4" w:space="0" w:color="auto"/>
            </w:tcBorders>
            <w:shd w:val="clear" w:color="000000" w:fill="FFFFFF"/>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Прорва кен орындары тобы бойынша газды алауда жағуды тоқтату нәтижесінде ластаушы заттар шығарындыларының 745 тоннаға азаюы</w:t>
            </w:r>
          </w:p>
        </w:tc>
      </w:tr>
      <w:tr w:rsidR="008418FC" w:rsidRPr="005709FD" w:rsidTr="00926DBF">
        <w:trPr>
          <w:gridAfter w:val="1"/>
          <w:wAfter w:w="13" w:type="dxa"/>
          <w:trHeight w:val="1365"/>
        </w:trPr>
        <w:tc>
          <w:tcPr>
            <w:tcW w:w="426" w:type="dxa"/>
            <w:tcBorders>
              <w:left w:val="single" w:sz="4" w:space="0" w:color="auto"/>
              <w:bottom w:val="single" w:sz="4" w:space="0" w:color="auto"/>
              <w:right w:val="single" w:sz="4" w:space="0" w:color="auto"/>
            </w:tcBorders>
          </w:tcPr>
          <w:p w:rsidR="008418FC" w:rsidRPr="00452C59" w:rsidRDefault="008418FC" w:rsidP="00A95542">
            <w:pPr>
              <w:suppressAutoHyphens/>
              <w:spacing w:after="0" w:line="240" w:lineRule="auto"/>
              <w:rPr>
                <w:rFonts w:ascii="Times New Roman" w:eastAsia="Times New Roman" w:hAnsi="Times New Roman" w:cs="Times New Roman"/>
                <w:lang w:val="kk-KZ" w:eastAsia="ar-SA"/>
              </w:rPr>
            </w:pPr>
          </w:p>
        </w:tc>
        <w:tc>
          <w:tcPr>
            <w:tcW w:w="1417" w:type="dxa"/>
            <w:tcBorders>
              <w:left w:val="single" w:sz="4" w:space="0" w:color="auto"/>
              <w:bottom w:val="single" w:sz="4" w:space="0" w:color="auto"/>
              <w:right w:val="single" w:sz="4" w:space="0" w:color="auto"/>
            </w:tcBorders>
          </w:tcPr>
          <w:p w:rsidR="008418FC" w:rsidRPr="00452C59" w:rsidRDefault="008418FC" w:rsidP="00A95542">
            <w:pPr>
              <w:suppressAutoHyphens/>
              <w:spacing w:after="0" w:line="240" w:lineRule="auto"/>
              <w:rPr>
                <w:rFonts w:ascii="Times New Roman" w:eastAsia="Times New Roman" w:hAnsi="Times New Roman" w:cs="Times New Roman"/>
                <w:lang w:val="kk-KZ" w:eastAsia="ar-SA"/>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Түтін газдарындағы зиянды заттардың жоғары концентрациясы бар ескірген жылыту пештерін ауыстыру</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8418FC" w:rsidRPr="00452C59" w:rsidRDefault="008418FC" w:rsidP="00A95542">
            <w:pPr>
              <w:spacing w:after="0" w:line="240" w:lineRule="auto"/>
              <w:jc w:val="center"/>
              <w:rPr>
                <w:rFonts w:ascii="Times New Roman" w:hAnsi="Times New Roman" w:cs="Times New Roman"/>
                <w:lang w:eastAsia="ru-RU"/>
              </w:rPr>
            </w:pPr>
            <w:r w:rsidRPr="00452C59">
              <w:rPr>
                <w:rFonts w:ascii="Times New Roman" w:hAnsi="Times New Roman" w:cs="Times New Roman"/>
                <w:lang w:eastAsia="ru-RU"/>
              </w:rPr>
              <w:t>80</w:t>
            </w:r>
            <w:r>
              <w:rPr>
                <w:rFonts w:ascii="Times New Roman" w:hAnsi="Times New Roman" w:cs="Times New Roman"/>
                <w:lang w:val="kk-KZ" w:eastAsia="ru-RU"/>
              </w:rPr>
              <w:t>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418FC" w:rsidRPr="001B4476" w:rsidRDefault="008418FC" w:rsidP="00A95542">
            <w:pPr>
              <w:spacing w:after="0" w:line="240" w:lineRule="auto"/>
              <w:jc w:val="center"/>
              <w:rPr>
                <w:rFonts w:ascii="Times New Roman" w:hAnsi="Times New Roman" w:cs="Times New Roman"/>
                <w:lang w:val="kk-KZ" w:eastAsia="ru-RU"/>
              </w:rPr>
            </w:pPr>
            <w:r w:rsidRPr="00452C59">
              <w:rPr>
                <w:rFonts w:ascii="Times New Roman" w:hAnsi="Times New Roman" w:cs="Times New Roman"/>
                <w:lang w:eastAsia="ru-RU"/>
              </w:rPr>
              <w:t> </w:t>
            </w:r>
            <w:r>
              <w:rPr>
                <w:rFonts w:ascii="Times New Roman" w:hAnsi="Times New Roman" w:cs="Times New Roman"/>
                <w:lang w:val="kk-KZ" w:eastAsia="ru-RU"/>
              </w:rPr>
              <w:t>72</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8418FC" w:rsidRDefault="008418FC"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8418FC" w:rsidRPr="00452C59" w:rsidRDefault="008418FC"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Ластаушы заттардың шығарындыларын азайту. Қоршаған ортаға парниктік әсерді азайту</w:t>
            </w:r>
          </w:p>
        </w:tc>
      </w:tr>
      <w:tr w:rsidR="00A95542" w:rsidRPr="00452C59" w:rsidTr="008418FC">
        <w:trPr>
          <w:gridAfter w:val="1"/>
          <w:wAfter w:w="13" w:type="dxa"/>
          <w:trHeight w:val="1127"/>
        </w:trPr>
        <w:tc>
          <w:tcPr>
            <w:tcW w:w="426" w:type="dxa"/>
            <w:vMerge w:val="restart"/>
            <w:tcBorders>
              <w:top w:val="single" w:sz="4" w:space="0" w:color="auto"/>
              <w:left w:val="single" w:sz="4" w:space="0" w:color="auto"/>
              <w:bottom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r>
              <w:rPr>
                <w:rFonts w:ascii="Times New Roman" w:eastAsia="Times New Roman" w:hAnsi="Times New Roman" w:cs="Times New Roman"/>
                <w:lang w:val="kk-KZ" w:eastAsia="ar-SA"/>
              </w:rPr>
              <w:t>5</w:t>
            </w:r>
          </w:p>
        </w:tc>
        <w:tc>
          <w:tcPr>
            <w:tcW w:w="1417" w:type="dxa"/>
            <w:vMerge w:val="restart"/>
            <w:tcBorders>
              <w:top w:val="single" w:sz="4" w:space="0" w:color="auto"/>
              <w:left w:val="single" w:sz="4" w:space="0" w:color="auto"/>
              <w:bottom w:val="single" w:sz="4" w:space="0" w:color="auto"/>
              <w:right w:val="single" w:sz="4" w:space="0" w:color="auto"/>
            </w:tcBorders>
          </w:tcPr>
          <w:p w:rsidR="00A95542" w:rsidRPr="00452C59" w:rsidRDefault="00A95542" w:rsidP="00EF601C">
            <w:pPr>
              <w:suppressAutoHyphens/>
              <w:spacing w:after="0" w:line="240" w:lineRule="auto"/>
              <w:rPr>
                <w:rFonts w:ascii="Times New Roman" w:eastAsia="Times New Roman" w:hAnsi="Times New Roman" w:cs="Times New Roman"/>
                <w:lang w:val="kk-KZ" w:eastAsia="ar-SA"/>
              </w:rPr>
            </w:pPr>
            <w:r w:rsidRPr="00452C59">
              <w:rPr>
                <w:rFonts w:ascii="Times New Roman" w:eastAsia="Times New Roman" w:hAnsi="Times New Roman" w:cs="Times New Roman"/>
                <w:bCs/>
                <w:lang w:val="kk-KZ" w:eastAsia="ar-SA"/>
              </w:rPr>
              <w:t>«</w:t>
            </w:r>
            <w:r w:rsidRPr="00452C59">
              <w:rPr>
                <w:rFonts w:ascii="Times New Roman" w:eastAsia="Times New Roman" w:hAnsi="Times New Roman" w:cs="Times New Roman"/>
                <w:bCs/>
                <w:lang w:eastAsia="ar-SA"/>
              </w:rPr>
              <w:t>Эмбам</w:t>
            </w:r>
            <w:r w:rsidR="00EF601C">
              <w:rPr>
                <w:rFonts w:ascii="Times New Roman" w:eastAsia="Times New Roman" w:hAnsi="Times New Roman" w:cs="Times New Roman"/>
                <w:bCs/>
                <w:lang w:val="kk-KZ" w:eastAsia="ar-SA"/>
              </w:rPr>
              <w:t>ұ</w:t>
            </w:r>
            <w:r w:rsidRPr="00452C59">
              <w:rPr>
                <w:rFonts w:ascii="Times New Roman" w:eastAsia="Times New Roman" w:hAnsi="Times New Roman" w:cs="Times New Roman"/>
                <w:bCs/>
                <w:lang w:eastAsia="ar-SA"/>
              </w:rPr>
              <w:t>найэнерго</w:t>
            </w:r>
            <w:r w:rsidRPr="00452C59">
              <w:rPr>
                <w:rFonts w:ascii="Times New Roman" w:eastAsia="Times New Roman" w:hAnsi="Times New Roman" w:cs="Times New Roman"/>
                <w:bCs/>
                <w:lang w:val="kk-KZ" w:eastAsia="ar-SA"/>
              </w:rPr>
              <w:t>» Басқармасы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95542" w:rsidRPr="00452C59" w:rsidRDefault="00A95542"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Қоршаған орта компоненттерінің (ауа, топырақ және ағынды сулар) өндірістік мониторингі</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542" w:rsidRPr="00452C59" w:rsidRDefault="00A95542" w:rsidP="00A95542">
            <w:pPr>
              <w:spacing w:after="0" w:line="240" w:lineRule="auto"/>
              <w:jc w:val="center"/>
              <w:rPr>
                <w:rFonts w:ascii="Times New Roman" w:hAnsi="Times New Roman" w:cs="Times New Roman"/>
                <w:lang w:eastAsia="ru-RU"/>
              </w:rPr>
            </w:pPr>
            <w:r w:rsidRPr="00452C59">
              <w:rPr>
                <w:rFonts w:ascii="Times New Roman" w:hAnsi="Times New Roman" w:cs="Times New Roman"/>
                <w:lang w:eastAsia="ru-RU"/>
              </w:rPr>
              <w:t>298</w:t>
            </w:r>
            <w:r>
              <w:rPr>
                <w:rFonts w:ascii="Times New Roman" w:hAnsi="Times New Roman" w:cs="Times New Roman"/>
                <w:lang w:val="kk-KZ" w:eastAsia="ru-RU"/>
              </w:rPr>
              <w:t>,</w:t>
            </w:r>
            <w:r w:rsidRPr="00452C59">
              <w:rPr>
                <w:rFonts w:ascii="Times New Roman" w:hAnsi="Times New Roman" w:cs="Times New Roman"/>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542" w:rsidRPr="00452C59" w:rsidRDefault="00DE6C41" w:rsidP="00A95542">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96</w:t>
            </w:r>
            <w:r w:rsidR="00A95542"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A95542" w:rsidRDefault="00A95542"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rsidR="00A95542" w:rsidRPr="00452C59" w:rsidRDefault="00A95542"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 xml:space="preserve">ҚР ЭК 1-тармағы,314-1 талаптарының орындалуы </w:t>
            </w:r>
          </w:p>
        </w:tc>
      </w:tr>
      <w:tr w:rsidR="00A95542" w:rsidRPr="005709FD" w:rsidTr="008418FC">
        <w:trPr>
          <w:gridAfter w:val="1"/>
          <w:wAfter w:w="13" w:type="dxa"/>
        </w:trPr>
        <w:tc>
          <w:tcPr>
            <w:tcW w:w="426" w:type="dxa"/>
            <w:vMerge/>
            <w:tcBorders>
              <w:top w:val="single" w:sz="4" w:space="0" w:color="auto"/>
              <w:left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p>
        </w:tc>
        <w:tc>
          <w:tcPr>
            <w:tcW w:w="1417" w:type="dxa"/>
            <w:vMerge/>
            <w:tcBorders>
              <w:top w:val="single" w:sz="4" w:space="0" w:color="auto"/>
              <w:left w:val="single" w:sz="4" w:space="0" w:color="auto"/>
              <w:right w:val="single" w:sz="4" w:space="0" w:color="auto"/>
            </w:tcBorders>
          </w:tcPr>
          <w:p w:rsidR="00A95542" w:rsidRPr="00452C59" w:rsidRDefault="00A95542" w:rsidP="00A95542">
            <w:pPr>
              <w:suppressAutoHyphens/>
              <w:spacing w:after="0" w:line="240" w:lineRule="auto"/>
              <w:rPr>
                <w:rFonts w:ascii="Times New Roman" w:eastAsia="Times New Roman" w:hAnsi="Times New Roman" w:cs="Times New Roman"/>
                <w:lang w:val="kk-KZ" w:eastAsia="ar-SA"/>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A95542" w:rsidRPr="00452C59" w:rsidRDefault="00A95542" w:rsidP="00A95542">
            <w:pPr>
              <w:spacing w:after="0" w:line="240" w:lineRule="auto"/>
              <w:rPr>
                <w:rFonts w:ascii="Times New Roman" w:hAnsi="Times New Roman" w:cs="Times New Roman"/>
                <w:lang w:val="kk-KZ" w:eastAsia="ru-RU"/>
              </w:rPr>
            </w:pPr>
            <w:r w:rsidRPr="00452C59">
              <w:rPr>
                <w:rFonts w:ascii="Times New Roman" w:hAnsi="Times New Roman" w:cs="Times New Roman"/>
                <w:lang w:val="kk-KZ" w:eastAsia="ru-RU"/>
              </w:rPr>
              <w:t>Өнеркәсіп пен автокөліктің зиянды заттарын кәдеге жарату және залалсыздандыру тәсілдерін зерттеу</w:t>
            </w:r>
          </w:p>
        </w:tc>
        <w:tc>
          <w:tcPr>
            <w:tcW w:w="1134" w:type="dxa"/>
            <w:tcBorders>
              <w:top w:val="single" w:sz="4" w:space="0" w:color="auto"/>
              <w:left w:val="nil"/>
              <w:bottom w:val="single" w:sz="4" w:space="0" w:color="auto"/>
              <w:right w:val="single" w:sz="4" w:space="0" w:color="auto"/>
            </w:tcBorders>
            <w:shd w:val="clear" w:color="000000" w:fill="FFFFFF"/>
          </w:tcPr>
          <w:p w:rsidR="00A95542" w:rsidRPr="00452C59" w:rsidRDefault="00A95542" w:rsidP="00A95542">
            <w:pPr>
              <w:spacing w:after="0" w:line="240" w:lineRule="auto"/>
              <w:jc w:val="center"/>
              <w:rPr>
                <w:rFonts w:ascii="Times New Roman" w:hAnsi="Times New Roman" w:cs="Times New Roman"/>
                <w:lang w:eastAsia="ru-RU"/>
              </w:rPr>
            </w:pPr>
            <w:r w:rsidRPr="00452C59">
              <w:rPr>
                <w:rFonts w:ascii="Times New Roman" w:hAnsi="Times New Roman" w:cs="Times New Roman"/>
                <w:lang w:eastAsia="ru-RU"/>
              </w:rPr>
              <w:t>5</w:t>
            </w:r>
            <w:r>
              <w:rPr>
                <w:rFonts w:ascii="Times New Roman" w:hAnsi="Times New Roman" w:cs="Times New Roman"/>
                <w:lang w:val="kk-KZ" w:eastAsia="ru-RU"/>
              </w:rPr>
              <w:t>21,3</w:t>
            </w:r>
          </w:p>
        </w:tc>
        <w:tc>
          <w:tcPr>
            <w:tcW w:w="1134" w:type="dxa"/>
            <w:tcBorders>
              <w:top w:val="single" w:sz="4" w:space="0" w:color="auto"/>
              <w:left w:val="nil"/>
              <w:bottom w:val="single" w:sz="4" w:space="0" w:color="auto"/>
              <w:right w:val="single" w:sz="4" w:space="0" w:color="auto"/>
            </w:tcBorders>
            <w:shd w:val="clear" w:color="auto" w:fill="auto"/>
          </w:tcPr>
          <w:p w:rsidR="00A95542" w:rsidRPr="001B4476" w:rsidRDefault="00A95542" w:rsidP="00A95542">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93</w:t>
            </w:r>
            <w:r w:rsidRPr="00A639C8">
              <w:rPr>
                <w:rFonts w:ascii="Times New Roman" w:eastAsia="Times New Roman" w:hAnsi="Times New Roman" w:cs="Times New Roman"/>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A95542" w:rsidRDefault="00A95542" w:rsidP="00A95542">
            <w:pPr>
              <w:jc w:val="center"/>
            </w:pPr>
            <w:r w:rsidRPr="00E614BA">
              <w:rPr>
                <w:rFonts w:ascii="Times New Roman" w:eastAsia="Times New Roman" w:hAnsi="Times New Roman" w:cs="Times New Roman"/>
                <w:lang w:val="kk-KZ" w:eastAsia="ar-SA"/>
              </w:rPr>
              <w:t>100</w:t>
            </w:r>
            <w:r w:rsidRPr="00E614BA">
              <w:rPr>
                <w:rFonts w:ascii="Times New Roman" w:eastAsia="Times New Roman" w:hAnsi="Times New Roman" w:cs="Times New Roman"/>
                <w:sz w:val="20"/>
                <w:szCs w:val="20"/>
                <w:lang w:eastAsia="ar-SA"/>
              </w:rPr>
              <w:t>%</w:t>
            </w:r>
          </w:p>
        </w:tc>
        <w:tc>
          <w:tcPr>
            <w:tcW w:w="2268" w:type="dxa"/>
            <w:tcBorders>
              <w:top w:val="single" w:sz="4" w:space="0" w:color="auto"/>
              <w:left w:val="nil"/>
              <w:bottom w:val="single" w:sz="4" w:space="0" w:color="auto"/>
              <w:right w:val="single" w:sz="4" w:space="0" w:color="auto"/>
            </w:tcBorders>
            <w:shd w:val="clear" w:color="auto" w:fill="auto"/>
          </w:tcPr>
          <w:p w:rsidR="00A95542" w:rsidRPr="00452C59" w:rsidRDefault="00A95542" w:rsidP="00EF601C">
            <w:pPr>
              <w:spacing w:after="0" w:line="240" w:lineRule="auto"/>
              <w:jc w:val="both"/>
              <w:rPr>
                <w:rFonts w:ascii="Times New Roman" w:hAnsi="Times New Roman" w:cs="Times New Roman"/>
                <w:color w:val="000000"/>
                <w:lang w:val="kk-KZ" w:eastAsia="ru-RU"/>
              </w:rPr>
            </w:pPr>
            <w:r w:rsidRPr="00452C59">
              <w:rPr>
                <w:rFonts w:ascii="Times New Roman" w:hAnsi="Times New Roman" w:cs="Times New Roman"/>
                <w:color w:val="000000"/>
                <w:lang w:val="kk-KZ" w:eastAsia="ru-RU"/>
              </w:rPr>
              <w:t>Стационарлық және жылжымалы көздерден ластаушы заттар шығарындыларын азайту</w:t>
            </w:r>
          </w:p>
        </w:tc>
      </w:tr>
      <w:tr w:rsidR="00A95542" w:rsidRPr="00452C59" w:rsidTr="008418FC">
        <w:tc>
          <w:tcPr>
            <w:tcW w:w="9369" w:type="dxa"/>
            <w:gridSpan w:val="8"/>
            <w:tcBorders>
              <w:left w:val="single" w:sz="4" w:space="0" w:color="auto"/>
              <w:right w:val="single" w:sz="4" w:space="0" w:color="auto"/>
            </w:tcBorders>
          </w:tcPr>
          <w:p w:rsidR="00A95542" w:rsidRPr="00AB4007" w:rsidRDefault="00A95542" w:rsidP="00D709F5">
            <w:pPr>
              <w:spacing w:after="0" w:line="240" w:lineRule="auto"/>
              <w:rPr>
                <w:rFonts w:ascii="Times New Roman" w:hAnsi="Times New Roman" w:cs="Times New Roman"/>
                <w:color w:val="000000"/>
                <w:lang w:val="kk-KZ" w:eastAsia="ru-RU"/>
              </w:rPr>
            </w:pPr>
            <w:r w:rsidRPr="00AB4007">
              <w:rPr>
                <w:rFonts w:ascii="Times New Roman" w:hAnsi="Times New Roman" w:cs="Times New Roman"/>
                <w:lang w:val="kk-KZ" w:eastAsia="ru-RU"/>
              </w:rPr>
              <w:t>Ескерту</w:t>
            </w:r>
            <w:r w:rsidR="00AB4007">
              <w:rPr>
                <w:rFonts w:ascii="Times New Roman" w:hAnsi="Times New Roman" w:cs="Times New Roman"/>
                <w:lang w:val="kk-KZ" w:eastAsia="ru-RU"/>
              </w:rPr>
              <w:t>:</w:t>
            </w:r>
            <w:r w:rsidRPr="00AB4007">
              <w:rPr>
                <w:rFonts w:ascii="Times New Roman" w:hAnsi="Times New Roman" w:cs="Times New Roman"/>
                <w:lang w:val="kk-KZ" w:eastAsia="ru-RU"/>
              </w:rPr>
              <w:t xml:space="preserve"> </w:t>
            </w:r>
            <w:r w:rsidR="00D709F5">
              <w:rPr>
                <w:rFonts w:ascii="Times New Roman" w:hAnsi="Times New Roman" w:cs="Times New Roman"/>
                <w:lang w:val="kk-KZ" w:eastAsia="ru-RU"/>
              </w:rPr>
              <w:t>а</w:t>
            </w:r>
            <w:r w:rsidRPr="00AB4007">
              <w:rPr>
                <w:rFonts w:ascii="Times New Roman" w:hAnsi="Times New Roman" w:cs="Times New Roman"/>
                <w:lang w:val="kk-KZ" w:eastAsia="ru-RU"/>
              </w:rPr>
              <w:t>втор құрастырды</w:t>
            </w:r>
          </w:p>
        </w:tc>
      </w:tr>
    </w:tbl>
    <w:p w:rsidR="00971E4A" w:rsidRDefault="00971E4A" w:rsidP="00932533">
      <w:pPr>
        <w:spacing w:after="0" w:line="240" w:lineRule="auto"/>
        <w:ind w:firstLine="708"/>
        <w:jc w:val="both"/>
        <w:rPr>
          <w:rFonts w:ascii="Times New Roman" w:hAnsi="Times New Roman" w:cs="Times New Roman"/>
          <w:sz w:val="28"/>
          <w:szCs w:val="28"/>
          <w:lang w:val="kk-KZ"/>
        </w:rPr>
      </w:pPr>
    </w:p>
    <w:p w:rsidR="00932533" w:rsidRDefault="00932533" w:rsidP="00932533">
      <w:pPr>
        <w:spacing w:after="0" w:line="240" w:lineRule="auto"/>
        <w:ind w:firstLine="708"/>
        <w:jc w:val="both"/>
        <w:rPr>
          <w:rFonts w:ascii="Times New Roman" w:hAnsi="Times New Roman" w:cs="Times New Roman"/>
          <w:sz w:val="28"/>
          <w:szCs w:val="28"/>
          <w:lang w:val="kk-KZ"/>
        </w:rPr>
      </w:pPr>
      <w:r w:rsidRPr="00DE6C41">
        <w:rPr>
          <w:rFonts w:ascii="Times New Roman" w:hAnsi="Times New Roman" w:cs="Times New Roman"/>
          <w:sz w:val="28"/>
          <w:szCs w:val="28"/>
          <w:lang w:val="kk-KZ"/>
        </w:rPr>
        <w:t>4</w:t>
      </w:r>
      <w:r w:rsidR="00D709F5">
        <w:rPr>
          <w:rFonts w:ascii="Times New Roman" w:hAnsi="Times New Roman" w:cs="Times New Roman"/>
          <w:sz w:val="28"/>
          <w:szCs w:val="28"/>
          <w:lang w:val="kk-KZ"/>
        </w:rPr>
        <w:t>7</w:t>
      </w:r>
      <w:r w:rsidR="00BB542B" w:rsidRPr="00DE6C41">
        <w:rPr>
          <w:rFonts w:ascii="Times New Roman" w:hAnsi="Times New Roman" w:cs="Times New Roman"/>
          <w:sz w:val="28"/>
          <w:szCs w:val="28"/>
          <w:lang w:val="kk-KZ"/>
        </w:rPr>
        <w:t xml:space="preserve"> </w:t>
      </w:r>
      <w:r w:rsidRPr="00DE6C41">
        <w:rPr>
          <w:rFonts w:ascii="Times New Roman" w:hAnsi="Times New Roman" w:cs="Times New Roman"/>
          <w:sz w:val="28"/>
          <w:szCs w:val="28"/>
          <w:lang w:val="kk-KZ"/>
        </w:rPr>
        <w:t>- кестеден көріп отырғанымыздай, атмосфералық ауаны қорғау бөлімі негізінде - «Тенгизшевройл» ЖШС</w:t>
      </w:r>
      <w:r w:rsidR="00DE6C41" w:rsidRPr="00DE6C41">
        <w:rPr>
          <w:rFonts w:ascii="Times New Roman" w:hAnsi="Times New Roman" w:cs="Times New Roman"/>
          <w:sz w:val="28"/>
          <w:szCs w:val="28"/>
          <w:lang w:val="kk-KZ"/>
        </w:rPr>
        <w:t>-де ҚТЛ-ге 300 қондырғысын түрлендіру жобасы</w:t>
      </w:r>
      <w:r w:rsidRPr="00DE6C41">
        <w:rPr>
          <w:rFonts w:ascii="Times New Roman" w:hAnsi="Times New Roman" w:cs="Times New Roman"/>
          <w:sz w:val="28"/>
          <w:szCs w:val="28"/>
          <w:lang w:val="kk-KZ"/>
        </w:rPr>
        <w:t xml:space="preserve"> бойынша -</w:t>
      </w:r>
      <w:r w:rsidR="00DE6C41" w:rsidRPr="00DE6C41">
        <w:rPr>
          <w:rFonts w:ascii="Times New Roman" w:hAnsi="Times New Roman" w:cs="Times New Roman"/>
          <w:sz w:val="28"/>
          <w:szCs w:val="28"/>
          <w:lang w:val="kk-KZ"/>
        </w:rPr>
        <w:t>153</w:t>
      </w:r>
      <w:r w:rsidRPr="00DE6C41">
        <w:rPr>
          <w:rFonts w:ascii="Times New Roman" w:hAnsi="Times New Roman" w:cs="Times New Roman"/>
          <w:sz w:val="28"/>
          <w:szCs w:val="28"/>
          <w:lang w:val="kk-KZ"/>
        </w:rPr>
        <w:t xml:space="preserve"> </w:t>
      </w:r>
      <w:r w:rsidR="00DE6C41" w:rsidRPr="00DE6C41">
        <w:rPr>
          <w:rFonts w:ascii="Times New Roman" w:hAnsi="Times New Roman" w:cs="Times New Roman"/>
          <w:sz w:val="28"/>
          <w:szCs w:val="28"/>
          <w:lang w:val="kk-KZ"/>
        </w:rPr>
        <w:t>%</w:t>
      </w:r>
      <w:r w:rsidRPr="00DE6C41">
        <w:rPr>
          <w:rFonts w:ascii="Times New Roman" w:hAnsi="Times New Roman" w:cs="Times New Roman"/>
          <w:sz w:val="28"/>
          <w:szCs w:val="28"/>
          <w:lang w:val="kk-KZ"/>
        </w:rPr>
        <w:t>, «Норт  Каспиан Оперейтинг Компани. БВ» ЖШС-</w:t>
      </w:r>
      <w:r w:rsidR="00DE6C41" w:rsidRPr="00DE6C41">
        <w:rPr>
          <w:rFonts w:ascii="Times New Roman" w:hAnsi="Times New Roman" w:cs="Times New Roman"/>
          <w:sz w:val="28"/>
          <w:szCs w:val="28"/>
          <w:lang w:val="kk-KZ"/>
        </w:rPr>
        <w:t>де ауа сапасын бақылау станцияларын пайдалану және техникалық қызмет көрсету жобасы бойынша - 104%</w:t>
      </w:r>
      <w:r w:rsidRPr="00DE6C41">
        <w:rPr>
          <w:rFonts w:ascii="Times New Roman" w:hAnsi="Times New Roman" w:cs="Times New Roman"/>
          <w:sz w:val="28"/>
          <w:szCs w:val="28"/>
          <w:lang w:val="kk-KZ"/>
        </w:rPr>
        <w:t xml:space="preserve">, УМГ «Атырау» «Интергаз Орталық Азия» ЖШС </w:t>
      </w:r>
      <w:r w:rsidR="00DE6C41" w:rsidRPr="00DE6C41">
        <w:rPr>
          <w:rFonts w:ascii="Times New Roman" w:hAnsi="Times New Roman" w:cs="Times New Roman"/>
          <w:sz w:val="28"/>
          <w:szCs w:val="28"/>
          <w:lang w:val="kk-KZ"/>
        </w:rPr>
        <w:t>– де атмосфералық ауаның жай-күйіне өндірістік экологиялық мониторинг жүргізу жобасы - 93%</w:t>
      </w:r>
      <w:r w:rsidRPr="00DE6C41">
        <w:rPr>
          <w:rFonts w:ascii="Times New Roman" w:hAnsi="Times New Roman" w:cs="Times New Roman"/>
          <w:sz w:val="28"/>
          <w:szCs w:val="28"/>
          <w:lang w:val="kk-KZ"/>
        </w:rPr>
        <w:t xml:space="preserve">, «Эмбамунайгаз» АҚ </w:t>
      </w:r>
      <w:r w:rsidR="00DE6C41" w:rsidRPr="00DE6C41">
        <w:rPr>
          <w:rFonts w:ascii="Times New Roman" w:hAnsi="Times New Roman" w:cs="Times New Roman"/>
          <w:sz w:val="28"/>
          <w:szCs w:val="28"/>
          <w:lang w:val="kk-KZ"/>
        </w:rPr>
        <w:t>–да қоршаған орта компоненттерінің өндірістік мониторингі (ауа) жобасы бойынша -</w:t>
      </w:r>
      <w:r w:rsidRPr="00DE6C41">
        <w:rPr>
          <w:rFonts w:ascii="Times New Roman" w:hAnsi="Times New Roman" w:cs="Times New Roman"/>
          <w:sz w:val="28"/>
          <w:szCs w:val="28"/>
          <w:lang w:val="kk-KZ"/>
        </w:rPr>
        <w:t xml:space="preserve"> </w:t>
      </w:r>
      <w:r w:rsidR="00DE6C41" w:rsidRPr="00DE6C41">
        <w:rPr>
          <w:rFonts w:ascii="Times New Roman" w:hAnsi="Times New Roman" w:cs="Times New Roman"/>
          <w:sz w:val="28"/>
          <w:szCs w:val="28"/>
          <w:lang w:val="kk-KZ"/>
        </w:rPr>
        <w:t>90%</w:t>
      </w:r>
      <w:r w:rsidRPr="00DE6C41">
        <w:rPr>
          <w:rFonts w:ascii="Times New Roman" w:hAnsi="Times New Roman" w:cs="Times New Roman"/>
          <w:sz w:val="28"/>
          <w:szCs w:val="28"/>
          <w:lang w:val="kk-KZ"/>
        </w:rPr>
        <w:t>, «Эмбамунайэнерго» Басқармасы</w:t>
      </w:r>
      <w:r w:rsidR="00DE6C41" w:rsidRPr="00DE6C41">
        <w:rPr>
          <w:rFonts w:ascii="Times New Roman" w:hAnsi="Times New Roman" w:cs="Times New Roman"/>
          <w:sz w:val="28"/>
          <w:szCs w:val="28"/>
          <w:lang w:val="kk-KZ"/>
        </w:rPr>
        <w:t>нда</w:t>
      </w:r>
      <w:r w:rsidRPr="00DE6C41">
        <w:rPr>
          <w:rFonts w:ascii="Times New Roman" w:hAnsi="Times New Roman" w:cs="Times New Roman"/>
          <w:sz w:val="28"/>
          <w:szCs w:val="28"/>
          <w:lang w:val="kk-KZ"/>
        </w:rPr>
        <w:t xml:space="preserve"> -</w:t>
      </w:r>
      <w:r w:rsidR="00DE6C41" w:rsidRPr="00DE6C41">
        <w:rPr>
          <w:rFonts w:ascii="Times New Roman" w:hAnsi="Times New Roman" w:cs="Times New Roman"/>
          <w:sz w:val="28"/>
          <w:szCs w:val="28"/>
          <w:lang w:val="kk-KZ"/>
        </w:rPr>
        <w:t xml:space="preserve"> қоршаған орта компоненттерінің (ауа, топырақ және ағынды сулар) өндірістік мониторингі жобасы негізінде -96% қаражат игерілді.</w:t>
      </w:r>
      <w:r w:rsidRPr="00DE6C41">
        <w:rPr>
          <w:rFonts w:ascii="Times New Roman" w:hAnsi="Times New Roman" w:cs="Times New Roman"/>
          <w:sz w:val="28"/>
          <w:szCs w:val="28"/>
          <w:lang w:val="kk-KZ"/>
        </w:rPr>
        <w:t xml:space="preserve"> </w:t>
      </w:r>
    </w:p>
    <w:p w:rsidR="00F84500" w:rsidRDefault="00F84500" w:rsidP="00F84500">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A639C8">
        <w:rPr>
          <w:rFonts w:ascii="Times New Roman" w:eastAsia="Calibri" w:hAnsi="Times New Roman" w:cs="Times New Roman"/>
          <w:iCs/>
          <w:sz w:val="28"/>
          <w:szCs w:val="28"/>
          <w:lang w:val="kk-KZ"/>
        </w:rPr>
        <w:lastRenderedPageBreak/>
        <w:t>20</w:t>
      </w:r>
      <w:r>
        <w:rPr>
          <w:rFonts w:ascii="Times New Roman" w:eastAsia="Calibri" w:hAnsi="Times New Roman" w:cs="Times New Roman"/>
          <w:iCs/>
          <w:sz w:val="28"/>
          <w:szCs w:val="28"/>
          <w:lang w:val="kk-KZ"/>
        </w:rPr>
        <w:t>20</w:t>
      </w:r>
      <w:r w:rsidRPr="00A639C8">
        <w:rPr>
          <w:rFonts w:ascii="Times New Roman" w:eastAsia="Calibri" w:hAnsi="Times New Roman" w:cs="Times New Roman"/>
          <w:iCs/>
          <w:sz w:val="28"/>
          <w:szCs w:val="28"/>
          <w:lang w:val="kk-KZ"/>
        </w:rPr>
        <w:t xml:space="preserve"> жылға Атырау облысының ірі кәсіпорындарынан 10 727 254,447 мың теңге сомасында табиғатты қорғау іс-шараларын қаржыландыру жоспарлан</w:t>
      </w:r>
      <w:r>
        <w:rPr>
          <w:rFonts w:ascii="Times New Roman" w:eastAsia="Calibri" w:hAnsi="Times New Roman" w:cs="Times New Roman"/>
          <w:iCs/>
          <w:sz w:val="28"/>
          <w:szCs w:val="28"/>
          <w:lang w:val="kk-KZ"/>
        </w:rPr>
        <w:t>ып,</w:t>
      </w:r>
      <w:r w:rsidRPr="00A639C8">
        <w:rPr>
          <w:rFonts w:ascii="Times New Roman" w:eastAsia="Calibri" w:hAnsi="Times New Roman" w:cs="Times New Roman"/>
          <w:iCs/>
          <w:sz w:val="28"/>
          <w:szCs w:val="28"/>
          <w:lang w:val="kk-KZ"/>
        </w:rPr>
        <w:t xml:space="preserve"> 01.01.20</w:t>
      </w:r>
      <w:r>
        <w:rPr>
          <w:rFonts w:ascii="Times New Roman" w:eastAsia="Calibri" w:hAnsi="Times New Roman" w:cs="Times New Roman"/>
          <w:iCs/>
          <w:sz w:val="28"/>
          <w:szCs w:val="28"/>
          <w:lang w:val="kk-KZ"/>
        </w:rPr>
        <w:t>20</w:t>
      </w:r>
      <w:r w:rsidRPr="00A639C8">
        <w:rPr>
          <w:rFonts w:ascii="Times New Roman" w:eastAsia="Calibri" w:hAnsi="Times New Roman" w:cs="Times New Roman"/>
          <w:iCs/>
          <w:sz w:val="28"/>
          <w:szCs w:val="28"/>
          <w:lang w:val="kk-KZ"/>
        </w:rPr>
        <w:t xml:space="preserve"> жылғы жағдай бойынша іс жүзінде игерілгені жоспардың 100% - ын құрайды</w:t>
      </w:r>
      <w:r w:rsidRPr="00103034">
        <w:rPr>
          <w:rFonts w:ascii="Times New Roman" w:eastAsia="Calibri" w:hAnsi="Times New Roman" w:cs="Times New Roman"/>
          <w:iCs/>
          <w:sz w:val="28"/>
          <w:szCs w:val="28"/>
          <w:lang w:val="kk-KZ"/>
        </w:rPr>
        <w:t>.</w:t>
      </w:r>
    </w:p>
    <w:p w:rsidR="00F84500" w:rsidRDefault="00F84500" w:rsidP="00F84500">
      <w:pPr>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Аймақ бойынша табиғатты қорғау шараларының басқа да бөлімдері (</w:t>
      </w:r>
      <w:r>
        <w:rPr>
          <w:rFonts w:ascii="Times New Roman" w:hAnsi="Times New Roman" w:cs="Times New Roman"/>
          <w:sz w:val="28"/>
          <w:szCs w:val="28"/>
          <w:lang w:val="kk-KZ"/>
        </w:rPr>
        <w:t>с</w:t>
      </w:r>
      <w:r w:rsidRPr="00452C59">
        <w:rPr>
          <w:rFonts w:ascii="Times New Roman" w:hAnsi="Times New Roman" w:cs="Times New Roman"/>
          <w:sz w:val="28"/>
          <w:szCs w:val="28"/>
          <w:lang w:val="kk-KZ"/>
        </w:rPr>
        <w:t>у</w:t>
      </w:r>
      <w:r>
        <w:rPr>
          <w:rFonts w:ascii="Times New Roman" w:hAnsi="Times New Roman" w:cs="Times New Roman"/>
          <w:sz w:val="28"/>
          <w:szCs w:val="28"/>
          <w:lang w:val="kk-KZ"/>
        </w:rPr>
        <w:t>, жер</w:t>
      </w:r>
      <w:r w:rsidRPr="00452C59">
        <w:rPr>
          <w:rFonts w:ascii="Times New Roman" w:hAnsi="Times New Roman" w:cs="Times New Roman"/>
          <w:sz w:val="28"/>
          <w:szCs w:val="28"/>
          <w:lang w:val="kk-KZ"/>
        </w:rPr>
        <w:t xml:space="preserve"> ресурстарын қорғау</w:t>
      </w:r>
      <w:r>
        <w:rPr>
          <w:rFonts w:ascii="Times New Roman" w:eastAsia="Times New Roman" w:hAnsi="Times New Roman" w:cs="Times New Roman"/>
          <w:sz w:val="28"/>
          <w:szCs w:val="28"/>
          <w:lang w:val="kk-KZ" w:eastAsia="ar-SA"/>
        </w:rPr>
        <w:t xml:space="preserve">) бойынша орындалуы </w:t>
      </w:r>
      <w:r w:rsidRPr="00BE0288">
        <w:rPr>
          <w:rFonts w:ascii="Times New Roman" w:eastAsia="Times New Roman" w:hAnsi="Times New Roman" w:cs="Times New Roman"/>
          <w:sz w:val="28"/>
          <w:szCs w:val="28"/>
          <w:lang w:val="kk-KZ" w:eastAsia="ar-SA"/>
        </w:rPr>
        <w:t xml:space="preserve">(Қосымша </w:t>
      </w:r>
      <w:r>
        <w:rPr>
          <w:rFonts w:ascii="Times New Roman" w:eastAsia="Times New Roman" w:hAnsi="Times New Roman" w:cs="Times New Roman"/>
          <w:sz w:val="28"/>
          <w:szCs w:val="28"/>
          <w:lang w:val="kk-KZ" w:eastAsia="ar-SA"/>
        </w:rPr>
        <w:t>Р</w:t>
      </w:r>
      <w:r w:rsidRPr="00BE0288">
        <w:rPr>
          <w:rFonts w:ascii="Times New Roman" w:eastAsia="Times New Roman" w:hAnsi="Times New Roman" w:cs="Times New Roman"/>
          <w:sz w:val="28"/>
          <w:szCs w:val="28"/>
          <w:lang w:val="kk-KZ" w:eastAsia="ar-SA"/>
        </w:rPr>
        <w:t>)</w:t>
      </w:r>
      <w:r>
        <w:rPr>
          <w:rFonts w:ascii="Times New Roman" w:eastAsia="Times New Roman" w:hAnsi="Times New Roman" w:cs="Times New Roman"/>
          <w:sz w:val="28"/>
          <w:szCs w:val="28"/>
          <w:lang w:val="kk-KZ" w:eastAsia="ar-SA"/>
        </w:rPr>
        <w:t xml:space="preserve"> көрсетілген.</w:t>
      </w:r>
    </w:p>
    <w:p w:rsidR="002F3DCD" w:rsidRDefault="002F3DCD" w:rsidP="00BB542B">
      <w:pPr>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Аймақтық экономиканың</w:t>
      </w:r>
      <w:r w:rsidRPr="002F3DCD">
        <w:rPr>
          <w:rFonts w:ascii="Times New Roman" w:eastAsia="Calibri" w:hAnsi="Times New Roman" w:cs="Times New Roman"/>
          <w:iCs/>
          <w:sz w:val="28"/>
          <w:szCs w:val="28"/>
          <w:lang w:val="kk-KZ"/>
        </w:rPr>
        <w:t xml:space="preserve"> тиімділігін арттырудың маңызды тетіктерінің бірі мемлекеттік және </w:t>
      </w:r>
      <w:r w:rsidR="00D717A4">
        <w:rPr>
          <w:rFonts w:ascii="Times New Roman" w:eastAsia="Calibri" w:hAnsi="Times New Roman" w:cs="Times New Roman"/>
          <w:iCs/>
          <w:sz w:val="28"/>
          <w:szCs w:val="28"/>
          <w:lang w:val="kk-KZ"/>
        </w:rPr>
        <w:t>аймақтық</w:t>
      </w:r>
      <w:r w:rsidRPr="002F3DCD">
        <w:rPr>
          <w:rFonts w:ascii="Times New Roman" w:eastAsia="Calibri" w:hAnsi="Times New Roman" w:cs="Times New Roman"/>
          <w:iCs/>
          <w:sz w:val="28"/>
          <w:szCs w:val="28"/>
          <w:lang w:val="kk-KZ"/>
        </w:rPr>
        <w:t xml:space="preserve"> билік органдары, сондай-ақ жергілікті өзін-өзі басқару органдары қызметінің бағдарламалық-нысаналы қағидаттарын пайдалану болып табылады. Осы қағидаттарға сәйкес кез келген</w:t>
      </w:r>
      <w:r w:rsidR="003624AF">
        <w:rPr>
          <w:rFonts w:ascii="Times New Roman" w:eastAsia="Calibri" w:hAnsi="Times New Roman" w:cs="Times New Roman"/>
          <w:iCs/>
          <w:sz w:val="28"/>
          <w:szCs w:val="28"/>
          <w:lang w:val="kk-KZ"/>
        </w:rPr>
        <w:t xml:space="preserve"> жоспарланған</w:t>
      </w:r>
      <w:r w:rsidRPr="002F3DCD">
        <w:rPr>
          <w:rFonts w:ascii="Times New Roman" w:eastAsia="Calibri" w:hAnsi="Times New Roman" w:cs="Times New Roman"/>
          <w:iCs/>
          <w:sz w:val="28"/>
          <w:szCs w:val="28"/>
          <w:lang w:val="kk-KZ"/>
        </w:rPr>
        <w:t xml:space="preserve"> бюджеттік бағдарлама</w:t>
      </w:r>
      <w:r w:rsidR="003624AF">
        <w:rPr>
          <w:rFonts w:ascii="Times New Roman" w:eastAsia="Calibri" w:hAnsi="Times New Roman" w:cs="Times New Roman"/>
          <w:iCs/>
          <w:sz w:val="28"/>
          <w:szCs w:val="28"/>
          <w:lang w:val="kk-KZ"/>
        </w:rPr>
        <w:t>лар</w:t>
      </w:r>
      <w:r w:rsidRPr="002F3DCD">
        <w:rPr>
          <w:rFonts w:ascii="Times New Roman" w:eastAsia="Calibri" w:hAnsi="Times New Roman" w:cs="Times New Roman"/>
          <w:iCs/>
          <w:sz w:val="28"/>
          <w:szCs w:val="28"/>
          <w:lang w:val="kk-KZ"/>
        </w:rPr>
        <w:t xml:space="preserve">, оның ішінде </w:t>
      </w:r>
      <w:r>
        <w:rPr>
          <w:rFonts w:ascii="Times New Roman" w:eastAsia="Calibri" w:hAnsi="Times New Roman" w:cs="Times New Roman"/>
          <w:iCs/>
          <w:sz w:val="28"/>
          <w:szCs w:val="28"/>
          <w:lang w:val="kk-KZ"/>
        </w:rPr>
        <w:t>э</w:t>
      </w:r>
      <w:r w:rsidRPr="002F3DCD">
        <w:rPr>
          <w:rFonts w:ascii="Times New Roman" w:eastAsia="Calibri" w:hAnsi="Times New Roman" w:cs="Times New Roman"/>
          <w:iCs/>
          <w:sz w:val="28"/>
          <w:szCs w:val="28"/>
          <w:lang w:val="kk-KZ"/>
        </w:rPr>
        <w:t xml:space="preserve">кологиялық бағдарлама </w:t>
      </w:r>
      <w:r w:rsidR="003624AF">
        <w:rPr>
          <w:rFonts w:ascii="Times New Roman" w:eastAsia="Calibri" w:hAnsi="Times New Roman" w:cs="Times New Roman"/>
          <w:iCs/>
          <w:sz w:val="28"/>
          <w:szCs w:val="28"/>
          <w:lang w:val="kk-KZ"/>
        </w:rPr>
        <w:t>мақсаттарға қол жеткізуге мүдделенген стратегиялық жоспарламалардың бірі болып табылады.</w:t>
      </w:r>
      <w:r w:rsidRPr="002F3DCD">
        <w:rPr>
          <w:rFonts w:ascii="Times New Roman" w:eastAsia="Calibri" w:hAnsi="Times New Roman" w:cs="Times New Roman"/>
          <w:iCs/>
          <w:sz w:val="28"/>
          <w:szCs w:val="28"/>
          <w:lang w:val="kk-KZ"/>
        </w:rPr>
        <w:t xml:space="preserve">. </w:t>
      </w:r>
      <w:r w:rsidR="003624AF">
        <w:rPr>
          <w:rFonts w:ascii="Times New Roman" w:eastAsia="Calibri" w:hAnsi="Times New Roman" w:cs="Times New Roman"/>
          <w:iCs/>
          <w:sz w:val="28"/>
          <w:szCs w:val="28"/>
          <w:lang w:val="kk-KZ"/>
        </w:rPr>
        <w:t>Қазіргі кездегі жағдайларды ескеретін болсақ, экономикалық өсу саласындағы э</w:t>
      </w:r>
      <w:r w:rsidRPr="002F3DCD">
        <w:rPr>
          <w:rFonts w:ascii="Times New Roman" w:eastAsia="Calibri" w:hAnsi="Times New Roman" w:cs="Times New Roman"/>
          <w:iCs/>
          <w:sz w:val="28"/>
          <w:szCs w:val="28"/>
          <w:lang w:val="kk-KZ"/>
        </w:rPr>
        <w:t xml:space="preserve">кологиялық бағдарланған экологиялық бағдарламалардың тиімділігін арттыру </w:t>
      </w:r>
      <w:r>
        <w:rPr>
          <w:rFonts w:ascii="Times New Roman" w:eastAsia="Calibri" w:hAnsi="Times New Roman" w:cs="Times New Roman"/>
          <w:iCs/>
          <w:sz w:val="28"/>
          <w:szCs w:val="28"/>
          <w:lang w:val="kk-KZ"/>
        </w:rPr>
        <w:t>мәселесі</w:t>
      </w:r>
      <w:r w:rsidRPr="002F3DCD">
        <w:rPr>
          <w:rFonts w:ascii="Times New Roman" w:eastAsia="Calibri" w:hAnsi="Times New Roman" w:cs="Times New Roman"/>
          <w:iCs/>
          <w:sz w:val="28"/>
          <w:szCs w:val="28"/>
          <w:lang w:val="kk-KZ"/>
        </w:rPr>
        <w:t xml:space="preserve"> барған сайын </w:t>
      </w:r>
      <w:r w:rsidR="003624AF">
        <w:rPr>
          <w:rFonts w:ascii="Times New Roman" w:eastAsia="Calibri" w:hAnsi="Times New Roman" w:cs="Times New Roman"/>
          <w:iCs/>
          <w:sz w:val="28"/>
          <w:szCs w:val="28"/>
          <w:lang w:val="kk-KZ"/>
        </w:rPr>
        <w:t xml:space="preserve">маңызды әрі </w:t>
      </w:r>
      <w:r w:rsidRPr="002F3DCD">
        <w:rPr>
          <w:rFonts w:ascii="Times New Roman" w:eastAsia="Calibri" w:hAnsi="Times New Roman" w:cs="Times New Roman"/>
          <w:iCs/>
          <w:sz w:val="28"/>
          <w:szCs w:val="28"/>
          <w:lang w:val="kk-KZ"/>
        </w:rPr>
        <w:t>өзекті бола түсуде.</w:t>
      </w:r>
      <w:r>
        <w:rPr>
          <w:rFonts w:ascii="Times New Roman" w:eastAsia="Calibri" w:hAnsi="Times New Roman" w:cs="Times New Roman"/>
          <w:iCs/>
          <w:sz w:val="28"/>
          <w:szCs w:val="28"/>
          <w:lang w:val="kk-KZ"/>
        </w:rPr>
        <w:t xml:space="preserve"> Б</w:t>
      </w:r>
      <w:r w:rsidRPr="002F3DCD">
        <w:rPr>
          <w:rFonts w:ascii="Times New Roman" w:eastAsia="Calibri" w:hAnsi="Times New Roman" w:cs="Times New Roman"/>
          <w:iCs/>
          <w:sz w:val="28"/>
          <w:szCs w:val="28"/>
          <w:lang w:val="kk-KZ"/>
        </w:rPr>
        <w:t xml:space="preserve">үгінгі күні </w:t>
      </w:r>
      <w:r>
        <w:rPr>
          <w:rFonts w:ascii="Times New Roman" w:eastAsia="Calibri" w:hAnsi="Times New Roman" w:cs="Times New Roman"/>
          <w:iCs/>
          <w:sz w:val="28"/>
          <w:szCs w:val="28"/>
          <w:lang w:val="kk-KZ"/>
        </w:rPr>
        <w:t>аймақтық</w:t>
      </w:r>
      <w:r w:rsidRPr="002F3DCD">
        <w:rPr>
          <w:rFonts w:ascii="Times New Roman" w:eastAsia="Calibri" w:hAnsi="Times New Roman" w:cs="Times New Roman"/>
          <w:iCs/>
          <w:sz w:val="28"/>
          <w:szCs w:val="28"/>
          <w:lang w:val="kk-KZ"/>
        </w:rPr>
        <w:t xml:space="preserve"> дамуды кешенді бағдарламалау мемлекеттік басқару жүйесінде барынша сұранысқа ие болып отыр. Әлеуметтік-экономикалық даму бағдарламалары көптеген аймақтарды басқару тәжірибесінде атаулы рөл емес, маңызды нақты рөл атқарады.</w:t>
      </w:r>
    </w:p>
    <w:p w:rsidR="004D7504" w:rsidRDefault="004D7504" w:rsidP="00BB542B">
      <w:pPr>
        <w:spacing w:after="0" w:line="240" w:lineRule="auto"/>
        <w:ind w:firstLine="709"/>
        <w:jc w:val="both"/>
        <w:rPr>
          <w:rFonts w:ascii="Times New Roman" w:hAnsi="Times New Roman" w:cs="Times New Roman"/>
          <w:sz w:val="28"/>
          <w:szCs w:val="28"/>
          <w:lang w:val="kk-KZ"/>
        </w:rPr>
      </w:pPr>
      <w:r w:rsidRPr="004D7504">
        <w:rPr>
          <w:rFonts w:ascii="Times New Roman" w:hAnsi="Times New Roman" w:cs="Times New Roman"/>
          <w:sz w:val="28"/>
          <w:szCs w:val="28"/>
          <w:lang w:val="kk-KZ"/>
        </w:rPr>
        <w:t xml:space="preserve">Жоғарыда айтылғандай, экологиялық бағдарламаның тиімділігін бағалау экономикалық, әлеуметтік және экологиялық </w:t>
      </w:r>
      <w:r w:rsidR="00670530">
        <w:rPr>
          <w:rFonts w:ascii="Times New Roman" w:hAnsi="Times New Roman" w:cs="Times New Roman"/>
          <w:sz w:val="28"/>
          <w:szCs w:val="28"/>
          <w:lang w:val="kk-KZ"/>
        </w:rPr>
        <w:t>тиімділікті</w:t>
      </w:r>
      <w:r w:rsidRPr="004D7504">
        <w:rPr>
          <w:rFonts w:ascii="Times New Roman" w:hAnsi="Times New Roman" w:cs="Times New Roman"/>
          <w:sz w:val="28"/>
          <w:szCs w:val="28"/>
          <w:lang w:val="kk-KZ"/>
        </w:rPr>
        <w:t xml:space="preserve"> және олардың дәйектілігін ескеруді қамтиды. Осыған байланысты, тиімділікті бағалау сапасын жақсарту үшін осы талаптарға сәйкес келетін </w:t>
      </w:r>
      <w:r w:rsidR="00D717A4">
        <w:rPr>
          <w:rFonts w:ascii="Times New Roman" w:hAnsi="Times New Roman" w:cs="Times New Roman"/>
          <w:sz w:val="28"/>
          <w:szCs w:val="28"/>
          <w:lang w:val="kk-KZ"/>
        </w:rPr>
        <w:t>көрсеткіштер</w:t>
      </w:r>
      <w:r w:rsidRPr="004D7504">
        <w:rPr>
          <w:rFonts w:ascii="Times New Roman" w:hAnsi="Times New Roman" w:cs="Times New Roman"/>
          <w:sz w:val="28"/>
          <w:szCs w:val="28"/>
          <w:lang w:val="kk-KZ"/>
        </w:rPr>
        <w:t xml:space="preserve"> жүйесін ұсын</w:t>
      </w:r>
      <w:r w:rsidR="002F3DCD">
        <w:rPr>
          <w:rFonts w:ascii="Times New Roman" w:hAnsi="Times New Roman" w:cs="Times New Roman"/>
          <w:sz w:val="28"/>
          <w:szCs w:val="28"/>
          <w:lang w:val="kk-KZ"/>
        </w:rPr>
        <w:t>амыз</w:t>
      </w:r>
      <w:r w:rsidRPr="004D7504">
        <w:rPr>
          <w:rFonts w:ascii="Times New Roman" w:hAnsi="Times New Roman" w:cs="Times New Roman"/>
          <w:sz w:val="28"/>
          <w:szCs w:val="28"/>
          <w:lang w:val="kk-KZ"/>
        </w:rPr>
        <w:t xml:space="preserve"> </w:t>
      </w:r>
      <w:r w:rsidRPr="00103034">
        <w:rPr>
          <w:rFonts w:ascii="Times New Roman" w:hAnsi="Times New Roman" w:cs="Times New Roman"/>
          <w:sz w:val="28"/>
          <w:szCs w:val="28"/>
          <w:lang w:val="kk-KZ"/>
        </w:rPr>
        <w:t>(кесте</w:t>
      </w:r>
      <w:r w:rsidR="00103034" w:rsidRPr="00103034">
        <w:rPr>
          <w:rFonts w:ascii="Times New Roman" w:hAnsi="Times New Roman" w:cs="Times New Roman"/>
          <w:sz w:val="28"/>
          <w:szCs w:val="28"/>
          <w:lang w:val="kk-KZ"/>
        </w:rPr>
        <w:t xml:space="preserve"> </w:t>
      </w:r>
      <w:r w:rsidR="00D717A4">
        <w:rPr>
          <w:rFonts w:ascii="Times New Roman" w:hAnsi="Times New Roman" w:cs="Times New Roman"/>
          <w:sz w:val="28"/>
          <w:szCs w:val="28"/>
          <w:lang w:val="kk-KZ"/>
        </w:rPr>
        <w:t>4</w:t>
      </w:r>
      <w:r w:rsidR="006B3439">
        <w:rPr>
          <w:rFonts w:ascii="Times New Roman" w:hAnsi="Times New Roman" w:cs="Times New Roman"/>
          <w:sz w:val="28"/>
          <w:szCs w:val="28"/>
          <w:lang w:val="kk-KZ"/>
        </w:rPr>
        <w:t>8</w:t>
      </w:r>
      <w:r w:rsidRPr="00103034">
        <w:rPr>
          <w:rFonts w:ascii="Times New Roman" w:hAnsi="Times New Roman" w:cs="Times New Roman"/>
          <w:sz w:val="28"/>
          <w:szCs w:val="28"/>
          <w:lang w:val="kk-KZ"/>
        </w:rPr>
        <w:t>).</w:t>
      </w:r>
    </w:p>
    <w:p w:rsidR="00DC0E1A" w:rsidRDefault="00DC0E1A" w:rsidP="00BB542B">
      <w:pPr>
        <w:spacing w:after="0" w:line="240" w:lineRule="auto"/>
        <w:ind w:firstLine="709"/>
        <w:jc w:val="both"/>
        <w:rPr>
          <w:rFonts w:ascii="Times New Roman" w:hAnsi="Times New Roman" w:cs="Times New Roman"/>
          <w:sz w:val="28"/>
          <w:szCs w:val="28"/>
          <w:lang w:val="kk-KZ"/>
        </w:rPr>
      </w:pPr>
    </w:p>
    <w:p w:rsidR="00DC0E1A" w:rsidRDefault="00DC0E1A" w:rsidP="00BB542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00103034">
        <w:rPr>
          <w:rFonts w:ascii="Times New Roman" w:hAnsi="Times New Roman" w:cs="Times New Roman"/>
          <w:sz w:val="28"/>
          <w:szCs w:val="28"/>
          <w:lang w:val="kk-KZ"/>
        </w:rPr>
        <w:t xml:space="preserve"> </w:t>
      </w:r>
      <w:r w:rsidR="00C546DF">
        <w:rPr>
          <w:rFonts w:ascii="Times New Roman" w:hAnsi="Times New Roman" w:cs="Times New Roman"/>
          <w:sz w:val="28"/>
          <w:szCs w:val="28"/>
          <w:lang w:val="kk-KZ"/>
        </w:rPr>
        <w:t>4</w:t>
      </w:r>
      <w:r w:rsidR="00D709F5">
        <w:rPr>
          <w:rFonts w:ascii="Times New Roman" w:hAnsi="Times New Roman" w:cs="Times New Roman"/>
          <w:sz w:val="28"/>
          <w:szCs w:val="28"/>
          <w:lang w:val="kk-KZ"/>
        </w:rPr>
        <w:t>8</w:t>
      </w:r>
      <w:r>
        <w:rPr>
          <w:rFonts w:ascii="Times New Roman" w:hAnsi="Times New Roman" w:cs="Times New Roman"/>
          <w:sz w:val="28"/>
          <w:szCs w:val="28"/>
          <w:lang w:val="kk-KZ"/>
        </w:rPr>
        <w:t xml:space="preserve"> - </w:t>
      </w:r>
      <w:r w:rsidRPr="00DC0E1A">
        <w:rPr>
          <w:rFonts w:ascii="Times New Roman" w:hAnsi="Times New Roman" w:cs="Times New Roman"/>
          <w:sz w:val="28"/>
          <w:szCs w:val="28"/>
          <w:lang w:val="kk-KZ"/>
        </w:rPr>
        <w:t>Экологиялық бағдарламалардың тиімділігін бағалау көрсеткіштері</w:t>
      </w:r>
    </w:p>
    <w:p w:rsidR="00DC0E1A" w:rsidRDefault="00DC0E1A" w:rsidP="00BB542B">
      <w:pPr>
        <w:spacing w:after="0" w:line="240" w:lineRule="auto"/>
        <w:ind w:firstLine="709"/>
        <w:jc w:val="both"/>
        <w:rPr>
          <w:rFonts w:ascii="Times New Roman" w:hAnsi="Times New Roman" w:cs="Times New Roman"/>
          <w:sz w:val="28"/>
          <w:szCs w:val="28"/>
          <w:lang w:val="kk-KZ"/>
        </w:rPr>
      </w:pPr>
    </w:p>
    <w:tbl>
      <w:tblPr>
        <w:tblStyle w:val="ab"/>
        <w:tblW w:w="9351" w:type="dxa"/>
        <w:tblLook w:val="04A0" w:firstRow="1" w:lastRow="0" w:firstColumn="1" w:lastColumn="0" w:noHBand="0" w:noVBand="1"/>
      </w:tblPr>
      <w:tblGrid>
        <w:gridCol w:w="2689"/>
        <w:gridCol w:w="3260"/>
        <w:gridCol w:w="3402"/>
      </w:tblGrid>
      <w:tr w:rsidR="00DC0E1A" w:rsidRPr="00DC0E1A" w:rsidTr="00971E4A">
        <w:tc>
          <w:tcPr>
            <w:tcW w:w="2689" w:type="dxa"/>
          </w:tcPr>
          <w:p w:rsidR="00DC0E1A" w:rsidRPr="00DC0E1A" w:rsidRDefault="00DC0E1A" w:rsidP="00BB542B">
            <w:pPr>
              <w:jc w:val="both"/>
              <w:rPr>
                <w:rFonts w:ascii="Times New Roman" w:hAnsi="Times New Roman" w:cs="Times New Roman"/>
                <w:sz w:val="24"/>
                <w:szCs w:val="24"/>
                <w:lang w:val="kk-KZ"/>
              </w:rPr>
            </w:pPr>
            <w:r w:rsidRPr="00DC0E1A">
              <w:rPr>
                <w:rFonts w:ascii="Times New Roman" w:hAnsi="Times New Roman" w:cs="Times New Roman"/>
                <w:sz w:val="24"/>
                <w:szCs w:val="24"/>
                <w:lang w:val="kk-KZ"/>
              </w:rPr>
              <w:t>Көрсеткіш</w:t>
            </w:r>
          </w:p>
        </w:tc>
        <w:tc>
          <w:tcPr>
            <w:tcW w:w="3260" w:type="dxa"/>
          </w:tcPr>
          <w:p w:rsidR="00DC0E1A" w:rsidRPr="00DC0E1A" w:rsidRDefault="00DC0E1A" w:rsidP="00BB542B">
            <w:pPr>
              <w:jc w:val="both"/>
              <w:rPr>
                <w:rFonts w:ascii="Times New Roman" w:hAnsi="Times New Roman" w:cs="Times New Roman"/>
                <w:sz w:val="24"/>
                <w:szCs w:val="24"/>
                <w:lang w:val="kk-KZ"/>
              </w:rPr>
            </w:pPr>
            <w:r w:rsidRPr="00DC0E1A">
              <w:rPr>
                <w:rFonts w:ascii="Times New Roman" w:hAnsi="Times New Roman" w:cs="Times New Roman"/>
                <w:sz w:val="24"/>
                <w:szCs w:val="24"/>
                <w:lang w:val="kk-KZ"/>
              </w:rPr>
              <w:t>Есептеу формуласы</w:t>
            </w:r>
          </w:p>
        </w:tc>
        <w:tc>
          <w:tcPr>
            <w:tcW w:w="3402" w:type="dxa"/>
          </w:tcPr>
          <w:p w:rsidR="00DC0E1A" w:rsidRPr="00DC0E1A" w:rsidRDefault="00DC0E1A" w:rsidP="00BB542B">
            <w:pPr>
              <w:jc w:val="both"/>
              <w:rPr>
                <w:rFonts w:ascii="Times New Roman" w:hAnsi="Times New Roman" w:cs="Times New Roman"/>
                <w:sz w:val="24"/>
                <w:szCs w:val="24"/>
                <w:lang w:val="kk-KZ"/>
              </w:rPr>
            </w:pPr>
            <w:r w:rsidRPr="00DC0E1A">
              <w:rPr>
                <w:rFonts w:ascii="Times New Roman" w:hAnsi="Times New Roman" w:cs="Times New Roman"/>
                <w:sz w:val="24"/>
                <w:szCs w:val="24"/>
                <w:lang w:val="kk-KZ"/>
              </w:rPr>
              <w:t>Шартты белгілер</w:t>
            </w:r>
          </w:p>
        </w:tc>
      </w:tr>
      <w:tr w:rsidR="00971E4A" w:rsidRPr="00DC0E1A" w:rsidTr="00971E4A">
        <w:tc>
          <w:tcPr>
            <w:tcW w:w="2689" w:type="dxa"/>
          </w:tcPr>
          <w:p w:rsidR="00971E4A" w:rsidRPr="00DC0E1A" w:rsidRDefault="00971E4A" w:rsidP="00971E4A">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60" w:type="dxa"/>
          </w:tcPr>
          <w:p w:rsidR="00971E4A" w:rsidRPr="00DC0E1A" w:rsidRDefault="00971E4A" w:rsidP="00971E4A">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02" w:type="dxa"/>
          </w:tcPr>
          <w:p w:rsidR="00971E4A" w:rsidRPr="00DC0E1A" w:rsidRDefault="00971E4A" w:rsidP="00971E4A">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DC0E1A" w:rsidRPr="00DC0E1A" w:rsidTr="00971E4A">
        <w:tc>
          <w:tcPr>
            <w:tcW w:w="9351" w:type="dxa"/>
            <w:gridSpan w:val="3"/>
          </w:tcPr>
          <w:p w:rsidR="00DC0E1A" w:rsidRPr="00DC0E1A" w:rsidRDefault="00DC0E1A" w:rsidP="00670530">
            <w:pPr>
              <w:jc w:val="center"/>
              <w:rPr>
                <w:rFonts w:ascii="Times New Roman" w:hAnsi="Times New Roman" w:cs="Times New Roman"/>
                <w:sz w:val="24"/>
                <w:szCs w:val="24"/>
                <w:lang w:val="kk-KZ"/>
              </w:rPr>
            </w:pPr>
            <w:r w:rsidRPr="00DC0E1A">
              <w:rPr>
                <w:rFonts w:ascii="Times New Roman" w:hAnsi="Times New Roman" w:cs="Times New Roman"/>
                <w:sz w:val="24"/>
                <w:szCs w:val="24"/>
                <w:lang w:val="kk-KZ"/>
              </w:rPr>
              <w:t xml:space="preserve">Экологиялық </w:t>
            </w:r>
            <w:r w:rsidR="00670530">
              <w:rPr>
                <w:rFonts w:ascii="Times New Roman" w:hAnsi="Times New Roman" w:cs="Times New Roman"/>
                <w:sz w:val="24"/>
                <w:szCs w:val="24"/>
                <w:lang w:val="kk-KZ"/>
              </w:rPr>
              <w:t>тиімділікті</w:t>
            </w:r>
            <w:r w:rsidRPr="00DC0E1A">
              <w:rPr>
                <w:rFonts w:ascii="Times New Roman" w:hAnsi="Times New Roman" w:cs="Times New Roman"/>
                <w:sz w:val="24"/>
                <w:szCs w:val="24"/>
                <w:lang w:val="kk-KZ"/>
              </w:rPr>
              <w:t xml:space="preserve"> есепке алу көрсеткіштері</w:t>
            </w:r>
          </w:p>
        </w:tc>
      </w:tr>
      <w:tr w:rsidR="00DC0E1A" w:rsidRPr="0094237F" w:rsidTr="00971E4A">
        <w:tc>
          <w:tcPr>
            <w:tcW w:w="2689" w:type="dxa"/>
          </w:tcPr>
          <w:p w:rsidR="002C1673" w:rsidRDefault="00670530" w:rsidP="00670530">
            <w:pPr>
              <w:rPr>
                <w:rFonts w:ascii="Times New Roman" w:hAnsi="Times New Roman" w:cs="Times New Roman"/>
                <w:sz w:val="24"/>
                <w:szCs w:val="24"/>
                <w:lang w:val="kk-KZ"/>
              </w:rPr>
            </w:pPr>
            <w:r w:rsidRPr="00DC0E1A">
              <w:rPr>
                <w:rFonts w:ascii="Times New Roman" w:hAnsi="Times New Roman" w:cs="Times New Roman"/>
                <w:sz w:val="24"/>
                <w:szCs w:val="24"/>
                <w:lang w:val="kk-KZ"/>
              </w:rPr>
              <w:t>Табиғатты қорғау іс-шараларын жүргізу нәтижесінде</w:t>
            </w:r>
            <w:r>
              <w:rPr>
                <w:rFonts w:ascii="Times New Roman" w:hAnsi="Times New Roman" w:cs="Times New Roman"/>
                <w:sz w:val="24"/>
                <w:szCs w:val="24"/>
                <w:lang w:val="kk-KZ"/>
              </w:rPr>
              <w:t>гі</w:t>
            </w:r>
            <w:r w:rsidRPr="00DC0E1A">
              <w:rPr>
                <w:rFonts w:ascii="Times New Roman" w:hAnsi="Times New Roman" w:cs="Times New Roman"/>
                <w:sz w:val="24"/>
                <w:szCs w:val="24"/>
                <w:lang w:val="kk-KZ"/>
              </w:rPr>
              <w:t xml:space="preserve"> экологиялық </w:t>
            </w:r>
            <w:r>
              <w:rPr>
                <w:rFonts w:ascii="Times New Roman" w:hAnsi="Times New Roman" w:cs="Times New Roman"/>
                <w:sz w:val="24"/>
                <w:szCs w:val="24"/>
                <w:lang w:val="kk-KZ"/>
              </w:rPr>
              <w:t>тиімділік</w:t>
            </w:r>
          </w:p>
          <w:p w:rsidR="00DC0E1A" w:rsidRPr="00DC0E1A" w:rsidRDefault="00DC0E1A" w:rsidP="00670530">
            <w:pPr>
              <w:rPr>
                <w:rFonts w:ascii="Times New Roman" w:hAnsi="Times New Roman" w:cs="Times New Roman"/>
                <w:sz w:val="24"/>
                <w:szCs w:val="24"/>
                <w:lang w:val="kk-KZ"/>
              </w:rPr>
            </w:pPr>
          </w:p>
        </w:tc>
        <w:tc>
          <w:tcPr>
            <w:tcW w:w="3260" w:type="dxa"/>
          </w:tcPr>
          <w:p w:rsidR="00DC0E1A" w:rsidRPr="00861222" w:rsidRDefault="00861222" w:rsidP="00DC0E1A">
            <w:pPr>
              <w:pStyle w:val="Pa2"/>
              <w:jc w:val="center"/>
              <w:rPr>
                <w:rFonts w:ascii="Times New Roman" w:hAnsi="Times New Roman" w:cs="Times New Roman"/>
                <w:color w:val="000000"/>
                <w:lang w:val="kk-KZ"/>
              </w:rPr>
            </w:pPr>
            <w:r>
              <w:rPr>
                <w:rFonts w:ascii="Times New Roman" w:hAnsi="Times New Roman" w:cs="Times New Roman"/>
                <w:i/>
                <w:iCs/>
                <w:color w:val="000000"/>
                <w:lang w:val="kk-KZ"/>
              </w:rPr>
              <w:t>Т эк</w:t>
            </w:r>
            <w:r w:rsidR="00DC0E1A" w:rsidRPr="00861222">
              <w:rPr>
                <w:rFonts w:ascii="Times New Roman" w:hAnsi="Times New Roman" w:cs="Times New Roman"/>
                <w:i/>
                <w:iCs/>
                <w:color w:val="000000"/>
                <w:lang w:val="kk-KZ"/>
              </w:rPr>
              <w:t xml:space="preserve"> </w:t>
            </w:r>
            <w:r w:rsidR="00DC0E1A" w:rsidRPr="00861222">
              <w:rPr>
                <w:rFonts w:ascii="Times New Roman" w:hAnsi="Times New Roman" w:cs="Times New Roman"/>
                <w:color w:val="000000"/>
                <w:lang w:val="kk-KZ"/>
              </w:rPr>
              <w:t xml:space="preserve">= </w:t>
            </w:r>
            <w:r w:rsidR="00DC0E1A" w:rsidRPr="00861222">
              <w:rPr>
                <w:rFonts w:ascii="Times New Roman" w:hAnsi="Times New Roman" w:cs="Times New Roman"/>
                <w:i/>
                <w:iCs/>
                <w:color w:val="000000"/>
                <w:lang w:val="kk-KZ"/>
              </w:rPr>
              <w:t>У</w:t>
            </w:r>
            <w:r w:rsidR="00DC0E1A" w:rsidRPr="00861222">
              <w:rPr>
                <w:rStyle w:val="A90"/>
                <w:rFonts w:ascii="Times New Roman" w:hAnsi="Times New Roman" w:cs="Times New Roman"/>
                <w:sz w:val="24"/>
                <w:szCs w:val="24"/>
                <w:lang w:val="kk-KZ"/>
              </w:rPr>
              <w:t xml:space="preserve">уд </w:t>
            </w:r>
            <w:r w:rsidR="00DC0E1A" w:rsidRPr="00861222">
              <w:rPr>
                <w:rFonts w:ascii="Times New Roman" w:hAnsi="Times New Roman" w:cs="Times New Roman"/>
                <w:color w:val="000000"/>
                <w:lang w:val="kk-KZ"/>
              </w:rPr>
              <w:t xml:space="preserve">× </w:t>
            </w:r>
            <w:r w:rsidR="00DC0E1A" w:rsidRPr="00DC0E1A">
              <w:rPr>
                <w:rFonts w:ascii="Times New Roman" w:hAnsi="Times New Roman" w:cs="Times New Roman"/>
                <w:color w:val="000000"/>
              </w:rPr>
              <w:t>Σ</w:t>
            </w:r>
            <w:r w:rsidR="00DC0E1A" w:rsidRPr="00861222">
              <w:rPr>
                <w:rFonts w:ascii="Times New Roman" w:hAnsi="Times New Roman" w:cs="Times New Roman"/>
                <w:color w:val="000000"/>
                <w:lang w:val="kk-KZ"/>
              </w:rPr>
              <w:t>(</w:t>
            </w:r>
            <w:r w:rsidR="00DC0E1A" w:rsidRPr="00861222">
              <w:rPr>
                <w:rFonts w:ascii="Times New Roman" w:hAnsi="Times New Roman" w:cs="Times New Roman"/>
                <w:i/>
                <w:iCs/>
                <w:color w:val="000000"/>
                <w:lang w:val="kk-KZ"/>
              </w:rPr>
              <w:t>М</w:t>
            </w:r>
            <w:r w:rsidR="00DC0E1A" w:rsidRPr="00861222">
              <w:rPr>
                <w:rStyle w:val="A90"/>
                <w:rFonts w:ascii="Times New Roman" w:hAnsi="Times New Roman" w:cs="Times New Roman"/>
                <w:sz w:val="24"/>
                <w:szCs w:val="24"/>
                <w:lang w:val="kk-KZ"/>
              </w:rPr>
              <w:t xml:space="preserve">i </w:t>
            </w:r>
            <w:r w:rsidR="00DC0E1A" w:rsidRPr="00861222">
              <w:rPr>
                <w:rFonts w:ascii="Times New Roman" w:hAnsi="Times New Roman" w:cs="Times New Roman"/>
                <w:color w:val="000000"/>
                <w:lang w:val="kk-KZ"/>
              </w:rPr>
              <w:t xml:space="preserve">× </w:t>
            </w:r>
            <w:r w:rsidR="00DC0E1A" w:rsidRPr="00861222">
              <w:rPr>
                <w:rFonts w:ascii="Times New Roman" w:hAnsi="Times New Roman" w:cs="Times New Roman"/>
                <w:i/>
                <w:iCs/>
                <w:color w:val="000000"/>
                <w:lang w:val="kk-KZ"/>
              </w:rPr>
              <w:t>K</w:t>
            </w:r>
            <w:r w:rsidR="00DC0E1A" w:rsidRPr="00861222">
              <w:rPr>
                <w:rStyle w:val="A90"/>
                <w:rFonts w:ascii="Times New Roman" w:hAnsi="Times New Roman" w:cs="Times New Roman"/>
                <w:sz w:val="24"/>
                <w:szCs w:val="24"/>
                <w:lang w:val="kk-KZ"/>
              </w:rPr>
              <w:t xml:space="preserve">эi </w:t>
            </w:r>
            <w:r w:rsidR="00DC0E1A" w:rsidRPr="00861222">
              <w:rPr>
                <w:rFonts w:ascii="Times New Roman" w:hAnsi="Times New Roman" w:cs="Times New Roman"/>
                <w:color w:val="000000"/>
                <w:lang w:val="kk-KZ"/>
              </w:rPr>
              <w:t xml:space="preserve">× </w:t>
            </w:r>
            <w:r w:rsidR="00DC0E1A" w:rsidRPr="00861222">
              <w:rPr>
                <w:rFonts w:ascii="Times New Roman" w:hAnsi="Times New Roman" w:cs="Times New Roman"/>
                <w:i/>
                <w:iCs/>
                <w:color w:val="000000"/>
                <w:lang w:val="kk-KZ"/>
              </w:rPr>
              <w:t>К</w:t>
            </w:r>
            <w:r w:rsidR="00DC0E1A" w:rsidRPr="00861222">
              <w:rPr>
                <w:rStyle w:val="A90"/>
                <w:rFonts w:ascii="Times New Roman" w:hAnsi="Times New Roman" w:cs="Times New Roman"/>
                <w:sz w:val="24"/>
                <w:szCs w:val="24"/>
                <w:lang w:val="kk-KZ"/>
              </w:rPr>
              <w:t>эт</w:t>
            </w:r>
            <w:r w:rsidR="00DC0E1A" w:rsidRPr="00861222">
              <w:rPr>
                <w:rFonts w:ascii="Times New Roman" w:hAnsi="Times New Roman" w:cs="Times New Roman"/>
                <w:color w:val="000000"/>
                <w:lang w:val="kk-KZ"/>
              </w:rPr>
              <w:t>)</w:t>
            </w:r>
          </w:p>
          <w:p w:rsidR="00DC0E1A" w:rsidRPr="00861222" w:rsidRDefault="00DC0E1A" w:rsidP="00BB542B">
            <w:pPr>
              <w:jc w:val="both"/>
              <w:rPr>
                <w:rFonts w:ascii="Times New Roman" w:hAnsi="Times New Roman" w:cs="Times New Roman"/>
                <w:sz w:val="24"/>
                <w:szCs w:val="24"/>
                <w:lang w:val="kk-KZ"/>
              </w:rPr>
            </w:pPr>
          </w:p>
        </w:tc>
        <w:tc>
          <w:tcPr>
            <w:tcW w:w="3402" w:type="dxa"/>
          </w:tcPr>
          <w:p w:rsidR="00D45F0B" w:rsidRPr="00D45F0B" w:rsidRDefault="00D45F0B" w:rsidP="00D45F0B">
            <w:pPr>
              <w:jc w:val="both"/>
              <w:rPr>
                <w:rFonts w:ascii="Times New Roman" w:hAnsi="Times New Roman" w:cs="Times New Roman"/>
                <w:sz w:val="24"/>
                <w:szCs w:val="24"/>
                <w:lang w:val="kk-KZ"/>
              </w:rPr>
            </w:pPr>
            <w:r w:rsidRPr="00D45F0B">
              <w:rPr>
                <w:rFonts w:ascii="Times New Roman" w:hAnsi="Times New Roman" w:cs="Times New Roman"/>
                <w:i/>
                <w:sz w:val="24"/>
                <w:szCs w:val="24"/>
                <w:lang w:val="kk-KZ"/>
              </w:rPr>
              <w:t>Ууд</w:t>
            </w:r>
            <w:r w:rsidRPr="00D45F0B">
              <w:rPr>
                <w:rFonts w:ascii="Times New Roman" w:hAnsi="Times New Roman" w:cs="Times New Roman"/>
                <w:sz w:val="24"/>
                <w:szCs w:val="24"/>
                <w:lang w:val="kk-KZ"/>
              </w:rPr>
              <w:t>-ластанудан меншікті залал көрсеткіші;</w:t>
            </w:r>
          </w:p>
          <w:p w:rsidR="00D45F0B" w:rsidRPr="00D45F0B" w:rsidRDefault="00D45F0B" w:rsidP="00D45F0B">
            <w:pPr>
              <w:jc w:val="both"/>
              <w:rPr>
                <w:rFonts w:ascii="Times New Roman" w:hAnsi="Times New Roman" w:cs="Times New Roman"/>
                <w:sz w:val="24"/>
                <w:szCs w:val="24"/>
                <w:lang w:val="kk-KZ"/>
              </w:rPr>
            </w:pPr>
            <w:r w:rsidRPr="00D45F0B">
              <w:rPr>
                <w:rFonts w:ascii="Times New Roman" w:hAnsi="Times New Roman" w:cs="Times New Roman"/>
                <w:i/>
                <w:sz w:val="24"/>
                <w:szCs w:val="24"/>
                <w:lang w:val="kk-KZ"/>
              </w:rPr>
              <w:t>Мі</w:t>
            </w:r>
            <w:r w:rsidRPr="00D45F0B">
              <w:rPr>
                <w:rFonts w:ascii="Times New Roman" w:hAnsi="Times New Roman" w:cs="Times New Roman"/>
                <w:sz w:val="24"/>
                <w:szCs w:val="24"/>
                <w:lang w:val="kk-KZ"/>
              </w:rPr>
              <w:t>-I-ші ластаушы заттың атмосфераға түспеген нақты массасы;</w:t>
            </w:r>
          </w:p>
          <w:p w:rsidR="00D45F0B" w:rsidRPr="00D45F0B" w:rsidRDefault="00D45F0B" w:rsidP="00D45F0B">
            <w:pPr>
              <w:jc w:val="both"/>
              <w:rPr>
                <w:rFonts w:ascii="Times New Roman" w:hAnsi="Times New Roman" w:cs="Times New Roman"/>
                <w:sz w:val="24"/>
                <w:szCs w:val="24"/>
                <w:lang w:val="kk-KZ"/>
              </w:rPr>
            </w:pPr>
            <w:r w:rsidRPr="00D45F0B">
              <w:rPr>
                <w:rFonts w:ascii="Times New Roman" w:hAnsi="Times New Roman" w:cs="Times New Roman"/>
                <w:i/>
                <w:sz w:val="24"/>
                <w:szCs w:val="24"/>
                <w:lang w:val="kk-KZ"/>
              </w:rPr>
              <w:t>Кэі</w:t>
            </w:r>
            <w:r w:rsidRPr="00D45F0B">
              <w:rPr>
                <w:rFonts w:ascii="Times New Roman" w:hAnsi="Times New Roman" w:cs="Times New Roman"/>
                <w:sz w:val="24"/>
                <w:szCs w:val="24"/>
                <w:lang w:val="kk-KZ"/>
              </w:rPr>
              <w:t>-экологиялық қауіптілік коэффициенті</w:t>
            </w:r>
          </w:p>
          <w:p w:rsidR="00D45F0B" w:rsidRPr="00D45F0B" w:rsidRDefault="00D45F0B" w:rsidP="00D45F0B">
            <w:pPr>
              <w:jc w:val="both"/>
              <w:rPr>
                <w:rFonts w:ascii="Times New Roman" w:hAnsi="Times New Roman" w:cs="Times New Roman"/>
                <w:sz w:val="24"/>
                <w:szCs w:val="24"/>
                <w:lang w:val="kk-KZ"/>
              </w:rPr>
            </w:pPr>
            <w:r w:rsidRPr="00D45F0B">
              <w:rPr>
                <w:rFonts w:ascii="Times New Roman" w:hAnsi="Times New Roman" w:cs="Times New Roman"/>
                <w:sz w:val="24"/>
                <w:szCs w:val="24"/>
                <w:lang w:val="kk-KZ"/>
              </w:rPr>
              <w:t>i-ші ластаушы зат;</w:t>
            </w:r>
          </w:p>
          <w:p w:rsidR="00DC0E1A" w:rsidRPr="00DC0E1A" w:rsidRDefault="00D45F0B" w:rsidP="00D45F0B">
            <w:pPr>
              <w:jc w:val="both"/>
              <w:rPr>
                <w:rFonts w:ascii="Times New Roman" w:hAnsi="Times New Roman" w:cs="Times New Roman"/>
                <w:sz w:val="24"/>
                <w:szCs w:val="24"/>
                <w:lang w:val="kk-KZ"/>
              </w:rPr>
            </w:pPr>
            <w:r w:rsidRPr="00D45F0B">
              <w:rPr>
                <w:rFonts w:ascii="Times New Roman" w:hAnsi="Times New Roman" w:cs="Times New Roman"/>
                <w:i/>
                <w:sz w:val="24"/>
                <w:szCs w:val="24"/>
                <w:lang w:val="kk-KZ"/>
              </w:rPr>
              <w:t>Кэ</w:t>
            </w:r>
            <w:r w:rsidRPr="00D45F0B">
              <w:rPr>
                <w:rFonts w:ascii="Times New Roman" w:hAnsi="Times New Roman" w:cs="Times New Roman"/>
                <w:sz w:val="24"/>
                <w:szCs w:val="24"/>
                <w:lang w:val="kk-KZ"/>
              </w:rPr>
              <w:t>т-</w:t>
            </w:r>
            <w:r>
              <w:rPr>
                <w:rFonts w:ascii="Times New Roman" w:hAnsi="Times New Roman" w:cs="Times New Roman"/>
                <w:sz w:val="24"/>
                <w:szCs w:val="24"/>
                <w:lang w:val="kk-KZ"/>
              </w:rPr>
              <w:t xml:space="preserve">аймақтың </w:t>
            </w:r>
            <w:r w:rsidRPr="00D45F0B">
              <w:rPr>
                <w:rFonts w:ascii="Times New Roman" w:hAnsi="Times New Roman" w:cs="Times New Roman"/>
                <w:sz w:val="24"/>
                <w:szCs w:val="24"/>
                <w:lang w:val="kk-KZ"/>
              </w:rPr>
              <w:t>экологиялық қауіпсіздік коэффициенті</w:t>
            </w:r>
          </w:p>
        </w:tc>
      </w:tr>
      <w:tr w:rsidR="00D45F0B" w:rsidRPr="0094237F" w:rsidTr="00971E4A">
        <w:tc>
          <w:tcPr>
            <w:tcW w:w="9351" w:type="dxa"/>
            <w:gridSpan w:val="3"/>
          </w:tcPr>
          <w:p w:rsidR="00D45F0B" w:rsidRPr="00DC0E1A" w:rsidRDefault="00D45F0B" w:rsidP="00670530">
            <w:pPr>
              <w:jc w:val="center"/>
              <w:rPr>
                <w:rFonts w:ascii="Times New Roman" w:hAnsi="Times New Roman" w:cs="Times New Roman"/>
                <w:sz w:val="24"/>
                <w:szCs w:val="24"/>
                <w:lang w:val="kk-KZ"/>
              </w:rPr>
            </w:pPr>
            <w:r w:rsidRPr="00D45F0B">
              <w:rPr>
                <w:rFonts w:ascii="Times New Roman" w:hAnsi="Times New Roman" w:cs="Times New Roman"/>
                <w:sz w:val="24"/>
                <w:szCs w:val="24"/>
                <w:lang w:val="kk-KZ"/>
              </w:rPr>
              <w:t xml:space="preserve">Экономикалық </w:t>
            </w:r>
            <w:r w:rsidR="00670530">
              <w:rPr>
                <w:rFonts w:ascii="Times New Roman" w:hAnsi="Times New Roman" w:cs="Times New Roman"/>
                <w:sz w:val="24"/>
                <w:szCs w:val="24"/>
                <w:lang w:val="kk-KZ"/>
              </w:rPr>
              <w:t>тиімділікті</w:t>
            </w:r>
            <w:r w:rsidRPr="00D45F0B">
              <w:rPr>
                <w:rFonts w:ascii="Times New Roman" w:hAnsi="Times New Roman" w:cs="Times New Roman"/>
                <w:sz w:val="24"/>
                <w:szCs w:val="24"/>
                <w:lang w:val="kk-KZ"/>
              </w:rPr>
              <w:t xml:space="preserve"> есепке алу көрсеткіштері</w:t>
            </w:r>
          </w:p>
        </w:tc>
      </w:tr>
      <w:tr w:rsidR="00DC0E1A" w:rsidRPr="0094237F" w:rsidTr="00971E4A">
        <w:tc>
          <w:tcPr>
            <w:tcW w:w="2689" w:type="dxa"/>
          </w:tcPr>
          <w:p w:rsidR="00DC0E1A" w:rsidRPr="00DC0E1A" w:rsidRDefault="00D45F0B" w:rsidP="00BB542B">
            <w:pPr>
              <w:jc w:val="both"/>
              <w:rPr>
                <w:rFonts w:ascii="Times New Roman" w:hAnsi="Times New Roman" w:cs="Times New Roman"/>
                <w:sz w:val="24"/>
                <w:szCs w:val="24"/>
                <w:lang w:val="kk-KZ"/>
              </w:rPr>
            </w:pPr>
            <w:r w:rsidRPr="00D45F0B">
              <w:rPr>
                <w:rFonts w:ascii="Times New Roman" w:hAnsi="Times New Roman" w:cs="Times New Roman"/>
                <w:sz w:val="24"/>
                <w:szCs w:val="24"/>
                <w:lang w:val="kk-KZ"/>
              </w:rPr>
              <w:t>Табиғат қорғау мақсатындағы инвестициялардан экономикалық тиімділік</w:t>
            </w:r>
          </w:p>
        </w:tc>
        <w:tc>
          <w:tcPr>
            <w:tcW w:w="3260" w:type="dxa"/>
          </w:tcPr>
          <w:p w:rsidR="00D45F0B" w:rsidRPr="00D45F0B" w:rsidRDefault="00861222" w:rsidP="00D45F0B">
            <w:pPr>
              <w:pStyle w:val="Pa2"/>
              <w:jc w:val="center"/>
              <w:rPr>
                <w:rFonts w:ascii="Times New Roman" w:hAnsi="Times New Roman" w:cs="Times New Roman"/>
                <w:lang w:val="kk-KZ"/>
              </w:rPr>
            </w:pPr>
            <w:r>
              <w:rPr>
                <w:rFonts w:ascii="Times New Roman" w:hAnsi="Times New Roman" w:cs="Times New Roman"/>
                <w:lang w:val="kk-KZ"/>
              </w:rPr>
              <w:t>Тэ</w:t>
            </w:r>
            <w:r w:rsidR="00D45F0B" w:rsidRPr="00D45F0B">
              <w:rPr>
                <w:rFonts w:ascii="Times New Roman" w:hAnsi="Times New Roman" w:cs="Times New Roman"/>
                <w:i/>
                <w:iCs/>
                <w:lang w:val="kk-KZ"/>
              </w:rPr>
              <w:t xml:space="preserve"> </w:t>
            </w:r>
            <w:r w:rsidR="00D45F0B" w:rsidRPr="00D45F0B">
              <w:rPr>
                <w:rFonts w:ascii="Times New Roman" w:hAnsi="Times New Roman" w:cs="Times New Roman"/>
                <w:lang w:val="kk-KZ"/>
              </w:rPr>
              <w:t>= У</w:t>
            </w:r>
            <w:r w:rsidR="00D45F0B" w:rsidRPr="00D45F0B">
              <w:rPr>
                <w:rFonts w:ascii="Times New Roman" w:hAnsi="Times New Roman" w:cs="Times New Roman"/>
                <w:i/>
                <w:iCs/>
                <w:lang w:val="kk-KZ"/>
              </w:rPr>
              <w:t xml:space="preserve">э </w:t>
            </w:r>
            <w:r w:rsidR="00D45F0B" w:rsidRPr="00D45F0B">
              <w:rPr>
                <w:rFonts w:ascii="Times New Roman" w:hAnsi="Times New Roman" w:cs="Times New Roman"/>
                <w:lang w:val="kk-KZ"/>
              </w:rPr>
              <w:t>/И</w:t>
            </w:r>
            <w:r w:rsidR="00D45F0B" w:rsidRPr="00D45F0B">
              <w:rPr>
                <w:rFonts w:ascii="Times New Roman" w:hAnsi="Times New Roman" w:cs="Times New Roman"/>
                <w:i/>
                <w:iCs/>
                <w:lang w:val="kk-KZ"/>
              </w:rPr>
              <w:t xml:space="preserve">по </w:t>
            </w:r>
            <w:r w:rsidR="00D45F0B" w:rsidRPr="00D45F0B">
              <w:rPr>
                <w:rFonts w:ascii="Times New Roman" w:hAnsi="Times New Roman" w:cs="Times New Roman"/>
                <w:lang w:val="kk-KZ"/>
              </w:rPr>
              <w:t>× 100 %</w:t>
            </w:r>
          </w:p>
          <w:p w:rsidR="00DC0E1A" w:rsidRPr="00DC0E1A" w:rsidRDefault="00DC0E1A" w:rsidP="00BB542B">
            <w:pPr>
              <w:jc w:val="both"/>
              <w:rPr>
                <w:rFonts w:ascii="Times New Roman" w:hAnsi="Times New Roman" w:cs="Times New Roman"/>
                <w:sz w:val="24"/>
                <w:szCs w:val="24"/>
                <w:lang w:val="kk-KZ"/>
              </w:rPr>
            </w:pPr>
          </w:p>
        </w:tc>
        <w:tc>
          <w:tcPr>
            <w:tcW w:w="3402" w:type="dxa"/>
          </w:tcPr>
          <w:p w:rsidR="00D45F0B" w:rsidRPr="00D45F0B" w:rsidRDefault="00D45F0B" w:rsidP="00D45F0B">
            <w:pPr>
              <w:jc w:val="both"/>
              <w:rPr>
                <w:rFonts w:ascii="Times New Roman" w:hAnsi="Times New Roman" w:cs="Times New Roman"/>
                <w:sz w:val="24"/>
                <w:szCs w:val="24"/>
                <w:lang w:val="kk-KZ"/>
              </w:rPr>
            </w:pPr>
            <w:r w:rsidRPr="00D45F0B">
              <w:rPr>
                <w:rFonts w:ascii="Times New Roman" w:hAnsi="Times New Roman" w:cs="Times New Roman"/>
                <w:sz w:val="24"/>
                <w:szCs w:val="24"/>
                <w:lang w:val="kk-KZ"/>
              </w:rPr>
              <w:t>У</w:t>
            </w:r>
            <w:r w:rsidRPr="00D45F0B">
              <w:rPr>
                <w:rFonts w:ascii="Times New Roman" w:hAnsi="Times New Roman" w:cs="Times New Roman"/>
                <w:i/>
                <w:iCs/>
                <w:sz w:val="24"/>
                <w:szCs w:val="24"/>
                <w:lang w:val="kk-KZ"/>
              </w:rPr>
              <w:t>э</w:t>
            </w:r>
            <w:r w:rsidRPr="00D45F0B">
              <w:rPr>
                <w:rFonts w:ascii="Times New Roman" w:hAnsi="Times New Roman" w:cs="Times New Roman"/>
                <w:sz w:val="24"/>
                <w:szCs w:val="24"/>
                <w:lang w:val="kk-KZ"/>
              </w:rPr>
              <w:t xml:space="preserve"> </w:t>
            </w:r>
            <w:r>
              <w:rPr>
                <w:rFonts w:ascii="Times New Roman" w:hAnsi="Times New Roman" w:cs="Times New Roman"/>
                <w:sz w:val="24"/>
                <w:szCs w:val="24"/>
                <w:lang w:val="kk-KZ"/>
              </w:rPr>
              <w:t>– жол берілмейтін</w:t>
            </w:r>
            <w:r w:rsidRPr="00D45F0B">
              <w:rPr>
                <w:rFonts w:ascii="Times New Roman" w:hAnsi="Times New Roman" w:cs="Times New Roman"/>
                <w:sz w:val="24"/>
                <w:szCs w:val="24"/>
                <w:lang w:val="kk-KZ"/>
              </w:rPr>
              <w:t xml:space="preserve"> экономикалық залал, мың </w:t>
            </w:r>
            <w:r>
              <w:rPr>
                <w:rFonts w:ascii="Times New Roman" w:hAnsi="Times New Roman" w:cs="Times New Roman"/>
                <w:sz w:val="24"/>
                <w:szCs w:val="24"/>
                <w:lang w:val="kk-KZ"/>
              </w:rPr>
              <w:t>теңге</w:t>
            </w:r>
            <w:r w:rsidRPr="00D45F0B">
              <w:rPr>
                <w:rFonts w:ascii="Times New Roman" w:hAnsi="Times New Roman" w:cs="Times New Roman"/>
                <w:sz w:val="24"/>
                <w:szCs w:val="24"/>
                <w:lang w:val="kk-KZ"/>
              </w:rPr>
              <w:t>;</w:t>
            </w:r>
          </w:p>
          <w:p w:rsidR="00DC0E1A" w:rsidRPr="00DC0E1A" w:rsidRDefault="00D45F0B" w:rsidP="007E145A">
            <w:pPr>
              <w:jc w:val="both"/>
              <w:rPr>
                <w:rFonts w:ascii="Times New Roman" w:hAnsi="Times New Roman" w:cs="Times New Roman"/>
                <w:sz w:val="24"/>
                <w:szCs w:val="24"/>
                <w:lang w:val="kk-KZ"/>
              </w:rPr>
            </w:pPr>
            <w:r w:rsidRPr="00D45F0B">
              <w:rPr>
                <w:rFonts w:ascii="Times New Roman" w:hAnsi="Times New Roman" w:cs="Times New Roman"/>
                <w:i/>
                <w:sz w:val="24"/>
                <w:szCs w:val="24"/>
                <w:lang w:val="kk-KZ"/>
              </w:rPr>
              <w:t>Ипо</w:t>
            </w:r>
            <w:r>
              <w:rPr>
                <w:rFonts w:ascii="Times New Roman" w:hAnsi="Times New Roman" w:cs="Times New Roman"/>
                <w:sz w:val="24"/>
                <w:szCs w:val="24"/>
                <w:lang w:val="kk-KZ"/>
              </w:rPr>
              <w:t xml:space="preserve"> – </w:t>
            </w:r>
            <w:r w:rsidRPr="00D45F0B">
              <w:rPr>
                <w:rFonts w:ascii="Times New Roman" w:hAnsi="Times New Roman" w:cs="Times New Roman"/>
                <w:sz w:val="24"/>
                <w:szCs w:val="24"/>
                <w:lang w:val="kk-KZ"/>
              </w:rPr>
              <w:t>экологиялық</w:t>
            </w:r>
            <w:r>
              <w:rPr>
                <w:rFonts w:ascii="Times New Roman" w:hAnsi="Times New Roman" w:cs="Times New Roman"/>
                <w:sz w:val="24"/>
                <w:szCs w:val="24"/>
                <w:lang w:val="kk-KZ"/>
              </w:rPr>
              <w:t xml:space="preserve"> мақсаттағы и</w:t>
            </w:r>
            <w:r w:rsidRPr="00D45F0B">
              <w:rPr>
                <w:rFonts w:ascii="Times New Roman" w:hAnsi="Times New Roman" w:cs="Times New Roman"/>
                <w:sz w:val="24"/>
                <w:szCs w:val="24"/>
                <w:lang w:val="kk-KZ"/>
              </w:rPr>
              <w:t xml:space="preserve">нвестициялар, мың </w:t>
            </w:r>
            <w:r>
              <w:rPr>
                <w:rFonts w:ascii="Times New Roman" w:hAnsi="Times New Roman" w:cs="Times New Roman"/>
                <w:sz w:val="24"/>
                <w:szCs w:val="24"/>
                <w:lang w:val="kk-KZ"/>
              </w:rPr>
              <w:t>теңге</w:t>
            </w:r>
            <w:r w:rsidRPr="00D45F0B">
              <w:rPr>
                <w:rFonts w:ascii="Times New Roman" w:hAnsi="Times New Roman" w:cs="Times New Roman"/>
                <w:sz w:val="24"/>
                <w:szCs w:val="24"/>
                <w:lang w:val="kk-KZ"/>
              </w:rPr>
              <w:t>.</w:t>
            </w:r>
          </w:p>
        </w:tc>
      </w:tr>
    </w:tbl>
    <w:p w:rsidR="002C1673" w:rsidRDefault="002C1673" w:rsidP="002C1673">
      <w:pPr>
        <w:spacing w:after="0" w:line="240" w:lineRule="auto"/>
        <w:jc w:val="right"/>
      </w:pPr>
      <w:r>
        <w:rPr>
          <w:rFonts w:ascii="Times New Roman" w:hAnsi="Times New Roman" w:cs="Times New Roman"/>
          <w:sz w:val="24"/>
          <w:szCs w:val="24"/>
          <w:lang w:val="kk-KZ"/>
        </w:rPr>
        <w:lastRenderedPageBreak/>
        <w:t>48</w:t>
      </w:r>
      <w:r w:rsidRPr="00971E4A">
        <w:rPr>
          <w:rFonts w:ascii="Times New Roman" w:hAnsi="Times New Roman" w:cs="Times New Roman"/>
          <w:sz w:val="24"/>
          <w:szCs w:val="24"/>
          <w:lang w:val="kk-KZ"/>
        </w:rPr>
        <w:t xml:space="preserve"> –Кестенің жалғасы</w:t>
      </w:r>
    </w:p>
    <w:tbl>
      <w:tblPr>
        <w:tblStyle w:val="ab"/>
        <w:tblW w:w="9351" w:type="dxa"/>
        <w:tblLook w:val="04A0" w:firstRow="1" w:lastRow="0" w:firstColumn="1" w:lastColumn="0" w:noHBand="0" w:noVBand="1"/>
      </w:tblPr>
      <w:tblGrid>
        <w:gridCol w:w="2689"/>
        <w:gridCol w:w="3260"/>
        <w:gridCol w:w="3402"/>
      </w:tblGrid>
      <w:tr w:rsidR="002C1673" w:rsidRPr="002A0D29" w:rsidTr="00971E4A">
        <w:tc>
          <w:tcPr>
            <w:tcW w:w="2689" w:type="dxa"/>
          </w:tcPr>
          <w:p w:rsidR="002C1673" w:rsidRPr="00DC0E1A" w:rsidRDefault="002C1673" w:rsidP="002C1673">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260" w:type="dxa"/>
          </w:tcPr>
          <w:p w:rsidR="002C1673" w:rsidRPr="00DC0E1A" w:rsidRDefault="002C1673" w:rsidP="002C1673">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402" w:type="dxa"/>
          </w:tcPr>
          <w:p w:rsidR="002C1673" w:rsidRPr="00DC0E1A" w:rsidRDefault="002C1673" w:rsidP="002C1673">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2C1673" w:rsidRPr="002A0D29" w:rsidTr="00971E4A">
        <w:tc>
          <w:tcPr>
            <w:tcW w:w="9351" w:type="dxa"/>
            <w:gridSpan w:val="3"/>
          </w:tcPr>
          <w:p w:rsidR="002C1673" w:rsidRPr="00D45F0B" w:rsidRDefault="002C1673" w:rsidP="002C1673">
            <w:pPr>
              <w:jc w:val="center"/>
              <w:rPr>
                <w:rFonts w:ascii="Times New Roman" w:hAnsi="Times New Roman" w:cs="Times New Roman"/>
                <w:sz w:val="24"/>
                <w:szCs w:val="24"/>
                <w:lang w:val="kk-KZ"/>
              </w:rPr>
            </w:pPr>
            <w:r w:rsidRPr="00D45F0B">
              <w:rPr>
                <w:rFonts w:ascii="Times New Roman" w:hAnsi="Times New Roman" w:cs="Times New Roman"/>
                <w:sz w:val="24"/>
                <w:szCs w:val="24"/>
                <w:lang w:val="kk-KZ"/>
              </w:rPr>
              <w:t xml:space="preserve">Әлеуметтік </w:t>
            </w:r>
            <w:r>
              <w:rPr>
                <w:rFonts w:ascii="Times New Roman" w:hAnsi="Times New Roman" w:cs="Times New Roman"/>
                <w:sz w:val="24"/>
                <w:szCs w:val="24"/>
                <w:lang w:val="kk-KZ"/>
              </w:rPr>
              <w:t>тиімділікті</w:t>
            </w:r>
            <w:r w:rsidRPr="00D45F0B">
              <w:rPr>
                <w:rFonts w:ascii="Times New Roman" w:hAnsi="Times New Roman" w:cs="Times New Roman"/>
                <w:sz w:val="24"/>
                <w:szCs w:val="24"/>
                <w:lang w:val="kk-KZ"/>
              </w:rPr>
              <w:t xml:space="preserve"> есепке алу көрсеткіштері</w:t>
            </w:r>
          </w:p>
        </w:tc>
      </w:tr>
      <w:tr w:rsidR="002C1673" w:rsidRPr="0094237F" w:rsidTr="00971E4A">
        <w:tc>
          <w:tcPr>
            <w:tcW w:w="2689" w:type="dxa"/>
          </w:tcPr>
          <w:p w:rsidR="002C1673" w:rsidRPr="00D45F0B" w:rsidRDefault="002C1673" w:rsidP="002C1673">
            <w:pPr>
              <w:jc w:val="both"/>
              <w:rPr>
                <w:rFonts w:ascii="Times New Roman" w:hAnsi="Times New Roman" w:cs="Times New Roman"/>
                <w:sz w:val="24"/>
                <w:szCs w:val="24"/>
                <w:lang w:val="kk-KZ"/>
              </w:rPr>
            </w:pPr>
            <w:r w:rsidRPr="00D45F0B">
              <w:rPr>
                <w:rFonts w:ascii="Times New Roman" w:hAnsi="Times New Roman" w:cs="Times New Roman"/>
                <w:sz w:val="24"/>
                <w:szCs w:val="24"/>
                <w:lang w:val="kk-KZ"/>
              </w:rPr>
              <w:t xml:space="preserve">Табиғат қорғау мақсатындағы инвестициялардан әлеуметтік </w:t>
            </w:r>
            <w:r>
              <w:rPr>
                <w:rFonts w:ascii="Times New Roman" w:hAnsi="Times New Roman" w:cs="Times New Roman"/>
                <w:sz w:val="24"/>
                <w:szCs w:val="24"/>
                <w:lang w:val="kk-KZ"/>
              </w:rPr>
              <w:t>тиімділік</w:t>
            </w:r>
          </w:p>
        </w:tc>
        <w:tc>
          <w:tcPr>
            <w:tcW w:w="3260" w:type="dxa"/>
          </w:tcPr>
          <w:p w:rsidR="002C1673" w:rsidRPr="007E145A" w:rsidRDefault="00861222" w:rsidP="002C1673">
            <w:pPr>
              <w:pStyle w:val="Pa2"/>
              <w:jc w:val="center"/>
              <w:rPr>
                <w:rFonts w:ascii="Times New Roman" w:hAnsi="Times New Roman" w:cs="Times New Roman"/>
                <w:lang w:val="kk-KZ"/>
              </w:rPr>
            </w:pPr>
            <w:r>
              <w:rPr>
                <w:rFonts w:ascii="Times New Roman" w:hAnsi="Times New Roman" w:cs="Times New Roman"/>
                <w:lang w:val="kk-KZ"/>
              </w:rPr>
              <w:t>Тә</w:t>
            </w:r>
            <w:r w:rsidR="002C1673" w:rsidRPr="007E145A">
              <w:rPr>
                <w:rFonts w:ascii="Times New Roman" w:hAnsi="Times New Roman" w:cs="Times New Roman"/>
                <w:i/>
                <w:iCs/>
                <w:lang w:val="kk-KZ"/>
              </w:rPr>
              <w:t xml:space="preserve"> </w:t>
            </w:r>
            <w:r w:rsidR="002C1673" w:rsidRPr="007E145A">
              <w:rPr>
                <w:rFonts w:ascii="Times New Roman" w:hAnsi="Times New Roman" w:cs="Times New Roman"/>
                <w:lang w:val="kk-KZ"/>
              </w:rPr>
              <w:t>= И</w:t>
            </w:r>
            <w:r w:rsidR="002C1673" w:rsidRPr="007E145A">
              <w:rPr>
                <w:rFonts w:ascii="Times New Roman" w:hAnsi="Times New Roman" w:cs="Times New Roman"/>
                <w:i/>
                <w:iCs/>
                <w:lang w:val="kk-KZ"/>
              </w:rPr>
              <w:t>по</w:t>
            </w:r>
            <w:r w:rsidR="002C1673" w:rsidRPr="007E145A">
              <w:rPr>
                <w:rFonts w:ascii="Times New Roman" w:hAnsi="Times New Roman" w:cs="Times New Roman"/>
                <w:lang w:val="kk-KZ"/>
              </w:rPr>
              <w:t>/</w:t>
            </w:r>
            <w:r w:rsidR="002C1673" w:rsidRPr="007E145A">
              <w:rPr>
                <w:rFonts w:ascii="Times New Roman" w:hAnsi="Times New Roman" w:cs="Times New Roman"/>
                <w:i/>
                <w:iCs/>
                <w:lang w:val="kk-KZ"/>
              </w:rPr>
              <w:t xml:space="preserve"> </w:t>
            </w:r>
            <w:r w:rsidR="002C1673" w:rsidRPr="007E145A">
              <w:rPr>
                <w:rFonts w:ascii="Times New Roman" w:hAnsi="Times New Roman" w:cs="Times New Roman"/>
                <w:lang w:val="kk-KZ"/>
              </w:rPr>
              <w:t>ДЗ</w:t>
            </w:r>
          </w:p>
          <w:p w:rsidR="002C1673" w:rsidRPr="00D45F0B" w:rsidRDefault="002C1673" w:rsidP="002C1673">
            <w:pPr>
              <w:pStyle w:val="Pa2"/>
              <w:jc w:val="center"/>
              <w:rPr>
                <w:rFonts w:ascii="Times New Roman" w:hAnsi="Times New Roman" w:cs="Times New Roman"/>
                <w:lang w:val="kk-KZ"/>
              </w:rPr>
            </w:pPr>
          </w:p>
        </w:tc>
        <w:tc>
          <w:tcPr>
            <w:tcW w:w="3402" w:type="dxa"/>
          </w:tcPr>
          <w:p w:rsidR="002C1673" w:rsidRPr="007E145A" w:rsidRDefault="002C1673" w:rsidP="002C1673">
            <w:pPr>
              <w:jc w:val="both"/>
              <w:rPr>
                <w:rFonts w:ascii="Times New Roman" w:hAnsi="Times New Roman" w:cs="Times New Roman"/>
                <w:sz w:val="24"/>
                <w:szCs w:val="24"/>
                <w:lang w:val="kk-KZ"/>
              </w:rPr>
            </w:pPr>
            <w:r w:rsidRPr="007E145A">
              <w:rPr>
                <w:rFonts w:ascii="Times New Roman" w:hAnsi="Times New Roman" w:cs="Times New Roman"/>
                <w:sz w:val="24"/>
                <w:szCs w:val="24"/>
                <w:lang w:val="kk-KZ"/>
              </w:rPr>
              <w:t>Д</w:t>
            </w:r>
            <w:r>
              <w:rPr>
                <w:rFonts w:ascii="Times New Roman" w:hAnsi="Times New Roman" w:cs="Times New Roman"/>
                <w:sz w:val="24"/>
                <w:szCs w:val="24"/>
                <w:lang w:val="kk-KZ"/>
              </w:rPr>
              <w:t>З</w:t>
            </w:r>
            <w:r w:rsidRPr="007E145A">
              <w:rPr>
                <w:rFonts w:ascii="Times New Roman" w:hAnsi="Times New Roman" w:cs="Times New Roman"/>
                <w:sz w:val="24"/>
                <w:szCs w:val="24"/>
                <w:lang w:val="kk-KZ"/>
              </w:rPr>
              <w:t>-жұмыспен қамтылған халық санының өсуі, мың адам;</w:t>
            </w:r>
          </w:p>
          <w:p w:rsidR="002C1673" w:rsidRPr="00D45F0B" w:rsidRDefault="002C1673" w:rsidP="002C1673">
            <w:pPr>
              <w:jc w:val="both"/>
              <w:rPr>
                <w:rFonts w:ascii="Times New Roman" w:hAnsi="Times New Roman" w:cs="Times New Roman"/>
                <w:sz w:val="24"/>
                <w:szCs w:val="24"/>
                <w:lang w:val="kk-KZ"/>
              </w:rPr>
            </w:pPr>
            <w:r w:rsidRPr="007E145A">
              <w:rPr>
                <w:rFonts w:ascii="Times New Roman" w:hAnsi="Times New Roman" w:cs="Times New Roman"/>
                <w:sz w:val="24"/>
                <w:szCs w:val="24"/>
                <w:lang w:val="kk-KZ"/>
              </w:rPr>
              <w:t>И</w:t>
            </w:r>
            <w:r w:rsidRPr="007E145A">
              <w:rPr>
                <w:rFonts w:ascii="Times New Roman" w:hAnsi="Times New Roman" w:cs="Times New Roman"/>
                <w:i/>
                <w:iCs/>
                <w:sz w:val="24"/>
                <w:szCs w:val="24"/>
                <w:lang w:val="kk-KZ"/>
              </w:rPr>
              <w:t>по</w:t>
            </w:r>
            <w:r w:rsidRPr="007E145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E145A">
              <w:rPr>
                <w:rFonts w:ascii="Times New Roman" w:hAnsi="Times New Roman" w:cs="Times New Roman"/>
                <w:sz w:val="24"/>
                <w:szCs w:val="24"/>
                <w:lang w:val="kk-KZ"/>
              </w:rPr>
              <w:t>экологиялық</w:t>
            </w:r>
            <w:r>
              <w:rPr>
                <w:rFonts w:ascii="Times New Roman" w:hAnsi="Times New Roman" w:cs="Times New Roman"/>
                <w:sz w:val="24"/>
                <w:szCs w:val="24"/>
                <w:lang w:val="kk-KZ"/>
              </w:rPr>
              <w:t xml:space="preserve"> мақсаттағы и</w:t>
            </w:r>
            <w:r w:rsidRPr="007E145A">
              <w:rPr>
                <w:rFonts w:ascii="Times New Roman" w:hAnsi="Times New Roman" w:cs="Times New Roman"/>
                <w:sz w:val="24"/>
                <w:szCs w:val="24"/>
                <w:lang w:val="kk-KZ"/>
              </w:rPr>
              <w:t xml:space="preserve">нвестициялар, мың </w:t>
            </w:r>
            <w:r>
              <w:rPr>
                <w:rFonts w:ascii="Times New Roman" w:hAnsi="Times New Roman" w:cs="Times New Roman"/>
                <w:sz w:val="24"/>
                <w:szCs w:val="24"/>
                <w:lang w:val="kk-KZ"/>
              </w:rPr>
              <w:t>теңге</w:t>
            </w:r>
            <w:r w:rsidRPr="007E145A">
              <w:rPr>
                <w:rFonts w:ascii="Times New Roman" w:hAnsi="Times New Roman" w:cs="Times New Roman"/>
                <w:sz w:val="24"/>
                <w:szCs w:val="24"/>
                <w:lang w:val="kk-KZ"/>
              </w:rPr>
              <w:t>.</w:t>
            </w:r>
          </w:p>
        </w:tc>
      </w:tr>
      <w:tr w:rsidR="002C1673" w:rsidRPr="00DC0E1A" w:rsidTr="00971E4A">
        <w:tc>
          <w:tcPr>
            <w:tcW w:w="9351" w:type="dxa"/>
            <w:gridSpan w:val="3"/>
          </w:tcPr>
          <w:p w:rsidR="002C1673" w:rsidRPr="007E145A" w:rsidRDefault="002C1673" w:rsidP="002C1673">
            <w:pPr>
              <w:jc w:val="both"/>
              <w:rPr>
                <w:rFonts w:ascii="Times New Roman" w:hAnsi="Times New Roman" w:cs="Times New Roman"/>
                <w:sz w:val="24"/>
                <w:szCs w:val="24"/>
                <w:lang w:val="kk-KZ"/>
              </w:rPr>
            </w:pPr>
            <w:r>
              <w:rPr>
                <w:rFonts w:ascii="Times New Roman" w:hAnsi="Times New Roman" w:cs="Times New Roman"/>
                <w:sz w:val="24"/>
                <w:szCs w:val="24"/>
                <w:lang w:val="kk-KZ"/>
              </w:rPr>
              <w:t>Ескерту: автор құрастырды</w:t>
            </w:r>
          </w:p>
        </w:tc>
      </w:tr>
    </w:tbl>
    <w:p w:rsidR="00DC0E1A" w:rsidRDefault="00DC0E1A" w:rsidP="00BB542B">
      <w:pPr>
        <w:spacing w:after="0" w:line="240" w:lineRule="auto"/>
        <w:ind w:firstLine="709"/>
        <w:jc w:val="both"/>
        <w:rPr>
          <w:rFonts w:ascii="Times New Roman" w:hAnsi="Times New Roman" w:cs="Times New Roman"/>
          <w:sz w:val="28"/>
          <w:szCs w:val="28"/>
          <w:lang w:val="kk-KZ"/>
        </w:rPr>
      </w:pPr>
    </w:p>
    <w:p w:rsidR="00314C4C" w:rsidRDefault="00F84500" w:rsidP="00BB542B">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F84500">
        <w:rPr>
          <w:rFonts w:ascii="Times New Roman" w:hAnsi="Times New Roman" w:cs="Times New Roman"/>
          <w:sz w:val="28"/>
          <w:szCs w:val="28"/>
          <w:lang w:val="kk-KZ"/>
        </w:rPr>
        <w:t>8-к</w:t>
      </w:r>
      <w:r w:rsidR="00314C4C">
        <w:rPr>
          <w:rFonts w:ascii="Times New Roman" w:hAnsi="Times New Roman" w:cs="Times New Roman"/>
          <w:sz w:val="28"/>
          <w:szCs w:val="28"/>
          <w:lang w:val="kk-KZ"/>
        </w:rPr>
        <w:t>есте</w:t>
      </w:r>
      <w:r w:rsidR="00314C4C" w:rsidRPr="00314C4C">
        <w:rPr>
          <w:rFonts w:ascii="Times New Roman" w:hAnsi="Times New Roman" w:cs="Times New Roman"/>
          <w:sz w:val="28"/>
          <w:szCs w:val="28"/>
          <w:lang w:val="kk-KZ"/>
        </w:rPr>
        <w:t xml:space="preserve"> негізінде жүргізілген есептеулер нәтижесінде 201</w:t>
      </w:r>
      <w:r w:rsidR="00314C4C">
        <w:rPr>
          <w:rFonts w:ascii="Times New Roman" w:hAnsi="Times New Roman" w:cs="Times New Roman"/>
          <w:sz w:val="28"/>
          <w:szCs w:val="28"/>
          <w:lang w:val="kk-KZ"/>
        </w:rPr>
        <w:t>7</w:t>
      </w:r>
      <w:r w:rsidR="00314C4C" w:rsidRPr="00314C4C">
        <w:rPr>
          <w:rFonts w:ascii="Times New Roman" w:hAnsi="Times New Roman" w:cs="Times New Roman"/>
          <w:sz w:val="28"/>
          <w:szCs w:val="28"/>
          <w:lang w:val="kk-KZ"/>
        </w:rPr>
        <w:t>-20</w:t>
      </w:r>
      <w:r w:rsidR="00314C4C">
        <w:rPr>
          <w:rFonts w:ascii="Times New Roman" w:hAnsi="Times New Roman" w:cs="Times New Roman"/>
          <w:sz w:val="28"/>
          <w:szCs w:val="28"/>
          <w:lang w:val="kk-KZ"/>
        </w:rPr>
        <w:t>21</w:t>
      </w:r>
      <w:r w:rsidR="00314C4C" w:rsidRPr="00314C4C">
        <w:rPr>
          <w:rFonts w:ascii="Times New Roman" w:hAnsi="Times New Roman" w:cs="Times New Roman"/>
          <w:sz w:val="28"/>
          <w:szCs w:val="28"/>
          <w:lang w:val="kk-KZ"/>
        </w:rPr>
        <w:t xml:space="preserve"> ж.ж. зерттелетін өңірдегі </w:t>
      </w:r>
      <w:r w:rsidR="00314C4C">
        <w:rPr>
          <w:rFonts w:ascii="Times New Roman" w:hAnsi="Times New Roman" w:cs="Times New Roman"/>
          <w:sz w:val="28"/>
          <w:szCs w:val="28"/>
          <w:lang w:val="kk-KZ"/>
        </w:rPr>
        <w:t>экологиялық бағдарламалардың</w:t>
      </w:r>
      <w:r w:rsidR="00314C4C" w:rsidRPr="00314C4C">
        <w:rPr>
          <w:rFonts w:ascii="Times New Roman" w:hAnsi="Times New Roman" w:cs="Times New Roman"/>
          <w:sz w:val="28"/>
          <w:szCs w:val="28"/>
          <w:lang w:val="kk-KZ"/>
        </w:rPr>
        <w:t xml:space="preserve"> </w:t>
      </w:r>
      <w:r w:rsidR="00314C4C">
        <w:rPr>
          <w:rFonts w:ascii="Times New Roman" w:hAnsi="Times New Roman" w:cs="Times New Roman"/>
          <w:sz w:val="28"/>
          <w:szCs w:val="28"/>
          <w:lang w:val="kk-KZ"/>
        </w:rPr>
        <w:t>тиімділігін бағалау көрсеткіштерінің</w:t>
      </w:r>
      <w:r w:rsidR="00314C4C" w:rsidRPr="00314C4C">
        <w:rPr>
          <w:rFonts w:ascii="Times New Roman" w:hAnsi="Times New Roman" w:cs="Times New Roman"/>
          <w:sz w:val="28"/>
          <w:szCs w:val="28"/>
          <w:lang w:val="kk-KZ"/>
        </w:rPr>
        <w:t xml:space="preserve"> есептері жасалды</w:t>
      </w:r>
      <w:r w:rsidR="00103034">
        <w:rPr>
          <w:rFonts w:ascii="Times New Roman" w:hAnsi="Times New Roman" w:cs="Times New Roman"/>
          <w:sz w:val="28"/>
          <w:szCs w:val="28"/>
          <w:lang w:val="kk-KZ"/>
        </w:rPr>
        <w:t xml:space="preserve"> </w:t>
      </w:r>
      <w:r w:rsidR="00314C4C" w:rsidRPr="00103034">
        <w:rPr>
          <w:rFonts w:ascii="Times New Roman" w:hAnsi="Times New Roman" w:cs="Times New Roman"/>
          <w:sz w:val="28"/>
          <w:szCs w:val="28"/>
          <w:lang w:val="kk-KZ"/>
        </w:rPr>
        <w:t>(Кесте</w:t>
      </w:r>
      <w:r w:rsidR="00103034" w:rsidRPr="00103034">
        <w:rPr>
          <w:rFonts w:ascii="Times New Roman" w:hAnsi="Times New Roman" w:cs="Times New Roman"/>
          <w:sz w:val="28"/>
          <w:szCs w:val="28"/>
          <w:lang w:val="kk-KZ"/>
        </w:rPr>
        <w:t xml:space="preserve"> </w:t>
      </w:r>
      <w:r w:rsidR="00C546DF">
        <w:rPr>
          <w:rFonts w:ascii="Times New Roman" w:hAnsi="Times New Roman" w:cs="Times New Roman"/>
          <w:sz w:val="28"/>
          <w:szCs w:val="28"/>
          <w:lang w:val="kk-KZ"/>
        </w:rPr>
        <w:t>4</w:t>
      </w:r>
      <w:r w:rsidR="009C1D27">
        <w:rPr>
          <w:rFonts w:ascii="Times New Roman" w:hAnsi="Times New Roman" w:cs="Times New Roman"/>
          <w:sz w:val="28"/>
          <w:szCs w:val="28"/>
          <w:lang w:val="kk-KZ"/>
        </w:rPr>
        <w:t>9</w:t>
      </w:r>
      <w:r w:rsidR="00314C4C" w:rsidRPr="00103034">
        <w:rPr>
          <w:rFonts w:ascii="Times New Roman" w:hAnsi="Times New Roman" w:cs="Times New Roman"/>
          <w:sz w:val="28"/>
          <w:szCs w:val="28"/>
          <w:lang w:val="kk-KZ"/>
        </w:rPr>
        <w:t>).</w:t>
      </w:r>
      <w:r w:rsidR="00314C4C" w:rsidRPr="00314C4C">
        <w:rPr>
          <w:rFonts w:ascii="Times New Roman" w:hAnsi="Times New Roman" w:cs="Times New Roman"/>
          <w:sz w:val="28"/>
          <w:szCs w:val="28"/>
          <w:lang w:val="kk-KZ"/>
        </w:rPr>
        <w:t xml:space="preserve"> </w:t>
      </w:r>
    </w:p>
    <w:p w:rsidR="00314C4C" w:rsidRDefault="00314C4C" w:rsidP="00BB542B">
      <w:pPr>
        <w:autoSpaceDE w:val="0"/>
        <w:autoSpaceDN w:val="0"/>
        <w:adjustRightInd w:val="0"/>
        <w:spacing w:after="0" w:line="240" w:lineRule="auto"/>
        <w:ind w:firstLine="709"/>
        <w:jc w:val="both"/>
        <w:rPr>
          <w:rFonts w:ascii="Times New Roman" w:hAnsi="Times New Roman" w:cs="Times New Roman"/>
          <w:sz w:val="28"/>
          <w:szCs w:val="28"/>
          <w:lang w:val="kk-KZ"/>
        </w:rPr>
      </w:pPr>
    </w:p>
    <w:p w:rsidR="00314C4C" w:rsidRDefault="00314C4C" w:rsidP="00BB542B">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00103034">
        <w:rPr>
          <w:rFonts w:ascii="Times New Roman" w:hAnsi="Times New Roman" w:cs="Times New Roman"/>
          <w:sz w:val="28"/>
          <w:szCs w:val="28"/>
          <w:lang w:val="kk-KZ"/>
        </w:rPr>
        <w:t xml:space="preserve"> </w:t>
      </w:r>
      <w:r w:rsidR="00C546DF">
        <w:rPr>
          <w:rFonts w:ascii="Times New Roman" w:hAnsi="Times New Roman" w:cs="Times New Roman"/>
          <w:sz w:val="28"/>
          <w:szCs w:val="28"/>
          <w:lang w:val="kk-KZ"/>
        </w:rPr>
        <w:t>4</w:t>
      </w:r>
      <w:r w:rsidR="00D709F5">
        <w:rPr>
          <w:rFonts w:ascii="Times New Roman" w:hAnsi="Times New Roman" w:cs="Times New Roman"/>
          <w:sz w:val="28"/>
          <w:szCs w:val="28"/>
          <w:lang w:val="kk-KZ"/>
        </w:rPr>
        <w:t>9</w:t>
      </w:r>
      <w:r>
        <w:rPr>
          <w:rFonts w:ascii="Times New Roman" w:hAnsi="Times New Roman" w:cs="Times New Roman"/>
          <w:sz w:val="28"/>
          <w:szCs w:val="28"/>
          <w:lang w:val="kk-KZ"/>
        </w:rPr>
        <w:t xml:space="preserve"> – Атырау облысы аумағында</w:t>
      </w:r>
      <w:r w:rsidRPr="00314C4C">
        <w:rPr>
          <w:rFonts w:ascii="Times New Roman" w:hAnsi="Times New Roman" w:cs="Times New Roman"/>
          <w:sz w:val="28"/>
          <w:szCs w:val="28"/>
          <w:lang w:val="kk-KZ"/>
        </w:rPr>
        <w:t xml:space="preserve"> </w:t>
      </w:r>
      <w:r>
        <w:rPr>
          <w:rFonts w:ascii="Times New Roman" w:hAnsi="Times New Roman" w:cs="Times New Roman"/>
          <w:sz w:val="28"/>
          <w:szCs w:val="28"/>
          <w:lang w:val="kk-KZ"/>
        </w:rPr>
        <w:t>экологиялық бағдарламалардың</w:t>
      </w:r>
      <w:r w:rsidRPr="00314C4C">
        <w:rPr>
          <w:rFonts w:ascii="Times New Roman" w:hAnsi="Times New Roman" w:cs="Times New Roman"/>
          <w:sz w:val="28"/>
          <w:szCs w:val="28"/>
          <w:lang w:val="kk-KZ"/>
        </w:rPr>
        <w:t xml:space="preserve"> </w:t>
      </w:r>
      <w:r w:rsidR="00101C7E">
        <w:rPr>
          <w:rFonts w:ascii="Times New Roman" w:hAnsi="Times New Roman" w:cs="Times New Roman"/>
          <w:sz w:val="28"/>
          <w:szCs w:val="28"/>
          <w:lang w:val="kk-KZ"/>
        </w:rPr>
        <w:t xml:space="preserve">болжамды </w:t>
      </w:r>
      <w:r>
        <w:rPr>
          <w:rFonts w:ascii="Times New Roman" w:hAnsi="Times New Roman" w:cs="Times New Roman"/>
          <w:sz w:val="28"/>
          <w:szCs w:val="28"/>
          <w:lang w:val="kk-KZ"/>
        </w:rPr>
        <w:t>тиімділігін бағалау</w:t>
      </w:r>
    </w:p>
    <w:p w:rsidR="00670530" w:rsidRDefault="00670530" w:rsidP="00BB542B">
      <w:pPr>
        <w:autoSpaceDE w:val="0"/>
        <w:autoSpaceDN w:val="0"/>
        <w:adjustRightInd w:val="0"/>
        <w:spacing w:after="0" w:line="240" w:lineRule="auto"/>
        <w:ind w:firstLine="709"/>
        <w:jc w:val="both"/>
        <w:rPr>
          <w:rFonts w:ascii="Times New Roman" w:hAnsi="Times New Roman" w:cs="Times New Roman"/>
          <w:sz w:val="28"/>
          <w:szCs w:val="28"/>
          <w:lang w:val="kk-KZ"/>
        </w:rPr>
      </w:pPr>
    </w:p>
    <w:tbl>
      <w:tblPr>
        <w:tblStyle w:val="ab"/>
        <w:tblW w:w="9342" w:type="dxa"/>
        <w:tblLook w:val="04A0" w:firstRow="1" w:lastRow="0" w:firstColumn="1" w:lastColumn="0" w:noHBand="0" w:noVBand="1"/>
      </w:tblPr>
      <w:tblGrid>
        <w:gridCol w:w="3397"/>
        <w:gridCol w:w="786"/>
        <w:gridCol w:w="709"/>
        <w:gridCol w:w="709"/>
        <w:gridCol w:w="709"/>
        <w:gridCol w:w="708"/>
        <w:gridCol w:w="1162"/>
        <w:gridCol w:w="1162"/>
      </w:tblGrid>
      <w:tr w:rsidR="009B08B7" w:rsidRPr="00DC0E1A" w:rsidTr="00861222">
        <w:tc>
          <w:tcPr>
            <w:tcW w:w="3397" w:type="dxa"/>
          </w:tcPr>
          <w:p w:rsidR="009B08B7" w:rsidRPr="00D45F0B" w:rsidRDefault="009B08B7" w:rsidP="009B08B7">
            <w:pPr>
              <w:jc w:val="center"/>
              <w:rPr>
                <w:rFonts w:ascii="Times New Roman" w:hAnsi="Times New Roman" w:cs="Times New Roman"/>
                <w:sz w:val="24"/>
                <w:szCs w:val="24"/>
                <w:lang w:val="kk-KZ"/>
              </w:rPr>
            </w:pPr>
          </w:p>
        </w:tc>
        <w:tc>
          <w:tcPr>
            <w:tcW w:w="786" w:type="dxa"/>
          </w:tcPr>
          <w:p w:rsidR="009B08B7" w:rsidRDefault="009B08B7" w:rsidP="009B08B7">
            <w:pPr>
              <w:pStyle w:val="Pa2"/>
              <w:jc w:val="center"/>
              <w:rPr>
                <w:rFonts w:ascii="Times New Roman" w:hAnsi="Times New Roman" w:cs="Times New Roman"/>
                <w:lang w:val="kk-KZ"/>
              </w:rPr>
            </w:pPr>
            <w:r>
              <w:rPr>
                <w:rFonts w:ascii="Times New Roman" w:hAnsi="Times New Roman" w:cs="Times New Roman"/>
                <w:lang w:val="kk-KZ"/>
              </w:rPr>
              <w:t>2016 жыл</w:t>
            </w:r>
          </w:p>
        </w:tc>
        <w:tc>
          <w:tcPr>
            <w:tcW w:w="709" w:type="dxa"/>
          </w:tcPr>
          <w:p w:rsidR="009B08B7" w:rsidRPr="00D45F0B" w:rsidRDefault="009B08B7" w:rsidP="009B08B7">
            <w:pPr>
              <w:pStyle w:val="Pa2"/>
              <w:jc w:val="center"/>
              <w:rPr>
                <w:rFonts w:ascii="Times New Roman" w:hAnsi="Times New Roman" w:cs="Times New Roman"/>
                <w:lang w:val="kk-KZ"/>
              </w:rPr>
            </w:pPr>
            <w:r>
              <w:rPr>
                <w:rFonts w:ascii="Times New Roman" w:hAnsi="Times New Roman" w:cs="Times New Roman"/>
                <w:lang w:val="kk-KZ"/>
              </w:rPr>
              <w:t>2017 жыл</w:t>
            </w:r>
          </w:p>
        </w:tc>
        <w:tc>
          <w:tcPr>
            <w:tcW w:w="709" w:type="dxa"/>
          </w:tcPr>
          <w:p w:rsidR="009B08B7" w:rsidRPr="00670530" w:rsidRDefault="009B08B7" w:rsidP="009B08B7">
            <w:pPr>
              <w:jc w:val="center"/>
              <w:rPr>
                <w:rFonts w:ascii="Times New Roman" w:hAnsi="Times New Roman" w:cs="Times New Roman"/>
                <w:sz w:val="24"/>
                <w:szCs w:val="24"/>
              </w:rPr>
            </w:pPr>
            <w:r>
              <w:rPr>
                <w:rFonts w:ascii="Times New Roman" w:hAnsi="Times New Roman" w:cs="Times New Roman"/>
                <w:sz w:val="24"/>
                <w:szCs w:val="24"/>
                <w:lang w:val="kk-KZ"/>
              </w:rPr>
              <w:t>201</w:t>
            </w:r>
            <w:r>
              <w:rPr>
                <w:rFonts w:ascii="Times New Roman" w:hAnsi="Times New Roman" w:cs="Times New Roman"/>
                <w:sz w:val="24"/>
                <w:szCs w:val="24"/>
              </w:rPr>
              <w:t>8 жыл</w:t>
            </w:r>
          </w:p>
        </w:tc>
        <w:tc>
          <w:tcPr>
            <w:tcW w:w="709" w:type="dxa"/>
          </w:tcPr>
          <w:p w:rsidR="009B08B7" w:rsidRPr="00D45F0B" w:rsidRDefault="009B08B7" w:rsidP="009B08B7">
            <w:pPr>
              <w:jc w:val="center"/>
              <w:rPr>
                <w:rFonts w:ascii="Times New Roman" w:hAnsi="Times New Roman" w:cs="Times New Roman"/>
                <w:sz w:val="24"/>
                <w:szCs w:val="24"/>
                <w:lang w:val="kk-KZ"/>
              </w:rPr>
            </w:pPr>
            <w:r>
              <w:rPr>
                <w:rFonts w:ascii="Times New Roman" w:hAnsi="Times New Roman" w:cs="Times New Roman"/>
                <w:sz w:val="24"/>
                <w:szCs w:val="24"/>
                <w:lang w:val="kk-KZ"/>
              </w:rPr>
              <w:t>2019 жыл</w:t>
            </w:r>
          </w:p>
        </w:tc>
        <w:tc>
          <w:tcPr>
            <w:tcW w:w="708" w:type="dxa"/>
          </w:tcPr>
          <w:p w:rsidR="009B08B7" w:rsidRPr="00D45F0B" w:rsidRDefault="009B08B7" w:rsidP="009B08B7">
            <w:pPr>
              <w:jc w:val="center"/>
              <w:rPr>
                <w:rFonts w:ascii="Times New Roman" w:hAnsi="Times New Roman" w:cs="Times New Roman"/>
                <w:sz w:val="24"/>
                <w:szCs w:val="24"/>
                <w:lang w:val="kk-KZ"/>
              </w:rPr>
            </w:pPr>
            <w:r>
              <w:rPr>
                <w:rFonts w:ascii="Times New Roman" w:hAnsi="Times New Roman" w:cs="Times New Roman"/>
                <w:sz w:val="24"/>
                <w:szCs w:val="24"/>
                <w:lang w:val="kk-KZ"/>
              </w:rPr>
              <w:t>2020 жыл</w:t>
            </w:r>
          </w:p>
        </w:tc>
        <w:tc>
          <w:tcPr>
            <w:tcW w:w="1162" w:type="dxa"/>
          </w:tcPr>
          <w:p w:rsidR="009B08B7" w:rsidRPr="00D45F0B" w:rsidRDefault="009B08B7" w:rsidP="00E37339">
            <w:pPr>
              <w:jc w:val="center"/>
              <w:rPr>
                <w:rFonts w:ascii="Times New Roman" w:hAnsi="Times New Roman" w:cs="Times New Roman"/>
                <w:sz w:val="24"/>
                <w:szCs w:val="24"/>
                <w:lang w:val="kk-KZ"/>
              </w:rPr>
            </w:pPr>
            <w:r>
              <w:rPr>
                <w:rFonts w:ascii="Times New Roman" w:hAnsi="Times New Roman" w:cs="Times New Roman"/>
                <w:sz w:val="24"/>
                <w:szCs w:val="24"/>
                <w:lang w:val="kk-KZ"/>
              </w:rPr>
              <w:t>2021 жыл</w:t>
            </w:r>
          </w:p>
        </w:tc>
        <w:tc>
          <w:tcPr>
            <w:tcW w:w="1162" w:type="dxa"/>
          </w:tcPr>
          <w:p w:rsidR="009B08B7" w:rsidRDefault="009B08B7" w:rsidP="009B08B7">
            <w:pPr>
              <w:jc w:val="center"/>
              <w:rPr>
                <w:rFonts w:ascii="Times New Roman" w:hAnsi="Times New Roman" w:cs="Times New Roman"/>
                <w:sz w:val="24"/>
                <w:szCs w:val="24"/>
                <w:lang w:val="kk-KZ"/>
              </w:rPr>
            </w:pPr>
            <w:r>
              <w:rPr>
                <w:rFonts w:ascii="Times New Roman" w:hAnsi="Times New Roman" w:cs="Times New Roman"/>
                <w:sz w:val="24"/>
                <w:szCs w:val="24"/>
                <w:lang w:val="kk-KZ"/>
              </w:rPr>
              <w:t>2022 жыл (болжам)</w:t>
            </w:r>
          </w:p>
        </w:tc>
      </w:tr>
      <w:tr w:rsidR="009B08B7" w:rsidRPr="00814B7B" w:rsidTr="00861222">
        <w:tc>
          <w:tcPr>
            <w:tcW w:w="3397" w:type="dxa"/>
          </w:tcPr>
          <w:p w:rsidR="009B08B7" w:rsidRPr="00814B7B" w:rsidRDefault="009B08B7" w:rsidP="00670530">
            <w:pPr>
              <w:jc w:val="both"/>
              <w:rPr>
                <w:rFonts w:ascii="Times New Roman" w:hAnsi="Times New Roman" w:cs="Times New Roman"/>
                <w:sz w:val="24"/>
                <w:szCs w:val="24"/>
                <w:lang w:val="kk-KZ"/>
              </w:rPr>
            </w:pPr>
            <w:r w:rsidRPr="00814B7B">
              <w:rPr>
                <w:rFonts w:ascii="Times New Roman" w:hAnsi="Times New Roman" w:cs="Times New Roman"/>
                <w:sz w:val="24"/>
                <w:szCs w:val="24"/>
                <w:lang w:val="kk-KZ"/>
              </w:rPr>
              <w:t>Табиғатты қорғау іс-шараларын жүргізу нәтижесіндегі экологиялық тиімділік</w:t>
            </w:r>
          </w:p>
        </w:tc>
        <w:tc>
          <w:tcPr>
            <w:tcW w:w="786" w:type="dxa"/>
            <w:vAlign w:val="center"/>
          </w:tcPr>
          <w:p w:rsidR="009B08B7" w:rsidRPr="00814B7B" w:rsidRDefault="009B08B7" w:rsidP="00E17ADA">
            <w:pPr>
              <w:jc w:val="center"/>
              <w:rPr>
                <w:rFonts w:ascii="Times New Roman" w:hAnsi="Times New Roman" w:cs="Times New Roman"/>
                <w:lang w:val="kk-KZ"/>
              </w:rPr>
            </w:pPr>
            <w:r w:rsidRPr="00814B7B">
              <w:rPr>
                <w:rFonts w:ascii="Times New Roman" w:hAnsi="Times New Roman" w:cs="Times New Roman"/>
                <w:lang w:val="kk-KZ"/>
              </w:rPr>
              <w:t>0,2</w:t>
            </w:r>
            <w:r w:rsidR="00E17ADA" w:rsidRPr="00814B7B">
              <w:rPr>
                <w:rFonts w:ascii="Times New Roman" w:hAnsi="Times New Roman" w:cs="Times New Roman"/>
                <w:lang w:val="kk-KZ"/>
              </w:rPr>
              <w:t>9</w:t>
            </w:r>
          </w:p>
        </w:tc>
        <w:tc>
          <w:tcPr>
            <w:tcW w:w="709" w:type="dxa"/>
            <w:vAlign w:val="center"/>
          </w:tcPr>
          <w:p w:rsidR="009B08B7" w:rsidRPr="00814B7B" w:rsidRDefault="009B08B7" w:rsidP="003A1B81">
            <w:pPr>
              <w:jc w:val="center"/>
              <w:rPr>
                <w:rFonts w:ascii="Times New Roman" w:hAnsi="Times New Roman" w:cs="Times New Roman"/>
              </w:rPr>
            </w:pPr>
            <w:r w:rsidRPr="00814B7B">
              <w:rPr>
                <w:rFonts w:ascii="Times New Roman" w:hAnsi="Times New Roman" w:cs="Times New Roman"/>
              </w:rPr>
              <w:t>0,39</w:t>
            </w:r>
          </w:p>
        </w:tc>
        <w:tc>
          <w:tcPr>
            <w:tcW w:w="709"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15</w:t>
            </w:r>
          </w:p>
        </w:tc>
        <w:tc>
          <w:tcPr>
            <w:tcW w:w="709"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29</w:t>
            </w:r>
          </w:p>
        </w:tc>
        <w:tc>
          <w:tcPr>
            <w:tcW w:w="708"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27</w:t>
            </w:r>
          </w:p>
        </w:tc>
        <w:tc>
          <w:tcPr>
            <w:tcW w:w="1162"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36</w:t>
            </w:r>
          </w:p>
        </w:tc>
        <w:tc>
          <w:tcPr>
            <w:tcW w:w="1162"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lang w:val="kk-KZ"/>
              </w:rPr>
              <w:t>0,45</w:t>
            </w:r>
          </w:p>
        </w:tc>
      </w:tr>
      <w:tr w:rsidR="009B08B7" w:rsidRPr="00DC0E1A" w:rsidTr="00861222">
        <w:tc>
          <w:tcPr>
            <w:tcW w:w="3397" w:type="dxa"/>
          </w:tcPr>
          <w:p w:rsidR="009B08B7" w:rsidRPr="00814B7B" w:rsidRDefault="009B08B7" w:rsidP="00670530">
            <w:pPr>
              <w:rPr>
                <w:rFonts w:ascii="Times New Roman" w:hAnsi="Times New Roman" w:cs="Times New Roman"/>
                <w:sz w:val="24"/>
                <w:szCs w:val="24"/>
                <w:lang w:val="kk-KZ"/>
              </w:rPr>
            </w:pPr>
            <w:r w:rsidRPr="00814B7B">
              <w:rPr>
                <w:rFonts w:ascii="Times New Roman" w:hAnsi="Times New Roman" w:cs="Times New Roman"/>
                <w:sz w:val="24"/>
                <w:szCs w:val="24"/>
                <w:lang w:val="kk-KZ"/>
              </w:rPr>
              <w:t>Табиғат қорғау мақсатындағы инвестициялардан экономикалық тиімділік</w:t>
            </w:r>
          </w:p>
        </w:tc>
        <w:tc>
          <w:tcPr>
            <w:tcW w:w="786"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lang w:val="kk-KZ"/>
              </w:rPr>
              <w:t>0,11</w:t>
            </w:r>
          </w:p>
        </w:tc>
        <w:tc>
          <w:tcPr>
            <w:tcW w:w="709"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0,1</w:t>
            </w:r>
            <w:r w:rsidRPr="00814B7B">
              <w:rPr>
                <w:rFonts w:ascii="Times New Roman" w:hAnsi="Times New Roman" w:cs="Times New Roman"/>
                <w:lang w:val="kk-KZ"/>
              </w:rPr>
              <w:t>3</w:t>
            </w:r>
          </w:p>
        </w:tc>
        <w:tc>
          <w:tcPr>
            <w:tcW w:w="709" w:type="dxa"/>
            <w:vAlign w:val="center"/>
          </w:tcPr>
          <w:p w:rsidR="009B08B7" w:rsidRPr="00814B7B" w:rsidRDefault="009B08B7" w:rsidP="003A1B81">
            <w:pPr>
              <w:jc w:val="center"/>
              <w:rPr>
                <w:rFonts w:ascii="Times New Roman" w:hAnsi="Times New Roman" w:cs="Times New Roman"/>
              </w:rPr>
            </w:pPr>
            <w:r w:rsidRPr="00814B7B">
              <w:rPr>
                <w:rFonts w:ascii="Times New Roman" w:hAnsi="Times New Roman" w:cs="Times New Roman"/>
              </w:rPr>
              <w:t>0,</w:t>
            </w:r>
            <w:r w:rsidRPr="00814B7B">
              <w:rPr>
                <w:rFonts w:ascii="Times New Roman" w:hAnsi="Times New Roman" w:cs="Times New Roman"/>
                <w:lang w:val="kk-KZ"/>
              </w:rPr>
              <w:t>2</w:t>
            </w:r>
            <w:r w:rsidRPr="00814B7B">
              <w:rPr>
                <w:rFonts w:ascii="Times New Roman" w:hAnsi="Times New Roman" w:cs="Times New Roman"/>
              </w:rPr>
              <w:t>5</w:t>
            </w:r>
          </w:p>
        </w:tc>
        <w:tc>
          <w:tcPr>
            <w:tcW w:w="709"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32</w:t>
            </w:r>
          </w:p>
        </w:tc>
        <w:tc>
          <w:tcPr>
            <w:tcW w:w="708"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35</w:t>
            </w:r>
          </w:p>
        </w:tc>
        <w:tc>
          <w:tcPr>
            <w:tcW w:w="1162" w:type="dxa"/>
            <w:vAlign w:val="center"/>
          </w:tcPr>
          <w:p w:rsidR="009B08B7" w:rsidRPr="00814B7B" w:rsidRDefault="009B08B7" w:rsidP="003A1B81">
            <w:pPr>
              <w:jc w:val="center"/>
              <w:rPr>
                <w:rFonts w:ascii="Times New Roman" w:hAnsi="Times New Roman" w:cs="Times New Roman"/>
                <w:lang w:val="kk-KZ"/>
              </w:rPr>
            </w:pPr>
            <w:r w:rsidRPr="00814B7B">
              <w:rPr>
                <w:rFonts w:ascii="Times New Roman" w:hAnsi="Times New Roman" w:cs="Times New Roman"/>
              </w:rPr>
              <w:t>0,</w:t>
            </w:r>
            <w:r w:rsidRPr="00814B7B">
              <w:rPr>
                <w:rFonts w:ascii="Times New Roman" w:hAnsi="Times New Roman" w:cs="Times New Roman"/>
                <w:lang w:val="kk-KZ"/>
              </w:rPr>
              <w:t>62</w:t>
            </w:r>
          </w:p>
        </w:tc>
        <w:tc>
          <w:tcPr>
            <w:tcW w:w="1162" w:type="dxa"/>
            <w:vAlign w:val="center"/>
          </w:tcPr>
          <w:p w:rsidR="009B08B7" w:rsidRPr="004340BE" w:rsidRDefault="009B08B7" w:rsidP="003A1B81">
            <w:pPr>
              <w:jc w:val="center"/>
              <w:rPr>
                <w:rFonts w:ascii="Times New Roman" w:hAnsi="Times New Roman" w:cs="Times New Roman"/>
                <w:lang w:val="kk-KZ"/>
              </w:rPr>
            </w:pPr>
            <w:r w:rsidRPr="00814B7B">
              <w:rPr>
                <w:rFonts w:ascii="Times New Roman" w:hAnsi="Times New Roman" w:cs="Times New Roman"/>
                <w:lang w:val="kk-KZ"/>
              </w:rPr>
              <w:t>0,71</w:t>
            </w:r>
          </w:p>
        </w:tc>
      </w:tr>
      <w:tr w:rsidR="009B08B7" w:rsidRPr="00DC0E1A" w:rsidTr="00861222">
        <w:tc>
          <w:tcPr>
            <w:tcW w:w="3397" w:type="dxa"/>
          </w:tcPr>
          <w:p w:rsidR="009B08B7" w:rsidRPr="00D45F0B" w:rsidRDefault="009B08B7" w:rsidP="003A1B81">
            <w:pPr>
              <w:rPr>
                <w:rFonts w:ascii="Times New Roman" w:hAnsi="Times New Roman" w:cs="Times New Roman"/>
                <w:sz w:val="24"/>
                <w:szCs w:val="24"/>
                <w:lang w:val="kk-KZ"/>
              </w:rPr>
            </w:pPr>
            <w:r w:rsidRPr="00D45F0B">
              <w:rPr>
                <w:rFonts w:ascii="Times New Roman" w:hAnsi="Times New Roman" w:cs="Times New Roman"/>
                <w:sz w:val="24"/>
                <w:szCs w:val="24"/>
                <w:lang w:val="kk-KZ"/>
              </w:rPr>
              <w:t xml:space="preserve">Табиғат қорғау мақсатындағы инвестициялардан әлеуметтік </w:t>
            </w:r>
            <w:r>
              <w:rPr>
                <w:rFonts w:ascii="Times New Roman" w:hAnsi="Times New Roman" w:cs="Times New Roman"/>
                <w:sz w:val="24"/>
                <w:szCs w:val="24"/>
                <w:lang w:val="kk-KZ"/>
              </w:rPr>
              <w:t>тиімділік</w:t>
            </w:r>
          </w:p>
        </w:tc>
        <w:tc>
          <w:tcPr>
            <w:tcW w:w="786" w:type="dxa"/>
            <w:vAlign w:val="center"/>
          </w:tcPr>
          <w:p w:rsidR="009B08B7" w:rsidRPr="009B08B7" w:rsidRDefault="009B08B7" w:rsidP="003A1B81">
            <w:pPr>
              <w:jc w:val="center"/>
              <w:rPr>
                <w:rFonts w:ascii="Times New Roman" w:hAnsi="Times New Roman" w:cs="Times New Roman"/>
                <w:lang w:val="kk-KZ"/>
              </w:rPr>
            </w:pPr>
            <w:r>
              <w:rPr>
                <w:rFonts w:ascii="Times New Roman" w:hAnsi="Times New Roman" w:cs="Times New Roman"/>
                <w:lang w:val="kk-KZ"/>
              </w:rPr>
              <w:t>0,19</w:t>
            </w:r>
          </w:p>
        </w:tc>
        <w:tc>
          <w:tcPr>
            <w:tcW w:w="709" w:type="dxa"/>
            <w:vAlign w:val="center"/>
          </w:tcPr>
          <w:p w:rsidR="009B08B7" w:rsidRPr="003A1B81" w:rsidRDefault="009B08B7" w:rsidP="00E17ADA">
            <w:pPr>
              <w:jc w:val="center"/>
              <w:rPr>
                <w:rFonts w:ascii="Times New Roman" w:hAnsi="Times New Roman" w:cs="Times New Roman"/>
              </w:rPr>
            </w:pPr>
            <w:r w:rsidRPr="003A1B81">
              <w:rPr>
                <w:rFonts w:ascii="Times New Roman" w:hAnsi="Times New Roman" w:cs="Times New Roman"/>
              </w:rPr>
              <w:t>0,</w:t>
            </w:r>
            <w:r w:rsidR="00E17ADA">
              <w:rPr>
                <w:rFonts w:ascii="Times New Roman" w:hAnsi="Times New Roman" w:cs="Times New Roman"/>
              </w:rPr>
              <w:t>21</w:t>
            </w:r>
          </w:p>
        </w:tc>
        <w:tc>
          <w:tcPr>
            <w:tcW w:w="709" w:type="dxa"/>
            <w:vAlign w:val="center"/>
          </w:tcPr>
          <w:p w:rsidR="009B08B7" w:rsidRPr="003A1B81" w:rsidRDefault="009B08B7" w:rsidP="00E17ADA">
            <w:pPr>
              <w:jc w:val="center"/>
              <w:rPr>
                <w:rFonts w:ascii="Times New Roman" w:hAnsi="Times New Roman" w:cs="Times New Roman"/>
                <w:lang w:val="kk-KZ"/>
              </w:rPr>
            </w:pPr>
            <w:r w:rsidRPr="003A1B81">
              <w:rPr>
                <w:rFonts w:ascii="Times New Roman" w:hAnsi="Times New Roman" w:cs="Times New Roman"/>
              </w:rPr>
              <w:t>0,</w:t>
            </w:r>
            <w:r w:rsidR="00E17ADA">
              <w:rPr>
                <w:rFonts w:ascii="Times New Roman" w:hAnsi="Times New Roman" w:cs="Times New Roman"/>
                <w:lang w:val="kk-KZ"/>
              </w:rPr>
              <w:t>36</w:t>
            </w:r>
          </w:p>
        </w:tc>
        <w:tc>
          <w:tcPr>
            <w:tcW w:w="709" w:type="dxa"/>
            <w:vAlign w:val="center"/>
          </w:tcPr>
          <w:p w:rsidR="009B08B7" w:rsidRPr="003A1B81" w:rsidRDefault="009B08B7" w:rsidP="00E17ADA">
            <w:pPr>
              <w:jc w:val="center"/>
              <w:rPr>
                <w:rFonts w:ascii="Times New Roman" w:hAnsi="Times New Roman" w:cs="Times New Roman"/>
                <w:lang w:val="kk-KZ"/>
              </w:rPr>
            </w:pPr>
            <w:r w:rsidRPr="003A1B81">
              <w:rPr>
                <w:rFonts w:ascii="Times New Roman" w:hAnsi="Times New Roman" w:cs="Times New Roman"/>
              </w:rPr>
              <w:t>0,</w:t>
            </w:r>
            <w:r w:rsidR="00E17ADA">
              <w:rPr>
                <w:rFonts w:ascii="Times New Roman" w:hAnsi="Times New Roman" w:cs="Times New Roman"/>
              </w:rPr>
              <w:t>28</w:t>
            </w:r>
          </w:p>
        </w:tc>
        <w:tc>
          <w:tcPr>
            <w:tcW w:w="708" w:type="dxa"/>
            <w:vAlign w:val="center"/>
          </w:tcPr>
          <w:p w:rsidR="009B08B7" w:rsidRPr="003A1B81" w:rsidRDefault="009B08B7" w:rsidP="00E17ADA">
            <w:pPr>
              <w:jc w:val="center"/>
              <w:rPr>
                <w:rFonts w:ascii="Times New Roman" w:hAnsi="Times New Roman" w:cs="Times New Roman"/>
                <w:lang w:val="kk-KZ"/>
              </w:rPr>
            </w:pPr>
            <w:r w:rsidRPr="003A1B81">
              <w:rPr>
                <w:rFonts w:ascii="Times New Roman" w:hAnsi="Times New Roman" w:cs="Times New Roman"/>
              </w:rPr>
              <w:t>0,</w:t>
            </w:r>
            <w:r w:rsidR="00E17ADA">
              <w:rPr>
                <w:rFonts w:ascii="Times New Roman" w:hAnsi="Times New Roman" w:cs="Times New Roman"/>
              </w:rPr>
              <w:t>51</w:t>
            </w:r>
          </w:p>
        </w:tc>
        <w:tc>
          <w:tcPr>
            <w:tcW w:w="1162" w:type="dxa"/>
            <w:vAlign w:val="center"/>
          </w:tcPr>
          <w:p w:rsidR="009B08B7" w:rsidRPr="003A1B81" w:rsidRDefault="009B08B7" w:rsidP="00E17ADA">
            <w:pPr>
              <w:jc w:val="center"/>
              <w:rPr>
                <w:rFonts w:ascii="Times New Roman" w:hAnsi="Times New Roman" w:cs="Times New Roman"/>
                <w:lang w:val="kk-KZ"/>
              </w:rPr>
            </w:pPr>
            <w:r w:rsidRPr="003A1B81">
              <w:rPr>
                <w:rFonts w:ascii="Times New Roman" w:hAnsi="Times New Roman" w:cs="Times New Roman"/>
              </w:rPr>
              <w:t>0,</w:t>
            </w:r>
            <w:r w:rsidR="00E17ADA">
              <w:rPr>
                <w:rFonts w:ascii="Times New Roman" w:hAnsi="Times New Roman" w:cs="Times New Roman"/>
                <w:lang w:val="kk-KZ"/>
              </w:rPr>
              <w:t>69</w:t>
            </w:r>
          </w:p>
        </w:tc>
        <w:tc>
          <w:tcPr>
            <w:tcW w:w="1162" w:type="dxa"/>
            <w:vAlign w:val="center"/>
          </w:tcPr>
          <w:p w:rsidR="009B08B7" w:rsidRPr="004340BE" w:rsidRDefault="009B08B7" w:rsidP="00E17ADA">
            <w:pPr>
              <w:jc w:val="center"/>
              <w:rPr>
                <w:rFonts w:ascii="Times New Roman" w:hAnsi="Times New Roman" w:cs="Times New Roman"/>
                <w:lang w:val="kk-KZ"/>
              </w:rPr>
            </w:pPr>
            <w:r>
              <w:rPr>
                <w:rFonts w:ascii="Times New Roman" w:hAnsi="Times New Roman" w:cs="Times New Roman"/>
                <w:lang w:val="kk-KZ"/>
              </w:rPr>
              <w:t>0,</w:t>
            </w:r>
            <w:r w:rsidR="00E17ADA">
              <w:rPr>
                <w:rFonts w:ascii="Times New Roman" w:hAnsi="Times New Roman" w:cs="Times New Roman"/>
                <w:lang w:val="kk-KZ"/>
              </w:rPr>
              <w:t>76</w:t>
            </w:r>
          </w:p>
        </w:tc>
      </w:tr>
      <w:tr w:rsidR="009B08B7" w:rsidRPr="00DC0E1A" w:rsidTr="00861222">
        <w:tc>
          <w:tcPr>
            <w:tcW w:w="9342" w:type="dxa"/>
            <w:gridSpan w:val="8"/>
          </w:tcPr>
          <w:p w:rsidR="009B08B7" w:rsidRDefault="009B08B7" w:rsidP="00814B7B">
            <w:pPr>
              <w:rPr>
                <w:rFonts w:ascii="Times New Roman" w:hAnsi="Times New Roman" w:cs="Times New Roman"/>
                <w:sz w:val="24"/>
                <w:szCs w:val="24"/>
                <w:lang w:val="kk-KZ"/>
              </w:rPr>
            </w:pPr>
            <w:r>
              <w:rPr>
                <w:rFonts w:ascii="Times New Roman" w:hAnsi="Times New Roman" w:cs="Times New Roman"/>
                <w:sz w:val="24"/>
                <w:szCs w:val="24"/>
                <w:lang w:val="kk-KZ"/>
              </w:rPr>
              <w:t xml:space="preserve">Ескерту: </w:t>
            </w:r>
            <w:r w:rsidR="00814B7B">
              <w:rPr>
                <w:rFonts w:ascii="Times New Roman" w:hAnsi="Times New Roman" w:cs="Times New Roman"/>
                <w:sz w:val="24"/>
                <w:szCs w:val="24"/>
                <w:lang w:val="kk-KZ"/>
              </w:rPr>
              <w:t>а</w:t>
            </w:r>
            <w:r>
              <w:rPr>
                <w:rFonts w:ascii="Times New Roman" w:hAnsi="Times New Roman" w:cs="Times New Roman"/>
                <w:sz w:val="24"/>
                <w:szCs w:val="24"/>
                <w:lang w:val="kk-KZ"/>
              </w:rPr>
              <w:t>втор</w:t>
            </w:r>
            <w:r w:rsidR="00814B7B">
              <w:rPr>
                <w:rFonts w:ascii="Times New Roman" w:hAnsi="Times New Roman" w:cs="Times New Roman"/>
                <w:sz w:val="24"/>
                <w:szCs w:val="24"/>
                <w:lang w:val="kk-KZ"/>
              </w:rPr>
              <w:t>мен есептелінді</w:t>
            </w:r>
          </w:p>
        </w:tc>
      </w:tr>
    </w:tbl>
    <w:p w:rsidR="00314C4C" w:rsidRDefault="00314C4C" w:rsidP="00BB542B">
      <w:pPr>
        <w:autoSpaceDE w:val="0"/>
        <w:autoSpaceDN w:val="0"/>
        <w:adjustRightInd w:val="0"/>
        <w:spacing w:after="0" w:line="240" w:lineRule="auto"/>
        <w:ind w:firstLine="709"/>
        <w:jc w:val="both"/>
        <w:rPr>
          <w:rFonts w:ascii="Times New Roman" w:hAnsi="Times New Roman" w:cs="Times New Roman"/>
          <w:sz w:val="28"/>
          <w:szCs w:val="28"/>
          <w:lang w:val="kk-KZ"/>
        </w:rPr>
      </w:pPr>
    </w:p>
    <w:p w:rsidR="00CA43CF" w:rsidRDefault="00CA43CF"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Осындай топтамағ</w:t>
      </w:r>
      <w:r w:rsidRPr="00CA43CF">
        <w:rPr>
          <w:rFonts w:ascii="Times New Roman" w:eastAsia="Calibri" w:hAnsi="Times New Roman" w:cs="Times New Roman"/>
          <w:iCs/>
          <w:sz w:val="28"/>
          <w:szCs w:val="28"/>
          <w:lang w:val="kk-KZ"/>
        </w:rPr>
        <w:t xml:space="preserve">а сәйкес </w:t>
      </w:r>
      <w:r>
        <w:rPr>
          <w:rFonts w:ascii="Times New Roman" w:eastAsia="Calibri" w:hAnsi="Times New Roman" w:cs="Times New Roman"/>
          <w:iCs/>
          <w:sz w:val="28"/>
          <w:szCs w:val="28"/>
          <w:lang w:val="kk-KZ"/>
        </w:rPr>
        <w:t>көрсеткіштер индексі келесідей нормада болуы тиіс</w:t>
      </w:r>
      <w:r w:rsidRPr="00CA43CF">
        <w:rPr>
          <w:rFonts w:ascii="Times New Roman" w:eastAsia="Calibri" w:hAnsi="Times New Roman" w:cs="Times New Roman"/>
          <w:iCs/>
          <w:sz w:val="28"/>
          <w:szCs w:val="28"/>
          <w:lang w:val="kk-KZ"/>
        </w:rPr>
        <w:t>:</w:t>
      </w:r>
    </w:p>
    <w:p w:rsidR="00CA43CF" w:rsidRPr="00CA43CF" w:rsidRDefault="00861222" w:rsidP="00CA43CF">
      <w:pPr>
        <w:pStyle w:val="a3"/>
        <w:numPr>
          <w:ilvl w:val="0"/>
          <w:numId w:val="16"/>
        </w:numPr>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0 &lt; Т</w:t>
      </w:r>
      <w:r w:rsidR="00CA43CF" w:rsidRPr="00CA43CF">
        <w:rPr>
          <w:rFonts w:ascii="Times New Roman" w:hAnsi="Times New Roman"/>
          <w:iCs/>
          <w:sz w:val="28"/>
          <w:szCs w:val="28"/>
          <w:lang w:val="kk-KZ"/>
        </w:rPr>
        <w:t xml:space="preserve"> &lt; 0,25 –</w:t>
      </w:r>
      <w:r w:rsidRPr="00861222">
        <w:rPr>
          <w:rFonts w:ascii="Times New Roman" w:hAnsi="Times New Roman"/>
          <w:iCs/>
          <w:sz w:val="28"/>
          <w:szCs w:val="28"/>
          <w:lang w:val="kk-KZ"/>
        </w:rPr>
        <w:t xml:space="preserve"> </w:t>
      </w:r>
      <w:r w:rsidRPr="00CA43CF">
        <w:rPr>
          <w:rFonts w:ascii="Times New Roman" w:hAnsi="Times New Roman"/>
          <w:iCs/>
          <w:sz w:val="28"/>
          <w:szCs w:val="28"/>
          <w:lang w:val="kk-KZ"/>
        </w:rPr>
        <w:t>әлсіз</w:t>
      </w:r>
      <w:r w:rsidR="00CA43CF" w:rsidRPr="00CA43CF">
        <w:rPr>
          <w:rFonts w:ascii="Times New Roman" w:hAnsi="Times New Roman"/>
          <w:iCs/>
          <w:sz w:val="28"/>
          <w:szCs w:val="28"/>
          <w:lang w:val="kk-KZ"/>
        </w:rPr>
        <w:t xml:space="preserve">; </w:t>
      </w:r>
    </w:p>
    <w:p w:rsidR="00CA43CF" w:rsidRPr="00CA43CF" w:rsidRDefault="00861222" w:rsidP="00CA43CF">
      <w:pPr>
        <w:pStyle w:val="a3"/>
        <w:numPr>
          <w:ilvl w:val="0"/>
          <w:numId w:val="16"/>
        </w:numPr>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0,25 &lt; Т</w:t>
      </w:r>
      <w:r w:rsidR="00CA43CF" w:rsidRPr="00CA43CF">
        <w:rPr>
          <w:rFonts w:ascii="Times New Roman" w:hAnsi="Times New Roman"/>
          <w:iCs/>
          <w:sz w:val="28"/>
          <w:szCs w:val="28"/>
          <w:lang w:val="kk-KZ"/>
        </w:rPr>
        <w:t xml:space="preserve"> &lt; 0,5</w:t>
      </w:r>
      <w:r w:rsidR="00B224F4">
        <w:rPr>
          <w:rFonts w:ascii="Times New Roman" w:hAnsi="Times New Roman"/>
          <w:iCs/>
          <w:sz w:val="28"/>
          <w:szCs w:val="28"/>
          <w:lang w:val="kk-KZ"/>
        </w:rPr>
        <w:t xml:space="preserve"> </w:t>
      </w:r>
      <w:r w:rsidR="00CA43CF" w:rsidRPr="00CA43CF">
        <w:rPr>
          <w:rFonts w:ascii="Times New Roman" w:hAnsi="Times New Roman"/>
          <w:iCs/>
          <w:sz w:val="28"/>
          <w:szCs w:val="28"/>
          <w:lang w:val="kk-KZ"/>
        </w:rPr>
        <w:t>-</w:t>
      </w:r>
      <w:r w:rsidRPr="00861222">
        <w:rPr>
          <w:rFonts w:ascii="Times New Roman" w:hAnsi="Times New Roman"/>
          <w:iCs/>
          <w:sz w:val="28"/>
          <w:szCs w:val="28"/>
          <w:lang w:val="kk-KZ"/>
        </w:rPr>
        <w:t xml:space="preserve"> </w:t>
      </w:r>
      <w:r w:rsidRPr="00CA43CF">
        <w:rPr>
          <w:rFonts w:ascii="Times New Roman" w:hAnsi="Times New Roman"/>
          <w:iCs/>
          <w:sz w:val="28"/>
          <w:szCs w:val="28"/>
          <w:lang w:val="kk-KZ"/>
        </w:rPr>
        <w:t>орташа</w:t>
      </w:r>
      <w:r w:rsidR="00CA43CF" w:rsidRPr="00CA43CF">
        <w:rPr>
          <w:rFonts w:ascii="Times New Roman" w:hAnsi="Times New Roman"/>
          <w:iCs/>
          <w:sz w:val="28"/>
          <w:szCs w:val="28"/>
          <w:lang w:val="kk-KZ"/>
        </w:rPr>
        <w:t xml:space="preserve">; </w:t>
      </w:r>
    </w:p>
    <w:p w:rsidR="00CA43CF" w:rsidRPr="00CA43CF" w:rsidRDefault="00861222" w:rsidP="00CA43CF">
      <w:pPr>
        <w:pStyle w:val="a3"/>
        <w:numPr>
          <w:ilvl w:val="0"/>
          <w:numId w:val="16"/>
        </w:numPr>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0,5 &lt; Т</w:t>
      </w:r>
      <w:r w:rsidR="00CA43CF" w:rsidRPr="00CA43CF">
        <w:rPr>
          <w:rFonts w:ascii="Times New Roman" w:hAnsi="Times New Roman"/>
          <w:iCs/>
          <w:sz w:val="28"/>
          <w:szCs w:val="28"/>
          <w:lang w:val="kk-KZ"/>
        </w:rPr>
        <w:t xml:space="preserve"> &lt; 0,75 –</w:t>
      </w:r>
      <w:r w:rsidRPr="00861222">
        <w:rPr>
          <w:rFonts w:ascii="Times New Roman" w:hAnsi="Times New Roman"/>
          <w:iCs/>
          <w:sz w:val="28"/>
          <w:szCs w:val="28"/>
          <w:lang w:val="kk-KZ"/>
        </w:rPr>
        <w:t xml:space="preserve"> </w:t>
      </w:r>
      <w:r>
        <w:rPr>
          <w:rFonts w:ascii="Times New Roman" w:hAnsi="Times New Roman"/>
          <w:iCs/>
          <w:sz w:val="28"/>
          <w:szCs w:val="28"/>
          <w:lang w:val="kk-KZ"/>
        </w:rPr>
        <w:t>жоғары</w:t>
      </w:r>
      <w:r w:rsidR="00CA43CF" w:rsidRPr="00CA43CF">
        <w:rPr>
          <w:rFonts w:ascii="Times New Roman" w:hAnsi="Times New Roman"/>
          <w:iCs/>
          <w:sz w:val="28"/>
          <w:szCs w:val="28"/>
          <w:lang w:val="kk-KZ"/>
        </w:rPr>
        <w:t xml:space="preserve">; </w:t>
      </w:r>
    </w:p>
    <w:p w:rsidR="00CA43CF" w:rsidRPr="00CA43CF" w:rsidRDefault="00861222" w:rsidP="00CA43CF">
      <w:pPr>
        <w:pStyle w:val="a3"/>
        <w:numPr>
          <w:ilvl w:val="0"/>
          <w:numId w:val="16"/>
        </w:numPr>
        <w:autoSpaceDE w:val="0"/>
        <w:autoSpaceDN w:val="0"/>
        <w:adjustRightInd w:val="0"/>
        <w:spacing w:after="0" w:line="240" w:lineRule="auto"/>
        <w:jc w:val="both"/>
        <w:rPr>
          <w:rFonts w:ascii="Times New Roman" w:hAnsi="Times New Roman"/>
          <w:iCs/>
          <w:sz w:val="28"/>
          <w:szCs w:val="28"/>
          <w:lang w:val="kk-KZ"/>
        </w:rPr>
      </w:pPr>
      <w:r>
        <w:rPr>
          <w:rFonts w:ascii="Times New Roman" w:hAnsi="Times New Roman"/>
          <w:iCs/>
          <w:sz w:val="28"/>
          <w:szCs w:val="28"/>
          <w:lang w:val="kk-KZ"/>
        </w:rPr>
        <w:t>0,75 &lt; Т</w:t>
      </w:r>
      <w:r w:rsidR="00CA43CF" w:rsidRPr="00CA43CF">
        <w:rPr>
          <w:rFonts w:ascii="Times New Roman" w:hAnsi="Times New Roman"/>
          <w:iCs/>
          <w:sz w:val="28"/>
          <w:szCs w:val="28"/>
          <w:lang w:val="kk-KZ"/>
        </w:rPr>
        <w:t xml:space="preserve"> &lt; 1- </w:t>
      </w:r>
      <w:r w:rsidRPr="00CA43CF">
        <w:rPr>
          <w:rFonts w:ascii="Times New Roman" w:hAnsi="Times New Roman"/>
          <w:iCs/>
          <w:sz w:val="28"/>
          <w:szCs w:val="28"/>
          <w:lang w:val="kk-KZ"/>
        </w:rPr>
        <w:t xml:space="preserve">өте </w:t>
      </w:r>
      <w:r>
        <w:rPr>
          <w:rFonts w:ascii="Times New Roman" w:hAnsi="Times New Roman"/>
          <w:iCs/>
          <w:sz w:val="28"/>
          <w:szCs w:val="28"/>
          <w:lang w:val="kk-KZ"/>
        </w:rPr>
        <w:t>жоғары</w:t>
      </w:r>
      <w:r w:rsidR="00CA43CF" w:rsidRPr="00CA43CF">
        <w:rPr>
          <w:rFonts w:ascii="Times New Roman" w:hAnsi="Times New Roman"/>
          <w:iCs/>
          <w:sz w:val="28"/>
          <w:szCs w:val="28"/>
          <w:lang w:val="kk-KZ"/>
        </w:rPr>
        <w:t>.</w:t>
      </w:r>
    </w:p>
    <w:p w:rsidR="00101C7E" w:rsidRPr="00101C7E" w:rsidRDefault="00C546DF"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4</w:t>
      </w:r>
      <w:r w:rsidR="00D709F5">
        <w:rPr>
          <w:rFonts w:ascii="Times New Roman" w:eastAsia="Calibri" w:hAnsi="Times New Roman" w:cs="Times New Roman"/>
          <w:iCs/>
          <w:sz w:val="28"/>
          <w:szCs w:val="28"/>
          <w:lang w:val="kk-KZ"/>
        </w:rPr>
        <w:t>9</w:t>
      </w:r>
      <w:r w:rsidR="00BD63C5">
        <w:rPr>
          <w:rFonts w:ascii="Times New Roman" w:eastAsia="Calibri" w:hAnsi="Times New Roman" w:cs="Times New Roman"/>
          <w:iCs/>
          <w:sz w:val="28"/>
          <w:szCs w:val="28"/>
          <w:lang w:val="kk-KZ"/>
        </w:rPr>
        <w:t xml:space="preserve"> </w:t>
      </w:r>
      <w:r w:rsidR="00103034">
        <w:rPr>
          <w:rFonts w:ascii="Times New Roman" w:eastAsia="Calibri" w:hAnsi="Times New Roman" w:cs="Times New Roman"/>
          <w:iCs/>
          <w:sz w:val="28"/>
          <w:szCs w:val="28"/>
          <w:lang w:val="kk-KZ"/>
        </w:rPr>
        <w:t>-</w:t>
      </w:r>
      <w:r w:rsidR="00BD63C5">
        <w:rPr>
          <w:rFonts w:ascii="Times New Roman" w:eastAsia="Calibri" w:hAnsi="Times New Roman" w:cs="Times New Roman"/>
          <w:iCs/>
          <w:sz w:val="28"/>
          <w:szCs w:val="28"/>
          <w:lang w:val="kk-KZ"/>
        </w:rPr>
        <w:t xml:space="preserve"> </w:t>
      </w:r>
      <w:r w:rsidR="00103034">
        <w:rPr>
          <w:rFonts w:ascii="Times New Roman" w:eastAsia="Calibri" w:hAnsi="Times New Roman" w:cs="Times New Roman"/>
          <w:iCs/>
          <w:sz w:val="28"/>
          <w:szCs w:val="28"/>
          <w:lang w:val="kk-KZ"/>
        </w:rPr>
        <w:t>к</w:t>
      </w:r>
      <w:r w:rsidR="00101C7E" w:rsidRPr="00101C7E">
        <w:rPr>
          <w:rFonts w:ascii="Times New Roman" w:eastAsia="Calibri" w:hAnsi="Times New Roman" w:cs="Times New Roman"/>
          <w:iCs/>
          <w:sz w:val="28"/>
          <w:szCs w:val="28"/>
          <w:lang w:val="kk-KZ"/>
        </w:rPr>
        <w:t>естеден көріп отырғанымыздай, 20</w:t>
      </w:r>
      <w:r w:rsidR="00E17ADA">
        <w:rPr>
          <w:rFonts w:ascii="Times New Roman" w:eastAsia="Calibri" w:hAnsi="Times New Roman" w:cs="Times New Roman"/>
          <w:iCs/>
          <w:sz w:val="28"/>
          <w:szCs w:val="28"/>
          <w:lang w:val="kk-KZ"/>
        </w:rPr>
        <w:t>16</w:t>
      </w:r>
      <w:r w:rsidR="00101C7E" w:rsidRPr="00101C7E">
        <w:rPr>
          <w:rFonts w:ascii="Times New Roman" w:eastAsia="Calibri" w:hAnsi="Times New Roman" w:cs="Times New Roman"/>
          <w:iCs/>
          <w:sz w:val="28"/>
          <w:szCs w:val="28"/>
          <w:lang w:val="kk-KZ"/>
        </w:rPr>
        <w:t xml:space="preserve"> жылмен салыстырғанда экологиялық бағдарламалар бойынша экологиялық тиімділік көрсеткіші 20</w:t>
      </w:r>
      <w:r w:rsidR="00E17ADA">
        <w:rPr>
          <w:rFonts w:ascii="Times New Roman" w:eastAsia="Calibri" w:hAnsi="Times New Roman" w:cs="Times New Roman"/>
          <w:iCs/>
          <w:sz w:val="28"/>
          <w:szCs w:val="28"/>
          <w:lang w:val="kk-KZ"/>
        </w:rPr>
        <w:t>20</w:t>
      </w:r>
      <w:r w:rsidR="00101C7E" w:rsidRPr="00101C7E">
        <w:rPr>
          <w:rFonts w:ascii="Times New Roman" w:eastAsia="Calibri" w:hAnsi="Times New Roman" w:cs="Times New Roman"/>
          <w:iCs/>
          <w:sz w:val="28"/>
          <w:szCs w:val="28"/>
          <w:lang w:val="kk-KZ"/>
        </w:rPr>
        <w:t xml:space="preserve"> жылы </w:t>
      </w:r>
      <w:r w:rsidR="00101C7E" w:rsidRPr="00101C7E">
        <w:rPr>
          <w:rFonts w:ascii="Times New Roman" w:hAnsi="Times New Roman" w:cs="Times New Roman"/>
          <w:sz w:val="28"/>
          <w:szCs w:val="28"/>
          <w:lang w:val="kk-KZ"/>
        </w:rPr>
        <w:t>0,</w:t>
      </w:r>
      <w:r w:rsidR="005E2FDD">
        <w:rPr>
          <w:rFonts w:ascii="Times New Roman" w:hAnsi="Times New Roman" w:cs="Times New Roman"/>
          <w:sz w:val="28"/>
          <w:szCs w:val="28"/>
          <w:lang w:val="kk-KZ"/>
        </w:rPr>
        <w:t>29</w:t>
      </w:r>
      <w:r w:rsidR="00101C7E" w:rsidRPr="00101C7E">
        <w:rPr>
          <w:rFonts w:ascii="Times New Roman" w:hAnsi="Times New Roman" w:cs="Times New Roman"/>
          <w:sz w:val="28"/>
          <w:szCs w:val="28"/>
          <w:lang w:val="kk-KZ"/>
        </w:rPr>
        <w:t>-дан 0,27-ге төмендеді, сәйкесінше экономикалық тиімділік 0,1</w:t>
      </w:r>
      <w:r w:rsidR="005E2FDD">
        <w:rPr>
          <w:rFonts w:ascii="Times New Roman" w:hAnsi="Times New Roman" w:cs="Times New Roman"/>
          <w:sz w:val="28"/>
          <w:szCs w:val="28"/>
          <w:lang w:val="kk-KZ"/>
        </w:rPr>
        <w:t>1</w:t>
      </w:r>
      <w:r w:rsidR="00101C7E" w:rsidRPr="00101C7E">
        <w:rPr>
          <w:rFonts w:ascii="Times New Roman" w:hAnsi="Times New Roman" w:cs="Times New Roman"/>
          <w:sz w:val="28"/>
          <w:szCs w:val="28"/>
          <w:lang w:val="kk-KZ"/>
        </w:rPr>
        <w:t>-тен 0,35-ке артты, табиғатты қорғау инвестицияларынан әлеуметтік тиімділік 0,1</w:t>
      </w:r>
      <w:r w:rsidR="005E2FDD">
        <w:rPr>
          <w:rFonts w:ascii="Times New Roman" w:hAnsi="Times New Roman" w:cs="Times New Roman"/>
          <w:sz w:val="28"/>
          <w:szCs w:val="28"/>
          <w:lang w:val="kk-KZ"/>
        </w:rPr>
        <w:t>9</w:t>
      </w:r>
      <w:r w:rsidR="00101C7E" w:rsidRPr="00101C7E">
        <w:rPr>
          <w:rFonts w:ascii="Times New Roman" w:hAnsi="Times New Roman" w:cs="Times New Roman"/>
          <w:sz w:val="28"/>
          <w:szCs w:val="28"/>
          <w:lang w:val="kk-KZ"/>
        </w:rPr>
        <w:t>-</w:t>
      </w:r>
      <w:r w:rsidR="005E2FDD">
        <w:rPr>
          <w:rFonts w:ascii="Times New Roman" w:hAnsi="Times New Roman" w:cs="Times New Roman"/>
          <w:sz w:val="28"/>
          <w:szCs w:val="28"/>
          <w:lang w:val="kk-KZ"/>
        </w:rPr>
        <w:t>д</w:t>
      </w:r>
      <w:r w:rsidR="00101C7E" w:rsidRPr="00101C7E">
        <w:rPr>
          <w:rFonts w:ascii="Times New Roman" w:hAnsi="Times New Roman" w:cs="Times New Roman"/>
          <w:sz w:val="28"/>
          <w:szCs w:val="28"/>
          <w:lang w:val="kk-KZ"/>
        </w:rPr>
        <w:t>ан 0,</w:t>
      </w:r>
      <w:r w:rsidR="005E2FDD">
        <w:rPr>
          <w:rFonts w:ascii="Times New Roman" w:hAnsi="Times New Roman" w:cs="Times New Roman"/>
          <w:sz w:val="28"/>
          <w:szCs w:val="28"/>
          <w:lang w:val="kk-KZ"/>
        </w:rPr>
        <w:t>51</w:t>
      </w:r>
      <w:r w:rsidR="00101C7E" w:rsidRPr="00101C7E">
        <w:rPr>
          <w:rFonts w:ascii="Times New Roman" w:hAnsi="Times New Roman" w:cs="Times New Roman"/>
          <w:sz w:val="28"/>
          <w:szCs w:val="28"/>
          <w:lang w:val="kk-KZ"/>
        </w:rPr>
        <w:t xml:space="preserve">-ге жоғарылады. </w:t>
      </w:r>
      <w:r w:rsidR="004340BE">
        <w:rPr>
          <w:rFonts w:ascii="Times New Roman" w:hAnsi="Times New Roman" w:cs="Times New Roman"/>
          <w:sz w:val="28"/>
          <w:szCs w:val="28"/>
          <w:lang w:val="kk-KZ"/>
        </w:rPr>
        <w:t xml:space="preserve">Ал </w:t>
      </w:r>
      <w:r w:rsidR="00101C7E" w:rsidRPr="00101C7E">
        <w:rPr>
          <w:rFonts w:ascii="Times New Roman" w:hAnsi="Times New Roman" w:cs="Times New Roman"/>
          <w:sz w:val="28"/>
          <w:szCs w:val="28"/>
          <w:lang w:val="kk-KZ"/>
        </w:rPr>
        <w:t>2021</w:t>
      </w:r>
      <w:r w:rsidR="004340BE">
        <w:rPr>
          <w:rFonts w:ascii="Times New Roman" w:hAnsi="Times New Roman" w:cs="Times New Roman"/>
          <w:sz w:val="28"/>
          <w:szCs w:val="28"/>
          <w:lang w:val="kk-KZ"/>
        </w:rPr>
        <w:t>-2022</w:t>
      </w:r>
      <w:r w:rsidR="00101C7E" w:rsidRPr="00101C7E">
        <w:rPr>
          <w:rFonts w:ascii="Times New Roman" w:hAnsi="Times New Roman" w:cs="Times New Roman"/>
          <w:sz w:val="28"/>
          <w:szCs w:val="28"/>
          <w:lang w:val="kk-KZ"/>
        </w:rPr>
        <w:t xml:space="preserve"> жыл</w:t>
      </w:r>
      <w:r w:rsidR="004340BE">
        <w:rPr>
          <w:rFonts w:ascii="Times New Roman" w:hAnsi="Times New Roman" w:cs="Times New Roman"/>
          <w:sz w:val="28"/>
          <w:szCs w:val="28"/>
          <w:lang w:val="kk-KZ"/>
        </w:rPr>
        <w:t>дар</w:t>
      </w:r>
      <w:r w:rsidR="00101C7E" w:rsidRPr="00101C7E">
        <w:rPr>
          <w:rFonts w:ascii="Times New Roman" w:hAnsi="Times New Roman" w:cs="Times New Roman"/>
          <w:sz w:val="28"/>
          <w:szCs w:val="28"/>
          <w:lang w:val="kk-KZ"/>
        </w:rPr>
        <w:t>ы бұл көрсеткіштер 0,36</w:t>
      </w:r>
      <w:r w:rsidR="004340BE">
        <w:rPr>
          <w:rFonts w:ascii="Times New Roman" w:hAnsi="Times New Roman" w:cs="Times New Roman"/>
          <w:sz w:val="28"/>
          <w:szCs w:val="28"/>
          <w:lang w:val="kk-KZ"/>
        </w:rPr>
        <w:t>-0,45</w:t>
      </w:r>
      <w:r w:rsidR="00101C7E" w:rsidRPr="00101C7E">
        <w:rPr>
          <w:rFonts w:ascii="Times New Roman" w:hAnsi="Times New Roman" w:cs="Times New Roman"/>
          <w:sz w:val="28"/>
          <w:szCs w:val="28"/>
          <w:lang w:val="kk-KZ"/>
        </w:rPr>
        <w:t>; 0,62</w:t>
      </w:r>
      <w:r w:rsidR="004340BE">
        <w:rPr>
          <w:rFonts w:ascii="Times New Roman" w:hAnsi="Times New Roman" w:cs="Times New Roman"/>
          <w:sz w:val="28"/>
          <w:szCs w:val="28"/>
          <w:lang w:val="kk-KZ"/>
        </w:rPr>
        <w:t>-0,71</w:t>
      </w:r>
      <w:r w:rsidR="00101C7E" w:rsidRPr="00101C7E">
        <w:rPr>
          <w:rFonts w:ascii="Times New Roman" w:hAnsi="Times New Roman" w:cs="Times New Roman"/>
          <w:sz w:val="28"/>
          <w:szCs w:val="28"/>
          <w:lang w:val="kk-KZ"/>
        </w:rPr>
        <w:t xml:space="preserve"> және 0,</w:t>
      </w:r>
      <w:r w:rsidR="005E2FDD">
        <w:rPr>
          <w:rFonts w:ascii="Times New Roman" w:hAnsi="Times New Roman" w:cs="Times New Roman"/>
          <w:sz w:val="28"/>
          <w:szCs w:val="28"/>
          <w:lang w:val="kk-KZ"/>
        </w:rPr>
        <w:t>69</w:t>
      </w:r>
      <w:r w:rsidR="004340BE">
        <w:rPr>
          <w:rFonts w:ascii="Times New Roman" w:hAnsi="Times New Roman" w:cs="Times New Roman"/>
          <w:sz w:val="28"/>
          <w:szCs w:val="28"/>
          <w:lang w:val="kk-KZ"/>
        </w:rPr>
        <w:t>-0,</w:t>
      </w:r>
      <w:r w:rsidR="005E2FDD">
        <w:rPr>
          <w:rFonts w:ascii="Times New Roman" w:hAnsi="Times New Roman" w:cs="Times New Roman"/>
          <w:sz w:val="28"/>
          <w:szCs w:val="28"/>
          <w:lang w:val="kk-KZ"/>
        </w:rPr>
        <w:t>76</w:t>
      </w:r>
      <w:r w:rsidR="00101C7E" w:rsidRPr="00101C7E">
        <w:rPr>
          <w:rFonts w:ascii="Times New Roman" w:hAnsi="Times New Roman" w:cs="Times New Roman"/>
          <w:sz w:val="28"/>
          <w:szCs w:val="28"/>
          <w:lang w:val="kk-KZ"/>
        </w:rPr>
        <w:t>-</w:t>
      </w:r>
      <w:r w:rsidR="005E2FDD">
        <w:rPr>
          <w:rFonts w:ascii="Times New Roman" w:hAnsi="Times New Roman" w:cs="Times New Roman"/>
          <w:sz w:val="28"/>
          <w:szCs w:val="28"/>
          <w:lang w:val="kk-KZ"/>
        </w:rPr>
        <w:t>ға</w:t>
      </w:r>
      <w:r w:rsidR="00101C7E" w:rsidRPr="00101C7E">
        <w:rPr>
          <w:rFonts w:ascii="Times New Roman" w:hAnsi="Times New Roman" w:cs="Times New Roman"/>
          <w:sz w:val="28"/>
          <w:szCs w:val="28"/>
          <w:lang w:val="kk-KZ"/>
        </w:rPr>
        <w:t xml:space="preserve"> </w:t>
      </w:r>
      <w:r w:rsidR="00861222">
        <w:rPr>
          <w:rFonts w:ascii="Times New Roman" w:hAnsi="Times New Roman" w:cs="Times New Roman"/>
          <w:sz w:val="28"/>
          <w:szCs w:val="28"/>
          <w:lang w:val="kk-KZ"/>
        </w:rPr>
        <w:t xml:space="preserve">жоғары деңгейге </w:t>
      </w:r>
      <w:r w:rsidR="00101C7E" w:rsidRPr="00101C7E">
        <w:rPr>
          <w:rFonts w:ascii="Times New Roman" w:hAnsi="Times New Roman" w:cs="Times New Roman"/>
          <w:sz w:val="28"/>
          <w:szCs w:val="28"/>
          <w:lang w:val="kk-KZ"/>
        </w:rPr>
        <w:t>жетеді</w:t>
      </w:r>
      <w:r w:rsidR="004340BE">
        <w:rPr>
          <w:rFonts w:ascii="Times New Roman" w:hAnsi="Times New Roman" w:cs="Times New Roman"/>
          <w:sz w:val="28"/>
          <w:szCs w:val="28"/>
          <w:lang w:val="kk-KZ"/>
        </w:rPr>
        <w:t xml:space="preserve"> деп болжануда</w:t>
      </w:r>
      <w:r w:rsidR="00101C7E" w:rsidRPr="00101C7E">
        <w:rPr>
          <w:rFonts w:ascii="Times New Roman" w:hAnsi="Times New Roman" w:cs="Times New Roman"/>
          <w:sz w:val="28"/>
          <w:szCs w:val="28"/>
          <w:lang w:val="kk-KZ"/>
        </w:rPr>
        <w:t>.</w:t>
      </w:r>
    </w:p>
    <w:p w:rsidR="007E145A" w:rsidRDefault="003624AF"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3A1B81">
        <w:rPr>
          <w:rFonts w:ascii="Times New Roman" w:eastAsia="Calibri" w:hAnsi="Times New Roman" w:cs="Times New Roman"/>
          <w:iCs/>
          <w:sz w:val="28"/>
          <w:szCs w:val="28"/>
          <w:lang w:val="kk-KZ"/>
        </w:rPr>
        <w:t>Экологиялық</w:t>
      </w:r>
      <w:r>
        <w:rPr>
          <w:rFonts w:ascii="Times New Roman" w:eastAsia="Calibri" w:hAnsi="Times New Roman" w:cs="Times New Roman"/>
          <w:iCs/>
          <w:sz w:val="28"/>
          <w:szCs w:val="28"/>
          <w:lang w:val="kk-KZ"/>
        </w:rPr>
        <w:t xml:space="preserve"> </w:t>
      </w:r>
      <w:r w:rsidRPr="003A1B81">
        <w:rPr>
          <w:rFonts w:ascii="Times New Roman" w:eastAsia="Calibri" w:hAnsi="Times New Roman" w:cs="Times New Roman"/>
          <w:iCs/>
          <w:sz w:val="28"/>
          <w:szCs w:val="28"/>
          <w:lang w:val="kk-KZ"/>
        </w:rPr>
        <w:t xml:space="preserve">және әлеуметтік салада </w:t>
      </w:r>
      <w:r>
        <w:rPr>
          <w:rFonts w:ascii="Times New Roman" w:eastAsia="Calibri" w:hAnsi="Times New Roman" w:cs="Times New Roman"/>
          <w:iCs/>
          <w:sz w:val="28"/>
          <w:szCs w:val="28"/>
          <w:lang w:val="kk-KZ"/>
        </w:rPr>
        <w:t>осы э</w:t>
      </w:r>
      <w:r w:rsidR="003A1B81">
        <w:rPr>
          <w:rFonts w:ascii="Times New Roman" w:eastAsia="Calibri" w:hAnsi="Times New Roman" w:cs="Times New Roman"/>
          <w:iCs/>
          <w:sz w:val="28"/>
          <w:szCs w:val="28"/>
          <w:lang w:val="kk-KZ"/>
        </w:rPr>
        <w:t>кологиялық б</w:t>
      </w:r>
      <w:r w:rsidR="003A1B81" w:rsidRPr="003A1B81">
        <w:rPr>
          <w:rFonts w:ascii="Times New Roman" w:eastAsia="Calibri" w:hAnsi="Times New Roman" w:cs="Times New Roman"/>
          <w:iCs/>
          <w:sz w:val="28"/>
          <w:szCs w:val="28"/>
          <w:lang w:val="kk-KZ"/>
        </w:rPr>
        <w:t xml:space="preserve">ағдарламаны іске асырудың тиімділігін бағалау </w:t>
      </w:r>
      <w:r>
        <w:rPr>
          <w:rFonts w:ascii="Times New Roman" w:eastAsia="Calibri" w:hAnsi="Times New Roman" w:cs="Times New Roman"/>
          <w:iCs/>
          <w:sz w:val="28"/>
          <w:szCs w:val="28"/>
          <w:lang w:val="kk-KZ"/>
        </w:rPr>
        <w:t>барысында</w:t>
      </w:r>
      <w:r w:rsidR="003A1B81" w:rsidRPr="003A1B81">
        <w:rPr>
          <w:rFonts w:ascii="Times New Roman" w:eastAsia="Calibri" w:hAnsi="Times New Roman" w:cs="Times New Roman"/>
          <w:iCs/>
          <w:sz w:val="28"/>
          <w:szCs w:val="28"/>
          <w:lang w:val="kk-KZ"/>
        </w:rPr>
        <w:t xml:space="preserve"> неғұрлым оң нәтиже беретіні </w:t>
      </w:r>
      <w:r>
        <w:rPr>
          <w:rFonts w:ascii="Times New Roman" w:eastAsia="Calibri" w:hAnsi="Times New Roman" w:cs="Times New Roman"/>
          <w:iCs/>
          <w:sz w:val="28"/>
          <w:szCs w:val="28"/>
          <w:lang w:val="kk-KZ"/>
        </w:rPr>
        <w:t>байқалды</w:t>
      </w:r>
      <w:r w:rsidR="003A1B81" w:rsidRPr="003A1B81">
        <w:rPr>
          <w:rFonts w:ascii="Times New Roman" w:eastAsia="Calibri" w:hAnsi="Times New Roman" w:cs="Times New Roman"/>
          <w:iCs/>
          <w:sz w:val="28"/>
          <w:szCs w:val="28"/>
          <w:lang w:val="kk-KZ"/>
        </w:rPr>
        <w:t>.</w:t>
      </w:r>
    </w:p>
    <w:p w:rsidR="0078656D" w:rsidRPr="0078656D" w:rsidRDefault="003624AF" w:rsidP="0078656D">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lastRenderedPageBreak/>
        <w:t>Бұл а</w:t>
      </w:r>
      <w:r w:rsidR="0078656D" w:rsidRPr="0078656D">
        <w:rPr>
          <w:rFonts w:ascii="Times New Roman" w:eastAsia="Calibri" w:hAnsi="Times New Roman" w:cs="Times New Roman"/>
          <w:iCs/>
          <w:sz w:val="28"/>
          <w:szCs w:val="28"/>
          <w:lang w:val="kk-KZ"/>
        </w:rPr>
        <w:t xml:space="preserve">лынған нәтижелер аймақтық экологиялық бағдарламаларды әзірлеу </w:t>
      </w:r>
      <w:r w:rsidR="0078656D">
        <w:rPr>
          <w:rFonts w:ascii="Times New Roman" w:eastAsia="Calibri" w:hAnsi="Times New Roman" w:cs="Times New Roman"/>
          <w:iCs/>
          <w:sz w:val="28"/>
          <w:szCs w:val="28"/>
          <w:lang w:val="kk-KZ"/>
        </w:rPr>
        <w:t>үдерісін</w:t>
      </w:r>
      <w:r w:rsidR="0078656D" w:rsidRPr="0078656D">
        <w:rPr>
          <w:rFonts w:ascii="Times New Roman" w:eastAsia="Calibri" w:hAnsi="Times New Roman" w:cs="Times New Roman"/>
          <w:iCs/>
          <w:sz w:val="28"/>
          <w:szCs w:val="28"/>
          <w:lang w:val="kk-KZ"/>
        </w:rPr>
        <w:t xml:space="preserve"> жақсарту және тиімділігін арттыру бойынша ұсыныстар жасауға мүмкіндік береді. Олардың негізгі мазмұны </w:t>
      </w:r>
      <w:r w:rsidR="0078656D">
        <w:rPr>
          <w:rFonts w:ascii="Times New Roman" w:eastAsia="Calibri" w:hAnsi="Times New Roman" w:cs="Times New Roman"/>
          <w:iCs/>
          <w:sz w:val="28"/>
          <w:szCs w:val="28"/>
          <w:lang w:val="kk-KZ"/>
        </w:rPr>
        <w:t xml:space="preserve">келесідей </w:t>
      </w:r>
      <w:r w:rsidR="0078656D" w:rsidRPr="0078656D">
        <w:rPr>
          <w:rFonts w:ascii="Times New Roman" w:eastAsia="Calibri" w:hAnsi="Times New Roman" w:cs="Times New Roman"/>
          <w:iCs/>
          <w:sz w:val="28"/>
          <w:szCs w:val="28"/>
          <w:lang w:val="kk-KZ"/>
        </w:rPr>
        <w:t>қажеттілік</w:t>
      </w:r>
      <w:r w:rsidR="009050BE">
        <w:rPr>
          <w:rFonts w:ascii="Times New Roman" w:eastAsia="Calibri" w:hAnsi="Times New Roman" w:cs="Times New Roman"/>
          <w:iCs/>
          <w:sz w:val="28"/>
          <w:szCs w:val="28"/>
          <w:lang w:val="kk-KZ"/>
        </w:rPr>
        <w:t>терді қамтид</w:t>
      </w:r>
      <w:r w:rsidR="0078656D" w:rsidRPr="0078656D">
        <w:rPr>
          <w:rFonts w:ascii="Times New Roman" w:eastAsia="Calibri" w:hAnsi="Times New Roman" w:cs="Times New Roman"/>
          <w:iCs/>
          <w:sz w:val="28"/>
          <w:szCs w:val="28"/>
          <w:lang w:val="kk-KZ"/>
        </w:rPr>
        <w:t>ы:</w:t>
      </w:r>
    </w:p>
    <w:p w:rsidR="0078656D" w:rsidRPr="0078656D" w:rsidRDefault="0078656D" w:rsidP="0078656D">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78656D">
        <w:rPr>
          <w:rFonts w:ascii="Times New Roman" w:eastAsia="Calibri" w:hAnsi="Times New Roman" w:cs="Times New Roman"/>
          <w:iCs/>
          <w:sz w:val="28"/>
          <w:szCs w:val="28"/>
          <w:lang w:val="kk-KZ"/>
        </w:rPr>
        <w:t xml:space="preserve">- ұсынылған </w:t>
      </w:r>
      <w:r w:rsidR="009050BE">
        <w:rPr>
          <w:rFonts w:ascii="Times New Roman" w:eastAsia="Calibri" w:hAnsi="Times New Roman" w:cs="Times New Roman"/>
          <w:iCs/>
          <w:sz w:val="28"/>
          <w:szCs w:val="28"/>
          <w:lang w:val="kk-KZ"/>
        </w:rPr>
        <w:t>модель арқылы</w:t>
      </w:r>
      <w:r w:rsidRPr="0078656D">
        <w:rPr>
          <w:rFonts w:ascii="Times New Roman" w:eastAsia="Calibri" w:hAnsi="Times New Roman" w:cs="Times New Roman"/>
          <w:iCs/>
          <w:sz w:val="28"/>
          <w:szCs w:val="28"/>
          <w:lang w:val="kk-KZ"/>
        </w:rPr>
        <w:t xml:space="preserve"> </w:t>
      </w:r>
      <w:r w:rsidR="009050BE">
        <w:rPr>
          <w:rFonts w:ascii="Times New Roman" w:eastAsia="Calibri" w:hAnsi="Times New Roman" w:cs="Times New Roman"/>
          <w:iCs/>
          <w:sz w:val="28"/>
          <w:szCs w:val="28"/>
          <w:lang w:val="kk-KZ"/>
        </w:rPr>
        <w:t>аймақтық</w:t>
      </w:r>
      <w:r w:rsidRPr="0078656D">
        <w:rPr>
          <w:rFonts w:ascii="Times New Roman" w:eastAsia="Calibri" w:hAnsi="Times New Roman" w:cs="Times New Roman"/>
          <w:iCs/>
          <w:sz w:val="28"/>
          <w:szCs w:val="28"/>
          <w:lang w:val="kk-KZ"/>
        </w:rPr>
        <w:t xml:space="preserve">, экологиялық бағдарламаларды өзара байланыстыруды </w:t>
      </w:r>
      <w:r w:rsidR="009050BE">
        <w:rPr>
          <w:rFonts w:ascii="Times New Roman" w:eastAsia="Calibri" w:hAnsi="Times New Roman" w:cs="Times New Roman"/>
          <w:iCs/>
          <w:sz w:val="28"/>
          <w:szCs w:val="28"/>
          <w:lang w:val="kk-KZ"/>
        </w:rPr>
        <w:t>қамтамасыз ететін</w:t>
      </w:r>
      <w:r w:rsidRPr="0078656D">
        <w:rPr>
          <w:rFonts w:ascii="Times New Roman" w:eastAsia="Calibri" w:hAnsi="Times New Roman" w:cs="Times New Roman"/>
          <w:iCs/>
          <w:sz w:val="28"/>
          <w:szCs w:val="28"/>
          <w:lang w:val="kk-KZ"/>
        </w:rPr>
        <w:t xml:space="preserve"> экологиялық бағд</w:t>
      </w:r>
      <w:r w:rsidR="009050BE">
        <w:rPr>
          <w:rFonts w:ascii="Times New Roman" w:eastAsia="Calibri" w:hAnsi="Times New Roman" w:cs="Times New Roman"/>
          <w:iCs/>
          <w:sz w:val="28"/>
          <w:szCs w:val="28"/>
          <w:lang w:val="kk-KZ"/>
        </w:rPr>
        <w:t>арламалаудың жүйелілік қағидаты сақталады</w:t>
      </w:r>
      <w:r w:rsidRPr="0078656D">
        <w:rPr>
          <w:rFonts w:ascii="Times New Roman" w:eastAsia="Calibri" w:hAnsi="Times New Roman" w:cs="Times New Roman"/>
          <w:iCs/>
          <w:sz w:val="28"/>
          <w:szCs w:val="28"/>
          <w:lang w:val="kk-KZ"/>
        </w:rPr>
        <w:t>;</w:t>
      </w:r>
    </w:p>
    <w:p w:rsidR="0078656D" w:rsidRPr="0078656D" w:rsidRDefault="0078656D" w:rsidP="0078656D">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78656D">
        <w:rPr>
          <w:rFonts w:ascii="Times New Roman" w:eastAsia="Calibri" w:hAnsi="Times New Roman" w:cs="Times New Roman"/>
          <w:iCs/>
          <w:sz w:val="28"/>
          <w:szCs w:val="28"/>
          <w:lang w:val="kk-KZ"/>
        </w:rPr>
        <w:t>- бюджет шығыстарының тиімділігін арттыру факторы ретінде</w:t>
      </w:r>
      <w:r w:rsidR="009050BE">
        <w:rPr>
          <w:rFonts w:ascii="Times New Roman" w:eastAsia="Calibri" w:hAnsi="Times New Roman" w:cs="Times New Roman"/>
          <w:iCs/>
          <w:sz w:val="28"/>
          <w:szCs w:val="28"/>
          <w:lang w:val="kk-KZ"/>
        </w:rPr>
        <w:t xml:space="preserve"> экологиялық бағдарламаларға деген оң</w:t>
      </w:r>
      <w:r w:rsidRPr="0078656D">
        <w:rPr>
          <w:rFonts w:ascii="Times New Roman" w:eastAsia="Calibri" w:hAnsi="Times New Roman" w:cs="Times New Roman"/>
          <w:iCs/>
          <w:sz w:val="28"/>
          <w:szCs w:val="28"/>
          <w:lang w:val="kk-KZ"/>
        </w:rPr>
        <w:t xml:space="preserve"> көзқара</w:t>
      </w:r>
      <w:r w:rsidR="009050BE">
        <w:rPr>
          <w:rFonts w:ascii="Times New Roman" w:eastAsia="Calibri" w:hAnsi="Times New Roman" w:cs="Times New Roman"/>
          <w:iCs/>
          <w:sz w:val="28"/>
          <w:szCs w:val="28"/>
          <w:lang w:val="kk-KZ"/>
        </w:rPr>
        <w:t>тың қалыптасуы</w:t>
      </w:r>
      <w:r w:rsidRPr="0078656D">
        <w:rPr>
          <w:rFonts w:ascii="Times New Roman" w:eastAsia="Calibri" w:hAnsi="Times New Roman" w:cs="Times New Roman"/>
          <w:iCs/>
          <w:sz w:val="28"/>
          <w:szCs w:val="28"/>
          <w:lang w:val="kk-KZ"/>
        </w:rPr>
        <w:t>;</w:t>
      </w:r>
    </w:p>
    <w:p w:rsidR="0078656D" w:rsidRDefault="0078656D" w:rsidP="0078656D">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78656D">
        <w:rPr>
          <w:rFonts w:ascii="Times New Roman" w:eastAsia="Calibri" w:hAnsi="Times New Roman" w:cs="Times New Roman"/>
          <w:iCs/>
          <w:sz w:val="28"/>
          <w:szCs w:val="28"/>
          <w:lang w:val="kk-KZ"/>
        </w:rPr>
        <w:t xml:space="preserve">- </w:t>
      </w:r>
      <w:r w:rsidR="009050BE">
        <w:rPr>
          <w:rFonts w:ascii="Times New Roman" w:eastAsia="Calibri" w:hAnsi="Times New Roman" w:cs="Times New Roman"/>
          <w:iCs/>
          <w:sz w:val="28"/>
          <w:szCs w:val="28"/>
          <w:lang w:val="kk-KZ"/>
        </w:rPr>
        <w:t>берілген</w:t>
      </w:r>
      <w:r w:rsidRPr="0078656D">
        <w:rPr>
          <w:rFonts w:ascii="Times New Roman" w:eastAsia="Calibri" w:hAnsi="Times New Roman" w:cs="Times New Roman"/>
          <w:iCs/>
          <w:sz w:val="28"/>
          <w:szCs w:val="28"/>
          <w:lang w:val="kk-KZ"/>
        </w:rPr>
        <w:t xml:space="preserve"> көрсеткіште</w:t>
      </w:r>
      <w:r w:rsidR="00B53E16">
        <w:rPr>
          <w:rFonts w:ascii="Times New Roman" w:eastAsia="Calibri" w:hAnsi="Times New Roman" w:cs="Times New Roman"/>
          <w:iCs/>
          <w:sz w:val="28"/>
          <w:szCs w:val="28"/>
          <w:lang w:val="kk-KZ"/>
        </w:rPr>
        <w:t>р</w:t>
      </w:r>
      <w:r>
        <w:rPr>
          <w:rFonts w:ascii="Times New Roman" w:eastAsia="Calibri" w:hAnsi="Times New Roman" w:cs="Times New Roman"/>
          <w:iCs/>
          <w:sz w:val="28"/>
          <w:szCs w:val="28"/>
          <w:lang w:val="kk-KZ"/>
        </w:rPr>
        <w:t>ді</w:t>
      </w:r>
      <w:r w:rsidRPr="0078656D">
        <w:rPr>
          <w:rFonts w:ascii="Times New Roman" w:eastAsia="Calibri" w:hAnsi="Times New Roman" w:cs="Times New Roman"/>
          <w:iCs/>
          <w:sz w:val="28"/>
          <w:szCs w:val="28"/>
          <w:lang w:val="kk-KZ"/>
        </w:rPr>
        <w:t xml:space="preserve"> </w:t>
      </w:r>
      <w:r w:rsidR="009050BE">
        <w:rPr>
          <w:rFonts w:ascii="Times New Roman" w:eastAsia="Calibri" w:hAnsi="Times New Roman" w:cs="Times New Roman"/>
          <w:iCs/>
          <w:sz w:val="28"/>
          <w:szCs w:val="28"/>
          <w:lang w:val="kk-KZ"/>
        </w:rPr>
        <w:t>қоршаған</w:t>
      </w:r>
      <w:r w:rsidRPr="0078656D">
        <w:rPr>
          <w:rFonts w:ascii="Times New Roman" w:eastAsia="Calibri" w:hAnsi="Times New Roman" w:cs="Times New Roman"/>
          <w:iCs/>
          <w:sz w:val="28"/>
          <w:szCs w:val="28"/>
          <w:lang w:val="kk-KZ"/>
        </w:rPr>
        <w:t xml:space="preserve"> орта мониторингі </w:t>
      </w:r>
      <w:r w:rsidR="009050BE">
        <w:rPr>
          <w:rFonts w:ascii="Times New Roman" w:eastAsia="Calibri" w:hAnsi="Times New Roman" w:cs="Times New Roman"/>
          <w:iCs/>
          <w:sz w:val="28"/>
          <w:szCs w:val="28"/>
          <w:lang w:val="kk-KZ"/>
        </w:rPr>
        <w:t>мен</w:t>
      </w:r>
      <w:r w:rsidRPr="0078656D">
        <w:rPr>
          <w:rFonts w:ascii="Times New Roman" w:eastAsia="Calibri" w:hAnsi="Times New Roman" w:cs="Times New Roman"/>
          <w:iCs/>
          <w:sz w:val="28"/>
          <w:szCs w:val="28"/>
          <w:lang w:val="kk-KZ"/>
        </w:rPr>
        <w:t xml:space="preserve"> </w:t>
      </w:r>
      <w:r w:rsidR="009050BE">
        <w:rPr>
          <w:rFonts w:ascii="Times New Roman" w:eastAsia="Calibri" w:hAnsi="Times New Roman" w:cs="Times New Roman"/>
          <w:iCs/>
          <w:sz w:val="28"/>
          <w:szCs w:val="28"/>
          <w:lang w:val="kk-KZ"/>
        </w:rPr>
        <w:t xml:space="preserve">экологиялық </w:t>
      </w:r>
      <w:r w:rsidRPr="0078656D">
        <w:rPr>
          <w:rFonts w:ascii="Times New Roman" w:eastAsia="Calibri" w:hAnsi="Times New Roman" w:cs="Times New Roman"/>
          <w:iCs/>
          <w:sz w:val="28"/>
          <w:szCs w:val="28"/>
          <w:lang w:val="kk-KZ"/>
        </w:rPr>
        <w:t>бағдарламалардың орындалуын бақылау жүйесіне қосу.</w:t>
      </w:r>
    </w:p>
    <w:p w:rsidR="00AC3CE9" w:rsidRDefault="009050BE"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Қоршаған ортаны тұтынушыларды</w:t>
      </w:r>
      <w:r w:rsidR="00AC3CE9" w:rsidRPr="00AC3CE9">
        <w:rPr>
          <w:rFonts w:ascii="Times New Roman" w:eastAsia="Calibri" w:hAnsi="Times New Roman" w:cs="Times New Roman"/>
          <w:iCs/>
          <w:sz w:val="28"/>
          <w:szCs w:val="28"/>
          <w:lang w:val="kk-KZ"/>
        </w:rPr>
        <w:t xml:space="preserve"> табиғат қорғау іс-шараларын жүргізуге,</w:t>
      </w:r>
      <w:r w:rsidR="004D7504">
        <w:rPr>
          <w:rFonts w:ascii="Times New Roman" w:eastAsia="Calibri" w:hAnsi="Times New Roman" w:cs="Times New Roman"/>
          <w:iCs/>
          <w:sz w:val="28"/>
          <w:szCs w:val="28"/>
          <w:lang w:val="kk-KZ"/>
        </w:rPr>
        <w:t xml:space="preserve"> </w:t>
      </w:r>
      <w:r w:rsidR="00AC3CE9" w:rsidRPr="00AC3CE9">
        <w:rPr>
          <w:rFonts w:ascii="Times New Roman" w:eastAsia="Calibri" w:hAnsi="Times New Roman" w:cs="Times New Roman"/>
          <w:iCs/>
          <w:sz w:val="28"/>
          <w:szCs w:val="28"/>
          <w:lang w:val="kk-KZ"/>
        </w:rPr>
        <w:t>барлық табиғи-ресурстық әлеуетті ұтымды пайдалануға ынталанд</w:t>
      </w:r>
      <w:r>
        <w:rPr>
          <w:rFonts w:ascii="Times New Roman" w:eastAsia="Calibri" w:hAnsi="Times New Roman" w:cs="Times New Roman"/>
          <w:iCs/>
          <w:sz w:val="28"/>
          <w:szCs w:val="28"/>
          <w:lang w:val="kk-KZ"/>
        </w:rPr>
        <w:t>ыру экологиялық төлемдер жүйесі арқылы орындалатын</w:t>
      </w:r>
      <w:r w:rsidR="00AC3CE9" w:rsidRPr="00AC3CE9">
        <w:rPr>
          <w:rFonts w:ascii="Times New Roman" w:eastAsia="Calibri" w:hAnsi="Times New Roman" w:cs="Times New Roman"/>
          <w:iCs/>
          <w:sz w:val="28"/>
          <w:szCs w:val="28"/>
          <w:lang w:val="kk-KZ"/>
        </w:rPr>
        <w:t xml:space="preserve"> экономикалық </w:t>
      </w:r>
      <w:r>
        <w:rPr>
          <w:rFonts w:ascii="Times New Roman" w:eastAsia="Calibri" w:hAnsi="Times New Roman" w:cs="Times New Roman"/>
          <w:iCs/>
          <w:sz w:val="28"/>
          <w:szCs w:val="28"/>
          <w:lang w:val="kk-KZ"/>
        </w:rPr>
        <w:t>тетіктердің</w:t>
      </w:r>
      <w:r w:rsidR="00AC3CE9" w:rsidRPr="00AC3CE9">
        <w:rPr>
          <w:rFonts w:ascii="Times New Roman" w:eastAsia="Calibri" w:hAnsi="Times New Roman" w:cs="Times New Roman"/>
          <w:iCs/>
          <w:sz w:val="28"/>
          <w:szCs w:val="28"/>
          <w:lang w:val="kk-KZ"/>
        </w:rPr>
        <w:t xml:space="preserve"> көмегімен жүзеге асырылады. Мұнда қоршаған ортаның нақты ластануы үшін төлемдердің түрлері, яғни қоршаған ортаның нашарлауын өтеу нысаны ретінде қарастырылуы мүмкін шығарындылар үшін төлем сияқты экологиялық төлемдер және, тиісінше, әсер ету қарқындылығына пропорционалды зиянның құндық көрінісі ретінде қарастырылады.</w:t>
      </w:r>
      <w:r w:rsidR="00BB542B">
        <w:rPr>
          <w:rFonts w:ascii="Times New Roman" w:eastAsia="Calibri" w:hAnsi="Times New Roman" w:cs="Times New Roman"/>
          <w:iCs/>
          <w:sz w:val="28"/>
          <w:szCs w:val="28"/>
          <w:lang w:val="kk-KZ"/>
        </w:rPr>
        <w:t xml:space="preserve"> </w:t>
      </w:r>
      <w:r w:rsidR="00AC3CE9" w:rsidRPr="00AC3CE9">
        <w:rPr>
          <w:rFonts w:ascii="Times New Roman" w:eastAsia="Calibri" w:hAnsi="Times New Roman" w:cs="Times New Roman"/>
          <w:iCs/>
          <w:sz w:val="28"/>
          <w:szCs w:val="28"/>
          <w:lang w:val="kk-KZ"/>
        </w:rPr>
        <w:t xml:space="preserve">Төлемдердің бұл түрін жобалау сатысында белгіленген тұрақты экологиялық төлемдерге жатқызуға болады. </w:t>
      </w:r>
    </w:p>
    <w:p w:rsidR="0061472C" w:rsidRPr="00216B8D" w:rsidRDefault="00845CCE" w:rsidP="00BB542B">
      <w:pPr>
        <w:autoSpaceDE w:val="0"/>
        <w:autoSpaceDN w:val="0"/>
        <w:adjustRightInd w:val="0"/>
        <w:spacing w:after="0" w:line="240" w:lineRule="auto"/>
        <w:ind w:firstLine="709"/>
        <w:jc w:val="both"/>
        <w:rPr>
          <w:rFonts w:ascii="Times New Roman" w:eastAsia="Calibri" w:hAnsi="Times New Roman" w:cs="Times New Roman"/>
          <w:iCs/>
          <w:color w:val="7030A0"/>
          <w:sz w:val="28"/>
          <w:szCs w:val="28"/>
          <w:lang w:val="kk-KZ"/>
        </w:rPr>
      </w:pPr>
      <w:r>
        <w:rPr>
          <w:rFonts w:ascii="Times New Roman" w:eastAsia="Calibri" w:hAnsi="Times New Roman" w:cs="Times New Roman"/>
          <w:iCs/>
          <w:color w:val="7030A0"/>
          <w:sz w:val="28"/>
          <w:szCs w:val="28"/>
          <w:lang w:val="kk-KZ"/>
        </w:rPr>
        <w:t xml:space="preserve"> </w:t>
      </w:r>
    </w:p>
    <w:p w:rsidR="00AC3CE9" w:rsidRPr="00BB56F1" w:rsidRDefault="00AC3CE9" w:rsidP="00BB56F1">
      <w:pPr>
        <w:autoSpaceDE w:val="0"/>
        <w:autoSpaceDN w:val="0"/>
        <w:adjustRightInd w:val="0"/>
        <w:spacing w:after="0" w:line="240" w:lineRule="auto"/>
        <w:ind w:firstLine="567"/>
        <w:jc w:val="right"/>
        <w:rPr>
          <w:rFonts w:ascii="Times New Roman" w:eastAsia="Calibri" w:hAnsi="Times New Roman" w:cs="Times New Roman"/>
          <w:iCs/>
          <w:sz w:val="28"/>
          <w:szCs w:val="28"/>
          <w:lang w:val="kk-KZ"/>
        </w:rPr>
      </w:pPr>
      <w:r w:rsidRPr="00AC3CE9">
        <w:rPr>
          <w:rFonts w:ascii="Times New Roman" w:eastAsia="Calibri" w:hAnsi="Times New Roman" w:cs="Times New Roman"/>
          <w:iCs/>
          <w:sz w:val="28"/>
          <w:szCs w:val="28"/>
          <w:lang w:val="kk-KZ"/>
        </w:rPr>
        <w:t>Ci</w:t>
      </w:r>
      <w:r w:rsidRPr="00AC3CE9">
        <w:rPr>
          <w:rFonts w:ascii="Times New Roman" w:eastAsia="Calibri" w:hAnsi="Times New Roman" w:cs="Times New Roman"/>
          <w:iCs/>
          <w:sz w:val="28"/>
          <w:szCs w:val="28"/>
          <w:vertAlign w:val="subscript"/>
          <w:lang w:val="kk-KZ"/>
        </w:rPr>
        <w:t>шығ</w:t>
      </w:r>
      <w:r w:rsidRPr="00AC3CE9">
        <w:rPr>
          <w:rFonts w:ascii="Times New Roman" w:eastAsia="Calibri" w:hAnsi="Times New Roman" w:cs="Times New Roman"/>
          <w:iCs/>
          <w:sz w:val="28"/>
          <w:szCs w:val="28"/>
          <w:lang w:val="kk-KZ"/>
        </w:rPr>
        <w:t>.=</w:t>
      </w:r>
      <w:r>
        <w:rPr>
          <w:rFonts w:ascii="Times New Roman" w:eastAsia="Calibri" w:hAnsi="Times New Roman" w:cs="Times New Roman"/>
          <w:iCs/>
          <w:sz w:val="28"/>
          <w:szCs w:val="28"/>
          <w:lang w:val="kk-KZ"/>
        </w:rPr>
        <w:t xml:space="preserve"> </w:t>
      </w:r>
      <w:r w:rsidRPr="00AC3CE9">
        <w:rPr>
          <w:rFonts w:ascii="Times New Roman" w:eastAsia="Calibri" w:hAnsi="Times New Roman" w:cs="Times New Roman"/>
          <w:iCs/>
          <w:sz w:val="28"/>
          <w:szCs w:val="28"/>
          <w:lang w:val="kk-KZ"/>
        </w:rPr>
        <w:t xml:space="preserve">Hi </w:t>
      </w:r>
      <w:r w:rsidRPr="00AC3CE9">
        <w:rPr>
          <w:rFonts w:ascii="Times New Roman" w:eastAsia="Calibri" w:hAnsi="Times New Roman" w:cs="Times New Roman"/>
          <w:iCs/>
          <w:sz w:val="28"/>
          <w:szCs w:val="28"/>
          <w:vertAlign w:val="subscript"/>
          <w:lang w:val="kk-KZ"/>
        </w:rPr>
        <w:t>шығ</w:t>
      </w:r>
      <w:r w:rsidRPr="00AC3CE9">
        <w:rPr>
          <w:rFonts w:ascii="Times New Roman" w:eastAsia="Calibri" w:hAnsi="Times New Roman" w:cs="Times New Roman"/>
          <w:iCs/>
          <w:sz w:val="28"/>
          <w:szCs w:val="28"/>
          <w:lang w:val="kk-KZ"/>
        </w:rPr>
        <w:t xml:space="preserve">.х Mi </w:t>
      </w:r>
      <w:r w:rsidRPr="00AC3CE9">
        <w:rPr>
          <w:rFonts w:ascii="Times New Roman" w:eastAsia="Calibri" w:hAnsi="Times New Roman" w:cs="Times New Roman"/>
          <w:iCs/>
          <w:sz w:val="28"/>
          <w:szCs w:val="28"/>
          <w:vertAlign w:val="subscript"/>
          <w:lang w:val="kk-KZ"/>
        </w:rPr>
        <w:t>шығ</w:t>
      </w:r>
      <w:r w:rsidR="00BB56F1">
        <w:rPr>
          <w:rFonts w:ascii="Times New Roman" w:eastAsia="Calibri" w:hAnsi="Times New Roman" w:cs="Times New Roman"/>
          <w:iCs/>
          <w:sz w:val="28"/>
          <w:szCs w:val="28"/>
          <w:vertAlign w:val="subscript"/>
          <w:lang w:val="kk-KZ"/>
        </w:rPr>
        <w:t xml:space="preserve">.                                                             </w:t>
      </w:r>
      <w:r w:rsidR="00BB56F1">
        <w:rPr>
          <w:rFonts w:ascii="Times New Roman" w:eastAsia="Calibri" w:hAnsi="Times New Roman" w:cs="Times New Roman"/>
          <w:iCs/>
          <w:sz w:val="28"/>
          <w:szCs w:val="28"/>
          <w:lang w:val="kk-KZ"/>
        </w:rPr>
        <w:t xml:space="preserve"> (</w:t>
      </w:r>
      <w:r w:rsidR="00103034">
        <w:rPr>
          <w:rFonts w:ascii="Times New Roman" w:eastAsia="Calibri" w:hAnsi="Times New Roman" w:cs="Times New Roman"/>
          <w:iCs/>
          <w:sz w:val="28"/>
          <w:szCs w:val="28"/>
          <w:lang w:val="kk-KZ"/>
        </w:rPr>
        <w:t>8</w:t>
      </w:r>
      <w:r w:rsidR="00BB56F1">
        <w:rPr>
          <w:rFonts w:ascii="Times New Roman" w:eastAsia="Calibri" w:hAnsi="Times New Roman" w:cs="Times New Roman"/>
          <w:iCs/>
          <w:sz w:val="28"/>
          <w:szCs w:val="28"/>
          <w:lang w:val="kk-KZ"/>
        </w:rPr>
        <w:t>)</w:t>
      </w:r>
    </w:p>
    <w:p w:rsidR="00BD63C5" w:rsidRDefault="00BD63C5"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p>
    <w:p w:rsidR="00AC3CE9" w:rsidRDefault="00AC3CE9"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Мұнда</w:t>
      </w:r>
      <w:r w:rsidRPr="00AC3CE9">
        <w:rPr>
          <w:rFonts w:ascii="Times New Roman" w:eastAsia="Calibri" w:hAnsi="Times New Roman" w:cs="Times New Roman"/>
          <w:iCs/>
          <w:sz w:val="28"/>
          <w:szCs w:val="28"/>
          <w:lang w:val="kk-KZ"/>
        </w:rPr>
        <w:t>: Сі</w:t>
      </w:r>
      <w:r w:rsidRPr="00AC3CE9">
        <w:rPr>
          <w:rFonts w:ascii="Times New Roman" w:eastAsia="Calibri" w:hAnsi="Times New Roman" w:cs="Times New Roman"/>
          <w:iCs/>
          <w:sz w:val="28"/>
          <w:szCs w:val="28"/>
          <w:vertAlign w:val="subscript"/>
          <w:lang w:val="kk-KZ"/>
        </w:rPr>
        <w:t>шығ</w:t>
      </w:r>
      <w:r w:rsidRPr="00AC3CE9">
        <w:rPr>
          <w:rFonts w:ascii="Times New Roman" w:eastAsia="Calibri" w:hAnsi="Times New Roman" w:cs="Times New Roman"/>
          <w:iCs/>
          <w:sz w:val="28"/>
          <w:szCs w:val="28"/>
          <w:lang w:val="kk-KZ"/>
        </w:rPr>
        <w:t>.</w:t>
      </w:r>
      <w:r w:rsidR="001C377E">
        <w:rPr>
          <w:rFonts w:ascii="Times New Roman" w:eastAsia="Calibri" w:hAnsi="Times New Roman" w:cs="Times New Roman"/>
          <w:iCs/>
          <w:sz w:val="28"/>
          <w:szCs w:val="28"/>
          <w:lang w:val="kk-KZ"/>
        </w:rPr>
        <w:t xml:space="preserve"> </w:t>
      </w:r>
      <w:r w:rsidRPr="00AC3CE9">
        <w:rPr>
          <w:rFonts w:ascii="Times New Roman" w:eastAsia="Calibri" w:hAnsi="Times New Roman" w:cs="Times New Roman"/>
          <w:iCs/>
          <w:sz w:val="28"/>
          <w:szCs w:val="28"/>
          <w:lang w:val="kk-KZ"/>
        </w:rPr>
        <w:t>-</w:t>
      </w:r>
      <w:r w:rsidR="00A14ACF">
        <w:rPr>
          <w:rFonts w:ascii="Times New Roman" w:eastAsia="Calibri" w:hAnsi="Times New Roman" w:cs="Times New Roman"/>
          <w:iCs/>
          <w:sz w:val="28"/>
          <w:szCs w:val="28"/>
          <w:lang w:val="kk-KZ"/>
        </w:rPr>
        <w:t xml:space="preserve"> </w:t>
      </w:r>
      <w:r w:rsidRPr="00AC3CE9">
        <w:rPr>
          <w:rFonts w:ascii="Times New Roman" w:eastAsia="Calibri" w:hAnsi="Times New Roman" w:cs="Times New Roman"/>
          <w:iCs/>
          <w:sz w:val="28"/>
          <w:szCs w:val="28"/>
          <w:lang w:val="kk-KZ"/>
        </w:rPr>
        <w:t>стационарлық көздерден i-ластаушы заттардың шығарындылары үшін төлем (АЕК); Ні</w:t>
      </w:r>
      <w:r w:rsidRPr="00AC3CE9">
        <w:rPr>
          <w:rFonts w:ascii="Times New Roman" w:eastAsia="Calibri" w:hAnsi="Times New Roman" w:cs="Times New Roman"/>
          <w:iCs/>
          <w:sz w:val="28"/>
          <w:szCs w:val="28"/>
          <w:vertAlign w:val="subscript"/>
          <w:lang w:val="kk-KZ"/>
        </w:rPr>
        <w:t>шығ</w:t>
      </w:r>
      <w:r w:rsidRPr="00AC3CE9">
        <w:rPr>
          <w:rFonts w:ascii="Times New Roman" w:eastAsia="Calibri" w:hAnsi="Times New Roman" w:cs="Times New Roman"/>
          <w:iCs/>
          <w:sz w:val="28"/>
          <w:szCs w:val="28"/>
          <w:lang w:val="kk-KZ"/>
        </w:rPr>
        <w:t>. -</w:t>
      </w:r>
      <w:r w:rsidR="00A14ACF">
        <w:rPr>
          <w:rFonts w:ascii="Times New Roman" w:eastAsia="Calibri" w:hAnsi="Times New Roman" w:cs="Times New Roman"/>
          <w:iCs/>
          <w:sz w:val="28"/>
          <w:szCs w:val="28"/>
          <w:lang w:val="kk-KZ"/>
        </w:rPr>
        <w:t xml:space="preserve"> </w:t>
      </w:r>
      <w:r w:rsidRPr="00AC3CE9">
        <w:rPr>
          <w:rFonts w:ascii="Times New Roman" w:eastAsia="Calibri" w:hAnsi="Times New Roman" w:cs="Times New Roman"/>
          <w:iCs/>
          <w:sz w:val="28"/>
          <w:szCs w:val="28"/>
          <w:lang w:val="kk-KZ"/>
        </w:rPr>
        <w:t>Қазақстан Республикасының салық заңнамасына сәйкес белгіленген</w:t>
      </w:r>
      <w:r w:rsidR="00A14ACF">
        <w:rPr>
          <w:rFonts w:ascii="Times New Roman" w:eastAsia="Calibri" w:hAnsi="Times New Roman" w:cs="Times New Roman"/>
          <w:iCs/>
          <w:sz w:val="28"/>
          <w:szCs w:val="28"/>
          <w:lang w:val="kk-KZ"/>
        </w:rPr>
        <w:t>,</w:t>
      </w:r>
      <w:r w:rsidRPr="00AC3CE9">
        <w:rPr>
          <w:rFonts w:ascii="Times New Roman" w:eastAsia="Calibri" w:hAnsi="Times New Roman" w:cs="Times New Roman"/>
          <w:iCs/>
          <w:sz w:val="28"/>
          <w:szCs w:val="28"/>
          <w:lang w:val="kk-KZ"/>
        </w:rPr>
        <w:t xml:space="preserve"> i-ластаушы зат шығарындылары үшін төлемақы ставкасы (АЕК/тонна); Мі</w:t>
      </w:r>
      <w:r w:rsidRPr="00A14ACF">
        <w:rPr>
          <w:rFonts w:ascii="Times New Roman" w:eastAsia="Calibri" w:hAnsi="Times New Roman" w:cs="Times New Roman"/>
          <w:iCs/>
          <w:sz w:val="28"/>
          <w:szCs w:val="28"/>
          <w:vertAlign w:val="subscript"/>
          <w:lang w:val="kk-KZ"/>
        </w:rPr>
        <w:t>шығ</w:t>
      </w:r>
      <w:r w:rsidRPr="00AC3CE9">
        <w:rPr>
          <w:rFonts w:ascii="Times New Roman" w:eastAsia="Calibri" w:hAnsi="Times New Roman" w:cs="Times New Roman"/>
          <w:iCs/>
          <w:sz w:val="28"/>
          <w:szCs w:val="28"/>
          <w:lang w:val="kk-KZ"/>
        </w:rPr>
        <w:t>. - есепті кезеңде қоршаған ортаға тасталған i-ші ластаушы заттың барлық түрлерінің жиынтық массасы (тонна).</w:t>
      </w:r>
    </w:p>
    <w:p w:rsidR="009B08B7" w:rsidRDefault="009B08B7"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p>
    <w:p w:rsidR="0031425A" w:rsidRDefault="0031425A"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Кесте</w:t>
      </w:r>
      <w:r w:rsidR="00BB56F1">
        <w:rPr>
          <w:rFonts w:ascii="Times New Roman" w:eastAsia="Calibri" w:hAnsi="Times New Roman" w:cs="Times New Roman"/>
          <w:iCs/>
          <w:sz w:val="28"/>
          <w:szCs w:val="28"/>
          <w:lang w:val="kk-KZ"/>
        </w:rPr>
        <w:t xml:space="preserve"> </w:t>
      </w:r>
      <w:r w:rsidR="00D709F5">
        <w:rPr>
          <w:rFonts w:ascii="Times New Roman" w:eastAsia="Calibri" w:hAnsi="Times New Roman" w:cs="Times New Roman"/>
          <w:iCs/>
          <w:sz w:val="28"/>
          <w:szCs w:val="28"/>
          <w:lang w:val="kk-KZ"/>
        </w:rPr>
        <w:t>50</w:t>
      </w:r>
      <w:r w:rsidR="00BB56F1">
        <w:rPr>
          <w:rFonts w:ascii="Times New Roman" w:eastAsia="Calibri" w:hAnsi="Times New Roman" w:cs="Times New Roman"/>
          <w:iCs/>
          <w:sz w:val="28"/>
          <w:szCs w:val="28"/>
          <w:lang w:val="kk-KZ"/>
        </w:rPr>
        <w:t xml:space="preserve"> - </w:t>
      </w:r>
      <w:r>
        <w:rPr>
          <w:rFonts w:ascii="Times New Roman" w:eastAsia="Calibri" w:hAnsi="Times New Roman" w:cs="Times New Roman"/>
          <w:iCs/>
          <w:sz w:val="28"/>
          <w:szCs w:val="28"/>
          <w:lang w:val="kk-KZ"/>
        </w:rPr>
        <w:t>Экологиялық шығындардың тиімділігі</w:t>
      </w:r>
      <w:r w:rsidR="00A73D12">
        <w:rPr>
          <w:rFonts w:ascii="Times New Roman" w:eastAsia="Calibri" w:hAnsi="Times New Roman" w:cs="Times New Roman"/>
          <w:iCs/>
          <w:sz w:val="28"/>
          <w:szCs w:val="28"/>
          <w:lang w:val="kk-KZ"/>
        </w:rPr>
        <w:t>н бағалау</w:t>
      </w:r>
      <w:r>
        <w:rPr>
          <w:rFonts w:ascii="Times New Roman" w:eastAsia="Calibri" w:hAnsi="Times New Roman" w:cs="Times New Roman"/>
          <w:iCs/>
          <w:sz w:val="28"/>
          <w:szCs w:val="28"/>
          <w:lang w:val="kk-KZ"/>
        </w:rPr>
        <w:t xml:space="preserve"> </w:t>
      </w:r>
      <w:r w:rsidR="00563A7E" w:rsidRPr="001F7CEB">
        <w:rPr>
          <w:rFonts w:ascii="Times New Roman" w:eastAsia="Calibri" w:hAnsi="Times New Roman" w:cs="Times New Roman"/>
          <w:iCs/>
          <w:sz w:val="28"/>
          <w:szCs w:val="28"/>
          <w:lang w:val="kk-KZ"/>
        </w:rPr>
        <w:t>(20</w:t>
      </w:r>
      <w:r w:rsidR="0092264E" w:rsidRPr="001F7CEB">
        <w:rPr>
          <w:rFonts w:ascii="Times New Roman" w:eastAsia="Calibri" w:hAnsi="Times New Roman" w:cs="Times New Roman"/>
          <w:iCs/>
          <w:sz w:val="28"/>
          <w:szCs w:val="28"/>
          <w:lang w:val="kk-KZ"/>
        </w:rPr>
        <w:t>20</w:t>
      </w:r>
      <w:r w:rsidR="00563A7E" w:rsidRPr="001F7CEB">
        <w:rPr>
          <w:rFonts w:ascii="Times New Roman" w:eastAsia="Calibri" w:hAnsi="Times New Roman" w:cs="Times New Roman"/>
          <w:iCs/>
          <w:sz w:val="28"/>
          <w:szCs w:val="28"/>
          <w:lang w:val="kk-KZ"/>
        </w:rPr>
        <w:t xml:space="preserve"> жылдың</w:t>
      </w:r>
      <w:r w:rsidR="00563A7E">
        <w:rPr>
          <w:rFonts w:ascii="Times New Roman" w:eastAsia="Calibri" w:hAnsi="Times New Roman" w:cs="Times New Roman"/>
          <w:iCs/>
          <w:sz w:val="28"/>
          <w:szCs w:val="28"/>
          <w:lang w:val="kk-KZ"/>
        </w:rPr>
        <w:t xml:space="preserve"> есебімен, АЕК-2 </w:t>
      </w:r>
      <w:r w:rsidR="00847120">
        <w:rPr>
          <w:rFonts w:ascii="Times New Roman" w:eastAsia="Calibri" w:hAnsi="Times New Roman" w:cs="Times New Roman"/>
          <w:iCs/>
          <w:sz w:val="28"/>
          <w:szCs w:val="28"/>
          <w:lang w:val="kk-KZ"/>
        </w:rPr>
        <w:t>778</w:t>
      </w:r>
      <w:r w:rsidR="00563A7E">
        <w:rPr>
          <w:rFonts w:ascii="Times New Roman" w:eastAsia="Calibri" w:hAnsi="Times New Roman" w:cs="Times New Roman"/>
          <w:iCs/>
          <w:sz w:val="28"/>
          <w:szCs w:val="28"/>
          <w:lang w:val="kk-KZ"/>
        </w:rPr>
        <w:t>)</w:t>
      </w:r>
      <w:r w:rsidR="009B08B7" w:rsidRPr="009B08B7">
        <w:rPr>
          <w:rFonts w:ascii="Times New Roman" w:hAnsi="Times New Roman" w:cs="Times New Roman"/>
          <w:sz w:val="24"/>
          <w:szCs w:val="24"/>
          <w:lang w:val="kk-KZ"/>
        </w:rPr>
        <w:t xml:space="preserve"> </w:t>
      </w:r>
    </w:p>
    <w:p w:rsidR="0031425A" w:rsidRDefault="0031425A" w:rsidP="00606E78">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p>
    <w:tbl>
      <w:tblPr>
        <w:tblStyle w:val="110"/>
        <w:tblW w:w="9356" w:type="dxa"/>
        <w:tblInd w:w="-5" w:type="dxa"/>
        <w:tblLayout w:type="fixed"/>
        <w:tblLook w:val="04A0" w:firstRow="1" w:lastRow="0" w:firstColumn="1" w:lastColumn="0" w:noHBand="0" w:noVBand="1"/>
      </w:tblPr>
      <w:tblGrid>
        <w:gridCol w:w="567"/>
        <w:gridCol w:w="2127"/>
        <w:gridCol w:w="2126"/>
        <w:gridCol w:w="2552"/>
        <w:gridCol w:w="1984"/>
      </w:tblGrid>
      <w:tr w:rsidR="00F33333" w:rsidRPr="00F33333" w:rsidTr="00861222">
        <w:tc>
          <w:tcPr>
            <w:tcW w:w="567" w:type="dxa"/>
            <w:tcBorders>
              <w:bottom w:val="single" w:sz="4" w:space="0" w:color="auto"/>
            </w:tcBorders>
          </w:tcPr>
          <w:p w:rsidR="00F33333" w:rsidRPr="00F33333" w:rsidRDefault="00F33333" w:rsidP="00F33333">
            <w:pPr>
              <w:jc w:val="center"/>
              <w:textAlignment w:val="baseline"/>
              <w:rPr>
                <w:rFonts w:ascii="Times New Roman" w:hAnsi="Times New Roman"/>
                <w:color w:val="000000"/>
                <w:sz w:val="24"/>
                <w:szCs w:val="24"/>
                <w:lang w:val="kk-KZ" w:eastAsia="ru-RU"/>
              </w:rPr>
            </w:pPr>
            <w:r w:rsidRPr="00F33333">
              <w:rPr>
                <w:rFonts w:ascii="Times New Roman" w:hAnsi="Times New Roman"/>
                <w:color w:val="000000"/>
                <w:sz w:val="24"/>
                <w:szCs w:val="24"/>
                <w:lang w:eastAsia="ru-RU"/>
              </w:rPr>
              <w:t xml:space="preserve">№ </w:t>
            </w:r>
            <w:r w:rsidRPr="00F33333">
              <w:rPr>
                <w:rFonts w:ascii="Times New Roman" w:hAnsi="Times New Roman"/>
                <w:color w:val="000000"/>
                <w:sz w:val="24"/>
                <w:szCs w:val="24"/>
                <w:lang w:val="kk-KZ" w:eastAsia="ru-RU"/>
              </w:rPr>
              <w:t>р</w:t>
            </w:r>
            <w:r w:rsidRPr="00F33333">
              <w:rPr>
                <w:rFonts w:ascii="Times New Roman" w:hAnsi="Times New Roman"/>
                <w:color w:val="000000"/>
                <w:sz w:val="24"/>
                <w:szCs w:val="24"/>
                <w:lang w:eastAsia="ru-RU"/>
              </w:rPr>
              <w:t>/</w:t>
            </w:r>
            <w:r w:rsidRPr="00F33333">
              <w:rPr>
                <w:rFonts w:ascii="Times New Roman" w:hAnsi="Times New Roman"/>
                <w:color w:val="000000"/>
                <w:sz w:val="24"/>
                <w:szCs w:val="24"/>
                <w:lang w:val="kk-KZ" w:eastAsia="ru-RU"/>
              </w:rPr>
              <w:t>с</w:t>
            </w:r>
          </w:p>
        </w:tc>
        <w:tc>
          <w:tcPr>
            <w:tcW w:w="2127" w:type="dxa"/>
            <w:tcBorders>
              <w:bottom w:val="single" w:sz="4" w:space="0" w:color="auto"/>
            </w:tcBorders>
          </w:tcPr>
          <w:p w:rsidR="00F33333" w:rsidRPr="00F33333" w:rsidRDefault="00F33333" w:rsidP="00F33333">
            <w:pPr>
              <w:jc w:val="center"/>
              <w:textAlignment w:val="baseline"/>
              <w:rPr>
                <w:rFonts w:ascii="Times New Roman" w:hAnsi="Times New Roman"/>
                <w:color w:val="000000"/>
                <w:sz w:val="24"/>
                <w:szCs w:val="24"/>
                <w:lang w:val="kk-KZ" w:eastAsia="ru-RU"/>
              </w:rPr>
            </w:pPr>
            <w:r w:rsidRPr="00F33333">
              <w:rPr>
                <w:rFonts w:ascii="Times New Roman" w:hAnsi="Times New Roman"/>
                <w:color w:val="000000"/>
                <w:sz w:val="24"/>
                <w:szCs w:val="24"/>
                <w:lang w:val="kk-KZ" w:eastAsia="ru-RU"/>
              </w:rPr>
              <w:t>Ластаушы заттардың түрлері</w:t>
            </w:r>
          </w:p>
        </w:tc>
        <w:tc>
          <w:tcPr>
            <w:tcW w:w="2126" w:type="dxa"/>
            <w:tcBorders>
              <w:bottom w:val="single" w:sz="4" w:space="0" w:color="auto"/>
            </w:tcBorders>
          </w:tcPr>
          <w:p w:rsidR="00F33333" w:rsidRPr="00F33333" w:rsidRDefault="00F33333" w:rsidP="00F33333">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1 тонна үшін төлемақы ставкалары (</w:t>
            </w:r>
            <w:r w:rsidRPr="00DE64FB">
              <w:rPr>
                <w:rFonts w:ascii="Times New Roman" w:hAnsi="Times New Roman"/>
                <w:sz w:val="24"/>
                <w:szCs w:val="24"/>
                <w:lang w:eastAsia="ru-RU"/>
              </w:rPr>
              <w:t>АЕК)</w:t>
            </w:r>
          </w:p>
        </w:tc>
        <w:tc>
          <w:tcPr>
            <w:tcW w:w="2552" w:type="dxa"/>
            <w:tcBorders>
              <w:bottom w:val="single" w:sz="4" w:space="0" w:color="auto"/>
            </w:tcBorders>
          </w:tcPr>
          <w:p w:rsidR="00F33333" w:rsidRPr="00F33333" w:rsidRDefault="00F33333" w:rsidP="00F33333">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Ластағыш</w:t>
            </w:r>
            <w:r>
              <w:rPr>
                <w:rFonts w:ascii="Times New Roman" w:hAnsi="Times New Roman"/>
                <w:color w:val="000000"/>
                <w:sz w:val="24"/>
                <w:szCs w:val="24"/>
                <w:lang w:eastAsia="ru-RU"/>
              </w:rPr>
              <w:t xml:space="preserve"> </w:t>
            </w:r>
            <w:r w:rsidRPr="00F33333">
              <w:rPr>
                <w:rFonts w:ascii="Times New Roman" w:hAnsi="Times New Roman"/>
                <w:color w:val="000000"/>
                <w:sz w:val="24"/>
                <w:szCs w:val="24"/>
                <w:lang w:eastAsia="ru-RU"/>
              </w:rPr>
              <w:t xml:space="preserve"> заттардың шығарындылары</w:t>
            </w:r>
            <w:r>
              <w:rPr>
                <w:rFonts w:ascii="Times New Roman" w:hAnsi="Times New Roman"/>
                <w:color w:val="000000"/>
                <w:sz w:val="24"/>
                <w:szCs w:val="24"/>
                <w:lang w:val="kk-KZ" w:eastAsia="ru-RU"/>
              </w:rPr>
              <w:t>,  мың тонна</w:t>
            </w:r>
            <w:r>
              <w:rPr>
                <w:rFonts w:ascii="Times New Roman" w:hAnsi="Times New Roman"/>
                <w:color w:val="000000"/>
                <w:sz w:val="24"/>
                <w:szCs w:val="24"/>
                <w:lang w:eastAsia="ru-RU"/>
              </w:rPr>
              <w:t xml:space="preserve"> </w:t>
            </w:r>
          </w:p>
        </w:tc>
        <w:tc>
          <w:tcPr>
            <w:tcW w:w="1984" w:type="dxa"/>
            <w:tcBorders>
              <w:bottom w:val="single" w:sz="4" w:space="0" w:color="auto"/>
            </w:tcBorders>
          </w:tcPr>
          <w:p w:rsidR="0031425A" w:rsidRPr="0031425A" w:rsidRDefault="0031425A" w:rsidP="00F33333">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val="kk-KZ" w:eastAsia="ru-RU"/>
              </w:rPr>
              <w:t>Млн. теңге (жылына)</w:t>
            </w:r>
          </w:p>
          <w:p w:rsidR="0031425A" w:rsidRPr="0031425A" w:rsidRDefault="0031425A" w:rsidP="00F33333">
            <w:pPr>
              <w:jc w:val="center"/>
              <w:textAlignment w:val="baseline"/>
              <w:rPr>
                <w:rFonts w:ascii="Times New Roman" w:hAnsi="Times New Roman"/>
                <w:color w:val="000000"/>
                <w:sz w:val="24"/>
                <w:szCs w:val="24"/>
                <w:lang w:val="kk-KZ" w:eastAsia="ru-RU"/>
              </w:rPr>
            </w:pPr>
          </w:p>
        </w:tc>
      </w:tr>
      <w:tr w:rsidR="00971E4A" w:rsidRPr="00BD63C5" w:rsidTr="00861222">
        <w:tc>
          <w:tcPr>
            <w:tcW w:w="567" w:type="dxa"/>
            <w:tcBorders>
              <w:bottom w:val="single" w:sz="4" w:space="0" w:color="auto"/>
            </w:tcBorders>
          </w:tcPr>
          <w:p w:rsidR="00971E4A" w:rsidRPr="00BD63C5" w:rsidRDefault="00971E4A" w:rsidP="00971E4A">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1</w:t>
            </w:r>
          </w:p>
        </w:tc>
        <w:tc>
          <w:tcPr>
            <w:tcW w:w="2127" w:type="dxa"/>
            <w:tcBorders>
              <w:bottom w:val="single" w:sz="4" w:space="0" w:color="auto"/>
            </w:tcBorders>
          </w:tcPr>
          <w:p w:rsidR="00971E4A" w:rsidRPr="00BD63C5" w:rsidRDefault="00971E4A" w:rsidP="00F33333">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2</w:t>
            </w:r>
          </w:p>
        </w:tc>
        <w:tc>
          <w:tcPr>
            <w:tcW w:w="2126" w:type="dxa"/>
            <w:tcBorders>
              <w:bottom w:val="single" w:sz="4" w:space="0" w:color="auto"/>
            </w:tcBorders>
          </w:tcPr>
          <w:p w:rsidR="00971E4A" w:rsidRPr="00BD63C5" w:rsidRDefault="00971E4A" w:rsidP="00F33333">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3</w:t>
            </w:r>
          </w:p>
        </w:tc>
        <w:tc>
          <w:tcPr>
            <w:tcW w:w="2552" w:type="dxa"/>
            <w:tcBorders>
              <w:bottom w:val="single" w:sz="4" w:space="0" w:color="auto"/>
            </w:tcBorders>
          </w:tcPr>
          <w:p w:rsidR="00971E4A" w:rsidRPr="00BD63C5" w:rsidRDefault="00971E4A" w:rsidP="00F33333">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4</w:t>
            </w:r>
          </w:p>
        </w:tc>
        <w:tc>
          <w:tcPr>
            <w:tcW w:w="1984" w:type="dxa"/>
            <w:tcBorders>
              <w:bottom w:val="single" w:sz="4" w:space="0" w:color="auto"/>
            </w:tcBorders>
          </w:tcPr>
          <w:p w:rsidR="00971E4A" w:rsidRPr="00BD63C5" w:rsidRDefault="00971E4A" w:rsidP="00F33333">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5</w:t>
            </w:r>
          </w:p>
        </w:tc>
      </w:tr>
      <w:tr w:rsidR="00971E4A"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971E4A" w:rsidRPr="00F33333" w:rsidRDefault="00971E4A" w:rsidP="00971E4A">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1</w:t>
            </w:r>
          </w:p>
        </w:tc>
        <w:tc>
          <w:tcPr>
            <w:tcW w:w="2127" w:type="dxa"/>
            <w:tcBorders>
              <w:top w:val="single" w:sz="4" w:space="0" w:color="auto"/>
              <w:left w:val="single" w:sz="4" w:space="0" w:color="auto"/>
              <w:bottom w:val="single" w:sz="4" w:space="0" w:color="auto"/>
              <w:right w:val="single" w:sz="4" w:space="0" w:color="auto"/>
            </w:tcBorders>
          </w:tcPr>
          <w:p w:rsidR="00971E4A" w:rsidRPr="00F33333" w:rsidRDefault="00971E4A" w:rsidP="00971E4A">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Күкірт тотықтары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1E4A" w:rsidRPr="00445609" w:rsidRDefault="00971E4A" w:rsidP="00971E4A">
            <w:pPr>
              <w:jc w:val="center"/>
              <w:textAlignment w:val="baseline"/>
              <w:rPr>
                <w:rFonts w:ascii="Times New Roman" w:hAnsi="Times New Roman"/>
                <w:color w:val="000000"/>
                <w:sz w:val="24"/>
                <w:szCs w:val="24"/>
                <w:lang w:eastAsia="ru-RU"/>
              </w:rPr>
            </w:pPr>
            <w:r w:rsidRPr="00445609">
              <w:rPr>
                <w:rFonts w:ascii="Times New Roman" w:hAnsi="Times New Roman"/>
                <w:color w:val="000000"/>
                <w:sz w:val="24"/>
                <w:szCs w:val="24"/>
                <w:lang w:eastAsia="ru-RU"/>
              </w:rPr>
              <w:t>20</w:t>
            </w:r>
          </w:p>
        </w:tc>
        <w:tc>
          <w:tcPr>
            <w:tcW w:w="2552" w:type="dxa"/>
            <w:tcBorders>
              <w:top w:val="single" w:sz="4" w:space="0" w:color="auto"/>
              <w:left w:val="single" w:sz="4" w:space="0" w:color="auto"/>
              <w:bottom w:val="single" w:sz="4" w:space="0" w:color="auto"/>
              <w:right w:val="single" w:sz="4" w:space="0" w:color="auto"/>
            </w:tcBorders>
            <w:vAlign w:val="bottom"/>
          </w:tcPr>
          <w:p w:rsidR="00971E4A" w:rsidRPr="00445609" w:rsidRDefault="00971E4A" w:rsidP="00971E4A">
            <w:pPr>
              <w:jc w:val="center"/>
              <w:rPr>
                <w:rFonts w:ascii="Times New Roman" w:hAnsi="Times New Roman" w:cs="Times New Roman"/>
                <w:color w:val="000000"/>
                <w:sz w:val="24"/>
                <w:szCs w:val="24"/>
                <w:lang w:val="kk-KZ" w:eastAsia="ru-RU"/>
              </w:rPr>
            </w:pPr>
            <w:r w:rsidRPr="00445609">
              <w:rPr>
                <w:rFonts w:ascii="Times New Roman" w:hAnsi="Times New Roman" w:cs="Times New Roman"/>
                <w:color w:val="000000"/>
                <w:sz w:val="24"/>
                <w:szCs w:val="24"/>
                <w:lang w:val="kk-KZ" w:eastAsia="ru-RU"/>
              </w:rPr>
              <w:t>50 712,2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71E4A" w:rsidRPr="00445609" w:rsidRDefault="00971E4A" w:rsidP="002A4507">
            <w:pPr>
              <w:jc w:val="center"/>
              <w:rPr>
                <w:rFonts w:ascii="Times New Roman" w:hAnsi="Times New Roman" w:cs="Times New Roman"/>
                <w:color w:val="000000"/>
                <w:sz w:val="24"/>
                <w:szCs w:val="24"/>
              </w:rPr>
            </w:pPr>
            <w:r w:rsidRPr="00445609">
              <w:rPr>
                <w:rFonts w:ascii="Times New Roman" w:hAnsi="Times New Roman" w:cs="Times New Roman"/>
                <w:color w:val="000000"/>
                <w:sz w:val="24"/>
                <w:szCs w:val="24"/>
              </w:rPr>
              <w:t>2</w:t>
            </w:r>
            <w:r w:rsidR="0092264E">
              <w:rPr>
                <w:rFonts w:ascii="Times New Roman" w:hAnsi="Times New Roman" w:cs="Times New Roman"/>
                <w:color w:val="000000"/>
                <w:sz w:val="24"/>
                <w:szCs w:val="24"/>
              </w:rPr>
              <w:t> </w:t>
            </w:r>
            <w:r w:rsidR="002A4507">
              <w:rPr>
                <w:rFonts w:ascii="Times New Roman" w:hAnsi="Times New Roman" w:cs="Times New Roman"/>
                <w:color w:val="000000"/>
                <w:sz w:val="24"/>
                <w:szCs w:val="24"/>
              </w:rPr>
              <w:t>817</w:t>
            </w:r>
            <w:r w:rsidR="0092264E">
              <w:rPr>
                <w:rFonts w:ascii="Times New Roman" w:hAnsi="Times New Roman" w:cs="Times New Roman"/>
                <w:color w:val="000000"/>
                <w:sz w:val="24"/>
                <w:szCs w:val="24"/>
              </w:rPr>
              <w:t>,</w:t>
            </w:r>
            <w:r w:rsidR="002A4507">
              <w:rPr>
                <w:rFonts w:ascii="Times New Roman" w:hAnsi="Times New Roman" w:cs="Times New Roman"/>
                <w:color w:val="000000"/>
                <w:sz w:val="24"/>
                <w:szCs w:val="24"/>
              </w:rPr>
              <w:t>569</w:t>
            </w:r>
          </w:p>
        </w:tc>
      </w:tr>
      <w:tr w:rsidR="00971E4A" w:rsidRPr="00F33333" w:rsidTr="00861222">
        <w:tc>
          <w:tcPr>
            <w:tcW w:w="567" w:type="dxa"/>
            <w:tcBorders>
              <w:top w:val="single" w:sz="4" w:space="0" w:color="auto"/>
              <w:left w:val="single" w:sz="8" w:space="0" w:color="auto"/>
              <w:bottom w:val="single" w:sz="4" w:space="0" w:color="auto"/>
              <w:right w:val="single" w:sz="8" w:space="0" w:color="auto"/>
            </w:tcBorders>
            <w:shd w:val="clear" w:color="auto" w:fill="FFFFFF"/>
          </w:tcPr>
          <w:p w:rsidR="00971E4A" w:rsidRPr="00F33333" w:rsidRDefault="00971E4A" w:rsidP="00971E4A">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2</w:t>
            </w:r>
          </w:p>
        </w:tc>
        <w:tc>
          <w:tcPr>
            <w:tcW w:w="2127" w:type="dxa"/>
            <w:tcBorders>
              <w:top w:val="single" w:sz="4" w:space="0" w:color="auto"/>
              <w:bottom w:val="single" w:sz="4" w:space="0" w:color="auto"/>
            </w:tcBorders>
          </w:tcPr>
          <w:p w:rsidR="00971E4A" w:rsidRPr="00F33333" w:rsidRDefault="00971E4A" w:rsidP="00971E4A">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 xml:space="preserve">Азот тотықтары </w:t>
            </w:r>
          </w:p>
        </w:tc>
        <w:tc>
          <w:tcPr>
            <w:tcW w:w="2126" w:type="dxa"/>
            <w:tcBorders>
              <w:top w:val="single" w:sz="4" w:space="0" w:color="auto"/>
              <w:left w:val="nil"/>
              <w:bottom w:val="single" w:sz="4" w:space="0" w:color="auto"/>
              <w:right w:val="single" w:sz="8" w:space="0" w:color="auto"/>
            </w:tcBorders>
            <w:shd w:val="clear" w:color="auto" w:fill="FFFFFF"/>
          </w:tcPr>
          <w:p w:rsidR="00971E4A" w:rsidRPr="00445609" w:rsidRDefault="00971E4A" w:rsidP="00971E4A">
            <w:pPr>
              <w:jc w:val="center"/>
              <w:textAlignment w:val="baseline"/>
              <w:rPr>
                <w:rFonts w:ascii="Times New Roman" w:hAnsi="Times New Roman"/>
                <w:color w:val="000000"/>
                <w:sz w:val="24"/>
                <w:szCs w:val="24"/>
                <w:lang w:eastAsia="ru-RU"/>
              </w:rPr>
            </w:pPr>
            <w:r w:rsidRPr="00445609">
              <w:rPr>
                <w:rFonts w:ascii="Times New Roman" w:hAnsi="Times New Roman"/>
                <w:color w:val="000000"/>
                <w:sz w:val="24"/>
                <w:szCs w:val="24"/>
                <w:lang w:eastAsia="ru-RU"/>
              </w:rPr>
              <w:t>20</w:t>
            </w:r>
          </w:p>
        </w:tc>
        <w:tc>
          <w:tcPr>
            <w:tcW w:w="2552" w:type="dxa"/>
            <w:tcBorders>
              <w:top w:val="single" w:sz="4" w:space="0" w:color="auto"/>
              <w:left w:val="nil"/>
              <w:bottom w:val="single" w:sz="4" w:space="0" w:color="auto"/>
              <w:right w:val="single" w:sz="4" w:space="0" w:color="auto"/>
            </w:tcBorders>
            <w:shd w:val="clear" w:color="auto" w:fill="FFFFFF"/>
          </w:tcPr>
          <w:p w:rsidR="00971E4A" w:rsidRPr="00445609" w:rsidRDefault="00971E4A" w:rsidP="00971E4A">
            <w:pPr>
              <w:jc w:val="center"/>
              <w:textAlignment w:val="baseline"/>
              <w:rPr>
                <w:rFonts w:ascii="Times New Roman" w:hAnsi="Times New Roman" w:cs="Times New Roman"/>
                <w:color w:val="000000"/>
                <w:sz w:val="24"/>
                <w:szCs w:val="24"/>
                <w:lang w:eastAsia="ru-RU"/>
              </w:rPr>
            </w:pPr>
            <w:r w:rsidRPr="00445609">
              <w:rPr>
                <w:rFonts w:ascii="Times New Roman" w:hAnsi="Times New Roman" w:cs="Times New Roman"/>
                <w:color w:val="000000"/>
                <w:sz w:val="24"/>
                <w:szCs w:val="24"/>
                <w:lang w:val="kk-KZ" w:eastAsia="ru-RU"/>
              </w:rPr>
              <w:t>17 045,7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71E4A" w:rsidRPr="00445609" w:rsidRDefault="00F373C3" w:rsidP="002A4507">
            <w:pPr>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r w:rsidR="002A4507">
              <w:rPr>
                <w:rFonts w:ascii="Times New Roman" w:hAnsi="Times New Roman" w:cs="Times New Roman"/>
                <w:color w:val="000000"/>
                <w:sz w:val="24"/>
                <w:szCs w:val="24"/>
              </w:rPr>
              <w:t>47</w:t>
            </w:r>
            <w:r>
              <w:rPr>
                <w:rFonts w:ascii="Times New Roman" w:hAnsi="Times New Roman" w:cs="Times New Roman"/>
                <w:color w:val="000000"/>
                <w:sz w:val="24"/>
                <w:szCs w:val="24"/>
              </w:rPr>
              <w:t>,</w:t>
            </w:r>
            <w:r w:rsidR="002A4507">
              <w:rPr>
                <w:rFonts w:ascii="Times New Roman" w:hAnsi="Times New Roman" w:cs="Times New Roman"/>
                <w:color w:val="000000"/>
                <w:sz w:val="24"/>
                <w:szCs w:val="24"/>
              </w:rPr>
              <w:t>059</w:t>
            </w:r>
          </w:p>
        </w:tc>
      </w:tr>
      <w:tr w:rsidR="00971E4A"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971E4A" w:rsidRPr="00F33333" w:rsidRDefault="00971E4A" w:rsidP="00971E4A">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971E4A" w:rsidRPr="00F33333" w:rsidRDefault="00971E4A" w:rsidP="00971E4A">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Күкіртсутегі</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71E4A" w:rsidRPr="00445609" w:rsidRDefault="00971E4A" w:rsidP="00971E4A">
            <w:pPr>
              <w:jc w:val="center"/>
              <w:textAlignment w:val="baseline"/>
              <w:rPr>
                <w:rFonts w:ascii="Times New Roman" w:hAnsi="Times New Roman"/>
                <w:color w:val="000000"/>
                <w:sz w:val="24"/>
                <w:szCs w:val="24"/>
                <w:lang w:eastAsia="ru-RU"/>
              </w:rPr>
            </w:pPr>
            <w:r w:rsidRPr="00445609">
              <w:rPr>
                <w:rFonts w:ascii="Times New Roman" w:hAnsi="Times New Roman"/>
                <w:color w:val="000000"/>
                <w:sz w:val="24"/>
                <w:szCs w:val="24"/>
                <w:lang w:eastAsia="ru-RU"/>
              </w:rPr>
              <w:t>124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71E4A" w:rsidRPr="00445609" w:rsidRDefault="00971E4A" w:rsidP="00971E4A">
            <w:pPr>
              <w:jc w:val="center"/>
              <w:textAlignment w:val="baseline"/>
              <w:rPr>
                <w:rFonts w:ascii="Times New Roman" w:hAnsi="Times New Roman" w:cs="Times New Roman"/>
                <w:color w:val="000000"/>
                <w:sz w:val="24"/>
                <w:szCs w:val="24"/>
                <w:lang w:eastAsia="ru-RU"/>
              </w:rPr>
            </w:pPr>
            <w:r w:rsidRPr="00445609">
              <w:rPr>
                <w:rFonts w:ascii="Times New Roman" w:hAnsi="Times New Roman" w:cs="Times New Roman"/>
                <w:color w:val="000000"/>
                <w:sz w:val="24"/>
                <w:szCs w:val="24"/>
                <w:lang w:eastAsia="ru-RU"/>
              </w:rPr>
              <w:t>203,5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71E4A" w:rsidRPr="00445609" w:rsidRDefault="002A4507" w:rsidP="002A4507">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70</w:t>
            </w:r>
            <w:r w:rsidR="00971E4A" w:rsidRPr="00445609">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100</w:t>
            </w:r>
          </w:p>
        </w:tc>
      </w:tr>
      <w:tr w:rsidR="009B08B7"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2127" w:type="dxa"/>
            <w:tcBorders>
              <w:top w:val="single" w:sz="4" w:space="0" w:color="auto"/>
              <w:left w:val="single" w:sz="4" w:space="0" w:color="auto"/>
              <w:bottom w:val="single" w:sz="4" w:space="0" w:color="auto"/>
              <w:right w:val="single" w:sz="4" w:space="0" w:color="auto"/>
            </w:tcBorders>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Фенолдар</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B08B7" w:rsidRPr="00445609" w:rsidRDefault="009B08B7" w:rsidP="009B08B7">
            <w:pPr>
              <w:jc w:val="center"/>
              <w:textAlignment w:val="baseline"/>
              <w:rPr>
                <w:rFonts w:ascii="Times New Roman" w:hAnsi="Times New Roman"/>
                <w:color w:val="000000"/>
                <w:sz w:val="24"/>
                <w:szCs w:val="24"/>
                <w:lang w:eastAsia="ru-RU"/>
              </w:rPr>
            </w:pPr>
            <w:r w:rsidRPr="00445609">
              <w:rPr>
                <w:rFonts w:ascii="Times New Roman" w:hAnsi="Times New Roman"/>
                <w:color w:val="000000"/>
                <w:sz w:val="24"/>
                <w:szCs w:val="24"/>
                <w:lang w:eastAsia="ru-RU"/>
              </w:rPr>
              <w:t>332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B08B7" w:rsidRPr="00445609" w:rsidRDefault="009B08B7" w:rsidP="009B08B7">
            <w:pPr>
              <w:jc w:val="center"/>
              <w:textAlignment w:val="baseline"/>
              <w:rPr>
                <w:rFonts w:ascii="Times New Roman" w:hAnsi="Times New Roman" w:cs="Times New Roman"/>
                <w:color w:val="000000"/>
                <w:sz w:val="24"/>
                <w:szCs w:val="24"/>
                <w:lang w:eastAsia="ru-RU"/>
              </w:rPr>
            </w:pPr>
            <w:r w:rsidRPr="00445609">
              <w:rPr>
                <w:rFonts w:ascii="Times New Roman" w:hAnsi="Times New Roman" w:cs="Times New Roman"/>
                <w:color w:val="000000"/>
                <w:sz w:val="24"/>
                <w:szCs w:val="24"/>
                <w:lang w:eastAsia="ru-RU"/>
              </w:rPr>
              <w:t>0,7</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B08B7" w:rsidRPr="00445609" w:rsidRDefault="009B08B7" w:rsidP="009B08B7">
            <w:pPr>
              <w:jc w:val="center"/>
              <w:textAlignment w:val="baseline"/>
              <w:rPr>
                <w:rFonts w:ascii="Times New Roman" w:hAnsi="Times New Roman" w:cs="Times New Roman"/>
                <w:color w:val="000000"/>
                <w:sz w:val="24"/>
                <w:szCs w:val="24"/>
                <w:lang w:eastAsia="ru-RU"/>
              </w:rPr>
            </w:pPr>
            <w:r w:rsidRPr="00445609">
              <w:rPr>
                <w:rFonts w:ascii="Times New Roman" w:hAnsi="Times New Roman" w:cs="Times New Roman"/>
                <w:color w:val="000000"/>
                <w:sz w:val="24"/>
                <w:szCs w:val="24"/>
                <w:lang w:eastAsia="ru-RU"/>
              </w:rPr>
              <w:t>0,</w:t>
            </w:r>
            <w:r>
              <w:rPr>
                <w:rFonts w:ascii="Times New Roman" w:hAnsi="Times New Roman" w:cs="Times New Roman"/>
                <w:color w:val="000000"/>
                <w:sz w:val="24"/>
                <w:szCs w:val="24"/>
                <w:lang w:eastAsia="ru-RU"/>
              </w:rPr>
              <w:t>645</w:t>
            </w:r>
          </w:p>
        </w:tc>
      </w:tr>
      <w:tr w:rsidR="009B08B7" w:rsidRPr="00F33333" w:rsidTr="00861222">
        <w:tc>
          <w:tcPr>
            <w:tcW w:w="567" w:type="dxa"/>
            <w:tcBorders>
              <w:top w:val="single" w:sz="4" w:space="0" w:color="auto"/>
              <w:left w:val="single" w:sz="8" w:space="0" w:color="auto"/>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2127" w:type="dxa"/>
            <w:tcBorders>
              <w:top w:val="single" w:sz="4" w:space="0" w:color="auto"/>
            </w:tcBorders>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Формальдегид</w:t>
            </w:r>
          </w:p>
        </w:tc>
        <w:tc>
          <w:tcPr>
            <w:tcW w:w="2126" w:type="dxa"/>
            <w:tcBorders>
              <w:top w:val="single" w:sz="4" w:space="0" w:color="auto"/>
              <w:left w:val="nil"/>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332</w:t>
            </w:r>
          </w:p>
        </w:tc>
        <w:tc>
          <w:tcPr>
            <w:tcW w:w="2552" w:type="dxa"/>
            <w:tcBorders>
              <w:top w:val="single" w:sz="4" w:space="0" w:color="auto"/>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38,1</w:t>
            </w:r>
          </w:p>
        </w:tc>
        <w:tc>
          <w:tcPr>
            <w:tcW w:w="1984" w:type="dxa"/>
            <w:tcBorders>
              <w:top w:val="single" w:sz="4" w:space="0" w:color="auto"/>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563A7E">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5,139</w:t>
            </w:r>
          </w:p>
        </w:tc>
      </w:tr>
      <w:tr w:rsidR="009B08B7" w:rsidRPr="00F33333" w:rsidTr="00861222">
        <w:tc>
          <w:tcPr>
            <w:tcW w:w="567" w:type="dxa"/>
            <w:tcBorders>
              <w:top w:val="nil"/>
              <w:left w:val="single" w:sz="8" w:space="0" w:color="auto"/>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2127" w:type="dxa"/>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Көміртек тотықтары</w:t>
            </w:r>
          </w:p>
        </w:tc>
        <w:tc>
          <w:tcPr>
            <w:tcW w:w="2126" w:type="dxa"/>
            <w:tcBorders>
              <w:top w:val="nil"/>
              <w:left w:val="nil"/>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0,32</w:t>
            </w:r>
          </w:p>
        </w:tc>
        <w:tc>
          <w:tcPr>
            <w:tcW w:w="2552" w:type="dxa"/>
            <w:tcBorders>
              <w:top w:val="nil"/>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1,4</w:t>
            </w:r>
          </w:p>
        </w:tc>
        <w:tc>
          <w:tcPr>
            <w:tcW w:w="1984" w:type="dxa"/>
            <w:tcBorders>
              <w:top w:val="nil"/>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0,1 244</w:t>
            </w:r>
          </w:p>
        </w:tc>
      </w:tr>
      <w:tr w:rsidR="009B08B7" w:rsidRPr="00F33333" w:rsidTr="00861222">
        <w:tc>
          <w:tcPr>
            <w:tcW w:w="567" w:type="dxa"/>
            <w:tcBorders>
              <w:top w:val="nil"/>
              <w:left w:val="single" w:sz="8" w:space="0" w:color="auto"/>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2127" w:type="dxa"/>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Күйе</w:t>
            </w:r>
          </w:p>
        </w:tc>
        <w:tc>
          <w:tcPr>
            <w:tcW w:w="2126" w:type="dxa"/>
            <w:tcBorders>
              <w:top w:val="nil"/>
              <w:left w:val="nil"/>
              <w:bottom w:val="single" w:sz="8"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24</w:t>
            </w:r>
          </w:p>
        </w:tc>
        <w:tc>
          <w:tcPr>
            <w:tcW w:w="2552" w:type="dxa"/>
            <w:tcBorders>
              <w:top w:val="nil"/>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1 131,6</w:t>
            </w:r>
          </w:p>
        </w:tc>
        <w:tc>
          <w:tcPr>
            <w:tcW w:w="1984" w:type="dxa"/>
            <w:tcBorders>
              <w:top w:val="nil"/>
              <w:left w:val="nil"/>
              <w:bottom w:val="single" w:sz="8"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75,446</w:t>
            </w:r>
          </w:p>
        </w:tc>
      </w:tr>
      <w:tr w:rsidR="009B08B7" w:rsidRPr="00F33333" w:rsidTr="00861222">
        <w:tc>
          <w:tcPr>
            <w:tcW w:w="567" w:type="dxa"/>
            <w:tcBorders>
              <w:top w:val="nil"/>
              <w:left w:val="single" w:sz="8" w:space="0" w:color="auto"/>
              <w:bottom w:val="single" w:sz="4"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8</w:t>
            </w:r>
          </w:p>
        </w:tc>
        <w:tc>
          <w:tcPr>
            <w:tcW w:w="2127" w:type="dxa"/>
            <w:tcBorders>
              <w:bottom w:val="single" w:sz="4" w:space="0" w:color="auto"/>
            </w:tcBorders>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Аммиак</w:t>
            </w:r>
          </w:p>
        </w:tc>
        <w:tc>
          <w:tcPr>
            <w:tcW w:w="2126" w:type="dxa"/>
            <w:tcBorders>
              <w:top w:val="nil"/>
              <w:left w:val="nil"/>
              <w:bottom w:val="single" w:sz="4" w:space="0" w:color="auto"/>
              <w:right w:val="single" w:sz="8"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24</w:t>
            </w:r>
          </w:p>
        </w:tc>
        <w:tc>
          <w:tcPr>
            <w:tcW w:w="2552" w:type="dxa"/>
            <w:tcBorders>
              <w:top w:val="nil"/>
              <w:left w:val="nil"/>
              <w:bottom w:val="single" w:sz="4"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15,9</w:t>
            </w:r>
          </w:p>
        </w:tc>
        <w:tc>
          <w:tcPr>
            <w:tcW w:w="1984" w:type="dxa"/>
            <w:tcBorders>
              <w:top w:val="nil"/>
              <w:left w:val="nil"/>
              <w:bottom w:val="single" w:sz="4" w:space="0" w:color="auto"/>
              <w:right w:val="single" w:sz="8"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1,060</w:t>
            </w:r>
          </w:p>
        </w:tc>
      </w:tr>
    </w:tbl>
    <w:p w:rsidR="00861222" w:rsidRPr="00861222" w:rsidRDefault="00861222" w:rsidP="00861222">
      <w:pPr>
        <w:spacing w:after="0" w:line="240" w:lineRule="auto"/>
        <w:jc w:val="right"/>
        <w:rPr>
          <w:rFonts w:ascii="Times New Roman" w:hAnsi="Times New Roman" w:cs="Times New Roman"/>
          <w:lang w:val="kk-KZ"/>
        </w:rPr>
      </w:pPr>
      <w:r w:rsidRPr="00861222">
        <w:rPr>
          <w:rFonts w:ascii="Times New Roman" w:hAnsi="Times New Roman" w:cs="Times New Roman"/>
          <w:lang w:val="kk-KZ"/>
        </w:rPr>
        <w:lastRenderedPageBreak/>
        <w:t>50- Кестенің жалғасы</w:t>
      </w:r>
    </w:p>
    <w:tbl>
      <w:tblPr>
        <w:tblStyle w:val="110"/>
        <w:tblW w:w="9356" w:type="dxa"/>
        <w:tblInd w:w="-5" w:type="dxa"/>
        <w:tblLayout w:type="fixed"/>
        <w:tblLook w:val="04A0" w:firstRow="1" w:lastRow="0" w:firstColumn="1" w:lastColumn="0" w:noHBand="0" w:noVBand="1"/>
      </w:tblPr>
      <w:tblGrid>
        <w:gridCol w:w="567"/>
        <w:gridCol w:w="2127"/>
        <w:gridCol w:w="2126"/>
        <w:gridCol w:w="2552"/>
        <w:gridCol w:w="1984"/>
      </w:tblGrid>
      <w:tr w:rsidR="00861222"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861222" w:rsidRPr="00BD63C5" w:rsidRDefault="00861222" w:rsidP="00861222">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1</w:t>
            </w:r>
          </w:p>
        </w:tc>
        <w:tc>
          <w:tcPr>
            <w:tcW w:w="2127" w:type="dxa"/>
            <w:tcBorders>
              <w:top w:val="single" w:sz="4" w:space="0" w:color="auto"/>
              <w:left w:val="single" w:sz="4" w:space="0" w:color="auto"/>
              <w:bottom w:val="single" w:sz="4" w:space="0" w:color="auto"/>
              <w:right w:val="single" w:sz="4" w:space="0" w:color="auto"/>
            </w:tcBorders>
          </w:tcPr>
          <w:p w:rsidR="00861222" w:rsidRPr="00BD63C5" w:rsidRDefault="00861222" w:rsidP="00861222">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61222" w:rsidRPr="00BD63C5" w:rsidRDefault="00861222" w:rsidP="00861222">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61222" w:rsidRPr="00BD63C5" w:rsidRDefault="00861222" w:rsidP="00861222">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4</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61222" w:rsidRPr="00BD63C5" w:rsidRDefault="00861222" w:rsidP="00861222">
            <w:pPr>
              <w:jc w:val="center"/>
              <w:textAlignment w:val="baseline"/>
              <w:rPr>
                <w:rFonts w:ascii="Times New Roman" w:hAnsi="Times New Roman"/>
                <w:color w:val="000000"/>
                <w:lang w:val="kk-KZ" w:eastAsia="ru-RU"/>
              </w:rPr>
            </w:pPr>
            <w:r w:rsidRPr="00BD63C5">
              <w:rPr>
                <w:rFonts w:ascii="Times New Roman" w:hAnsi="Times New Roman"/>
                <w:color w:val="000000"/>
                <w:lang w:val="kk-KZ" w:eastAsia="ru-RU"/>
              </w:rPr>
              <w:t>5</w:t>
            </w:r>
          </w:p>
        </w:tc>
      </w:tr>
      <w:tr w:rsidR="009B08B7"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9</w:t>
            </w:r>
          </w:p>
        </w:tc>
        <w:tc>
          <w:tcPr>
            <w:tcW w:w="2127" w:type="dxa"/>
            <w:tcBorders>
              <w:top w:val="single" w:sz="4" w:space="0" w:color="auto"/>
              <w:left w:val="single" w:sz="4" w:space="0" w:color="auto"/>
              <w:bottom w:val="single" w:sz="4" w:space="0" w:color="auto"/>
              <w:right w:val="single" w:sz="4" w:space="0" w:color="auto"/>
            </w:tcBorders>
          </w:tcPr>
          <w:p w:rsidR="009B08B7" w:rsidRPr="00F33333" w:rsidRDefault="009B08B7" w:rsidP="009B08B7">
            <w:pPr>
              <w:autoSpaceDE w:val="0"/>
              <w:autoSpaceDN w:val="0"/>
              <w:adjustRightInd w:val="0"/>
              <w:jc w:val="both"/>
              <w:rPr>
                <w:rFonts w:ascii="Times New Roman" w:hAnsi="Times New Roman"/>
                <w:color w:val="000000"/>
                <w:sz w:val="24"/>
                <w:szCs w:val="24"/>
                <w:lang w:val="kk-KZ"/>
              </w:rPr>
            </w:pPr>
            <w:r w:rsidRPr="00F33333">
              <w:rPr>
                <w:rFonts w:ascii="Times New Roman" w:hAnsi="Times New Roman"/>
                <w:color w:val="000000"/>
                <w:sz w:val="24"/>
                <w:szCs w:val="24"/>
                <w:lang w:val="kk-KZ"/>
              </w:rPr>
              <w:t>Алты валентті Хром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B08B7" w:rsidRPr="00F33333" w:rsidRDefault="009B08B7" w:rsidP="009B08B7">
            <w:pPr>
              <w:jc w:val="center"/>
              <w:textAlignment w:val="baseline"/>
              <w:rPr>
                <w:rFonts w:ascii="Times New Roman" w:hAnsi="Times New Roman"/>
                <w:color w:val="000000"/>
                <w:sz w:val="24"/>
                <w:szCs w:val="24"/>
                <w:lang w:eastAsia="ru-RU"/>
              </w:rPr>
            </w:pPr>
            <w:r w:rsidRPr="00F33333">
              <w:rPr>
                <w:rFonts w:ascii="Times New Roman" w:hAnsi="Times New Roman"/>
                <w:color w:val="000000"/>
                <w:sz w:val="24"/>
                <w:szCs w:val="24"/>
                <w:lang w:eastAsia="ru-RU"/>
              </w:rPr>
              <w:t>798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0,1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9B08B7" w:rsidRPr="0031425A" w:rsidRDefault="009B08B7" w:rsidP="009B08B7">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r w:rsidRPr="00445609">
              <w:rPr>
                <w:rFonts w:ascii="Times New Roman" w:hAnsi="Times New Roman" w:cs="Times New Roman"/>
                <w:color w:val="000000"/>
                <w:sz w:val="24"/>
                <w:szCs w:val="24"/>
                <w:lang w:eastAsia="ru-RU"/>
              </w:rPr>
              <w:t>2</w:t>
            </w:r>
            <w:r>
              <w:rPr>
                <w:rFonts w:ascii="Times New Roman" w:hAnsi="Times New Roman" w:cs="Times New Roman"/>
                <w:color w:val="000000"/>
                <w:sz w:val="24"/>
                <w:szCs w:val="24"/>
                <w:lang w:eastAsia="ru-RU"/>
              </w:rPr>
              <w:t>21 684</w:t>
            </w:r>
          </w:p>
        </w:tc>
      </w:tr>
      <w:tr w:rsidR="00814B7B"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814B7B" w:rsidRPr="00FC1DF0" w:rsidRDefault="00814B7B" w:rsidP="00814B7B">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10</w:t>
            </w:r>
          </w:p>
        </w:tc>
        <w:tc>
          <w:tcPr>
            <w:tcW w:w="2127" w:type="dxa"/>
            <w:tcBorders>
              <w:top w:val="single" w:sz="4" w:space="0" w:color="auto"/>
              <w:left w:val="single" w:sz="4" w:space="0" w:color="auto"/>
              <w:bottom w:val="single" w:sz="4" w:space="0" w:color="auto"/>
              <w:right w:val="single" w:sz="4" w:space="0" w:color="auto"/>
            </w:tcBorders>
          </w:tcPr>
          <w:p w:rsidR="00814B7B" w:rsidRPr="00FC1DF0" w:rsidRDefault="00814B7B" w:rsidP="00814B7B">
            <w:pPr>
              <w:rPr>
                <w:rFonts w:ascii="Times New Roman" w:hAnsi="Times New Roman"/>
                <w:sz w:val="24"/>
                <w:szCs w:val="24"/>
              </w:rPr>
            </w:pPr>
            <w:r w:rsidRPr="00FC1DF0">
              <w:rPr>
                <w:rFonts w:ascii="Times New Roman" w:hAnsi="Times New Roman"/>
                <w:sz w:val="24"/>
                <w:szCs w:val="24"/>
              </w:rPr>
              <w:t>Көміртек тотықтары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4B7B" w:rsidRPr="00FC1DF0" w:rsidRDefault="00814B7B" w:rsidP="00814B7B">
            <w:pPr>
              <w:jc w:val="center"/>
              <w:textAlignment w:val="baseline"/>
              <w:rPr>
                <w:rFonts w:ascii="Times New Roman" w:hAnsi="Times New Roman"/>
                <w:color w:val="000000"/>
                <w:sz w:val="24"/>
                <w:szCs w:val="24"/>
                <w:lang w:eastAsia="ru-RU"/>
              </w:rPr>
            </w:pPr>
            <w:r w:rsidRPr="00FC1DF0">
              <w:rPr>
                <w:rFonts w:ascii="Times New Roman" w:hAnsi="Times New Roman"/>
                <w:color w:val="000000"/>
                <w:sz w:val="24"/>
                <w:szCs w:val="24"/>
                <w:lang w:eastAsia="ru-RU"/>
              </w:rPr>
              <w:t>14,6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14B7B" w:rsidRPr="0031425A" w:rsidRDefault="00814B7B" w:rsidP="00814B7B">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51 306,6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14B7B" w:rsidRPr="0031425A" w:rsidRDefault="00814B7B" w:rsidP="00814B7B">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2,080 934</w:t>
            </w:r>
          </w:p>
        </w:tc>
      </w:tr>
      <w:tr w:rsidR="00814B7B" w:rsidRPr="00F33333" w:rsidTr="00861222">
        <w:tc>
          <w:tcPr>
            <w:tcW w:w="567" w:type="dxa"/>
            <w:tcBorders>
              <w:top w:val="single" w:sz="4" w:space="0" w:color="auto"/>
              <w:left w:val="single" w:sz="8" w:space="0" w:color="auto"/>
              <w:bottom w:val="single" w:sz="4" w:space="0" w:color="auto"/>
              <w:right w:val="single" w:sz="8" w:space="0" w:color="auto"/>
            </w:tcBorders>
            <w:shd w:val="clear" w:color="auto" w:fill="FFFFFF"/>
          </w:tcPr>
          <w:p w:rsidR="00814B7B" w:rsidRPr="00FC1DF0" w:rsidRDefault="00814B7B" w:rsidP="00814B7B">
            <w:pPr>
              <w:jc w:val="center"/>
              <w:textAlignment w:val="baseline"/>
              <w:rPr>
                <w:rFonts w:ascii="Times New Roman" w:hAnsi="Times New Roman"/>
                <w:color w:val="000000"/>
                <w:sz w:val="24"/>
                <w:szCs w:val="24"/>
                <w:lang w:eastAsia="ru-RU"/>
              </w:rPr>
            </w:pPr>
            <w:r>
              <w:rPr>
                <w:rFonts w:ascii="Times New Roman" w:hAnsi="Times New Roman"/>
                <w:color w:val="000000"/>
                <w:sz w:val="24"/>
                <w:szCs w:val="24"/>
                <w:lang w:eastAsia="ru-RU"/>
              </w:rPr>
              <w:t>11</w:t>
            </w:r>
          </w:p>
        </w:tc>
        <w:tc>
          <w:tcPr>
            <w:tcW w:w="2127" w:type="dxa"/>
            <w:tcBorders>
              <w:top w:val="single" w:sz="4" w:space="0" w:color="auto"/>
              <w:bottom w:val="single" w:sz="4" w:space="0" w:color="auto"/>
            </w:tcBorders>
          </w:tcPr>
          <w:p w:rsidR="00814B7B" w:rsidRPr="00FC1DF0" w:rsidRDefault="00814B7B" w:rsidP="00814B7B">
            <w:pPr>
              <w:rPr>
                <w:rFonts w:ascii="Times New Roman" w:hAnsi="Times New Roman"/>
                <w:sz w:val="24"/>
                <w:szCs w:val="24"/>
              </w:rPr>
            </w:pPr>
            <w:r w:rsidRPr="00FC1DF0">
              <w:rPr>
                <w:rFonts w:ascii="Times New Roman" w:hAnsi="Times New Roman"/>
                <w:sz w:val="24"/>
                <w:szCs w:val="24"/>
              </w:rPr>
              <w:t>Метан</w:t>
            </w:r>
          </w:p>
        </w:tc>
        <w:tc>
          <w:tcPr>
            <w:tcW w:w="2126" w:type="dxa"/>
            <w:tcBorders>
              <w:top w:val="single" w:sz="4" w:space="0" w:color="auto"/>
              <w:left w:val="nil"/>
              <w:bottom w:val="single" w:sz="4" w:space="0" w:color="auto"/>
              <w:right w:val="single" w:sz="4" w:space="0" w:color="auto"/>
            </w:tcBorders>
            <w:shd w:val="clear" w:color="auto" w:fill="FFFFFF"/>
          </w:tcPr>
          <w:p w:rsidR="00814B7B" w:rsidRPr="00FC1DF0" w:rsidRDefault="00814B7B" w:rsidP="00814B7B">
            <w:pPr>
              <w:jc w:val="center"/>
              <w:textAlignment w:val="baseline"/>
              <w:rPr>
                <w:rFonts w:ascii="Times New Roman" w:hAnsi="Times New Roman"/>
                <w:color w:val="000000"/>
                <w:sz w:val="24"/>
                <w:szCs w:val="24"/>
                <w:lang w:eastAsia="ru-RU"/>
              </w:rPr>
            </w:pPr>
            <w:r w:rsidRPr="00FC1DF0">
              <w:rPr>
                <w:rFonts w:ascii="Times New Roman" w:hAnsi="Times New Roman"/>
                <w:color w:val="000000"/>
                <w:sz w:val="24"/>
                <w:szCs w:val="24"/>
                <w:lang w:eastAsia="ru-RU"/>
              </w:rPr>
              <w:t>0,8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14B7B" w:rsidRPr="0031425A" w:rsidRDefault="00814B7B" w:rsidP="00814B7B">
            <w:pPr>
              <w:jc w:val="center"/>
              <w:textAlignment w:val="baseline"/>
              <w:rPr>
                <w:rFonts w:ascii="Times New Roman" w:hAnsi="Times New Roman" w:cs="Times New Roman"/>
                <w:color w:val="000000"/>
                <w:sz w:val="24"/>
                <w:szCs w:val="24"/>
                <w:lang w:eastAsia="ru-RU"/>
              </w:rPr>
            </w:pPr>
            <w:r w:rsidRPr="0031425A">
              <w:rPr>
                <w:rFonts w:ascii="Times New Roman" w:hAnsi="Times New Roman" w:cs="Times New Roman"/>
                <w:color w:val="000000"/>
                <w:sz w:val="24"/>
                <w:szCs w:val="24"/>
                <w:lang w:eastAsia="ru-RU"/>
              </w:rPr>
              <w:t>257,5</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14B7B" w:rsidRPr="0031425A" w:rsidRDefault="00814B7B" w:rsidP="00814B7B">
            <w:pPr>
              <w:jc w:val="center"/>
              <w:textAlignment w:val="baseline"/>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0,572 268</w:t>
            </w:r>
          </w:p>
        </w:tc>
      </w:tr>
      <w:tr w:rsidR="00814B7B" w:rsidRPr="00F33333" w:rsidTr="00861222">
        <w:tc>
          <w:tcPr>
            <w:tcW w:w="567" w:type="dxa"/>
            <w:tcBorders>
              <w:top w:val="single" w:sz="4" w:space="0" w:color="auto"/>
              <w:left w:val="single" w:sz="4" w:space="0" w:color="auto"/>
              <w:bottom w:val="single" w:sz="4" w:space="0" w:color="auto"/>
              <w:right w:val="single" w:sz="4" w:space="0" w:color="auto"/>
            </w:tcBorders>
            <w:shd w:val="clear" w:color="auto" w:fill="FFFFFF"/>
          </w:tcPr>
          <w:p w:rsidR="00814B7B" w:rsidRDefault="00814B7B" w:rsidP="00814B7B">
            <w:pPr>
              <w:jc w:val="center"/>
              <w:textAlignment w:val="baseline"/>
              <w:rPr>
                <w:rFonts w:ascii="Times New Roman" w:hAnsi="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814B7B" w:rsidRPr="00445609" w:rsidRDefault="00814B7B" w:rsidP="00814B7B">
            <w:pPr>
              <w:rPr>
                <w:rFonts w:ascii="Times New Roman" w:hAnsi="Times New Roman"/>
                <w:sz w:val="24"/>
                <w:szCs w:val="24"/>
                <w:lang w:val="kk-KZ"/>
              </w:rPr>
            </w:pPr>
            <w:r>
              <w:rPr>
                <w:rFonts w:ascii="Times New Roman" w:hAnsi="Times New Roman"/>
                <w:sz w:val="24"/>
                <w:szCs w:val="24"/>
                <w:lang w:val="kk-KZ"/>
              </w:rPr>
              <w:t>Қорытынды</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4B7B" w:rsidRPr="00FC1DF0" w:rsidRDefault="00814B7B" w:rsidP="00814B7B">
            <w:pPr>
              <w:jc w:val="center"/>
              <w:textAlignment w:val="baseline"/>
              <w:rPr>
                <w:rFonts w:ascii="Times New Roman" w:hAnsi="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14B7B" w:rsidRPr="0031425A" w:rsidRDefault="00814B7B" w:rsidP="00814B7B">
            <w:pPr>
              <w:jc w:val="center"/>
              <w:textAlignment w:val="baseline"/>
              <w:rPr>
                <w:rFonts w:ascii="Times New Roman" w:hAnsi="Times New Roman" w:cs="Times New Roman"/>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814B7B" w:rsidRDefault="00814B7B" w:rsidP="00814B7B">
            <w:pPr>
              <w:jc w:val="center"/>
              <w:textAlignment w:val="baseline"/>
              <w:rPr>
                <w:rFonts w:ascii="Times New Roman" w:hAnsi="Times New Roman" w:cs="Times New Roman"/>
                <w:color w:val="000000"/>
                <w:sz w:val="24"/>
                <w:szCs w:val="24"/>
                <w:lang w:eastAsia="ru-RU"/>
              </w:rPr>
            </w:pPr>
            <w:r w:rsidRPr="001F7CEB">
              <w:rPr>
                <w:rFonts w:ascii="Times New Roman" w:hAnsi="Times New Roman" w:cs="Times New Roman"/>
                <w:color w:val="000000"/>
                <w:sz w:val="24"/>
                <w:szCs w:val="24"/>
                <w:lang w:eastAsia="ru-RU"/>
              </w:rPr>
              <w:t>1129,449</w:t>
            </w:r>
          </w:p>
        </w:tc>
      </w:tr>
      <w:tr w:rsidR="00814B7B" w:rsidRPr="00F33333" w:rsidTr="00861222">
        <w:tc>
          <w:tcPr>
            <w:tcW w:w="9356" w:type="dxa"/>
            <w:gridSpan w:val="5"/>
            <w:tcBorders>
              <w:top w:val="single" w:sz="4" w:space="0" w:color="auto"/>
              <w:left w:val="single" w:sz="4" w:space="0" w:color="auto"/>
              <w:bottom w:val="single" w:sz="4" w:space="0" w:color="auto"/>
              <w:right w:val="single" w:sz="4" w:space="0" w:color="auto"/>
            </w:tcBorders>
            <w:shd w:val="clear" w:color="auto" w:fill="FFFFFF"/>
          </w:tcPr>
          <w:p w:rsidR="00814B7B" w:rsidRPr="00445609" w:rsidRDefault="00814B7B" w:rsidP="00814B7B">
            <w:pPr>
              <w:textAlignment w:val="baseline"/>
              <w:rPr>
                <w:rFonts w:ascii="Times New Roman" w:hAnsi="Times New Roman" w:cs="Times New Roman"/>
                <w:color w:val="000000"/>
                <w:sz w:val="24"/>
                <w:szCs w:val="24"/>
                <w:lang w:eastAsia="ru-RU"/>
              </w:rPr>
            </w:pPr>
            <w:r>
              <w:rPr>
                <w:rFonts w:ascii="Times New Roman" w:hAnsi="Times New Roman"/>
                <w:sz w:val="24"/>
                <w:szCs w:val="24"/>
                <w:lang w:val="kk-KZ"/>
              </w:rPr>
              <w:t>Ескерту: Автормен есептелінді</w:t>
            </w:r>
          </w:p>
        </w:tc>
      </w:tr>
    </w:tbl>
    <w:p w:rsidR="0071297F" w:rsidRDefault="0071297F" w:rsidP="00606E78">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p>
    <w:p w:rsidR="00E93239" w:rsidRDefault="00D709F5"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Pr>
          <w:rFonts w:ascii="Times New Roman" w:eastAsia="Calibri" w:hAnsi="Times New Roman" w:cs="Times New Roman"/>
          <w:iCs/>
          <w:sz w:val="28"/>
          <w:szCs w:val="28"/>
          <w:lang w:val="kk-KZ"/>
        </w:rPr>
        <w:t xml:space="preserve">50 </w:t>
      </w:r>
      <w:r w:rsidR="00C12DE3">
        <w:rPr>
          <w:rFonts w:ascii="Times New Roman" w:eastAsia="Calibri" w:hAnsi="Times New Roman" w:cs="Times New Roman"/>
          <w:iCs/>
          <w:sz w:val="28"/>
          <w:szCs w:val="28"/>
          <w:lang w:val="kk-KZ"/>
        </w:rPr>
        <w:t xml:space="preserve">- </w:t>
      </w:r>
      <w:r w:rsidR="001F7CEB">
        <w:rPr>
          <w:rFonts w:ascii="Times New Roman" w:eastAsia="Calibri" w:hAnsi="Times New Roman" w:cs="Times New Roman"/>
          <w:iCs/>
          <w:sz w:val="28"/>
          <w:szCs w:val="28"/>
          <w:lang w:val="kk-KZ"/>
        </w:rPr>
        <w:t xml:space="preserve">Кестеден көріп отырғанымыздай, </w:t>
      </w:r>
      <w:r w:rsidR="00587598">
        <w:rPr>
          <w:rFonts w:ascii="Times New Roman" w:eastAsia="Calibri" w:hAnsi="Times New Roman" w:cs="Times New Roman"/>
          <w:iCs/>
          <w:sz w:val="28"/>
          <w:szCs w:val="28"/>
          <w:lang w:val="kk-KZ"/>
        </w:rPr>
        <w:t>т</w:t>
      </w:r>
      <w:r w:rsidR="00587598" w:rsidRPr="00587598">
        <w:rPr>
          <w:rFonts w:ascii="Times New Roman" w:eastAsia="Calibri" w:hAnsi="Times New Roman" w:cs="Times New Roman"/>
          <w:iCs/>
          <w:sz w:val="28"/>
          <w:szCs w:val="28"/>
          <w:lang w:val="kk-KZ"/>
        </w:rPr>
        <w:t xml:space="preserve">абиғатты қорғау іс-шараларын енгізу экологиялық шығындарды </w:t>
      </w:r>
      <w:r w:rsidR="001F7CEB">
        <w:rPr>
          <w:rFonts w:ascii="Times New Roman" w:eastAsia="Calibri" w:hAnsi="Times New Roman" w:cs="Times New Roman"/>
          <w:iCs/>
          <w:sz w:val="28"/>
          <w:szCs w:val="28"/>
          <w:lang w:val="kk-KZ"/>
        </w:rPr>
        <w:t>1129</w:t>
      </w:r>
      <w:r w:rsidR="00587598" w:rsidRPr="00587598">
        <w:rPr>
          <w:rFonts w:ascii="Times New Roman" w:eastAsia="Calibri" w:hAnsi="Times New Roman" w:cs="Times New Roman"/>
          <w:iCs/>
          <w:sz w:val="28"/>
          <w:szCs w:val="28"/>
          <w:lang w:val="kk-KZ"/>
        </w:rPr>
        <w:t>,4</w:t>
      </w:r>
      <w:r w:rsidR="001F7CEB">
        <w:rPr>
          <w:rFonts w:ascii="Times New Roman" w:eastAsia="Calibri" w:hAnsi="Times New Roman" w:cs="Times New Roman"/>
          <w:iCs/>
          <w:sz w:val="28"/>
          <w:szCs w:val="28"/>
          <w:lang w:val="kk-KZ"/>
        </w:rPr>
        <w:t>49</w:t>
      </w:r>
      <w:r w:rsidR="00587598">
        <w:rPr>
          <w:rFonts w:ascii="Times New Roman" w:eastAsia="Calibri" w:hAnsi="Times New Roman" w:cs="Times New Roman"/>
          <w:iCs/>
          <w:sz w:val="28"/>
          <w:szCs w:val="28"/>
          <w:lang w:val="kk-KZ"/>
        </w:rPr>
        <w:t xml:space="preserve"> млн. теңгеге </w:t>
      </w:r>
      <w:r w:rsidR="00587598" w:rsidRPr="00587598">
        <w:rPr>
          <w:rFonts w:ascii="Times New Roman" w:eastAsia="Calibri" w:hAnsi="Times New Roman" w:cs="Times New Roman"/>
          <w:iCs/>
          <w:sz w:val="28"/>
          <w:szCs w:val="28"/>
          <w:lang w:val="kk-KZ"/>
        </w:rPr>
        <w:t>азайтуға мүмкіндік берді</w:t>
      </w:r>
      <w:r w:rsidR="00587598">
        <w:rPr>
          <w:rFonts w:ascii="Times New Roman" w:eastAsia="Calibri" w:hAnsi="Times New Roman" w:cs="Times New Roman"/>
          <w:iCs/>
          <w:sz w:val="28"/>
          <w:szCs w:val="28"/>
          <w:lang w:val="kk-KZ"/>
        </w:rPr>
        <w:t>.</w:t>
      </w:r>
    </w:p>
    <w:p w:rsidR="00606E78" w:rsidRPr="00606E78" w:rsidRDefault="00606E78" w:rsidP="00BB542B">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Экологиялық заңнаманы ауқымды қайта қарау Қазақстан Республикасының 2025 жылға дейінгі Стратегиялық даму жоспарында (Қазақстан Республикасы Президентінің 2018 жылғы 15 ақпандағы № 636 Жарлығымен бекітілген) айқындалған. Мысалы, 2025 жылға</w:t>
      </w:r>
      <w:r w:rsidR="00407FC4">
        <w:rPr>
          <w:rFonts w:ascii="Times New Roman" w:eastAsia="Calibri" w:hAnsi="Times New Roman" w:cs="Times New Roman"/>
          <w:iCs/>
          <w:sz w:val="28"/>
          <w:szCs w:val="28"/>
          <w:lang w:val="kk-KZ"/>
        </w:rPr>
        <w:t xml:space="preserve"> дейінгі Стратегиялық жоспарында</w:t>
      </w:r>
      <w:r w:rsidRPr="00606E78">
        <w:rPr>
          <w:rFonts w:ascii="Times New Roman" w:eastAsia="Calibri" w:hAnsi="Times New Roman" w:cs="Times New Roman"/>
          <w:iCs/>
          <w:sz w:val="28"/>
          <w:szCs w:val="28"/>
          <w:lang w:val="kk-KZ"/>
        </w:rPr>
        <w:t xml:space="preserve"> </w:t>
      </w:r>
      <w:r w:rsidR="00407FC4">
        <w:rPr>
          <w:rFonts w:ascii="Times New Roman" w:eastAsia="Calibri" w:hAnsi="Times New Roman" w:cs="Times New Roman"/>
          <w:iCs/>
          <w:sz w:val="28"/>
          <w:szCs w:val="28"/>
          <w:lang w:val="kk-KZ"/>
        </w:rPr>
        <w:t>келесідей</w:t>
      </w:r>
      <w:r w:rsidRPr="00606E78">
        <w:rPr>
          <w:rFonts w:ascii="Times New Roman" w:eastAsia="Calibri" w:hAnsi="Times New Roman" w:cs="Times New Roman"/>
          <w:iCs/>
          <w:sz w:val="28"/>
          <w:szCs w:val="28"/>
          <w:lang w:val="kk-KZ"/>
        </w:rPr>
        <w:t xml:space="preserve"> мақсаттар </w:t>
      </w:r>
      <w:r w:rsidR="00407FC4">
        <w:rPr>
          <w:rFonts w:ascii="Times New Roman" w:eastAsia="Calibri" w:hAnsi="Times New Roman" w:cs="Times New Roman"/>
          <w:iCs/>
          <w:sz w:val="28"/>
          <w:szCs w:val="28"/>
          <w:lang w:val="kk-KZ"/>
        </w:rPr>
        <w:t>қарастырылған</w:t>
      </w:r>
      <w:r w:rsidRPr="00606E78">
        <w:rPr>
          <w:rFonts w:ascii="Times New Roman" w:eastAsia="Calibri" w:hAnsi="Times New Roman" w:cs="Times New Roman"/>
          <w:iCs/>
          <w:sz w:val="28"/>
          <w:szCs w:val="28"/>
          <w:lang w:val="kk-KZ"/>
        </w:rPr>
        <w:t xml:space="preserve">: </w:t>
      </w:r>
      <w:r w:rsidR="00BD63C5">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экологиялық заңнаманы жетілдіру шеңберінде қоршаған ортаға әсерді бағалаудың қолданыстағы жүйесі қайта қаралатын болады, табиғат пайдаланушылар эмиссияларды азайтуға бейімделеді, шығарындыларды нормалау қағидаттары жетілдіріледі, сондай-ақ экологиялық реттеудің прогрессивті тетіктері енгізілетін болады. Халықаралық тәжірибе мен техникалық және экономикалық мүмкіндіктер негізінде Қазақстанның экологиялық стандарттары қайта қаралатын болады</w:t>
      </w:r>
      <w:r w:rsidR="00BD63C5">
        <w:rPr>
          <w:rFonts w:ascii="Times New Roman" w:eastAsia="Calibri" w:hAnsi="Times New Roman" w:cs="Times New Roman"/>
          <w:iCs/>
          <w:sz w:val="28"/>
          <w:szCs w:val="28"/>
          <w:lang w:val="kk-KZ"/>
        </w:rPr>
        <w:t>»</w:t>
      </w:r>
      <w:r w:rsidR="00407FC4">
        <w:rPr>
          <w:rFonts w:ascii="Times New Roman" w:eastAsia="Calibri" w:hAnsi="Times New Roman" w:cs="Times New Roman"/>
          <w:iCs/>
          <w:sz w:val="28"/>
          <w:szCs w:val="28"/>
          <w:lang w:val="kk-KZ"/>
        </w:rPr>
        <w:t xml:space="preserve"> делінген</w:t>
      </w:r>
      <w:r w:rsidRPr="00606E78">
        <w:rPr>
          <w:rFonts w:ascii="Times New Roman" w:eastAsia="Calibri" w:hAnsi="Times New Roman" w:cs="Times New Roman"/>
          <w:iCs/>
          <w:sz w:val="28"/>
          <w:szCs w:val="28"/>
          <w:lang w:val="kk-KZ"/>
        </w:rPr>
        <w:t xml:space="preserve">. Бұдан басқа, </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экологиялық жағдайды жақсарту</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жалпы міндетін орындауға бағытталған </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қатты тұрмыстық қалдықтарды қайта өңдеу және </w:t>
      </w:r>
      <w:r w:rsidR="00407FC4">
        <w:rPr>
          <w:rFonts w:ascii="Times New Roman" w:eastAsia="Calibri" w:hAnsi="Times New Roman" w:cs="Times New Roman"/>
          <w:iCs/>
          <w:sz w:val="28"/>
          <w:szCs w:val="28"/>
          <w:lang w:val="kk-KZ"/>
        </w:rPr>
        <w:t>пайдаға</w:t>
      </w:r>
      <w:r w:rsidRPr="00606E78">
        <w:rPr>
          <w:rFonts w:ascii="Times New Roman" w:eastAsia="Calibri" w:hAnsi="Times New Roman" w:cs="Times New Roman"/>
          <w:iCs/>
          <w:sz w:val="28"/>
          <w:szCs w:val="28"/>
          <w:lang w:val="kk-KZ"/>
        </w:rPr>
        <w:t xml:space="preserve"> жарату саласын дамыту</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ластаушы төлейді қағидатын енгізу</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w:t>
      </w:r>
      <w:r w:rsidR="005B690B">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компаниялар үшін кешенді экологиялық рұқсаттарды енгізу</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w:t>
      </w:r>
      <w:r w:rsidR="005B690B">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 xml:space="preserve">кәсіпорындардың қоршаған ортаға әсерін бағалау </w:t>
      </w:r>
      <w:r w:rsidR="005B690B">
        <w:rPr>
          <w:rFonts w:ascii="Times New Roman" w:eastAsia="Calibri" w:hAnsi="Times New Roman" w:cs="Times New Roman"/>
          <w:iCs/>
          <w:sz w:val="28"/>
          <w:szCs w:val="28"/>
          <w:lang w:val="kk-KZ"/>
        </w:rPr>
        <w:t>үдерісін</w:t>
      </w:r>
      <w:r w:rsidRPr="00606E78">
        <w:rPr>
          <w:rFonts w:ascii="Times New Roman" w:eastAsia="Calibri" w:hAnsi="Times New Roman" w:cs="Times New Roman"/>
          <w:iCs/>
          <w:sz w:val="28"/>
          <w:szCs w:val="28"/>
          <w:lang w:val="kk-KZ"/>
        </w:rPr>
        <w:t xml:space="preserve"> өзгерту</w:t>
      </w:r>
      <w:r w:rsidR="005B690B">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w:t>
      </w:r>
      <w:r w:rsidR="005B690B">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Қоршаған ортаны қорғау саясатын белсенді жылжыту</w:t>
      </w:r>
      <w:r w:rsidR="005B690B">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сияқты өзге де нүктелік бастамалар қаланды. 2025 жылға дейінгі Стратегиялық жоспарды орындау үшін маңызды бағыт ретінде БҰҰ-ның Тұрақты даму мақсаттары қабылданады.</w:t>
      </w:r>
    </w:p>
    <w:p w:rsidR="00D74EB4" w:rsidRPr="00606E78" w:rsidRDefault="00606E78" w:rsidP="00D74EB4">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xml:space="preserve">Сонымен бірге «Жасыл экономика» тұжырымдамасы Қазақстан халқының </w:t>
      </w:r>
      <w:r w:rsidR="00407FC4">
        <w:rPr>
          <w:rFonts w:ascii="Times New Roman" w:eastAsia="Calibri" w:hAnsi="Times New Roman" w:cs="Times New Roman"/>
          <w:iCs/>
          <w:sz w:val="28"/>
          <w:szCs w:val="28"/>
          <w:lang w:val="kk-KZ"/>
        </w:rPr>
        <w:t>хал-жағдайын</w:t>
      </w:r>
      <w:r w:rsidRPr="00606E78">
        <w:rPr>
          <w:rFonts w:ascii="Times New Roman" w:eastAsia="Calibri" w:hAnsi="Times New Roman" w:cs="Times New Roman"/>
          <w:iCs/>
          <w:sz w:val="28"/>
          <w:szCs w:val="28"/>
          <w:lang w:val="kk-KZ"/>
        </w:rPr>
        <w:t xml:space="preserve">, </w:t>
      </w:r>
      <w:r w:rsidR="00407FC4">
        <w:rPr>
          <w:rFonts w:ascii="Times New Roman" w:eastAsia="Calibri" w:hAnsi="Times New Roman" w:cs="Times New Roman"/>
          <w:iCs/>
          <w:sz w:val="28"/>
          <w:szCs w:val="28"/>
          <w:lang w:val="kk-KZ"/>
        </w:rPr>
        <w:t xml:space="preserve">олардың </w:t>
      </w:r>
      <w:r w:rsidRPr="00606E78">
        <w:rPr>
          <w:rFonts w:ascii="Times New Roman" w:eastAsia="Calibri" w:hAnsi="Times New Roman" w:cs="Times New Roman"/>
          <w:iCs/>
          <w:sz w:val="28"/>
          <w:szCs w:val="28"/>
          <w:lang w:val="kk-KZ"/>
        </w:rPr>
        <w:t>өмір сүру сапасын арттыру және қоршаған ортаға түсетін жүктемені және табиғи ресурстардың тозуын азайту кезінде елдің әлемнің ең дамыған 30 елінің қатарына кіруі арқылы жаңа формация экономикасына көшу мақсатында терең жүйелік қайта құрулар үшін негіз қалап отыр</w:t>
      </w:r>
      <w:r w:rsidR="00D74EB4">
        <w:rPr>
          <w:rFonts w:ascii="Times New Roman" w:eastAsia="Calibri" w:hAnsi="Times New Roman" w:cs="Times New Roman"/>
          <w:iCs/>
          <w:sz w:val="28"/>
          <w:szCs w:val="28"/>
          <w:lang w:val="kk-KZ"/>
        </w:rPr>
        <w:sym w:font="Symbol" w:char="F05B"/>
      </w:r>
      <w:r w:rsidR="00D74EB4">
        <w:rPr>
          <w:rFonts w:ascii="Times New Roman" w:eastAsia="Calibri" w:hAnsi="Times New Roman" w:cs="Times New Roman"/>
          <w:iCs/>
          <w:sz w:val="28"/>
          <w:szCs w:val="28"/>
          <w:lang w:val="kk-KZ"/>
        </w:rPr>
        <w:t>114</w:t>
      </w:r>
      <w:r w:rsidR="00D74EB4">
        <w:rPr>
          <w:rFonts w:ascii="Times New Roman" w:eastAsia="Calibri" w:hAnsi="Times New Roman" w:cs="Times New Roman"/>
          <w:iCs/>
          <w:sz w:val="28"/>
          <w:szCs w:val="28"/>
          <w:lang w:val="kk-KZ"/>
        </w:rPr>
        <w:sym w:font="Symbol" w:char="F05D"/>
      </w:r>
      <w:r w:rsidR="00D74EB4" w:rsidRPr="00606E78">
        <w:rPr>
          <w:rFonts w:ascii="Times New Roman" w:eastAsia="Calibri" w:hAnsi="Times New Roman" w:cs="Times New Roman"/>
          <w:iCs/>
          <w:sz w:val="28"/>
          <w:szCs w:val="28"/>
          <w:lang w:val="kk-KZ"/>
        </w:rPr>
        <w:t>.</w:t>
      </w:r>
    </w:p>
    <w:p w:rsidR="00606E78" w:rsidRPr="00606E78" w:rsidRDefault="00606E78" w:rsidP="004340BE">
      <w:pPr>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 xml:space="preserve"> </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Жасыл</w:t>
      </w:r>
      <w:r w:rsidR="00472ACA">
        <w:rPr>
          <w:rFonts w:ascii="Times New Roman" w:eastAsia="Calibri" w:hAnsi="Times New Roman" w:cs="Times New Roman"/>
          <w:iCs/>
          <w:sz w:val="28"/>
          <w:szCs w:val="28"/>
          <w:lang w:val="kk-KZ"/>
        </w:rPr>
        <w:t>»</w:t>
      </w:r>
      <w:r w:rsidRPr="00606E78">
        <w:rPr>
          <w:rFonts w:ascii="Times New Roman" w:eastAsia="Calibri" w:hAnsi="Times New Roman" w:cs="Times New Roman"/>
          <w:iCs/>
          <w:sz w:val="28"/>
          <w:szCs w:val="28"/>
          <w:lang w:val="kk-KZ"/>
        </w:rPr>
        <w:t xml:space="preserve"> экономика тұжырымдамасы </w:t>
      </w:r>
      <w:r w:rsidR="00D74EB4">
        <w:rPr>
          <w:rFonts w:ascii="Times New Roman" w:eastAsia="Calibri" w:hAnsi="Times New Roman" w:cs="Times New Roman"/>
          <w:iCs/>
          <w:sz w:val="28"/>
          <w:szCs w:val="28"/>
          <w:lang w:val="kk-KZ"/>
        </w:rPr>
        <w:t>алға маңызды</w:t>
      </w:r>
      <w:r w:rsidRPr="00606E78">
        <w:rPr>
          <w:rFonts w:ascii="Times New Roman" w:eastAsia="Calibri" w:hAnsi="Times New Roman" w:cs="Times New Roman"/>
          <w:iCs/>
          <w:sz w:val="28"/>
          <w:szCs w:val="28"/>
          <w:lang w:val="kk-KZ"/>
        </w:rPr>
        <w:t xml:space="preserve"> мақсаттар қояды және оларға қол жеткізу</w:t>
      </w:r>
      <w:r w:rsidR="00D74EB4">
        <w:rPr>
          <w:rFonts w:ascii="Times New Roman" w:eastAsia="Calibri" w:hAnsi="Times New Roman" w:cs="Times New Roman"/>
          <w:iCs/>
          <w:sz w:val="28"/>
          <w:szCs w:val="28"/>
          <w:lang w:val="kk-KZ"/>
        </w:rPr>
        <w:t xml:space="preserve"> үшін</w:t>
      </w:r>
      <w:r w:rsidRPr="00606E78">
        <w:rPr>
          <w:rFonts w:ascii="Times New Roman" w:eastAsia="Calibri" w:hAnsi="Times New Roman" w:cs="Times New Roman"/>
          <w:iCs/>
          <w:sz w:val="28"/>
          <w:szCs w:val="28"/>
          <w:lang w:val="kk-KZ"/>
        </w:rPr>
        <w:t xml:space="preserve"> Қазақстан экономикасын</w:t>
      </w:r>
      <w:r w:rsidR="00D74EB4">
        <w:rPr>
          <w:rFonts w:ascii="Times New Roman" w:eastAsia="Calibri" w:hAnsi="Times New Roman" w:cs="Times New Roman"/>
          <w:iCs/>
          <w:sz w:val="28"/>
          <w:szCs w:val="28"/>
          <w:lang w:val="kk-KZ"/>
        </w:rPr>
        <w:t>ың</w:t>
      </w:r>
      <w:r w:rsidRPr="00606E78">
        <w:rPr>
          <w:rFonts w:ascii="Times New Roman" w:eastAsia="Calibri" w:hAnsi="Times New Roman" w:cs="Times New Roman"/>
          <w:iCs/>
          <w:sz w:val="28"/>
          <w:szCs w:val="28"/>
          <w:lang w:val="kk-KZ"/>
        </w:rPr>
        <w:t xml:space="preserve"> </w:t>
      </w:r>
      <w:r w:rsidR="00D74EB4">
        <w:rPr>
          <w:rFonts w:ascii="Times New Roman" w:eastAsia="Calibri" w:hAnsi="Times New Roman" w:cs="Times New Roman"/>
          <w:iCs/>
          <w:sz w:val="28"/>
          <w:szCs w:val="28"/>
          <w:lang w:val="kk-KZ"/>
        </w:rPr>
        <w:t>дамуындағы</w:t>
      </w:r>
      <w:r w:rsidRPr="00606E78">
        <w:rPr>
          <w:rFonts w:ascii="Times New Roman" w:eastAsia="Calibri" w:hAnsi="Times New Roman" w:cs="Times New Roman"/>
          <w:iCs/>
          <w:sz w:val="28"/>
          <w:szCs w:val="28"/>
          <w:lang w:val="kk-KZ"/>
        </w:rPr>
        <w:t xml:space="preserve"> </w:t>
      </w:r>
      <w:r w:rsidR="00D74EB4">
        <w:rPr>
          <w:rFonts w:ascii="Times New Roman" w:eastAsia="Calibri" w:hAnsi="Times New Roman" w:cs="Times New Roman"/>
          <w:iCs/>
          <w:sz w:val="28"/>
          <w:szCs w:val="28"/>
          <w:lang w:val="kk-KZ"/>
        </w:rPr>
        <w:t>кейбір бағыттарды</w:t>
      </w:r>
      <w:r w:rsidRPr="00606E78">
        <w:rPr>
          <w:rFonts w:ascii="Times New Roman" w:eastAsia="Calibri" w:hAnsi="Times New Roman" w:cs="Times New Roman"/>
          <w:iCs/>
          <w:sz w:val="28"/>
          <w:szCs w:val="28"/>
          <w:lang w:val="kk-KZ"/>
        </w:rPr>
        <w:t xml:space="preserve"> елеулі </w:t>
      </w:r>
      <w:r w:rsidR="00D74EB4">
        <w:rPr>
          <w:rFonts w:ascii="Times New Roman" w:eastAsia="Calibri" w:hAnsi="Times New Roman" w:cs="Times New Roman"/>
          <w:iCs/>
          <w:sz w:val="28"/>
          <w:szCs w:val="28"/>
          <w:lang w:val="kk-KZ"/>
        </w:rPr>
        <w:t>түрде өзгерту қажеттілігін айқындайды және</w:t>
      </w:r>
      <w:r w:rsidRPr="00606E78">
        <w:rPr>
          <w:rFonts w:ascii="Times New Roman" w:eastAsia="Calibri" w:hAnsi="Times New Roman" w:cs="Times New Roman"/>
          <w:iCs/>
          <w:sz w:val="28"/>
          <w:szCs w:val="28"/>
          <w:lang w:val="kk-KZ"/>
        </w:rPr>
        <w:t xml:space="preserve"> соның нәтижесінде </w:t>
      </w:r>
      <w:r w:rsidR="00D74EB4">
        <w:rPr>
          <w:rFonts w:ascii="Times New Roman" w:eastAsia="Calibri" w:hAnsi="Times New Roman" w:cs="Times New Roman"/>
          <w:iCs/>
          <w:sz w:val="28"/>
          <w:szCs w:val="28"/>
          <w:lang w:val="kk-KZ"/>
        </w:rPr>
        <w:t>болашақта</w:t>
      </w:r>
      <w:r w:rsidRPr="00606E78">
        <w:rPr>
          <w:rFonts w:ascii="Times New Roman" w:eastAsia="Calibri" w:hAnsi="Times New Roman" w:cs="Times New Roman"/>
          <w:iCs/>
          <w:sz w:val="28"/>
          <w:szCs w:val="28"/>
          <w:lang w:val="kk-KZ"/>
        </w:rPr>
        <w:t xml:space="preserve"> ел</w:t>
      </w:r>
      <w:r w:rsidR="00D74EB4">
        <w:rPr>
          <w:rFonts w:ascii="Times New Roman" w:eastAsia="Calibri" w:hAnsi="Times New Roman" w:cs="Times New Roman"/>
          <w:iCs/>
          <w:sz w:val="28"/>
          <w:szCs w:val="28"/>
          <w:lang w:val="kk-KZ"/>
        </w:rPr>
        <w:t>іміз</w:t>
      </w:r>
      <w:r w:rsidRPr="00606E78">
        <w:rPr>
          <w:rFonts w:ascii="Times New Roman" w:eastAsia="Calibri" w:hAnsi="Times New Roman" w:cs="Times New Roman"/>
          <w:iCs/>
          <w:sz w:val="28"/>
          <w:szCs w:val="28"/>
          <w:lang w:val="kk-KZ"/>
        </w:rPr>
        <w:t xml:space="preserve"> су және жер ресурстарын</w:t>
      </w:r>
      <w:r w:rsidR="00D74EB4">
        <w:rPr>
          <w:rFonts w:ascii="Times New Roman" w:eastAsia="Calibri" w:hAnsi="Times New Roman" w:cs="Times New Roman"/>
          <w:iCs/>
          <w:sz w:val="28"/>
          <w:szCs w:val="28"/>
          <w:lang w:val="kk-KZ"/>
        </w:rPr>
        <w:t xml:space="preserve">қайта </w:t>
      </w:r>
      <w:r w:rsidRPr="00606E78">
        <w:rPr>
          <w:rFonts w:ascii="Times New Roman" w:eastAsia="Calibri" w:hAnsi="Times New Roman" w:cs="Times New Roman"/>
          <w:iCs/>
          <w:sz w:val="28"/>
          <w:szCs w:val="28"/>
          <w:lang w:val="kk-KZ"/>
        </w:rPr>
        <w:t>қалпына келтіре алады</w:t>
      </w:r>
      <w:r w:rsidR="00D74EB4">
        <w:rPr>
          <w:rFonts w:ascii="Times New Roman" w:eastAsia="Calibri" w:hAnsi="Times New Roman" w:cs="Times New Roman"/>
          <w:iCs/>
          <w:sz w:val="28"/>
          <w:szCs w:val="28"/>
          <w:lang w:val="kk-KZ"/>
        </w:rPr>
        <w:t xml:space="preserve"> деп тұжырымдайды. Сонымен қоса </w:t>
      </w:r>
      <w:r w:rsidRPr="00606E78">
        <w:rPr>
          <w:rFonts w:ascii="Times New Roman" w:eastAsia="Calibri" w:hAnsi="Times New Roman" w:cs="Times New Roman"/>
          <w:iCs/>
          <w:sz w:val="28"/>
          <w:szCs w:val="28"/>
          <w:lang w:val="kk-KZ"/>
        </w:rPr>
        <w:t xml:space="preserve"> </w:t>
      </w:r>
      <w:r w:rsidR="00D74EB4">
        <w:rPr>
          <w:rFonts w:ascii="Times New Roman" w:eastAsia="Calibri" w:hAnsi="Times New Roman" w:cs="Times New Roman"/>
          <w:iCs/>
          <w:sz w:val="28"/>
          <w:szCs w:val="28"/>
          <w:lang w:val="kk-KZ"/>
        </w:rPr>
        <w:t>Э</w:t>
      </w:r>
      <w:r w:rsidRPr="00606E78">
        <w:rPr>
          <w:rFonts w:ascii="Times New Roman" w:eastAsia="Calibri" w:hAnsi="Times New Roman" w:cs="Times New Roman"/>
          <w:iCs/>
          <w:sz w:val="28"/>
          <w:szCs w:val="28"/>
          <w:lang w:val="kk-KZ"/>
        </w:rPr>
        <w:t xml:space="preserve">кономикалық ынтымақтастық және даму ұйымына (ЭЫДҰ) қатысушы елдермен және басқа да дамыған </w:t>
      </w:r>
      <w:r w:rsidRPr="00606E78">
        <w:rPr>
          <w:rFonts w:ascii="Times New Roman" w:eastAsia="Calibri" w:hAnsi="Times New Roman" w:cs="Times New Roman"/>
          <w:iCs/>
          <w:sz w:val="28"/>
          <w:szCs w:val="28"/>
          <w:lang w:val="kk-KZ"/>
        </w:rPr>
        <w:lastRenderedPageBreak/>
        <w:t xml:space="preserve">елдермен </w:t>
      </w:r>
      <w:r w:rsidR="00D74EB4">
        <w:rPr>
          <w:rFonts w:ascii="Times New Roman" w:eastAsia="Calibri" w:hAnsi="Times New Roman" w:cs="Times New Roman"/>
          <w:iCs/>
          <w:sz w:val="28"/>
          <w:szCs w:val="28"/>
          <w:lang w:val="kk-KZ"/>
        </w:rPr>
        <w:t xml:space="preserve">біріге отырып, </w:t>
      </w:r>
      <w:r w:rsidRPr="00606E78">
        <w:rPr>
          <w:rFonts w:ascii="Times New Roman" w:eastAsia="Calibri" w:hAnsi="Times New Roman" w:cs="Times New Roman"/>
          <w:iCs/>
          <w:sz w:val="28"/>
          <w:szCs w:val="28"/>
          <w:lang w:val="kk-KZ"/>
        </w:rPr>
        <w:t>табиғи капиталды пайд</w:t>
      </w:r>
      <w:r w:rsidR="00D74EB4">
        <w:rPr>
          <w:rFonts w:ascii="Times New Roman" w:eastAsia="Calibri" w:hAnsi="Times New Roman" w:cs="Times New Roman"/>
          <w:iCs/>
          <w:sz w:val="28"/>
          <w:szCs w:val="28"/>
          <w:lang w:val="kk-KZ"/>
        </w:rPr>
        <w:t>алану тиімділігін арттыру арқылы оң нәтижелерге жетуге болады деп ой түйіндеуге негіз бар.</w:t>
      </w:r>
      <w:r w:rsidRPr="00606E78">
        <w:rPr>
          <w:rFonts w:ascii="Times New Roman" w:eastAsia="Calibri" w:hAnsi="Times New Roman" w:cs="Times New Roman"/>
          <w:iCs/>
          <w:sz w:val="28"/>
          <w:szCs w:val="28"/>
          <w:lang w:val="kk-KZ"/>
        </w:rPr>
        <w:t xml:space="preserve"> </w:t>
      </w:r>
    </w:p>
    <w:p w:rsidR="00606E78" w:rsidRPr="00606E78" w:rsidRDefault="00606E78" w:rsidP="00BB542B">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Тапсырмаларда негізделген басқа бағыттар экологиялық тұрақты дамудың кешенді күн тәртібін қалыптастыр</w:t>
      </w:r>
      <w:r w:rsidR="00B53E16">
        <w:rPr>
          <w:rFonts w:ascii="Times New Roman" w:eastAsia="Calibri" w:hAnsi="Times New Roman" w:cs="Times New Roman"/>
          <w:iCs/>
          <w:sz w:val="28"/>
          <w:szCs w:val="28"/>
          <w:lang w:val="kk-KZ"/>
        </w:rPr>
        <w:t>а</w:t>
      </w:r>
      <w:r w:rsidRPr="00606E78">
        <w:rPr>
          <w:rFonts w:ascii="Times New Roman" w:eastAsia="Calibri" w:hAnsi="Times New Roman" w:cs="Times New Roman"/>
          <w:iCs/>
          <w:sz w:val="28"/>
          <w:szCs w:val="28"/>
          <w:lang w:val="kk-KZ"/>
        </w:rPr>
        <w:t>ды және оған келесілер енеді: аймақтың экологиялық тұрақты дамуы, энергия тиімділігін арттыру және қалпына келетін энергия көздерін пайдалану, қалдықтарды қайта өңдеуді дамыту,  «жасыл» қаржы құралдарын қолдану, қаржылық емес есептілікті пайдалану және т.б.</w:t>
      </w:r>
    </w:p>
    <w:p w:rsidR="00606E78" w:rsidRPr="00606E78" w:rsidRDefault="00606E78" w:rsidP="00BB542B">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БҰҰ-ның анықтамасына сәйкес, жасыл экономика халықтың тұрмыс-тіршілігін арттыруға әсерін тигізеді, әлеуметтік әділеттілікті қамтамасыз етеді және қоршаған ортаға тәуекелді азайтады. Оның негізгі бағыттары экологиялық тұрақтылыққа жету арқылы әлеуметтік-экономикалық шешімдермен тығыз байланысты. Мысалы, халықты жұмыспен қамту мен халықтың табысының өсімі энергия мен ресурстарды пайдаланудың тиімділігін арттырумен, биоәртүрлілік пен экожүйелік қызметтердің шығындарын болдырмаумен қамтамасыз етіледі. Жасыл экономиканың бағыттары мен секторларының арасынан энергия тиімділігінің артуын, экологиялық жобаларға инвестициялар салуды, экологиялық транспорт, қалдықтарды қайта өңдеу, ормандарды қалпына келтіру және т.б. бөліп көрсетуге болады.</w:t>
      </w:r>
    </w:p>
    <w:p w:rsidR="00A65AFE" w:rsidRDefault="00606E78" w:rsidP="00BB542B">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r w:rsidRPr="00606E78">
        <w:rPr>
          <w:rFonts w:ascii="Times New Roman" w:eastAsia="Calibri" w:hAnsi="Times New Roman" w:cs="Times New Roman"/>
          <w:iCs/>
          <w:sz w:val="28"/>
          <w:szCs w:val="28"/>
          <w:lang w:val="kk-KZ"/>
        </w:rPr>
        <w:t>Факторларды анықтау мақсатында, экологиялық тұрақты даму және жасыл экономиканың үдерісін анықтау үшін мемлекет, бизнес және қоғам шеңберінде жаңа үлгі құруға болады. Бұл әдістер негізінде мемлекет экологиялық тұрақты даму мен жасыл экономиканың шегі мен ережелерін құрады</w:t>
      </w:r>
      <w:r w:rsidR="00E02B3B">
        <w:rPr>
          <w:rFonts w:ascii="Times New Roman" w:eastAsia="Calibri" w:hAnsi="Times New Roman" w:cs="Times New Roman"/>
          <w:iCs/>
          <w:sz w:val="28"/>
          <w:szCs w:val="28"/>
          <w:lang w:val="kk-KZ"/>
        </w:rPr>
        <w:t xml:space="preserve"> </w:t>
      </w:r>
      <w:r w:rsidRPr="00606E78">
        <w:rPr>
          <w:rFonts w:ascii="Times New Roman" w:eastAsia="Calibri" w:hAnsi="Times New Roman" w:cs="Times New Roman"/>
          <w:iCs/>
          <w:sz w:val="28"/>
          <w:szCs w:val="28"/>
          <w:lang w:val="kk-KZ"/>
        </w:rPr>
        <w:t>- қоғам мен бизнес үшін «ойын ережесін» анықтайды. Қоғам өз кезегінде  мемлекеттің әрекетін қолдаудың дайындығын немесе дайын еместігін енгізе отырып «экологияға сұранысты» қалыптастырды. Бизнес тұрғысынан алғанда,  қоғам неғұрлым экологиялық қауіпсіз тауарлар мен қызметтерге ұсынысты қамтамасыз ете алады, сон</w:t>
      </w:r>
      <w:r w:rsidR="00B53E16">
        <w:rPr>
          <w:rFonts w:ascii="Times New Roman" w:eastAsia="Calibri" w:hAnsi="Times New Roman" w:cs="Times New Roman"/>
          <w:iCs/>
          <w:sz w:val="28"/>
          <w:szCs w:val="28"/>
          <w:lang w:val="kk-KZ"/>
        </w:rPr>
        <w:t>ы</w:t>
      </w:r>
      <w:r w:rsidRPr="00606E78">
        <w:rPr>
          <w:rFonts w:ascii="Times New Roman" w:eastAsia="Calibri" w:hAnsi="Times New Roman" w:cs="Times New Roman"/>
          <w:iCs/>
          <w:sz w:val="28"/>
          <w:szCs w:val="28"/>
          <w:lang w:val="kk-KZ"/>
        </w:rPr>
        <w:t>мен бірге бизнестің әрекетін  қолдауға немесе қолдамауды қамтамасыз етеді.</w:t>
      </w:r>
      <w:r w:rsidR="00A65AFE">
        <w:rPr>
          <w:rFonts w:ascii="Times New Roman" w:eastAsia="Calibri" w:hAnsi="Times New Roman" w:cs="Times New Roman"/>
          <w:iCs/>
          <w:sz w:val="28"/>
          <w:szCs w:val="28"/>
          <w:lang w:val="kk-KZ"/>
        </w:rPr>
        <w:t xml:space="preserve"> </w:t>
      </w:r>
      <w:r w:rsidR="00A65AFE" w:rsidRPr="00A65AFE">
        <w:rPr>
          <w:rFonts w:ascii="Times New Roman" w:eastAsia="Calibri" w:hAnsi="Times New Roman" w:cs="Times New Roman"/>
          <w:iCs/>
          <w:sz w:val="28"/>
          <w:szCs w:val="28"/>
          <w:lang w:val="kk-KZ"/>
        </w:rPr>
        <w:t xml:space="preserve">Нәтижесінде нысаналы бағдарлар айқындалады, </w:t>
      </w:r>
      <w:r w:rsidR="00A65AFE">
        <w:rPr>
          <w:rFonts w:ascii="Times New Roman" w:eastAsia="Calibri" w:hAnsi="Times New Roman" w:cs="Times New Roman"/>
          <w:iCs/>
          <w:sz w:val="28"/>
          <w:szCs w:val="28"/>
          <w:lang w:val="kk-KZ"/>
        </w:rPr>
        <w:t>аймақтық</w:t>
      </w:r>
      <w:r w:rsidR="00A65AFE" w:rsidRPr="00A65AFE">
        <w:rPr>
          <w:rFonts w:ascii="Times New Roman" w:eastAsia="Calibri" w:hAnsi="Times New Roman" w:cs="Times New Roman"/>
          <w:iCs/>
          <w:sz w:val="28"/>
          <w:szCs w:val="28"/>
          <w:lang w:val="kk-KZ"/>
        </w:rPr>
        <w:t xml:space="preserve"> кәсіпкерлік қызметтің экологиялық стратегиясы мен тактикасы қалыптастырылады, </w:t>
      </w:r>
      <w:r w:rsidR="00C546DF" w:rsidRPr="00C546DF">
        <w:rPr>
          <w:rFonts w:ascii="Times New Roman" w:eastAsia="Calibri" w:hAnsi="Times New Roman" w:cs="Times New Roman"/>
          <w:iCs/>
          <w:sz w:val="28"/>
          <w:szCs w:val="28"/>
          <w:lang w:val="kk-KZ"/>
        </w:rPr>
        <w:t>2</w:t>
      </w:r>
      <w:r w:rsidR="00A65AFE" w:rsidRPr="00C546DF">
        <w:rPr>
          <w:rFonts w:ascii="Times New Roman" w:eastAsia="Calibri" w:hAnsi="Times New Roman" w:cs="Times New Roman"/>
          <w:iCs/>
          <w:sz w:val="28"/>
          <w:szCs w:val="28"/>
          <w:lang w:val="kk-KZ"/>
        </w:rPr>
        <w:t>6-суретте</w:t>
      </w:r>
      <w:r w:rsidR="00A65AFE" w:rsidRPr="00A65AFE">
        <w:rPr>
          <w:rFonts w:ascii="Times New Roman" w:eastAsia="Calibri" w:hAnsi="Times New Roman" w:cs="Times New Roman"/>
          <w:iCs/>
          <w:sz w:val="28"/>
          <w:szCs w:val="28"/>
          <w:lang w:val="kk-KZ"/>
        </w:rPr>
        <w:t xml:space="preserve"> көрсетілген </w:t>
      </w:r>
      <w:r w:rsidR="009C1D27">
        <w:rPr>
          <w:rFonts w:ascii="Times New Roman" w:eastAsia="Calibri" w:hAnsi="Times New Roman" w:cs="Times New Roman"/>
          <w:iCs/>
          <w:sz w:val="28"/>
          <w:szCs w:val="28"/>
          <w:lang w:val="kk-KZ"/>
        </w:rPr>
        <w:t>аймақтық</w:t>
      </w:r>
      <w:r w:rsidR="00A65AFE" w:rsidRPr="00A65AFE">
        <w:rPr>
          <w:rFonts w:ascii="Times New Roman" w:eastAsia="Calibri" w:hAnsi="Times New Roman" w:cs="Times New Roman"/>
          <w:iCs/>
          <w:sz w:val="28"/>
          <w:szCs w:val="28"/>
          <w:lang w:val="kk-KZ"/>
        </w:rPr>
        <w:t xml:space="preserve"> кәсіпкерліктің дамуын экологиялық-экономикалық басқару моделінің құрамдас бөліктері </w:t>
      </w:r>
      <w:r w:rsidR="00A65AFE">
        <w:rPr>
          <w:rFonts w:ascii="Times New Roman" w:eastAsia="Calibri" w:hAnsi="Times New Roman" w:cs="Times New Roman"/>
          <w:iCs/>
          <w:sz w:val="28"/>
          <w:szCs w:val="28"/>
          <w:lang w:val="kk-KZ"/>
        </w:rPr>
        <w:t>ұсынылады</w:t>
      </w:r>
      <w:r w:rsidR="00A65AFE" w:rsidRPr="00A65AFE">
        <w:rPr>
          <w:rFonts w:ascii="Times New Roman" w:eastAsia="Calibri" w:hAnsi="Times New Roman" w:cs="Times New Roman"/>
          <w:iCs/>
          <w:sz w:val="28"/>
          <w:szCs w:val="28"/>
          <w:lang w:val="kk-KZ"/>
        </w:rPr>
        <w:t>. Бұл тұтастай алғанда өңірлердің орнықты дамуын арттыру үшін экономикалық алғышарттар жасайды.</w:t>
      </w:r>
    </w:p>
    <w:p w:rsidR="001F529E" w:rsidRDefault="001F529E" w:rsidP="00BB542B">
      <w:pPr>
        <w:tabs>
          <w:tab w:val="left" w:pos="709"/>
        </w:tabs>
        <w:autoSpaceDE w:val="0"/>
        <w:autoSpaceDN w:val="0"/>
        <w:adjustRightInd w:val="0"/>
        <w:spacing w:after="0" w:line="240" w:lineRule="auto"/>
        <w:ind w:firstLine="709"/>
        <w:jc w:val="both"/>
        <w:rPr>
          <w:rFonts w:ascii="Times New Roman" w:eastAsia="Calibri" w:hAnsi="Times New Roman" w:cs="Times New Roman"/>
          <w:iCs/>
          <w:sz w:val="28"/>
          <w:szCs w:val="28"/>
          <w:lang w:val="kk-KZ"/>
        </w:rPr>
      </w:pPr>
    </w:p>
    <w:p w:rsidR="001F529E" w:rsidRPr="004F603B" w:rsidRDefault="001F529E" w:rsidP="001F529E">
      <w:pPr>
        <w:rPr>
          <w:rFonts w:ascii="Times New Roman" w:hAnsi="Times New Roman"/>
          <w:sz w:val="28"/>
        </w:rPr>
      </w:pPr>
      <w:r w:rsidRPr="004F603B">
        <w:rPr>
          <w:rFonts w:ascii="Times New Roman" w:hAnsi="Times New Roman"/>
          <w:noProof/>
          <w:sz w:val="28"/>
          <w:lang w:eastAsia="ru-RU"/>
        </w:rPr>
        <w:lastRenderedPageBreak/>
        <w:drawing>
          <wp:inline distT="0" distB="0" distL="0" distR="0" wp14:anchorId="3C552120" wp14:editId="28E498BA">
            <wp:extent cx="5886450" cy="5438775"/>
            <wp:effectExtent l="76200" t="57150" r="76200" b="142875"/>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rsidR="00A65AFE" w:rsidRDefault="001F529E" w:rsidP="00BD63C5">
      <w:pPr>
        <w:tabs>
          <w:tab w:val="left" w:pos="567"/>
        </w:tabs>
        <w:autoSpaceDE w:val="0"/>
        <w:autoSpaceDN w:val="0"/>
        <w:adjustRightInd w:val="0"/>
        <w:spacing w:after="0" w:line="240" w:lineRule="auto"/>
        <w:ind w:firstLine="709"/>
        <w:jc w:val="both"/>
        <w:rPr>
          <w:rFonts w:ascii="Times New Roman" w:eastAsia="Calibri" w:hAnsi="Times New Roman" w:cs="Times New Roman"/>
          <w:iCs/>
          <w:sz w:val="28"/>
          <w:szCs w:val="28"/>
          <w:highlight w:val="yellow"/>
          <w:lang w:val="kk-KZ"/>
        </w:rPr>
      </w:pPr>
      <w:r w:rsidRPr="00C546DF">
        <w:rPr>
          <w:rFonts w:ascii="Times New Roman" w:eastAsia="Calibri" w:hAnsi="Times New Roman" w:cs="Times New Roman"/>
          <w:iCs/>
          <w:sz w:val="28"/>
          <w:szCs w:val="28"/>
          <w:lang w:val="kk-KZ"/>
        </w:rPr>
        <w:t>Сурет</w:t>
      </w:r>
      <w:r w:rsidR="00C546DF" w:rsidRPr="00C546DF">
        <w:rPr>
          <w:rFonts w:ascii="Times New Roman" w:eastAsia="Calibri" w:hAnsi="Times New Roman" w:cs="Times New Roman"/>
          <w:iCs/>
          <w:sz w:val="28"/>
          <w:szCs w:val="28"/>
          <w:lang w:val="kk-KZ"/>
        </w:rPr>
        <w:t xml:space="preserve"> 2</w:t>
      </w:r>
      <w:r w:rsidR="002C1673">
        <w:rPr>
          <w:rFonts w:ascii="Times New Roman" w:eastAsia="Calibri" w:hAnsi="Times New Roman" w:cs="Times New Roman"/>
          <w:iCs/>
          <w:sz w:val="28"/>
          <w:szCs w:val="28"/>
          <w:lang w:val="kk-KZ"/>
        </w:rPr>
        <w:t>6</w:t>
      </w:r>
      <w:r w:rsidRPr="00C546DF">
        <w:rPr>
          <w:rFonts w:ascii="Times New Roman" w:eastAsia="Calibri" w:hAnsi="Times New Roman" w:cs="Times New Roman"/>
          <w:iCs/>
          <w:sz w:val="28"/>
          <w:szCs w:val="28"/>
          <w:lang w:val="kk-KZ"/>
        </w:rPr>
        <w:t xml:space="preserve"> - Аймақтық кәсіпкерлікті дамытуды экологиялық-</w:t>
      </w:r>
      <w:r w:rsidRPr="001F529E">
        <w:rPr>
          <w:rFonts w:ascii="Times New Roman" w:eastAsia="Calibri" w:hAnsi="Times New Roman" w:cs="Times New Roman"/>
          <w:iCs/>
          <w:sz w:val="28"/>
          <w:szCs w:val="28"/>
          <w:lang w:val="kk-KZ"/>
        </w:rPr>
        <w:t>экономикалық басқару моделі</w:t>
      </w:r>
    </w:p>
    <w:p w:rsidR="00BB542B" w:rsidRDefault="00BB542B" w:rsidP="00BD63C5">
      <w:pPr>
        <w:tabs>
          <w:tab w:val="left" w:pos="1035"/>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r w:rsidRPr="00BB542B">
        <w:rPr>
          <w:rFonts w:ascii="Times New Roman" w:eastAsia="Calibri" w:hAnsi="Times New Roman" w:cs="Times New Roman"/>
          <w:sz w:val="24"/>
          <w:szCs w:val="24"/>
          <w:lang w:val="kk-KZ"/>
        </w:rPr>
        <w:t xml:space="preserve">Ескерту: </w:t>
      </w:r>
      <w:r w:rsidR="00A73D12">
        <w:rPr>
          <w:rFonts w:ascii="Times New Roman" w:eastAsia="Calibri" w:hAnsi="Times New Roman" w:cs="Times New Roman"/>
          <w:sz w:val="24"/>
          <w:szCs w:val="24"/>
          <w:lang w:val="kk-KZ"/>
        </w:rPr>
        <w:t>а</w:t>
      </w:r>
      <w:r w:rsidR="003670B1">
        <w:rPr>
          <w:rFonts w:ascii="Times New Roman" w:eastAsia="Calibri" w:hAnsi="Times New Roman" w:cs="Times New Roman"/>
          <w:sz w:val="24"/>
          <w:szCs w:val="24"/>
          <w:lang w:val="kk-KZ"/>
        </w:rPr>
        <w:t xml:space="preserve">втор </w:t>
      </w:r>
      <w:r w:rsidR="00BD63C5">
        <w:rPr>
          <w:rFonts w:ascii="Times New Roman" w:eastAsia="Calibri" w:hAnsi="Times New Roman" w:cs="Times New Roman"/>
          <w:sz w:val="24"/>
          <w:szCs w:val="24"/>
          <w:lang w:val="kk-KZ"/>
        </w:rPr>
        <w:t>әзірледі</w:t>
      </w:r>
      <w:r w:rsidRPr="00BB542B">
        <w:rPr>
          <w:rFonts w:ascii="Times New Roman" w:eastAsia="Calibri" w:hAnsi="Times New Roman" w:cs="Times New Roman"/>
          <w:sz w:val="24"/>
          <w:szCs w:val="24"/>
          <w:lang w:val="kk-KZ"/>
        </w:rPr>
        <w:t xml:space="preserve"> </w:t>
      </w:r>
    </w:p>
    <w:p w:rsidR="004340BE" w:rsidRPr="00BB542B" w:rsidRDefault="004340BE" w:rsidP="00BB542B">
      <w:pPr>
        <w:tabs>
          <w:tab w:val="left" w:pos="1035"/>
        </w:tabs>
        <w:autoSpaceDE w:val="0"/>
        <w:autoSpaceDN w:val="0"/>
        <w:adjustRightInd w:val="0"/>
        <w:spacing w:after="0" w:line="240" w:lineRule="auto"/>
        <w:ind w:firstLine="709"/>
        <w:jc w:val="both"/>
        <w:rPr>
          <w:rFonts w:ascii="Times New Roman" w:eastAsia="Calibri" w:hAnsi="Times New Roman" w:cs="Times New Roman"/>
          <w:sz w:val="24"/>
          <w:szCs w:val="24"/>
          <w:lang w:val="kk-KZ"/>
        </w:rPr>
      </w:pPr>
    </w:p>
    <w:p w:rsidR="001F529E" w:rsidRDefault="001F529E" w:rsidP="00E03900">
      <w:pPr>
        <w:spacing w:after="0" w:line="240" w:lineRule="auto"/>
        <w:ind w:firstLine="709"/>
        <w:jc w:val="both"/>
        <w:rPr>
          <w:rFonts w:ascii="Times New Roman" w:eastAsia="Calibri" w:hAnsi="Times New Roman" w:cs="Times New Roman"/>
          <w:sz w:val="28"/>
          <w:szCs w:val="28"/>
          <w:lang w:val="kk-KZ"/>
        </w:rPr>
      </w:pPr>
      <w:r w:rsidRPr="001F529E">
        <w:rPr>
          <w:rFonts w:ascii="Times New Roman" w:eastAsia="Calibri" w:hAnsi="Times New Roman" w:cs="Times New Roman"/>
          <w:sz w:val="28"/>
          <w:szCs w:val="28"/>
          <w:lang w:val="kk-KZ"/>
        </w:rPr>
        <w:t xml:space="preserve">Экологиялық-экономикалық басқарудың </w:t>
      </w:r>
      <w:r w:rsidR="001F7CEB">
        <w:rPr>
          <w:rFonts w:ascii="Times New Roman" w:eastAsia="Calibri" w:hAnsi="Times New Roman" w:cs="Times New Roman"/>
          <w:sz w:val="28"/>
          <w:szCs w:val="28"/>
          <w:lang w:val="kk-KZ"/>
        </w:rPr>
        <w:t>аймақтық</w:t>
      </w:r>
      <w:r w:rsidRPr="001F529E">
        <w:rPr>
          <w:rFonts w:ascii="Times New Roman" w:eastAsia="Calibri" w:hAnsi="Times New Roman" w:cs="Times New Roman"/>
          <w:sz w:val="28"/>
          <w:szCs w:val="28"/>
          <w:lang w:val="kk-KZ"/>
        </w:rPr>
        <w:t xml:space="preserve"> моделі кәсіпкерлік субъектілерінің </w:t>
      </w:r>
      <w:r>
        <w:rPr>
          <w:rFonts w:ascii="Times New Roman" w:eastAsia="Calibri" w:hAnsi="Times New Roman" w:cs="Times New Roman"/>
          <w:sz w:val="28"/>
          <w:szCs w:val="28"/>
          <w:lang w:val="kk-KZ"/>
        </w:rPr>
        <w:t>аймақтық</w:t>
      </w:r>
      <w:r w:rsidRPr="001F529E">
        <w:rPr>
          <w:rFonts w:ascii="Times New Roman" w:eastAsia="Calibri" w:hAnsi="Times New Roman" w:cs="Times New Roman"/>
          <w:sz w:val="28"/>
          <w:szCs w:val="28"/>
          <w:lang w:val="kk-KZ"/>
        </w:rPr>
        <w:t xml:space="preserve"> ерекшеліктерге бейімделуіне мүмкіндік беретін бизнесті дамытудың маңызды аспектісі болып табылады. Ұсынылған модельдің өзектілігі мен ғылыми маңыздылығы қабылданған басқару шешімдерінің салдарын талдау, мәселені тұжырымдау және оны шешу алгоритмін құру мүмкіндігі болып табылады. Бұдан басқа, модельді іске асыру кәсіпкерлік қызметтің қоршаған ортаға теріс әсерін еңсеру жолдарын әзірлеуге және олардың алдын алу, қысқарту немесе ықтимал өтеу жөніндегі шараларды әзірлеуге мүмкіндік береді.</w:t>
      </w:r>
    </w:p>
    <w:p w:rsidR="001F529E" w:rsidRDefault="001F529E" w:rsidP="00E03900">
      <w:pPr>
        <w:spacing w:after="0" w:line="240" w:lineRule="auto"/>
        <w:ind w:firstLine="709"/>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Аймақтық</w:t>
      </w:r>
      <w:r w:rsidRPr="001F529E">
        <w:rPr>
          <w:rFonts w:ascii="Times New Roman" w:eastAsia="Calibri" w:hAnsi="Times New Roman" w:cs="Times New Roman"/>
          <w:sz w:val="28"/>
          <w:szCs w:val="28"/>
          <w:lang w:val="kk-KZ"/>
        </w:rPr>
        <w:t xml:space="preserve"> кәсіпкерлікті дамытуды экологиялық-экономикалық басқарудың ұсынылып отырған моделі жекелеген кәсіпорындардың да, сол сияқты жергілікті қоғамдастықтың да, </w:t>
      </w:r>
      <w:r w:rsidR="009C1D27">
        <w:rPr>
          <w:rFonts w:ascii="Times New Roman" w:eastAsia="Calibri" w:hAnsi="Times New Roman" w:cs="Times New Roman"/>
          <w:sz w:val="28"/>
          <w:szCs w:val="28"/>
          <w:lang w:val="kk-KZ"/>
        </w:rPr>
        <w:t>аймақтық</w:t>
      </w:r>
      <w:r w:rsidRPr="001F529E">
        <w:rPr>
          <w:rFonts w:ascii="Times New Roman" w:eastAsia="Calibri" w:hAnsi="Times New Roman" w:cs="Times New Roman"/>
          <w:sz w:val="28"/>
          <w:szCs w:val="28"/>
          <w:lang w:val="kk-KZ"/>
        </w:rPr>
        <w:t xml:space="preserve"> биліктің де өзара іс-қимыл және мүдделерін келісу салаларын айқындауға мүмкіндік береді. Осындай </w:t>
      </w:r>
      <w:r w:rsidRPr="001F529E">
        <w:rPr>
          <w:rFonts w:ascii="Times New Roman" w:eastAsia="Calibri" w:hAnsi="Times New Roman" w:cs="Times New Roman"/>
          <w:sz w:val="28"/>
          <w:szCs w:val="28"/>
          <w:lang w:val="kk-KZ"/>
        </w:rPr>
        <w:lastRenderedPageBreak/>
        <w:t xml:space="preserve">ынтымақтастықтың арқасында аумақты кешенді тұрақты дамытуда негізгі ұлттық экономикалық басымдықтарды бөліп қана қоймай, қалыптастыруға болады. Мұндай ынтымақтастықтың нәтижесі </w:t>
      </w:r>
      <w:r>
        <w:rPr>
          <w:rFonts w:ascii="Times New Roman" w:eastAsia="Calibri" w:hAnsi="Times New Roman" w:cs="Times New Roman"/>
          <w:sz w:val="28"/>
          <w:szCs w:val="28"/>
          <w:lang w:val="kk-KZ"/>
        </w:rPr>
        <w:t>Қазақстан</w:t>
      </w:r>
      <w:r w:rsidRPr="001F529E">
        <w:rPr>
          <w:rFonts w:ascii="Times New Roman" w:eastAsia="Calibri" w:hAnsi="Times New Roman" w:cs="Times New Roman"/>
          <w:sz w:val="28"/>
          <w:szCs w:val="28"/>
          <w:lang w:val="kk-KZ"/>
        </w:rPr>
        <w:t xml:space="preserve"> аймақтарының ұзақ мерзімді экологиялық тепе-теңдігіне бағытталған жергілікті кәсіпкерлікті стратегиялық дамыту тетігін құру болады.</w:t>
      </w:r>
    </w:p>
    <w:p w:rsidR="007777A3" w:rsidRPr="00606E78" w:rsidRDefault="00E03900" w:rsidP="00E03900">
      <w:pPr>
        <w:spacing w:after="0" w:line="240" w:lineRule="auto"/>
        <w:ind w:firstLine="709"/>
        <w:jc w:val="both"/>
        <w:rPr>
          <w:rFonts w:ascii="Times New Roman" w:eastAsia="Times New Roman" w:hAnsi="Times New Roman" w:cs="Times New Roman"/>
          <w:bCs/>
          <w:sz w:val="28"/>
          <w:szCs w:val="28"/>
          <w:lang w:val="kk-KZ" w:eastAsia="ru-RU"/>
        </w:rPr>
      </w:pPr>
      <w:r w:rsidRPr="00606E78">
        <w:rPr>
          <w:rFonts w:ascii="Times New Roman" w:eastAsia="Times New Roman" w:hAnsi="Times New Roman" w:cs="Times New Roman"/>
          <w:bCs/>
          <w:sz w:val="28"/>
          <w:szCs w:val="28"/>
          <w:lang w:val="kk-KZ" w:eastAsia="ru-RU"/>
        </w:rPr>
        <w:t xml:space="preserve">Қорытынды жасай отырып, елдің табиғи-ресурстық әлеуетінің сарқылуын және дағдарысты экологиялық құбылыстардың тереңдеуін тоқтату үшін табиғатты қорғау мақсаттарына </w:t>
      </w:r>
      <w:r w:rsidR="007777A3" w:rsidRPr="00606E78">
        <w:rPr>
          <w:rFonts w:ascii="Times New Roman" w:eastAsia="Times New Roman" w:hAnsi="Times New Roman" w:cs="Times New Roman"/>
          <w:bCs/>
          <w:sz w:val="28"/>
          <w:szCs w:val="28"/>
          <w:lang w:val="kk-KZ" w:eastAsia="ru-RU"/>
        </w:rPr>
        <w:t>келе жатқан техногендік тұрақсыздығының тәуекелі тұр. Қоршаған ортаға шұғыл экологиялық көмектің неғұрлым тиімді нарықтық құралдарының бірі экологиялық сақтандыру институты, сондай-ақ инновациялар мен консалтинг болуы мүмкін.</w:t>
      </w:r>
    </w:p>
    <w:p w:rsidR="00237013" w:rsidRDefault="00237013" w:rsidP="00606E78">
      <w:pPr>
        <w:tabs>
          <w:tab w:val="left" w:pos="709"/>
          <w:tab w:val="left" w:pos="1985"/>
          <w:tab w:val="left" w:pos="2694"/>
        </w:tabs>
        <w:spacing w:after="0" w:line="240" w:lineRule="auto"/>
        <w:ind w:firstLine="708"/>
        <w:jc w:val="both"/>
        <w:rPr>
          <w:rFonts w:ascii="Times New Roman" w:eastAsia="Calibri" w:hAnsi="Times New Roman" w:cs="Times New Roman"/>
          <w:b/>
          <w:sz w:val="28"/>
          <w:szCs w:val="28"/>
          <w:lang w:val="kk-KZ"/>
        </w:rPr>
      </w:pPr>
    </w:p>
    <w:p w:rsidR="00606E78" w:rsidRDefault="002A4CDC" w:rsidP="00606E78">
      <w:pPr>
        <w:tabs>
          <w:tab w:val="left" w:pos="709"/>
          <w:tab w:val="left" w:pos="1985"/>
          <w:tab w:val="left" w:pos="2694"/>
        </w:tabs>
        <w:spacing w:after="0" w:line="240" w:lineRule="auto"/>
        <w:ind w:firstLine="708"/>
        <w:jc w:val="both"/>
        <w:rPr>
          <w:rFonts w:ascii="Times New Roman" w:eastAsia="Calibri" w:hAnsi="Times New Roman" w:cs="Times New Roman"/>
          <w:b/>
          <w:sz w:val="28"/>
          <w:szCs w:val="28"/>
          <w:lang w:val="kk-KZ"/>
        </w:rPr>
      </w:pPr>
      <w:r w:rsidRPr="002A4CDC">
        <w:rPr>
          <w:rFonts w:ascii="Times New Roman" w:eastAsia="Calibri" w:hAnsi="Times New Roman" w:cs="Times New Roman"/>
          <w:b/>
          <w:sz w:val="28"/>
          <w:szCs w:val="28"/>
          <w:lang w:val="kk-KZ"/>
        </w:rPr>
        <w:t>Үшінші тарау бойынша қорытындылар</w:t>
      </w:r>
      <w:r w:rsidR="00BD63C5">
        <w:rPr>
          <w:rFonts w:ascii="Times New Roman" w:eastAsia="Calibri" w:hAnsi="Times New Roman" w:cs="Times New Roman"/>
          <w:b/>
          <w:sz w:val="28"/>
          <w:szCs w:val="28"/>
          <w:lang w:val="kk-KZ"/>
        </w:rPr>
        <w:t>:</w:t>
      </w:r>
    </w:p>
    <w:p w:rsidR="00811ED8" w:rsidRPr="00811ED8" w:rsidRDefault="00811ED8" w:rsidP="00811ED8">
      <w:pPr>
        <w:spacing w:after="0" w:line="240" w:lineRule="auto"/>
        <w:ind w:firstLine="708"/>
        <w:jc w:val="both"/>
        <w:rPr>
          <w:rFonts w:ascii="Times New Roman" w:eastAsia="Calibri" w:hAnsi="Times New Roman" w:cs="Times New Roman"/>
          <w:iCs/>
          <w:sz w:val="28"/>
          <w:szCs w:val="28"/>
          <w:lang w:val="kk-KZ"/>
        </w:rPr>
      </w:pPr>
      <w:r w:rsidRPr="00811ED8">
        <w:rPr>
          <w:rFonts w:ascii="Times New Roman" w:eastAsia="Calibri" w:hAnsi="Times New Roman" w:cs="Times New Roman"/>
          <w:iCs/>
          <w:sz w:val="28"/>
          <w:szCs w:val="28"/>
          <w:lang w:val="kk-KZ"/>
        </w:rPr>
        <w:t xml:space="preserve">1. Табиғат пен қоғамның аймақтар үшін сыртқы, сондай-ақ ішкі және бастапқы салдардың қоршаған ортаға әсер ету арақатынасы, яғни өзгертілген ортаның адамға әсер етуі негізінде </w:t>
      </w:r>
      <w:r w:rsidRPr="00811ED8">
        <w:rPr>
          <w:rFonts w:ascii="Times New Roman" w:eastAsia="Calibri" w:hAnsi="Times New Roman" w:cs="Times New Roman"/>
          <w:color w:val="000000"/>
          <w:sz w:val="28"/>
          <w:szCs w:val="28"/>
          <w:lang w:val="kk-KZ"/>
        </w:rPr>
        <w:t>аймақтағы антропогендік әсерлердің қоршаған ортаға қаншалықты әсер ететіндігін корреляция-регрессиялық талдау арқылы болжау жасалды. Онымен бірге ж</w:t>
      </w:r>
      <w:r w:rsidRPr="00811ED8">
        <w:rPr>
          <w:rFonts w:ascii="Times New Roman" w:eastAsia="Calibri" w:hAnsi="Times New Roman" w:cs="Times New Roman"/>
          <w:iCs/>
          <w:sz w:val="28"/>
          <w:szCs w:val="28"/>
          <w:lang w:val="kk-KZ"/>
        </w:rPr>
        <w:t>ердің мұнаймен ластануының экономикалық салдарын бағалау бойынша экологиялық-экономикалық зерттеулері нәтижесінде экологиялық залалды бағалау әдістері ұсынылды, аймақ бойынша экономикалық и</w:t>
      </w:r>
      <w:r w:rsidR="00B53E16">
        <w:rPr>
          <w:rFonts w:ascii="Times New Roman" w:eastAsia="Calibri" w:hAnsi="Times New Roman" w:cs="Times New Roman"/>
          <w:iCs/>
          <w:sz w:val="28"/>
          <w:szCs w:val="28"/>
          <w:lang w:val="kk-KZ"/>
        </w:rPr>
        <w:t>ке</w:t>
      </w:r>
      <w:r w:rsidRPr="00811ED8">
        <w:rPr>
          <w:rFonts w:ascii="Times New Roman" w:eastAsia="Calibri" w:hAnsi="Times New Roman" w:cs="Times New Roman"/>
          <w:iCs/>
          <w:sz w:val="28"/>
          <w:szCs w:val="28"/>
          <w:lang w:val="kk-KZ"/>
        </w:rPr>
        <w:t>мділік көрсеткіштері анықталды.</w:t>
      </w:r>
    </w:p>
    <w:p w:rsidR="00811ED8" w:rsidRPr="00811ED8" w:rsidRDefault="00811ED8" w:rsidP="00811ED8">
      <w:pPr>
        <w:tabs>
          <w:tab w:val="left" w:pos="567"/>
        </w:tabs>
        <w:autoSpaceDE w:val="0"/>
        <w:autoSpaceDN w:val="0"/>
        <w:adjustRightInd w:val="0"/>
        <w:spacing w:after="0" w:line="240" w:lineRule="auto"/>
        <w:jc w:val="both"/>
        <w:rPr>
          <w:rFonts w:ascii="Times New Roman" w:eastAsia="Calibri" w:hAnsi="Times New Roman" w:cs="Times New Roman"/>
          <w:sz w:val="28"/>
          <w:szCs w:val="28"/>
          <w:lang w:val="kk-KZ"/>
        </w:rPr>
      </w:pPr>
      <w:r w:rsidRPr="00811ED8">
        <w:rPr>
          <w:rFonts w:ascii="Times New Roman" w:eastAsia="Calibri" w:hAnsi="Times New Roman" w:cs="Times New Roman"/>
          <w:iCs/>
          <w:sz w:val="28"/>
          <w:szCs w:val="28"/>
          <w:lang w:val="kk-KZ"/>
        </w:rPr>
        <w:t xml:space="preserve">  </w:t>
      </w:r>
      <w:r w:rsidRPr="00811ED8">
        <w:rPr>
          <w:rFonts w:ascii="Times New Roman" w:eastAsia="Calibri" w:hAnsi="Times New Roman" w:cs="Times New Roman"/>
          <w:iCs/>
          <w:sz w:val="28"/>
          <w:szCs w:val="28"/>
          <w:lang w:val="kk-KZ"/>
        </w:rPr>
        <w:tab/>
        <w:t xml:space="preserve">2. Экологиялық тұрақты дамуға көшу және жасыл экономиканы қалыптастыру бағыттарына негізделген бірнеше факторлы жасыл экономика үлгісі ұсынылды. Бұл үлгі </w:t>
      </w:r>
      <w:r w:rsidRPr="00811ED8">
        <w:rPr>
          <w:rFonts w:ascii="Times New Roman" w:eastAsia="Calibri" w:hAnsi="Times New Roman" w:cs="Times New Roman"/>
          <w:sz w:val="28"/>
          <w:szCs w:val="28"/>
          <w:lang w:val="kk-KZ"/>
        </w:rPr>
        <w:t>экологиялық тұрақты даму мен жасыл экономиканың жетістікті үдерісіне күшті және оң әсер етуі болжанады.</w:t>
      </w:r>
    </w:p>
    <w:p w:rsidR="00811ED8" w:rsidRPr="00811ED8" w:rsidRDefault="00811ED8" w:rsidP="00811ED8">
      <w:pPr>
        <w:tabs>
          <w:tab w:val="left" w:pos="567"/>
        </w:tabs>
        <w:autoSpaceDE w:val="0"/>
        <w:autoSpaceDN w:val="0"/>
        <w:adjustRightInd w:val="0"/>
        <w:spacing w:after="0" w:line="240" w:lineRule="auto"/>
        <w:jc w:val="both"/>
        <w:rPr>
          <w:rFonts w:ascii="Times New Roman" w:eastAsia="Calibri" w:hAnsi="Times New Roman" w:cs="Times New Roman"/>
          <w:sz w:val="28"/>
          <w:szCs w:val="28"/>
          <w:lang w:val="kk-KZ"/>
        </w:rPr>
      </w:pPr>
      <w:r w:rsidRPr="00811ED8">
        <w:rPr>
          <w:rFonts w:ascii="Times New Roman" w:eastAsia="Calibri" w:hAnsi="Times New Roman" w:cs="Times New Roman"/>
          <w:sz w:val="28"/>
          <w:szCs w:val="28"/>
          <w:lang w:val="kk-KZ"/>
        </w:rPr>
        <w:tab/>
        <w:t>3. Қор</w:t>
      </w:r>
      <w:r w:rsidR="00D74EB4">
        <w:rPr>
          <w:rFonts w:ascii="Times New Roman" w:eastAsia="Calibri" w:hAnsi="Times New Roman" w:cs="Times New Roman"/>
          <w:sz w:val="28"/>
          <w:szCs w:val="28"/>
          <w:lang w:val="kk-KZ"/>
        </w:rPr>
        <w:t>шаған ортаны қорғауды реттеу бойынша</w:t>
      </w:r>
      <w:r w:rsidRPr="00811ED8">
        <w:rPr>
          <w:rFonts w:ascii="Times New Roman" w:eastAsia="Calibri" w:hAnsi="Times New Roman" w:cs="Times New Roman"/>
          <w:sz w:val="28"/>
          <w:szCs w:val="28"/>
          <w:lang w:val="kk-KZ"/>
        </w:rPr>
        <w:t xml:space="preserve"> экономикалық тетіктерді жетілдірудің </w:t>
      </w:r>
      <w:r w:rsidR="00D74EB4">
        <w:rPr>
          <w:rFonts w:ascii="Times New Roman" w:eastAsia="Calibri" w:hAnsi="Times New Roman" w:cs="Times New Roman"/>
          <w:sz w:val="28"/>
          <w:szCs w:val="28"/>
          <w:lang w:val="kk-KZ"/>
        </w:rPr>
        <w:t xml:space="preserve">негізгі </w:t>
      </w:r>
      <w:r w:rsidRPr="00811ED8">
        <w:rPr>
          <w:rFonts w:ascii="Times New Roman" w:eastAsia="Calibri" w:hAnsi="Times New Roman" w:cs="Times New Roman"/>
          <w:sz w:val="28"/>
          <w:szCs w:val="28"/>
          <w:lang w:val="kk-KZ"/>
        </w:rPr>
        <w:t xml:space="preserve">басым бағыттары </w:t>
      </w:r>
      <w:r w:rsidR="00D74EB4">
        <w:rPr>
          <w:rFonts w:ascii="Times New Roman" w:eastAsia="Calibri" w:hAnsi="Times New Roman" w:cs="Times New Roman"/>
          <w:sz w:val="28"/>
          <w:szCs w:val="28"/>
          <w:lang w:val="kk-KZ"/>
        </w:rPr>
        <w:t>ең алдымен,</w:t>
      </w:r>
      <w:r w:rsidRPr="00811ED8">
        <w:rPr>
          <w:rFonts w:ascii="Times New Roman" w:eastAsia="Calibri" w:hAnsi="Times New Roman" w:cs="Times New Roman"/>
          <w:sz w:val="28"/>
          <w:szCs w:val="28"/>
          <w:lang w:val="kk-KZ"/>
        </w:rPr>
        <w:t xml:space="preserve"> экологиялық</w:t>
      </w:r>
      <w:r w:rsidR="00D74EB4">
        <w:rPr>
          <w:rFonts w:ascii="Times New Roman" w:eastAsia="Calibri" w:hAnsi="Times New Roman" w:cs="Times New Roman"/>
          <w:sz w:val="28"/>
          <w:szCs w:val="28"/>
          <w:lang w:val="kk-KZ"/>
        </w:rPr>
        <w:t xml:space="preserve"> анықтамалар мен</w:t>
      </w:r>
      <w:r w:rsidRPr="00811ED8">
        <w:rPr>
          <w:rFonts w:ascii="Times New Roman" w:eastAsia="Calibri" w:hAnsi="Times New Roman" w:cs="Times New Roman"/>
          <w:sz w:val="28"/>
          <w:szCs w:val="28"/>
          <w:lang w:val="kk-KZ"/>
        </w:rPr>
        <w:t xml:space="preserve"> сипаттамаларды енгізуді, табиғат пайдаланудың ақылылық жүйесін жетілдіруді және міндетті экологиялық сақтандыруды </w:t>
      </w:r>
      <w:r w:rsidR="00D74EB4">
        <w:rPr>
          <w:rFonts w:ascii="Times New Roman" w:eastAsia="Calibri" w:hAnsi="Times New Roman" w:cs="Times New Roman"/>
          <w:sz w:val="28"/>
          <w:szCs w:val="28"/>
          <w:lang w:val="kk-KZ"/>
        </w:rPr>
        <w:t>қажет етеді</w:t>
      </w:r>
      <w:r w:rsidRPr="00811ED8">
        <w:rPr>
          <w:rFonts w:ascii="Times New Roman" w:eastAsia="Calibri" w:hAnsi="Times New Roman" w:cs="Times New Roman"/>
          <w:sz w:val="28"/>
          <w:szCs w:val="28"/>
          <w:lang w:val="kk-KZ"/>
        </w:rPr>
        <w:t xml:space="preserve">. </w:t>
      </w:r>
      <w:r w:rsidR="00D74EB4">
        <w:rPr>
          <w:rFonts w:ascii="Times New Roman" w:eastAsia="Calibri" w:hAnsi="Times New Roman" w:cs="Times New Roman"/>
          <w:sz w:val="28"/>
          <w:szCs w:val="28"/>
          <w:lang w:val="kk-KZ"/>
        </w:rPr>
        <w:t>Сондықтан да т</w:t>
      </w:r>
      <w:r w:rsidRPr="00811ED8">
        <w:rPr>
          <w:rFonts w:ascii="Times New Roman" w:eastAsia="Calibri" w:hAnsi="Times New Roman" w:cs="Times New Roman"/>
          <w:sz w:val="28"/>
          <w:szCs w:val="28"/>
          <w:lang w:val="kk-KZ"/>
        </w:rPr>
        <w:t>абиғатты пайдаланушылардың табиғат</w:t>
      </w:r>
      <w:r w:rsidR="00D74EB4">
        <w:rPr>
          <w:rFonts w:ascii="Times New Roman" w:eastAsia="Calibri" w:hAnsi="Times New Roman" w:cs="Times New Roman"/>
          <w:sz w:val="28"/>
          <w:szCs w:val="28"/>
          <w:lang w:val="kk-KZ"/>
        </w:rPr>
        <w:t>ты</w:t>
      </w:r>
      <w:r w:rsidRPr="00811ED8">
        <w:rPr>
          <w:rFonts w:ascii="Times New Roman" w:eastAsia="Calibri" w:hAnsi="Times New Roman" w:cs="Times New Roman"/>
          <w:sz w:val="28"/>
          <w:szCs w:val="28"/>
          <w:lang w:val="kk-KZ"/>
        </w:rPr>
        <w:t xml:space="preserve"> қорғау</w:t>
      </w:r>
      <w:r w:rsidR="00D74EB4">
        <w:rPr>
          <w:rFonts w:ascii="Times New Roman" w:eastAsia="Calibri" w:hAnsi="Times New Roman" w:cs="Times New Roman"/>
          <w:sz w:val="28"/>
          <w:szCs w:val="28"/>
          <w:lang w:val="kk-KZ"/>
        </w:rPr>
        <w:t>ға байланысты қызметтерінің</w:t>
      </w:r>
      <w:r w:rsidRPr="00811ED8">
        <w:rPr>
          <w:rFonts w:ascii="Times New Roman" w:eastAsia="Calibri" w:hAnsi="Times New Roman" w:cs="Times New Roman"/>
          <w:sz w:val="28"/>
          <w:szCs w:val="28"/>
          <w:lang w:val="kk-KZ"/>
        </w:rPr>
        <w:t xml:space="preserve"> </w:t>
      </w:r>
      <w:r w:rsidR="00D74EB4">
        <w:rPr>
          <w:rFonts w:ascii="Times New Roman" w:eastAsia="Calibri" w:hAnsi="Times New Roman" w:cs="Times New Roman"/>
          <w:sz w:val="28"/>
          <w:szCs w:val="28"/>
          <w:lang w:val="kk-KZ"/>
        </w:rPr>
        <w:t>маңызы</w:t>
      </w:r>
      <w:r w:rsidRPr="00811ED8">
        <w:rPr>
          <w:rFonts w:ascii="Times New Roman" w:eastAsia="Calibri" w:hAnsi="Times New Roman" w:cs="Times New Roman"/>
          <w:sz w:val="28"/>
          <w:szCs w:val="28"/>
          <w:lang w:val="kk-KZ"/>
        </w:rPr>
        <w:t xml:space="preserve"> қаржылық </w:t>
      </w:r>
      <w:r w:rsidR="00516FD1">
        <w:rPr>
          <w:rFonts w:ascii="Times New Roman" w:eastAsia="Calibri" w:hAnsi="Times New Roman" w:cs="Times New Roman"/>
          <w:sz w:val="28"/>
          <w:szCs w:val="28"/>
          <w:lang w:val="kk-KZ"/>
        </w:rPr>
        <w:t>көтермелеу</w:t>
      </w:r>
      <w:r w:rsidR="00D74EB4">
        <w:rPr>
          <w:rFonts w:ascii="Times New Roman" w:eastAsia="Calibri" w:hAnsi="Times New Roman" w:cs="Times New Roman"/>
          <w:sz w:val="28"/>
          <w:szCs w:val="28"/>
          <w:lang w:val="kk-KZ"/>
        </w:rPr>
        <w:t xml:space="preserve"> шараларын</w:t>
      </w:r>
      <w:r w:rsidRPr="00811ED8">
        <w:rPr>
          <w:rFonts w:ascii="Times New Roman" w:eastAsia="Calibri" w:hAnsi="Times New Roman" w:cs="Times New Roman"/>
          <w:sz w:val="28"/>
          <w:szCs w:val="28"/>
          <w:lang w:val="kk-KZ"/>
        </w:rPr>
        <w:t xml:space="preserve"> </w:t>
      </w:r>
      <w:r w:rsidR="00D74EB4">
        <w:rPr>
          <w:rFonts w:ascii="Times New Roman" w:eastAsia="Calibri" w:hAnsi="Times New Roman" w:cs="Times New Roman"/>
          <w:sz w:val="28"/>
          <w:szCs w:val="28"/>
          <w:lang w:val="kk-KZ"/>
        </w:rPr>
        <w:t>жүзеге асырумен</w:t>
      </w:r>
      <w:r w:rsidRPr="00811ED8">
        <w:rPr>
          <w:rFonts w:ascii="Times New Roman" w:eastAsia="Calibri" w:hAnsi="Times New Roman" w:cs="Times New Roman"/>
          <w:sz w:val="28"/>
          <w:szCs w:val="28"/>
          <w:lang w:val="kk-KZ"/>
        </w:rPr>
        <w:t>, со</w:t>
      </w:r>
      <w:r w:rsidR="00D74EB4">
        <w:rPr>
          <w:rFonts w:ascii="Times New Roman" w:eastAsia="Calibri" w:hAnsi="Times New Roman" w:cs="Times New Roman"/>
          <w:sz w:val="28"/>
          <w:szCs w:val="28"/>
          <w:lang w:val="kk-KZ"/>
        </w:rPr>
        <w:t>ндай-ақ қоршаған ортаны қорғауға байланысты</w:t>
      </w:r>
      <w:r w:rsidRPr="00811ED8">
        <w:rPr>
          <w:rFonts w:ascii="Times New Roman" w:eastAsia="Calibri" w:hAnsi="Times New Roman" w:cs="Times New Roman"/>
          <w:sz w:val="28"/>
          <w:szCs w:val="28"/>
          <w:lang w:val="kk-KZ"/>
        </w:rPr>
        <w:t xml:space="preserve"> ынталандырудың экономикалық құралдарын енгізумен айқындалады. </w:t>
      </w:r>
      <w:r w:rsidR="00516FD1">
        <w:rPr>
          <w:rFonts w:ascii="Times New Roman" w:eastAsia="Calibri" w:hAnsi="Times New Roman" w:cs="Times New Roman"/>
          <w:sz w:val="28"/>
          <w:szCs w:val="28"/>
          <w:lang w:val="kk-KZ"/>
        </w:rPr>
        <w:t>Осыған сәйкес,</w:t>
      </w:r>
      <w:r w:rsidRPr="00811ED8">
        <w:rPr>
          <w:rFonts w:ascii="Times New Roman" w:eastAsia="Calibri" w:hAnsi="Times New Roman" w:cs="Times New Roman"/>
          <w:sz w:val="28"/>
          <w:szCs w:val="28"/>
          <w:lang w:val="kk-KZ"/>
        </w:rPr>
        <w:t xml:space="preserve"> аймақтағы экологиялық қауі</w:t>
      </w:r>
      <w:r w:rsidR="00516FD1">
        <w:rPr>
          <w:rFonts w:ascii="Times New Roman" w:eastAsia="Calibri" w:hAnsi="Times New Roman" w:cs="Times New Roman"/>
          <w:sz w:val="28"/>
          <w:szCs w:val="28"/>
          <w:lang w:val="kk-KZ"/>
        </w:rPr>
        <w:t>псіздікті қамтамасыз етудің</w:t>
      </w:r>
      <w:r w:rsidRPr="00811ED8">
        <w:rPr>
          <w:rFonts w:ascii="Times New Roman" w:eastAsia="Calibri" w:hAnsi="Times New Roman" w:cs="Times New Roman"/>
          <w:sz w:val="28"/>
          <w:szCs w:val="28"/>
          <w:lang w:val="kk-KZ"/>
        </w:rPr>
        <w:t xml:space="preserve"> </w:t>
      </w:r>
      <w:r w:rsidR="00516FD1">
        <w:rPr>
          <w:rFonts w:ascii="Times New Roman" w:eastAsia="Calibri" w:hAnsi="Times New Roman" w:cs="Times New Roman"/>
          <w:sz w:val="28"/>
          <w:szCs w:val="28"/>
          <w:lang w:val="kk-KZ"/>
        </w:rPr>
        <w:t xml:space="preserve">басты бағыттарын жүзеге асыру </w:t>
      </w:r>
      <w:r w:rsidRPr="00811ED8">
        <w:rPr>
          <w:rFonts w:ascii="Times New Roman" w:eastAsia="Calibri" w:hAnsi="Times New Roman" w:cs="Times New Roman"/>
          <w:sz w:val="28"/>
          <w:szCs w:val="28"/>
          <w:lang w:val="kk-KZ"/>
        </w:rPr>
        <w:t>мақсатында жаңа экономик</w:t>
      </w:r>
      <w:r w:rsidR="00814B7B">
        <w:rPr>
          <w:rFonts w:ascii="Times New Roman" w:eastAsia="Calibri" w:hAnsi="Times New Roman" w:cs="Times New Roman"/>
          <w:sz w:val="28"/>
          <w:szCs w:val="28"/>
          <w:lang w:val="kk-KZ"/>
        </w:rPr>
        <w:t>алық тетік үлгісі ұсынылып, нақ</w:t>
      </w:r>
      <w:r w:rsidRPr="00811ED8">
        <w:rPr>
          <w:rFonts w:ascii="Times New Roman" w:eastAsia="Calibri" w:hAnsi="Times New Roman" w:cs="Times New Roman"/>
          <w:sz w:val="28"/>
          <w:szCs w:val="28"/>
          <w:lang w:val="kk-KZ"/>
        </w:rPr>
        <w:t>т</w:t>
      </w:r>
      <w:r w:rsidR="00814B7B">
        <w:rPr>
          <w:rFonts w:ascii="Times New Roman" w:eastAsia="Calibri" w:hAnsi="Times New Roman" w:cs="Times New Roman"/>
          <w:sz w:val="28"/>
          <w:szCs w:val="28"/>
          <w:lang w:val="kk-KZ"/>
        </w:rPr>
        <w:t>ы</w:t>
      </w:r>
      <w:r w:rsidRPr="00811ED8">
        <w:rPr>
          <w:rFonts w:ascii="Times New Roman" w:eastAsia="Calibri" w:hAnsi="Times New Roman" w:cs="Times New Roman"/>
          <w:sz w:val="28"/>
          <w:szCs w:val="28"/>
          <w:lang w:val="kk-KZ"/>
        </w:rPr>
        <w:t>ланды.</w:t>
      </w:r>
    </w:p>
    <w:p w:rsidR="00811ED8" w:rsidRPr="00811ED8" w:rsidRDefault="00811ED8" w:rsidP="00811ED8">
      <w:pPr>
        <w:tabs>
          <w:tab w:val="left" w:pos="709"/>
          <w:tab w:val="left" w:pos="1985"/>
          <w:tab w:val="left" w:pos="2694"/>
        </w:tabs>
        <w:spacing w:after="0" w:line="240" w:lineRule="auto"/>
        <w:jc w:val="both"/>
        <w:rPr>
          <w:rFonts w:ascii="Times New Roman" w:eastAsia="Calibri" w:hAnsi="Times New Roman" w:cs="Times New Roman"/>
          <w:sz w:val="28"/>
          <w:szCs w:val="28"/>
          <w:lang w:val="kk-KZ"/>
        </w:rPr>
      </w:pPr>
      <w:r w:rsidRPr="00811ED8">
        <w:rPr>
          <w:rFonts w:ascii="Times New Roman" w:eastAsia="Calibri" w:hAnsi="Times New Roman" w:cs="Times New Roman"/>
          <w:sz w:val="28"/>
          <w:szCs w:val="28"/>
          <w:lang w:val="kk-KZ"/>
        </w:rPr>
        <w:tab/>
        <w:t>4.  Аймақтағы экологиялық ахуалдың өткірлігі мен күрделілігіне,  қоршаған табиғи ортаға антропогендік әсердің ауқымын, қарқындылығын және әртүрлілігіне байланысты экологиялық мәселелерді шешуде аймақтық экологиялық бағдарламаларды әзірлеу және іске асыру өзекті болып табылады.</w:t>
      </w:r>
    </w:p>
    <w:p w:rsidR="00971E4A" w:rsidRDefault="00971E4A" w:rsidP="00606E78">
      <w:pPr>
        <w:spacing w:after="0" w:line="240" w:lineRule="auto"/>
        <w:ind w:firstLine="709"/>
        <w:jc w:val="center"/>
        <w:rPr>
          <w:rFonts w:ascii="Times New Roman" w:eastAsia="Times New Roman" w:hAnsi="Times New Roman" w:cs="Times New Roman"/>
          <w:b/>
          <w:bCs/>
          <w:sz w:val="28"/>
          <w:szCs w:val="28"/>
          <w:lang w:val="kk-KZ" w:eastAsia="ru-RU"/>
        </w:rPr>
      </w:pPr>
    </w:p>
    <w:p w:rsidR="00861222" w:rsidRDefault="00861222" w:rsidP="00606E78">
      <w:pPr>
        <w:spacing w:after="0" w:line="240" w:lineRule="auto"/>
        <w:ind w:firstLine="709"/>
        <w:jc w:val="center"/>
        <w:rPr>
          <w:rFonts w:ascii="Times New Roman" w:eastAsia="Times New Roman" w:hAnsi="Times New Roman" w:cs="Times New Roman"/>
          <w:b/>
          <w:bCs/>
          <w:sz w:val="28"/>
          <w:szCs w:val="28"/>
          <w:lang w:val="kk-KZ" w:eastAsia="ru-RU"/>
        </w:rPr>
      </w:pPr>
    </w:p>
    <w:p w:rsidR="00861222" w:rsidRDefault="00861222" w:rsidP="00606E78">
      <w:pPr>
        <w:spacing w:after="0" w:line="240" w:lineRule="auto"/>
        <w:ind w:firstLine="709"/>
        <w:jc w:val="center"/>
        <w:rPr>
          <w:rFonts w:ascii="Times New Roman" w:eastAsia="Times New Roman" w:hAnsi="Times New Roman" w:cs="Times New Roman"/>
          <w:b/>
          <w:bCs/>
          <w:sz w:val="28"/>
          <w:szCs w:val="28"/>
          <w:lang w:val="kk-KZ" w:eastAsia="ru-RU"/>
        </w:rPr>
      </w:pPr>
    </w:p>
    <w:p w:rsidR="004F551C" w:rsidRPr="00606E78" w:rsidRDefault="004F551C" w:rsidP="004F551C">
      <w:pPr>
        <w:spacing w:after="0" w:line="240" w:lineRule="auto"/>
        <w:ind w:firstLine="709"/>
        <w:jc w:val="center"/>
        <w:rPr>
          <w:rFonts w:ascii="Times New Roman" w:eastAsia="Times New Roman" w:hAnsi="Times New Roman" w:cs="Times New Roman"/>
          <w:b/>
          <w:bCs/>
          <w:sz w:val="28"/>
          <w:szCs w:val="28"/>
          <w:lang w:val="kk-KZ" w:eastAsia="ru-RU"/>
        </w:rPr>
      </w:pPr>
      <w:r w:rsidRPr="00606E78">
        <w:rPr>
          <w:rFonts w:ascii="Times New Roman" w:eastAsia="Times New Roman" w:hAnsi="Times New Roman" w:cs="Times New Roman"/>
          <w:b/>
          <w:bCs/>
          <w:sz w:val="28"/>
          <w:szCs w:val="28"/>
          <w:lang w:val="kk-KZ" w:eastAsia="ru-RU"/>
        </w:rPr>
        <w:lastRenderedPageBreak/>
        <w:t>ҚОРЫТЫНДЫ</w:t>
      </w:r>
    </w:p>
    <w:p w:rsidR="004F551C" w:rsidRPr="00606E78" w:rsidRDefault="004F551C" w:rsidP="004F551C">
      <w:pPr>
        <w:spacing w:after="0" w:line="240" w:lineRule="auto"/>
        <w:ind w:firstLine="709"/>
        <w:jc w:val="center"/>
        <w:rPr>
          <w:rFonts w:ascii="Times New Roman" w:eastAsia="Times New Roman" w:hAnsi="Times New Roman" w:cs="Times New Roman"/>
          <w:b/>
          <w:bCs/>
          <w:sz w:val="28"/>
          <w:szCs w:val="28"/>
          <w:lang w:val="kk-KZ" w:eastAsia="ru-RU"/>
        </w:rPr>
      </w:pPr>
    </w:p>
    <w:p w:rsidR="004F551C" w:rsidRPr="00606E78" w:rsidRDefault="004F551C" w:rsidP="004F551C">
      <w:pPr>
        <w:spacing w:after="0" w:line="240" w:lineRule="auto"/>
        <w:ind w:firstLine="709"/>
        <w:jc w:val="both"/>
        <w:rPr>
          <w:rFonts w:ascii="Times New Roman" w:eastAsia="Times New Roman" w:hAnsi="Times New Roman" w:cs="Times New Roman"/>
          <w:bCs/>
          <w:sz w:val="28"/>
          <w:szCs w:val="28"/>
          <w:lang w:val="kk-KZ" w:eastAsia="ru-RU"/>
        </w:rPr>
      </w:pPr>
      <w:r w:rsidRPr="00113ED9">
        <w:rPr>
          <w:rFonts w:ascii="Times New Roman" w:eastAsia="Times New Roman" w:hAnsi="Times New Roman" w:cs="Times New Roman"/>
          <w:bCs/>
          <w:sz w:val="28"/>
          <w:szCs w:val="28"/>
          <w:lang w:val="kk-KZ" w:eastAsia="ru-RU"/>
        </w:rPr>
        <w:t xml:space="preserve">Қорытындылай келе, орындалған диссертациялық зерттеу автордың </w:t>
      </w:r>
      <w:r>
        <w:rPr>
          <w:rFonts w:ascii="Times New Roman" w:eastAsia="Times New Roman" w:hAnsi="Times New Roman" w:cs="Times New Roman"/>
          <w:bCs/>
          <w:sz w:val="28"/>
          <w:szCs w:val="28"/>
          <w:lang w:val="kk-KZ" w:eastAsia="ru-RU"/>
        </w:rPr>
        <w:t>Атырау облысы аймағында экологиялық қауіпсіздікті қамтамасыз етудің</w:t>
      </w:r>
      <w:r w:rsidRPr="00113ED9">
        <w:rPr>
          <w:rFonts w:ascii="Times New Roman" w:eastAsia="Times New Roman" w:hAnsi="Times New Roman" w:cs="Times New Roman"/>
          <w:bCs/>
          <w:sz w:val="28"/>
          <w:szCs w:val="28"/>
          <w:lang w:val="kk-KZ" w:eastAsia="ru-RU"/>
        </w:rPr>
        <w:t xml:space="preserve"> экономикалық теті</w:t>
      </w:r>
      <w:r>
        <w:rPr>
          <w:rFonts w:ascii="Times New Roman" w:eastAsia="Times New Roman" w:hAnsi="Times New Roman" w:cs="Times New Roman"/>
          <w:bCs/>
          <w:sz w:val="28"/>
          <w:szCs w:val="28"/>
          <w:lang w:val="kk-KZ" w:eastAsia="ru-RU"/>
        </w:rPr>
        <w:t>ктер</w:t>
      </w:r>
      <w:r w:rsidRPr="00113ED9">
        <w:rPr>
          <w:rFonts w:ascii="Times New Roman" w:eastAsia="Times New Roman" w:hAnsi="Times New Roman" w:cs="Times New Roman"/>
          <w:bCs/>
          <w:sz w:val="28"/>
          <w:szCs w:val="28"/>
          <w:lang w:val="kk-KZ" w:eastAsia="ru-RU"/>
        </w:rPr>
        <w:t>ін ғылыми-әдіс</w:t>
      </w:r>
      <w:r>
        <w:rPr>
          <w:rFonts w:ascii="Times New Roman" w:eastAsia="Times New Roman" w:hAnsi="Times New Roman" w:cs="Times New Roman"/>
          <w:bCs/>
          <w:sz w:val="28"/>
          <w:szCs w:val="28"/>
          <w:lang w:val="kk-KZ" w:eastAsia="ru-RU"/>
        </w:rPr>
        <w:t>темелік</w:t>
      </w:r>
      <w:r w:rsidRPr="00113ED9">
        <w:rPr>
          <w:rFonts w:ascii="Times New Roman" w:eastAsia="Times New Roman" w:hAnsi="Times New Roman" w:cs="Times New Roman"/>
          <w:bCs/>
          <w:sz w:val="28"/>
          <w:szCs w:val="28"/>
          <w:lang w:val="kk-KZ" w:eastAsia="ru-RU"/>
        </w:rPr>
        <w:t xml:space="preserve"> дамытуға үлес қосу әрекеті екенін атап өткім келеді. Зерттеу нәтижесінде келесі</w:t>
      </w:r>
      <w:r w:rsidR="004D6FBC">
        <w:rPr>
          <w:rFonts w:ascii="Times New Roman" w:eastAsia="Times New Roman" w:hAnsi="Times New Roman" w:cs="Times New Roman"/>
          <w:bCs/>
          <w:sz w:val="28"/>
          <w:szCs w:val="28"/>
          <w:lang w:val="kk-KZ" w:eastAsia="ru-RU"/>
        </w:rPr>
        <w:t>дей</w:t>
      </w:r>
      <w:r w:rsidRPr="00113ED9">
        <w:rPr>
          <w:rFonts w:ascii="Times New Roman" w:eastAsia="Times New Roman" w:hAnsi="Times New Roman" w:cs="Times New Roman"/>
          <w:bCs/>
          <w:sz w:val="28"/>
          <w:szCs w:val="28"/>
          <w:lang w:val="kk-KZ" w:eastAsia="ru-RU"/>
        </w:rPr>
        <w:t xml:space="preserve"> қорытынды жасауға болады</w:t>
      </w:r>
      <w:r w:rsidRPr="00606E78">
        <w:rPr>
          <w:rFonts w:ascii="Times New Roman" w:eastAsia="Times New Roman" w:hAnsi="Times New Roman" w:cs="Times New Roman"/>
          <w:bCs/>
          <w:sz w:val="28"/>
          <w:szCs w:val="28"/>
          <w:lang w:val="kk-KZ" w:eastAsia="ru-RU"/>
        </w:rPr>
        <w:t>.</w:t>
      </w:r>
    </w:p>
    <w:p w:rsidR="004F551C" w:rsidRDefault="004F551C" w:rsidP="004F551C">
      <w:pPr>
        <w:spacing w:after="0" w:line="240" w:lineRule="auto"/>
        <w:ind w:firstLine="709"/>
        <w:jc w:val="both"/>
        <w:rPr>
          <w:rFonts w:ascii="Times New Roman" w:eastAsia="Times New Roman" w:hAnsi="Times New Roman" w:cs="Times New Roman"/>
          <w:bCs/>
          <w:sz w:val="28"/>
          <w:szCs w:val="28"/>
          <w:lang w:val="kk-KZ" w:eastAsia="ru-RU"/>
        </w:rPr>
      </w:pPr>
      <w:r w:rsidRPr="00606E78">
        <w:rPr>
          <w:rFonts w:ascii="Times New Roman" w:eastAsia="Times New Roman" w:hAnsi="Times New Roman" w:cs="Times New Roman"/>
          <w:bCs/>
          <w:sz w:val="28"/>
          <w:szCs w:val="28"/>
          <w:lang w:val="kk-KZ" w:eastAsia="ru-RU"/>
        </w:rPr>
        <w:t xml:space="preserve">1. </w:t>
      </w:r>
      <w:r>
        <w:rPr>
          <w:rFonts w:ascii="Times New Roman" w:eastAsia="Times New Roman" w:hAnsi="Times New Roman" w:cs="Times New Roman"/>
          <w:bCs/>
          <w:sz w:val="28"/>
          <w:szCs w:val="28"/>
          <w:lang w:val="kk-KZ" w:eastAsia="ru-RU"/>
        </w:rPr>
        <w:t>«</w:t>
      </w:r>
      <w:r w:rsidRPr="009F7DEF">
        <w:rPr>
          <w:rFonts w:ascii="Times New Roman" w:eastAsia="Times New Roman" w:hAnsi="Times New Roman" w:cs="Times New Roman"/>
          <w:bCs/>
          <w:sz w:val="28"/>
          <w:szCs w:val="28"/>
          <w:lang w:val="kk-KZ" w:eastAsia="ru-RU"/>
        </w:rPr>
        <w:t>Экологиялық қауіпсіздік</w:t>
      </w:r>
      <w:r>
        <w:rPr>
          <w:rFonts w:ascii="Times New Roman" w:eastAsia="Times New Roman" w:hAnsi="Times New Roman" w:cs="Times New Roman"/>
          <w:bCs/>
          <w:sz w:val="28"/>
          <w:szCs w:val="28"/>
          <w:lang w:val="kk-KZ" w:eastAsia="ru-RU"/>
        </w:rPr>
        <w:t>»</w:t>
      </w:r>
      <w:r w:rsidRPr="009F7DEF">
        <w:rPr>
          <w:rFonts w:ascii="Times New Roman" w:eastAsia="Times New Roman" w:hAnsi="Times New Roman" w:cs="Times New Roman"/>
          <w:bCs/>
          <w:sz w:val="28"/>
          <w:szCs w:val="28"/>
          <w:lang w:val="kk-KZ" w:eastAsia="ru-RU"/>
        </w:rPr>
        <w:t xml:space="preserve"> санаты </w:t>
      </w:r>
      <w:r>
        <w:rPr>
          <w:rFonts w:ascii="Times New Roman" w:eastAsia="Times New Roman" w:hAnsi="Times New Roman" w:cs="Times New Roman"/>
          <w:bCs/>
          <w:sz w:val="28"/>
          <w:szCs w:val="28"/>
          <w:lang w:val="kk-KZ" w:eastAsia="ru-RU"/>
        </w:rPr>
        <w:t>с</w:t>
      </w:r>
      <w:r w:rsidRPr="009F7DEF">
        <w:rPr>
          <w:rFonts w:ascii="Times New Roman" w:eastAsia="Times New Roman" w:hAnsi="Times New Roman" w:cs="Times New Roman"/>
          <w:bCs/>
          <w:sz w:val="28"/>
          <w:szCs w:val="28"/>
          <w:lang w:val="kk-KZ" w:eastAsia="ru-RU"/>
        </w:rPr>
        <w:t xml:space="preserve">татистикалық зерттеу </w:t>
      </w:r>
      <w:r>
        <w:rPr>
          <w:rFonts w:ascii="Times New Roman" w:eastAsia="Times New Roman" w:hAnsi="Times New Roman" w:cs="Times New Roman"/>
          <w:bCs/>
          <w:sz w:val="28"/>
          <w:szCs w:val="28"/>
          <w:lang w:val="kk-KZ" w:eastAsia="ru-RU"/>
        </w:rPr>
        <w:t>нысаны</w:t>
      </w:r>
      <w:r w:rsidRPr="009F7DEF">
        <w:rPr>
          <w:rFonts w:ascii="Times New Roman" w:eastAsia="Times New Roman" w:hAnsi="Times New Roman" w:cs="Times New Roman"/>
          <w:bCs/>
          <w:sz w:val="28"/>
          <w:szCs w:val="28"/>
          <w:lang w:val="kk-KZ" w:eastAsia="ru-RU"/>
        </w:rPr>
        <w:t xml:space="preserve"> тұрғысынан нақтыланды. Экологиялық қауіпсіздікті зерттеуге арналған ғылыми еңбектерді сыни талдау осы категорияның көптеген түсіндірмелерін анықтады: ұлттық қауіпсіздікті құрайтын шаралар жүйесі, қоршаған ортаны қорғаудың ажырамас бөлігі, экологиялық тепе-теңдікті қамтамасыз ететін </w:t>
      </w:r>
      <w:r>
        <w:rPr>
          <w:rFonts w:ascii="Times New Roman" w:eastAsia="Times New Roman" w:hAnsi="Times New Roman" w:cs="Times New Roman"/>
          <w:bCs/>
          <w:sz w:val="28"/>
          <w:szCs w:val="28"/>
          <w:lang w:val="kk-KZ" w:eastAsia="ru-RU"/>
        </w:rPr>
        <w:t>үдерістер</w:t>
      </w:r>
      <w:r w:rsidRPr="009F7DEF">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жағдайлар</w:t>
      </w:r>
      <w:r w:rsidRPr="009F7DEF">
        <w:rPr>
          <w:rFonts w:ascii="Times New Roman" w:eastAsia="Times New Roman" w:hAnsi="Times New Roman" w:cs="Times New Roman"/>
          <w:bCs/>
          <w:sz w:val="28"/>
          <w:szCs w:val="28"/>
          <w:lang w:val="kk-KZ" w:eastAsia="ru-RU"/>
        </w:rPr>
        <w:t xml:space="preserve"> мен әрекеттер жиынтығы, өндірістік </w:t>
      </w:r>
      <w:r>
        <w:rPr>
          <w:rFonts w:ascii="Times New Roman" w:eastAsia="Times New Roman" w:hAnsi="Times New Roman" w:cs="Times New Roman"/>
          <w:bCs/>
          <w:sz w:val="28"/>
          <w:szCs w:val="28"/>
          <w:lang w:val="kk-KZ" w:eastAsia="ru-RU"/>
        </w:rPr>
        <w:t>үдерісті</w:t>
      </w:r>
      <w:r w:rsidRPr="009F7DEF">
        <w:rPr>
          <w:rFonts w:ascii="Times New Roman" w:eastAsia="Times New Roman" w:hAnsi="Times New Roman" w:cs="Times New Roman"/>
          <w:bCs/>
          <w:sz w:val="28"/>
          <w:szCs w:val="28"/>
          <w:lang w:val="kk-KZ" w:eastAsia="ru-RU"/>
        </w:rPr>
        <w:t xml:space="preserve"> құрайтын, қауіптілік өлшемі. Бұл тәсілдерде экологиялық қауіпсіздік статистикалық зерттеудің дербес </w:t>
      </w:r>
      <w:r>
        <w:rPr>
          <w:rFonts w:ascii="Times New Roman" w:eastAsia="Times New Roman" w:hAnsi="Times New Roman" w:cs="Times New Roman"/>
          <w:bCs/>
          <w:sz w:val="28"/>
          <w:szCs w:val="28"/>
          <w:lang w:val="kk-KZ" w:eastAsia="ru-RU"/>
        </w:rPr>
        <w:t>нысаны</w:t>
      </w:r>
      <w:r w:rsidRPr="009F7DEF">
        <w:rPr>
          <w:rFonts w:ascii="Times New Roman" w:eastAsia="Times New Roman" w:hAnsi="Times New Roman" w:cs="Times New Roman"/>
          <w:bCs/>
          <w:sz w:val="28"/>
          <w:szCs w:val="28"/>
          <w:lang w:val="kk-KZ" w:eastAsia="ru-RU"/>
        </w:rPr>
        <w:t xml:space="preserve"> ретінде талданбайды. Жұмыста осы санаттағы келесі түсінік ұсынылады:</w:t>
      </w:r>
      <w:r w:rsidRPr="00F86DF4">
        <w:rPr>
          <w:rFonts w:ascii="Times New Roman" w:eastAsia="Times New Roman" w:hAnsi="Times New Roman" w:cs="Times New Roman"/>
          <w:bCs/>
          <w:sz w:val="28"/>
          <w:szCs w:val="28"/>
          <w:lang w:val="kk-KZ" w:eastAsia="ru-RU"/>
        </w:rPr>
        <w:t xml:space="preserve"> Аймақтағы экологиялық қауіпсіздік - белгілі бір аймақ шеңберінде кез келген адамның, қоршаған ортаның қауіпсіздігі мен әл-ауқатын тікелей жақындықта қамтамасыз ету үшін, қалдықтарды тиісті жою нәтижесінде туындайтын адами және экономикалық шығындардың алдын алу немесе азайту тұрғысынан жүргізілетін іс-шаралар кешені ретінде ұсынылды. Осы тармақтарды ескеру аймақтағы экологиялық қауіпсіздікті қамтамасыз етудің экономикалық тетігі санатын нақтылауға мүмкіндік береді.</w:t>
      </w:r>
    </w:p>
    <w:p w:rsidR="00B224F4" w:rsidRPr="00D85343" w:rsidRDefault="00B224F4" w:rsidP="00B224F4">
      <w:pPr>
        <w:shd w:val="clear" w:color="auto" w:fill="FFFFFF"/>
        <w:spacing w:after="0" w:line="240" w:lineRule="auto"/>
        <w:ind w:firstLine="709"/>
        <w:jc w:val="both"/>
        <w:textAlignment w:val="baseline"/>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Яғни,</w:t>
      </w:r>
      <w:r w:rsidRPr="00D85343">
        <w:rPr>
          <w:rFonts w:ascii="Times New Roman" w:eastAsia="Times New Roman" w:hAnsi="Times New Roman" w:cs="Times New Roman"/>
          <w:bCs/>
          <w:sz w:val="28"/>
          <w:szCs w:val="28"/>
          <w:lang w:val="kk-KZ" w:eastAsia="ru-RU"/>
        </w:rPr>
        <w:t xml:space="preserve"> қарастырылған көзқарастар теорияларын терең зерттей келе, «аймақтағы экологиялық қауіпсіздіктің экономикалық тетіктерінің» келесідей авторлық түсі</w:t>
      </w:r>
      <w:r>
        <w:rPr>
          <w:rFonts w:ascii="Times New Roman" w:eastAsia="Times New Roman" w:hAnsi="Times New Roman" w:cs="Times New Roman"/>
          <w:bCs/>
          <w:sz w:val="28"/>
          <w:szCs w:val="28"/>
          <w:lang w:val="kk-KZ" w:eastAsia="ru-RU"/>
        </w:rPr>
        <w:t>ндірмесін ұсынуға мүмкіндік бер</w:t>
      </w:r>
      <w:r w:rsidRPr="00D85343">
        <w:rPr>
          <w:rFonts w:ascii="Times New Roman" w:eastAsia="Times New Roman" w:hAnsi="Times New Roman" w:cs="Times New Roman"/>
          <w:bCs/>
          <w:sz w:val="28"/>
          <w:szCs w:val="28"/>
          <w:lang w:val="kk-KZ" w:eastAsia="ru-RU"/>
        </w:rPr>
        <w:t xml:space="preserve">ді: </w:t>
      </w:r>
      <w:r w:rsidRPr="00B224F4">
        <w:rPr>
          <w:rFonts w:ascii="Times New Roman" w:eastAsia="Times New Roman" w:hAnsi="Times New Roman" w:cs="Times New Roman"/>
          <w:bCs/>
          <w:sz w:val="28"/>
          <w:szCs w:val="28"/>
          <w:lang w:val="kk-KZ" w:eastAsia="ru-RU"/>
        </w:rPr>
        <w:t>«</w:t>
      </w:r>
      <w:r w:rsidRPr="00B224F4">
        <w:rPr>
          <w:rFonts w:ascii="Times New Roman" w:eastAsia="Calibri" w:hAnsi="Times New Roman" w:cs="Times New Roman"/>
          <w:sz w:val="28"/>
          <w:szCs w:val="28"/>
          <w:lang w:val="kk-KZ"/>
        </w:rPr>
        <w:t>Аймақтағы экологиялық қауіпсіздікті қамтамасыз етудің экономикалық тетігі - бұл аймақтың экологиялық және басқа да ерекшеліктерін ескеретін және сол арқылы экономика мен экология арасындағы тепе-теңдікті, экологиялық</w:t>
      </w:r>
      <w:r w:rsidRPr="00D85343">
        <w:rPr>
          <w:rFonts w:ascii="Times New Roman" w:eastAsia="Calibri" w:hAnsi="Times New Roman" w:cs="Times New Roman"/>
          <w:sz w:val="28"/>
          <w:szCs w:val="28"/>
          <w:lang w:val="kk-KZ"/>
        </w:rPr>
        <w:t>, тұрақты экономикалық және әлеуметтік дамуды қамтамасыз ететін әлеуметтік-экономикалық дамудың үлгісіне көшуді білдіреді».</w:t>
      </w:r>
    </w:p>
    <w:p w:rsidR="004F551C" w:rsidRPr="000201B3" w:rsidRDefault="004F551C" w:rsidP="004F551C">
      <w:pPr>
        <w:spacing w:after="0" w:line="240" w:lineRule="auto"/>
        <w:ind w:firstLine="709"/>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2. </w:t>
      </w:r>
      <w:r w:rsidRPr="00F86DF4">
        <w:rPr>
          <w:rFonts w:ascii="Times New Roman" w:eastAsia="Times New Roman" w:hAnsi="Times New Roman" w:cs="Times New Roman"/>
          <w:bCs/>
          <w:sz w:val="28"/>
          <w:szCs w:val="28"/>
          <w:lang w:val="kk-KZ" w:eastAsia="ru-RU"/>
        </w:rPr>
        <w:t>Сыни талдау негізінде аумақтық салыстырулар жүргізу мақсатында қоршаған ортаны және аумақтардың экологиялық жағдайын бағалау үшін отандық және халықаралық дерекқорлар пайдаланатын жүйелерді үйлестіру жолымен экологиялық қауіпсіздіктің статистикалық көрсеткіштерінің жүйесі жинақталып, жетілдірілді.</w:t>
      </w:r>
    </w:p>
    <w:p w:rsidR="004F551C" w:rsidRPr="00606E78" w:rsidRDefault="004F551C" w:rsidP="004F551C">
      <w:pPr>
        <w:spacing w:after="0" w:line="240" w:lineRule="auto"/>
        <w:ind w:firstLine="709"/>
        <w:jc w:val="both"/>
        <w:rPr>
          <w:rFonts w:ascii="Times New Roman" w:eastAsia="Times New Roman" w:hAnsi="Times New Roman" w:cs="Times New Roman"/>
          <w:bCs/>
          <w:sz w:val="28"/>
          <w:szCs w:val="28"/>
          <w:lang w:val="kk-KZ" w:eastAsia="ru-RU"/>
        </w:rPr>
      </w:pPr>
      <w:r w:rsidRPr="000201B3">
        <w:rPr>
          <w:rFonts w:ascii="Times New Roman" w:eastAsia="Times New Roman" w:hAnsi="Times New Roman" w:cs="Times New Roman"/>
          <w:bCs/>
          <w:sz w:val="28"/>
          <w:szCs w:val="28"/>
          <w:lang w:val="kk-KZ" w:eastAsia="ru-RU"/>
        </w:rPr>
        <w:t>3</w:t>
      </w:r>
      <w:r>
        <w:rPr>
          <w:rFonts w:ascii="Times New Roman" w:eastAsia="Times New Roman" w:hAnsi="Times New Roman" w:cs="Times New Roman"/>
          <w:bCs/>
          <w:sz w:val="28"/>
          <w:szCs w:val="28"/>
          <w:lang w:val="kk-KZ" w:eastAsia="ru-RU"/>
        </w:rPr>
        <w:t>.</w:t>
      </w:r>
      <w:r w:rsidRPr="00606E78">
        <w:rPr>
          <w:rFonts w:ascii="Times New Roman" w:eastAsia="Times New Roman" w:hAnsi="Times New Roman" w:cs="Times New Roman"/>
          <w:bCs/>
          <w:sz w:val="28"/>
          <w:szCs w:val="28"/>
          <w:lang w:val="kk-KZ" w:eastAsia="ru-RU"/>
        </w:rPr>
        <w:t xml:space="preserve">Ұлттық деңгейде экологиялық қауіпсіздік ұлттық қауіпсіздіктің стратегиялық іргелі компоненттерінің бірі болып табылатыны және экологиялық қауіпсіздік ұғымын қарастыра отырып, бірнеше тәсілді атап өтуге болады: баланстық тәсіл; жүйелік тәсіл; сапалық тәсіл; дәйекті тәсіл; қоғамдық құндылық тұрғысынан, тәуекел тұрғысынан, сондай-ақ кешенді </w:t>
      </w:r>
      <w:r>
        <w:rPr>
          <w:rFonts w:ascii="Times New Roman" w:eastAsia="Times New Roman" w:hAnsi="Times New Roman" w:cs="Times New Roman"/>
          <w:bCs/>
          <w:sz w:val="28"/>
          <w:szCs w:val="28"/>
          <w:lang w:val="kk-KZ" w:eastAsia="ru-RU"/>
        </w:rPr>
        <w:t>мәселелер</w:t>
      </w:r>
      <w:r w:rsidRPr="00606E78">
        <w:rPr>
          <w:rFonts w:ascii="Times New Roman" w:eastAsia="Times New Roman" w:hAnsi="Times New Roman" w:cs="Times New Roman"/>
          <w:bCs/>
          <w:sz w:val="28"/>
          <w:szCs w:val="28"/>
          <w:lang w:val="kk-KZ" w:eastAsia="ru-RU"/>
        </w:rPr>
        <w:t xml:space="preserve"> тұрғысынан көзқарастар.</w:t>
      </w:r>
    </w:p>
    <w:p w:rsidR="004F551C" w:rsidRPr="00606E78" w:rsidRDefault="004F551C" w:rsidP="004F551C">
      <w:pPr>
        <w:autoSpaceDE w:val="0"/>
        <w:autoSpaceDN w:val="0"/>
        <w:adjustRightInd w:val="0"/>
        <w:spacing w:after="0" w:line="181" w:lineRule="atLeast"/>
        <w:ind w:firstLine="709"/>
        <w:jc w:val="both"/>
        <w:rPr>
          <w:rFonts w:ascii="Times New Roman" w:eastAsia="Calibri" w:hAnsi="Times New Roman" w:cs="Times New Roman"/>
          <w:color w:val="000000"/>
          <w:sz w:val="28"/>
          <w:szCs w:val="28"/>
          <w:lang w:val="kk-KZ"/>
        </w:rPr>
      </w:pPr>
      <w:r>
        <w:rPr>
          <w:rFonts w:ascii="Times New Roman" w:eastAsia="Times New Roman" w:hAnsi="Times New Roman" w:cs="Times New Roman"/>
          <w:bCs/>
          <w:sz w:val="28"/>
          <w:szCs w:val="28"/>
          <w:lang w:val="kk-KZ" w:eastAsia="ru-RU"/>
        </w:rPr>
        <w:t>4</w:t>
      </w:r>
      <w:r w:rsidRPr="00606E78">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Атырау облысының қазіргі экономикалық даму жағдайына жүйелі талдау жасалды. </w:t>
      </w:r>
      <w:r w:rsidRPr="00606E78">
        <w:rPr>
          <w:rFonts w:ascii="Times New Roman" w:eastAsia="Calibri" w:hAnsi="Times New Roman" w:cs="Times New Roman"/>
          <w:sz w:val="28"/>
          <w:szCs w:val="28"/>
          <w:lang w:val="kk-KZ"/>
        </w:rPr>
        <w:t xml:space="preserve">Облыс Қазақстан Республикасында жалпы өңірлік өнім (ЖӨӨ) және орташа жалақы көлемі бойынша </w:t>
      </w:r>
      <w:r>
        <w:rPr>
          <w:rFonts w:ascii="Times New Roman" w:eastAsia="Calibri" w:hAnsi="Times New Roman" w:cs="Times New Roman"/>
          <w:sz w:val="28"/>
          <w:szCs w:val="28"/>
          <w:lang w:val="kk-KZ"/>
        </w:rPr>
        <w:t xml:space="preserve">алдыңғы орындардың бірін </w:t>
      </w:r>
      <w:r>
        <w:rPr>
          <w:rFonts w:ascii="Times New Roman" w:eastAsia="Calibri" w:hAnsi="Times New Roman" w:cs="Times New Roman"/>
          <w:sz w:val="28"/>
          <w:szCs w:val="28"/>
          <w:lang w:val="kk-KZ"/>
        </w:rPr>
        <w:lastRenderedPageBreak/>
        <w:t>алады</w:t>
      </w:r>
      <w:r w:rsidRPr="00606E7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20</w:t>
      </w:r>
      <w:r>
        <w:rPr>
          <w:rFonts w:ascii="Times New Roman" w:eastAsia="Calibri" w:hAnsi="Times New Roman" w:cs="Times New Roman"/>
          <w:sz w:val="28"/>
          <w:szCs w:val="28"/>
          <w:lang w:val="kk-KZ"/>
        </w:rPr>
        <w:t>20</w:t>
      </w:r>
      <w:r w:rsidRPr="00606E78">
        <w:rPr>
          <w:rFonts w:ascii="Times New Roman" w:eastAsia="Calibri" w:hAnsi="Times New Roman" w:cs="Times New Roman"/>
          <w:sz w:val="28"/>
          <w:szCs w:val="28"/>
          <w:lang w:val="kk-KZ"/>
        </w:rPr>
        <w:t xml:space="preserve"> жылы облыстың әлеуметтік-экономикалық даму көрсеткіштерінің оң динамикасы сақталды. </w:t>
      </w:r>
      <w:r w:rsidRPr="001276E1">
        <w:rPr>
          <w:rFonts w:ascii="Times New Roman" w:eastAsia="Calibri" w:hAnsi="Times New Roman" w:cs="Times New Roman"/>
          <w:sz w:val="28"/>
          <w:szCs w:val="28"/>
          <w:lang w:val="kk-KZ"/>
        </w:rPr>
        <w:t xml:space="preserve">Атырау облысының ЖӨӨ 2020 жылғы қаңтар-маусымда 3 930,2 млрд. теңгені құрады (ҚР ЖӨӨ-дегі облыстың ЖӨӨ үлесі 10,5% құрады). Қазақстан өңірлерінің арасында ЖӨӨ көлемі бойынша Атырау </w:t>
      </w:r>
      <w:r>
        <w:rPr>
          <w:rFonts w:ascii="Times New Roman" w:eastAsia="Calibri" w:hAnsi="Times New Roman" w:cs="Times New Roman"/>
          <w:sz w:val="28"/>
          <w:szCs w:val="28"/>
          <w:lang w:val="kk-KZ"/>
        </w:rPr>
        <w:t>о</w:t>
      </w:r>
      <w:r w:rsidRPr="001276E1">
        <w:rPr>
          <w:rFonts w:ascii="Times New Roman" w:eastAsia="Calibri" w:hAnsi="Times New Roman" w:cs="Times New Roman"/>
          <w:sz w:val="28"/>
          <w:szCs w:val="28"/>
          <w:lang w:val="kk-KZ"/>
        </w:rPr>
        <w:t>блысы 1-ші орында.</w:t>
      </w:r>
      <w:r w:rsidRPr="00B02BBA">
        <w:rPr>
          <w:rFonts w:ascii="Times New Roman" w:eastAsia="Calibri" w:hAnsi="Times New Roman" w:cs="Times New Roman"/>
          <w:color w:val="000000"/>
          <w:sz w:val="28"/>
          <w:szCs w:val="28"/>
          <w:lang w:val="kk-KZ"/>
        </w:rPr>
        <w:t xml:space="preserve"> </w:t>
      </w:r>
      <w:r w:rsidRPr="00606E78">
        <w:rPr>
          <w:rFonts w:ascii="Times New Roman" w:eastAsia="Calibri" w:hAnsi="Times New Roman" w:cs="Times New Roman"/>
          <w:color w:val="000000"/>
          <w:sz w:val="28"/>
          <w:szCs w:val="28"/>
          <w:lang w:val="kk-KZ"/>
        </w:rPr>
        <w:t>201</w:t>
      </w:r>
      <w:r w:rsidR="00237013">
        <w:rPr>
          <w:rFonts w:ascii="Times New Roman" w:eastAsia="Calibri" w:hAnsi="Times New Roman" w:cs="Times New Roman"/>
          <w:color w:val="000000"/>
          <w:sz w:val="28"/>
          <w:szCs w:val="28"/>
          <w:lang w:val="kk-KZ"/>
        </w:rPr>
        <w:t>9</w:t>
      </w:r>
      <w:r w:rsidRPr="00606E78">
        <w:rPr>
          <w:rFonts w:ascii="Times New Roman" w:eastAsia="Calibri" w:hAnsi="Times New Roman" w:cs="Times New Roman"/>
          <w:color w:val="000000"/>
          <w:sz w:val="28"/>
          <w:szCs w:val="28"/>
          <w:lang w:val="kk-KZ"/>
        </w:rPr>
        <w:t xml:space="preserve"> ж</w:t>
      </w:r>
      <w:r>
        <w:rPr>
          <w:rFonts w:ascii="Times New Roman" w:eastAsia="Calibri" w:hAnsi="Times New Roman" w:cs="Times New Roman"/>
          <w:color w:val="000000"/>
          <w:sz w:val="28"/>
          <w:szCs w:val="28"/>
          <w:lang w:val="kk-KZ"/>
        </w:rPr>
        <w:t xml:space="preserve">ылы </w:t>
      </w:r>
      <w:r w:rsidRPr="00606E78">
        <w:rPr>
          <w:rFonts w:ascii="Times New Roman" w:eastAsia="Calibri" w:hAnsi="Times New Roman" w:cs="Times New Roman"/>
          <w:color w:val="000000"/>
          <w:sz w:val="28"/>
          <w:szCs w:val="28"/>
          <w:lang w:val="kk-KZ"/>
        </w:rPr>
        <w:t>Атырау облысында адам басына ЖӨӨ көлемі 9,7 млн. теңгені құрады. Осы көрсеткіш бойынша адам басына ЖІӨ бойынша (жалпы ел бойынша) көрсет</w:t>
      </w:r>
      <w:r w:rsidRPr="00606E78">
        <w:rPr>
          <w:rFonts w:ascii="Times New Roman" w:eastAsia="Calibri" w:hAnsi="Times New Roman" w:cs="Times New Roman"/>
          <w:color w:val="000000"/>
          <w:sz w:val="28"/>
          <w:szCs w:val="28"/>
          <w:lang w:val="kk-KZ"/>
        </w:rPr>
        <w:softHyphen/>
        <w:t>кіштен 3 есе аса отырып, аймақтар арасында облыс 1 орынды алады. 20</w:t>
      </w:r>
      <w:r w:rsidR="00237013">
        <w:rPr>
          <w:rFonts w:ascii="Times New Roman" w:eastAsia="Calibri" w:hAnsi="Times New Roman" w:cs="Times New Roman"/>
          <w:color w:val="000000"/>
          <w:sz w:val="28"/>
          <w:szCs w:val="28"/>
          <w:lang w:val="kk-KZ"/>
        </w:rPr>
        <w:t>20</w:t>
      </w:r>
      <w:r w:rsidRPr="00606E78">
        <w:rPr>
          <w:rFonts w:ascii="Times New Roman" w:eastAsia="Calibri" w:hAnsi="Times New Roman" w:cs="Times New Roman"/>
          <w:color w:val="000000"/>
          <w:sz w:val="28"/>
          <w:szCs w:val="28"/>
          <w:lang w:val="kk-KZ"/>
        </w:rPr>
        <w:t xml:space="preserve"> ж</w:t>
      </w:r>
      <w:r>
        <w:rPr>
          <w:rFonts w:ascii="Times New Roman" w:eastAsia="Calibri" w:hAnsi="Times New Roman" w:cs="Times New Roman"/>
          <w:color w:val="000000"/>
          <w:sz w:val="28"/>
          <w:szCs w:val="28"/>
          <w:lang w:val="kk-KZ"/>
        </w:rPr>
        <w:t>ылы</w:t>
      </w:r>
      <w:r w:rsidRPr="00606E78">
        <w:rPr>
          <w:rFonts w:ascii="Times New Roman" w:eastAsia="Calibri" w:hAnsi="Times New Roman" w:cs="Times New Roman"/>
          <w:color w:val="000000"/>
          <w:sz w:val="28"/>
          <w:szCs w:val="28"/>
          <w:lang w:val="kk-KZ"/>
        </w:rPr>
        <w:t xml:space="preserve"> облыс ЖӨӨ нақты мағынада 12,3% ұлғайды, ол ЖӨӨ өсімінің қарқы</w:t>
      </w:r>
      <w:r w:rsidRPr="00606E78">
        <w:rPr>
          <w:rFonts w:ascii="Times New Roman" w:eastAsia="Calibri" w:hAnsi="Times New Roman" w:cs="Times New Roman"/>
          <w:color w:val="000000"/>
          <w:sz w:val="28"/>
          <w:szCs w:val="28"/>
          <w:lang w:val="kk-KZ"/>
        </w:rPr>
        <w:softHyphen/>
        <w:t>нынан 20</w:t>
      </w:r>
      <w:r>
        <w:rPr>
          <w:rFonts w:ascii="Times New Roman" w:eastAsia="Calibri" w:hAnsi="Times New Roman" w:cs="Times New Roman"/>
          <w:color w:val="000000"/>
          <w:sz w:val="28"/>
          <w:szCs w:val="28"/>
          <w:lang w:val="kk-KZ"/>
        </w:rPr>
        <w:t>1</w:t>
      </w:r>
      <w:r w:rsidR="00237013">
        <w:rPr>
          <w:rFonts w:ascii="Times New Roman" w:eastAsia="Calibri" w:hAnsi="Times New Roman" w:cs="Times New Roman"/>
          <w:color w:val="000000"/>
          <w:sz w:val="28"/>
          <w:szCs w:val="28"/>
          <w:lang w:val="kk-KZ"/>
        </w:rPr>
        <w:t>6</w:t>
      </w:r>
      <w:r w:rsidRPr="00606E78">
        <w:rPr>
          <w:rFonts w:ascii="Times New Roman" w:eastAsia="Calibri" w:hAnsi="Times New Roman" w:cs="Times New Roman"/>
          <w:color w:val="000000"/>
          <w:sz w:val="28"/>
          <w:szCs w:val="28"/>
          <w:lang w:val="kk-KZ"/>
        </w:rPr>
        <w:t xml:space="preserve"> жылмен салыстырғанда 1,4 пайыздық тармаққа жоғарырақ. Сонымен қатар, осы өсім қарқыны соңғы жылдары үшін ЖӨӨ нақты өсу қарқыны бойынша облыс көрсеткіштерінен айтарлықтай артты. </w:t>
      </w:r>
    </w:p>
    <w:p w:rsidR="004F551C" w:rsidRPr="00606E78" w:rsidRDefault="004F551C" w:rsidP="004F551C">
      <w:pPr>
        <w:spacing w:after="0" w:line="240" w:lineRule="auto"/>
        <w:ind w:firstLine="709"/>
        <w:jc w:val="both"/>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5</w:t>
      </w:r>
      <w:r w:rsidRPr="00606E78">
        <w:rPr>
          <w:rFonts w:ascii="Times New Roman" w:eastAsia="Times New Roman" w:hAnsi="Times New Roman" w:cs="Times New Roman"/>
          <w:bCs/>
          <w:sz w:val="28"/>
          <w:szCs w:val="28"/>
          <w:lang w:val="kk-KZ" w:eastAsia="ru-RU"/>
        </w:rPr>
        <w:t>. Атырау облысының қазіргі заманғы экологиялық-экономикалық жағдайын талдай отырып, облыс экономикасы жоғары қарқынмен дамып келеді, ал бұл өз кезегінде облыстың экологиялық жағдайына әсер етеді деп айтуға болады. Ал облыстың экологиялық мәселесі өткір және күрделі болып қала береді.</w:t>
      </w:r>
      <w:r w:rsidRPr="00B02BBA">
        <w:rPr>
          <w:rFonts w:ascii="Times New Roman" w:eastAsia="Times New Roman" w:hAnsi="Times New Roman" w:cs="Times New Roman"/>
          <w:color w:val="000000"/>
          <w:sz w:val="28"/>
          <w:szCs w:val="28"/>
          <w:lang w:val="kk-KZ" w:eastAsia="ru-RU"/>
        </w:rPr>
        <w:t xml:space="preserve"> </w:t>
      </w:r>
      <w:r w:rsidRPr="00606E78">
        <w:rPr>
          <w:rFonts w:ascii="Times New Roman" w:eastAsia="Times New Roman" w:hAnsi="Times New Roman" w:cs="Times New Roman"/>
          <w:color w:val="000000"/>
          <w:sz w:val="28"/>
          <w:szCs w:val="28"/>
          <w:lang w:val="kk-KZ" w:eastAsia="ru-RU"/>
        </w:rPr>
        <w:t>Атырау облысы аймағының қоршаған ортасының жағдайына кен өндіру, мұнай,</w:t>
      </w:r>
      <w:r>
        <w:rPr>
          <w:rFonts w:ascii="Times New Roman" w:eastAsia="Times New Roman" w:hAnsi="Times New Roman" w:cs="Times New Roman"/>
          <w:color w:val="000000"/>
          <w:sz w:val="28"/>
          <w:szCs w:val="28"/>
          <w:lang w:val="kk-KZ" w:eastAsia="ru-RU"/>
        </w:rPr>
        <w:t xml:space="preserve"> </w:t>
      </w:r>
      <w:r w:rsidRPr="00606E78">
        <w:rPr>
          <w:rFonts w:ascii="Times New Roman" w:eastAsia="Times New Roman" w:hAnsi="Times New Roman" w:cs="Times New Roman"/>
          <w:color w:val="000000"/>
          <w:sz w:val="28"/>
          <w:szCs w:val="28"/>
          <w:lang w:val="kk-KZ" w:eastAsia="ru-RU"/>
        </w:rPr>
        <w:t>газ өңдеу, энергетика, химия өнеркәсібі, көлік және коммуналдық шаруашылық, сондай-ақ ауыл шаруашылығы және балық аулау айтарлықтай әсер етеді.</w:t>
      </w:r>
      <w:r w:rsidRPr="003C4CDF">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Ауаның ластану дәрежесін анықтау үшін</w:t>
      </w:r>
      <w:r>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 xml:space="preserve">төрт көрсеткіш пен норматив – </w:t>
      </w:r>
      <w:r w:rsidRPr="003C4CDF">
        <w:rPr>
          <w:rFonts w:ascii="Times New Roman" w:eastAsia="Calibri" w:hAnsi="Times New Roman" w:cs="Times New Roman"/>
          <w:sz w:val="28"/>
          <w:szCs w:val="28"/>
          <w:lang w:val="kk-KZ"/>
        </w:rPr>
        <w:t>АЛИ (атмосфераның ластану индексі), СИ (стандартты индекс), ШРК (зиянды заттардың шекті рұқсат етілген концентрациясы), КҚ (ШРК барынша ең көп қайталануы)</w:t>
      </w:r>
      <w:r>
        <w:rPr>
          <w:rFonts w:ascii="Times New Roman" w:eastAsia="Calibri" w:hAnsi="Times New Roman" w:cs="Times New Roman"/>
          <w:sz w:val="28"/>
          <w:szCs w:val="28"/>
          <w:lang w:val="kk-KZ"/>
        </w:rPr>
        <w:t xml:space="preserve"> қолданылды</w:t>
      </w:r>
      <w:r w:rsidRPr="00606E78">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Нәтижесінде </w:t>
      </w:r>
      <w:r w:rsidRPr="00606E78">
        <w:rPr>
          <w:rFonts w:ascii="Times New Roman" w:eastAsia="Calibri" w:hAnsi="Times New Roman" w:cs="Times New Roman"/>
          <w:sz w:val="28"/>
          <w:szCs w:val="28"/>
          <w:lang w:val="kk-KZ"/>
        </w:rPr>
        <w:t>Атырау облысы бойынша атмосфераның ластану деңгейі (АЛИ 5</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бойынша</w:t>
      </w:r>
      <w:r>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 xml:space="preserve">төмен деп сипатталады. Су нысандарының су сапасы </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таза</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деп бағаланды. </w:t>
      </w:r>
      <w:r>
        <w:rPr>
          <w:rFonts w:ascii="Times New Roman" w:eastAsia="Calibri" w:hAnsi="Times New Roman" w:cs="Times New Roman"/>
          <w:sz w:val="28"/>
          <w:szCs w:val="28"/>
          <w:lang w:val="kk-KZ"/>
        </w:rPr>
        <w:t>Ал к</w:t>
      </w:r>
      <w:r w:rsidRPr="00606E78">
        <w:rPr>
          <w:rFonts w:ascii="Times New Roman" w:eastAsia="Calibri" w:hAnsi="Times New Roman" w:cs="Times New Roman"/>
          <w:sz w:val="28"/>
          <w:szCs w:val="28"/>
          <w:lang w:val="kk-KZ"/>
        </w:rPr>
        <w:t xml:space="preserve">адмий, хром және мыс бойынша </w:t>
      </w:r>
      <w:r>
        <w:rPr>
          <w:rFonts w:ascii="Times New Roman" w:eastAsia="Calibri" w:hAnsi="Times New Roman" w:cs="Times New Roman"/>
          <w:sz w:val="28"/>
          <w:szCs w:val="28"/>
          <w:lang w:val="kk-KZ"/>
        </w:rPr>
        <w:t xml:space="preserve">көрсеткіш </w:t>
      </w:r>
      <w:r w:rsidRPr="00606E78">
        <w:rPr>
          <w:rFonts w:ascii="Times New Roman" w:eastAsia="Calibri" w:hAnsi="Times New Roman" w:cs="Times New Roman"/>
          <w:sz w:val="28"/>
          <w:szCs w:val="28"/>
          <w:lang w:val="kk-KZ"/>
        </w:rPr>
        <w:t>кейбір кен орындарының топырақтарында нормативтен асып кеткен (1,1-ден 4,7 ШРК-ға дейін).</w:t>
      </w:r>
      <w:r>
        <w:rPr>
          <w:rFonts w:ascii="Times New Roman" w:eastAsia="Calibri" w:hAnsi="Times New Roman" w:cs="Times New Roman"/>
          <w:sz w:val="28"/>
          <w:szCs w:val="28"/>
          <w:lang w:val="kk-KZ"/>
        </w:rPr>
        <w:t xml:space="preserve"> Сонымен бірге «</w:t>
      </w:r>
      <w:r w:rsidRPr="00606E78">
        <w:rPr>
          <w:rFonts w:ascii="Times New Roman" w:eastAsia="Calibri" w:hAnsi="Times New Roman" w:cs="Times New Roman"/>
          <w:sz w:val="28"/>
          <w:szCs w:val="28"/>
          <w:lang w:val="kk-KZ"/>
        </w:rPr>
        <w:t>Қазгидромет</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РМК Атырау қаласындағы 5 стационарлық бекетте және Құлсары қаласындағы бір стационарлық бекетте атмосфералық ауаның сапасына бақылау жүргізеді. Жаңа Қаратон кентінде, Ганюшкин ауылында және Жанбай, Забурын, Мақат, Доссор және Қосшағыл кен орындарында эпизодтық бақылау жүргізілді. Атырау қаласында атмосфералық ауаның ластану деңгейі 2017 жылмен салыстырғанда </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төмен</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деңгейден (</w:t>
      </w:r>
      <w:r>
        <w:rPr>
          <w:rFonts w:ascii="Times New Roman" w:eastAsia="Calibri" w:hAnsi="Times New Roman" w:cs="Times New Roman"/>
          <w:sz w:val="28"/>
          <w:szCs w:val="28"/>
          <w:lang w:val="kk-KZ"/>
        </w:rPr>
        <w:t>АЛИ</w:t>
      </w:r>
      <w:r w:rsidRPr="00606E78">
        <w:rPr>
          <w:rFonts w:ascii="Times New Roman" w:eastAsia="Calibri" w:hAnsi="Times New Roman" w:cs="Times New Roman"/>
          <w:sz w:val="28"/>
          <w:szCs w:val="28"/>
          <w:lang w:val="kk-KZ"/>
        </w:rPr>
        <w:t xml:space="preserve"> = 4) </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жоғары</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деңгейіне (</w:t>
      </w:r>
      <w:r>
        <w:rPr>
          <w:rFonts w:ascii="Times New Roman" w:eastAsia="Calibri" w:hAnsi="Times New Roman" w:cs="Times New Roman"/>
          <w:sz w:val="28"/>
          <w:szCs w:val="28"/>
          <w:lang w:val="kk-KZ"/>
        </w:rPr>
        <w:t>АЛИ</w:t>
      </w:r>
      <w:r w:rsidRPr="00606E78">
        <w:rPr>
          <w:rFonts w:ascii="Times New Roman" w:eastAsia="Calibri" w:hAnsi="Times New Roman" w:cs="Times New Roman"/>
          <w:sz w:val="28"/>
          <w:szCs w:val="28"/>
          <w:lang w:val="kk-KZ"/>
        </w:rPr>
        <w:t xml:space="preserve"> = 8), Құлсары қаласында – </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төмен</w:t>
      </w:r>
      <w:r>
        <w:rPr>
          <w:rFonts w:ascii="Times New Roman" w:eastAsia="Calibri" w:hAnsi="Times New Roman" w:cs="Times New Roman"/>
          <w:sz w:val="28"/>
          <w:szCs w:val="28"/>
          <w:lang w:val="kk-KZ"/>
        </w:rPr>
        <w:t>»</w:t>
      </w:r>
      <w:r w:rsidRPr="00606E78">
        <w:rPr>
          <w:rFonts w:ascii="Times New Roman" w:eastAsia="Calibri" w:hAnsi="Times New Roman" w:cs="Times New Roman"/>
          <w:sz w:val="28"/>
          <w:szCs w:val="28"/>
          <w:lang w:val="kk-KZ"/>
        </w:rPr>
        <w:t xml:space="preserve"> деңгейден (</w:t>
      </w:r>
      <w:r>
        <w:rPr>
          <w:rFonts w:ascii="Times New Roman" w:eastAsia="Calibri" w:hAnsi="Times New Roman" w:cs="Times New Roman"/>
          <w:sz w:val="28"/>
          <w:szCs w:val="28"/>
          <w:lang w:val="kk-KZ"/>
        </w:rPr>
        <w:t>АЛИ</w:t>
      </w:r>
      <w:r w:rsidRPr="00606E78">
        <w:rPr>
          <w:rFonts w:ascii="Times New Roman" w:eastAsia="Calibri" w:hAnsi="Times New Roman" w:cs="Times New Roman"/>
          <w:sz w:val="28"/>
          <w:szCs w:val="28"/>
          <w:lang w:val="kk-KZ"/>
        </w:rPr>
        <w:t xml:space="preserve"> = 4) жоғары деңгейге (</w:t>
      </w:r>
      <w:r>
        <w:rPr>
          <w:rFonts w:ascii="Times New Roman" w:eastAsia="Calibri" w:hAnsi="Times New Roman" w:cs="Times New Roman"/>
          <w:sz w:val="28"/>
          <w:szCs w:val="28"/>
          <w:lang w:val="kk-KZ"/>
        </w:rPr>
        <w:t>АЛИ</w:t>
      </w:r>
      <w:r w:rsidRPr="00606E78">
        <w:rPr>
          <w:rFonts w:ascii="Times New Roman" w:eastAsia="Calibri" w:hAnsi="Times New Roman" w:cs="Times New Roman"/>
          <w:sz w:val="28"/>
          <w:szCs w:val="28"/>
          <w:lang w:val="kk-KZ"/>
        </w:rPr>
        <w:t>=5) дейін өзгерді.</w:t>
      </w:r>
    </w:p>
    <w:p w:rsidR="004F551C" w:rsidRDefault="004F551C" w:rsidP="004F551C">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6</w:t>
      </w:r>
      <w:r w:rsidRPr="00606E78">
        <w:rPr>
          <w:rFonts w:ascii="Times New Roman" w:eastAsia="Times New Roman" w:hAnsi="Times New Roman" w:cs="Times New Roman"/>
          <w:bCs/>
          <w:sz w:val="28"/>
          <w:szCs w:val="28"/>
          <w:lang w:val="kk-KZ" w:eastAsia="ru-RU"/>
        </w:rPr>
        <w:t xml:space="preserve">. Аймақ бойынша экологиялық факторлардың, ластаушы заттар шығарындыларының аймақ тұрғындарының денсаулығына әсер етуі. еңбектік әрекет ету үдерісі кезінде адамға тіршілік ету және экологиялық жағдайының бұзылуымен байланысқан әртүрлі зиянды факторлардың (физикалық, химиялық, биологиялық және психофизикалық факторлар) әсер етуі өзекті мәселелердің бірі болып қалуда. </w:t>
      </w:r>
      <w:r w:rsidRPr="00606E78">
        <w:rPr>
          <w:rFonts w:ascii="Times New Roman" w:eastAsia="Calibri" w:hAnsi="Times New Roman" w:cs="Times New Roman"/>
          <w:sz w:val="28"/>
          <w:szCs w:val="28"/>
          <w:lang w:val="kk-KZ"/>
        </w:rPr>
        <w:t xml:space="preserve">Атырау облысы Қазақстанның аймақтары мен экологиялық апат аймақтары арасында ерекше орын </w:t>
      </w:r>
      <w:r>
        <w:rPr>
          <w:rFonts w:ascii="Times New Roman" w:eastAsia="Calibri" w:hAnsi="Times New Roman" w:cs="Times New Roman"/>
          <w:sz w:val="28"/>
          <w:szCs w:val="28"/>
          <w:lang w:val="kk-KZ"/>
        </w:rPr>
        <w:t xml:space="preserve">алатындықтан, </w:t>
      </w:r>
      <w:r w:rsidRPr="00606E78">
        <w:rPr>
          <w:rFonts w:ascii="Times New Roman" w:eastAsia="Calibri" w:hAnsi="Times New Roman" w:cs="Times New Roman"/>
          <w:sz w:val="28"/>
          <w:szCs w:val="28"/>
          <w:lang w:val="kk-KZ"/>
        </w:rPr>
        <w:t xml:space="preserve">облыс халқының басым бөлігі мұнаймен және оны қайта өңдеу өнімдерімен, сондай-ақ басқа да улы және канцерогендік химиялық заттармен байланыста болады. </w:t>
      </w:r>
      <w:r w:rsidRPr="00606E78">
        <w:rPr>
          <w:rFonts w:ascii="Times New Roman" w:eastAsia="Calibri" w:hAnsi="Times New Roman" w:cs="Times New Roman"/>
          <w:sz w:val="28"/>
          <w:szCs w:val="28"/>
          <w:lang w:val="kk-KZ"/>
        </w:rPr>
        <w:lastRenderedPageBreak/>
        <w:t xml:space="preserve">Қазіргі экологиялық және әлеуметтік </w:t>
      </w:r>
      <w:r>
        <w:rPr>
          <w:rFonts w:ascii="Times New Roman" w:eastAsia="Calibri" w:hAnsi="Times New Roman" w:cs="Times New Roman"/>
          <w:sz w:val="28"/>
          <w:szCs w:val="28"/>
          <w:lang w:val="kk-KZ"/>
        </w:rPr>
        <w:t>мәселелер</w:t>
      </w:r>
      <w:r w:rsidRPr="00606E78">
        <w:rPr>
          <w:rFonts w:ascii="Times New Roman" w:eastAsia="Calibri" w:hAnsi="Times New Roman" w:cs="Times New Roman"/>
          <w:sz w:val="28"/>
          <w:szCs w:val="28"/>
          <w:lang w:val="kk-KZ"/>
        </w:rPr>
        <w:t xml:space="preserve"> аясында ластаушылардың адам ағзасына теріс әсері</w:t>
      </w:r>
      <w:r>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аймақ халқының денсаулық жағдайын терең кешенді ғылыми зерттеу және осы аймаққа тән қоршаған ортаның қолайсыз факторларын ескере отырып, мақсатты алдын-ала іс-шараларды әзірлеу</w:t>
      </w:r>
      <w:r>
        <w:rPr>
          <w:rFonts w:ascii="Times New Roman" w:eastAsia="Calibri" w:hAnsi="Times New Roman" w:cs="Times New Roman"/>
          <w:sz w:val="28"/>
          <w:szCs w:val="28"/>
          <w:lang w:val="kk-KZ"/>
        </w:rPr>
        <w:t xml:space="preserve">ді талап етеді. </w:t>
      </w:r>
      <w:r w:rsidRPr="00606E78">
        <w:rPr>
          <w:rFonts w:ascii="Times New Roman" w:eastAsia="Calibri" w:hAnsi="Times New Roman" w:cs="Times New Roman"/>
          <w:sz w:val="28"/>
          <w:szCs w:val="28"/>
          <w:lang w:val="kk-KZ" w:eastAsia="ru-RU"/>
        </w:rPr>
        <w:t>Атырау қаласы халқының өлім - жітім деңгейі 2018 жылы (1000 адамға шаққанда 5,54 жағдай) облыстық көрсеткіштерден (5,63‰) - 8,2%-ға және республикалық көрсеткіштерден (6,82‰) - 9,7%-ға төмен болды. Атырау қаласы бойынша 2006-2009 жылдар аралығында өлім-жітім көрсеткіштері облыстан жоғары болды, алайда 2010 жылдан бастап өлім-жітім орташа облыстық көрсеткіш деңгейінде болды, ал 20</w:t>
      </w:r>
      <w:r w:rsidR="00237013">
        <w:rPr>
          <w:rFonts w:ascii="Times New Roman" w:eastAsia="Calibri" w:hAnsi="Times New Roman" w:cs="Times New Roman"/>
          <w:sz w:val="28"/>
          <w:szCs w:val="28"/>
          <w:lang w:val="kk-KZ" w:eastAsia="ru-RU"/>
        </w:rPr>
        <w:t>20</w:t>
      </w:r>
      <w:r w:rsidRPr="00606E78">
        <w:rPr>
          <w:rFonts w:ascii="Times New Roman" w:eastAsia="Calibri" w:hAnsi="Times New Roman" w:cs="Times New Roman"/>
          <w:sz w:val="28"/>
          <w:szCs w:val="28"/>
          <w:lang w:val="kk-KZ" w:eastAsia="ru-RU"/>
        </w:rPr>
        <w:t xml:space="preserve"> жылы облыстан төмен көрсеткіштер тіркелді.</w:t>
      </w:r>
      <w:r w:rsidRPr="000F7954">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Өлім-жітімнің негізгі себептерін аурулардың бес жетекші сыныбы бойынша саралау ҚР-да, Атырау облысында және Атырау қаласында қан айналымы жүйесінің аурулары бірінші орында тұрғанын көрсетті. Барлық зерттелетін өңірлерде тыныс алу органдарының жаңа өскіндері мен ауруларынан болатын өлім-жітім 2-3 орын алды</w:t>
      </w:r>
      <w:r>
        <w:rPr>
          <w:rFonts w:ascii="Times New Roman" w:eastAsia="Calibri" w:hAnsi="Times New Roman" w:cs="Times New Roman"/>
          <w:sz w:val="28"/>
          <w:szCs w:val="28"/>
          <w:lang w:val="kk-KZ"/>
        </w:rPr>
        <w:t>.</w:t>
      </w:r>
      <w:r w:rsidRPr="000F7954">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Атырау қаласы халқының бастапқы сырқаттанушылық деңгейі (100 мың адамға шаққанда 24980,7) облыс пен республика бойынша (2,4 есе) біршама төмен. Сонымен қатар, инфекциялық және паразиттік аурулардың деңгейі балаларда 1,6 есе және ересектерде 2,5 есе орташа облыстық және орташа республикалық көрсеткіштен асып түседі.</w:t>
      </w:r>
    </w:p>
    <w:p w:rsidR="004F551C" w:rsidRPr="00F96D9E" w:rsidRDefault="004F551C" w:rsidP="004F551C">
      <w:pPr>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 xml:space="preserve">7. </w:t>
      </w:r>
      <w:r w:rsidRPr="00606E78">
        <w:rPr>
          <w:rFonts w:ascii="Times New Roman" w:eastAsia="Times New Roman" w:hAnsi="Times New Roman" w:cs="Times New Roman"/>
          <w:bCs/>
          <w:sz w:val="28"/>
          <w:szCs w:val="28"/>
          <w:lang w:val="kk-KZ" w:eastAsia="ru-RU"/>
        </w:rPr>
        <w:t>Зерттеу барысында экологиялық қауіпсіздікті қамтамасыз етудің экономикалық тетігін қалыптастырудағы теориялық тәсілдерге жүргізілген талдау  негізінде экологиялық қауіпсіздікті қамтамасыз етудің неғұрлым қолайлы тетігі жеңілдіктер, салықтар, санкциялар мен шектеулер, ластауға құқықтарды сату, субсидиялар сияқты нарықтық құралдарға негізделген ынталандыру тетігі болып табылады деген қорытынды жасауға мүмкіндік береді.</w:t>
      </w:r>
      <w:r w:rsidRPr="000F7954">
        <w:rPr>
          <w:rFonts w:ascii="Times New Roman" w:eastAsia="Times New Roman" w:hAnsi="Times New Roman" w:cs="Times New Roman"/>
          <w:color w:val="000000" w:themeColor="text1"/>
          <w:sz w:val="28"/>
          <w:szCs w:val="28"/>
          <w:lang w:val="kk-KZ" w:eastAsia="ru-RU"/>
        </w:rPr>
        <w:t xml:space="preserve"> </w:t>
      </w:r>
      <w:r w:rsidRPr="00F96D9E">
        <w:rPr>
          <w:rFonts w:ascii="Times New Roman" w:eastAsia="Times New Roman" w:hAnsi="Times New Roman" w:cs="Times New Roman"/>
          <w:color w:val="000000" w:themeColor="text1"/>
          <w:sz w:val="28"/>
          <w:szCs w:val="28"/>
          <w:lang w:val="kk-KZ" w:eastAsia="ru-RU"/>
        </w:rPr>
        <w:t xml:space="preserve">Тиімді экологиялық саясатты жүргізу ел мен жекелеген өңірлер ауқымындағы қоршаған ортаның жай-күйіне сандық бағалау әзірлеуді талап етеді. Мұндай бағалау әртүрлі </w:t>
      </w:r>
      <w:r>
        <w:rPr>
          <w:rFonts w:ascii="Times New Roman" w:eastAsia="Times New Roman" w:hAnsi="Times New Roman" w:cs="Times New Roman"/>
          <w:color w:val="000000" w:themeColor="text1"/>
          <w:sz w:val="28"/>
          <w:szCs w:val="28"/>
          <w:lang w:val="kk-KZ" w:eastAsia="ru-RU"/>
        </w:rPr>
        <w:t>аймақтық</w:t>
      </w:r>
      <w:r w:rsidRPr="00F96D9E">
        <w:rPr>
          <w:rFonts w:ascii="Times New Roman" w:eastAsia="Times New Roman" w:hAnsi="Times New Roman" w:cs="Times New Roman"/>
          <w:color w:val="000000" w:themeColor="text1"/>
          <w:sz w:val="28"/>
          <w:szCs w:val="28"/>
          <w:lang w:val="kk-KZ" w:eastAsia="ru-RU"/>
        </w:rPr>
        <w:t xml:space="preserve"> деңгейлерде әлеуметтік-экономикалық дамудың экологиялық қауіпсіздігін қамтамасыз ету саласындағы басым </w:t>
      </w:r>
      <w:r>
        <w:rPr>
          <w:rFonts w:ascii="Times New Roman" w:eastAsia="Times New Roman" w:hAnsi="Times New Roman" w:cs="Times New Roman"/>
          <w:color w:val="000000" w:themeColor="text1"/>
          <w:sz w:val="28"/>
          <w:szCs w:val="28"/>
          <w:lang w:val="kk-KZ" w:eastAsia="ru-RU"/>
        </w:rPr>
        <w:t>мәселелерді</w:t>
      </w:r>
      <w:r w:rsidRPr="00F96D9E">
        <w:rPr>
          <w:rFonts w:ascii="Times New Roman" w:eastAsia="Times New Roman" w:hAnsi="Times New Roman" w:cs="Times New Roman"/>
          <w:color w:val="000000" w:themeColor="text1"/>
          <w:sz w:val="28"/>
          <w:szCs w:val="28"/>
          <w:lang w:val="kk-KZ" w:eastAsia="ru-RU"/>
        </w:rPr>
        <w:t xml:space="preserve"> негізді түрде айқындау үшін қажет. Бұл, әсіресе, </w:t>
      </w:r>
      <w:r>
        <w:rPr>
          <w:rFonts w:ascii="Times New Roman" w:eastAsia="Times New Roman" w:hAnsi="Times New Roman" w:cs="Times New Roman"/>
          <w:color w:val="000000" w:themeColor="text1"/>
          <w:sz w:val="28"/>
          <w:szCs w:val="28"/>
          <w:lang w:val="kk-KZ" w:eastAsia="ru-RU"/>
        </w:rPr>
        <w:t>Атырау өңірі</w:t>
      </w:r>
      <w:r w:rsidRPr="00F96D9E">
        <w:rPr>
          <w:rFonts w:ascii="Times New Roman" w:eastAsia="Times New Roman" w:hAnsi="Times New Roman" w:cs="Times New Roman"/>
          <w:color w:val="000000" w:themeColor="text1"/>
          <w:sz w:val="28"/>
          <w:szCs w:val="28"/>
          <w:lang w:val="kk-KZ" w:eastAsia="ru-RU"/>
        </w:rPr>
        <w:t xml:space="preserve"> үшін өзекті, мұнда Экологиялық реттеу тетіктерін әзірлеу, бір жағынан, күшейіп келе жатқан экологиялық дағдарыс жағдайында, екінші жағынан, экологиялық мақсаттарға арналған қаржыландыру көлемінің қысқаруы жағдайында жүзеге асырылады.</w:t>
      </w:r>
      <w:r>
        <w:rPr>
          <w:rFonts w:ascii="Times New Roman" w:eastAsia="Times New Roman" w:hAnsi="Times New Roman" w:cs="Times New Roman"/>
          <w:color w:val="000000" w:themeColor="text1"/>
          <w:sz w:val="28"/>
          <w:szCs w:val="28"/>
          <w:lang w:val="kk-KZ" w:eastAsia="ru-RU"/>
        </w:rPr>
        <w:t xml:space="preserve"> Нәтижесінде </w:t>
      </w:r>
      <w:r w:rsidRPr="00F96D9E">
        <w:rPr>
          <w:rFonts w:ascii="Times New Roman" w:eastAsia="Calibri" w:hAnsi="Times New Roman" w:cs="Times New Roman"/>
          <w:sz w:val="28"/>
          <w:szCs w:val="28"/>
          <w:lang w:val="kk-KZ"/>
        </w:rPr>
        <w:t>берілген экологиялық қауіпсіздік деңгейін құрудың ұсынылған әдістемесі негізінде деректерді нормалауды орында</w:t>
      </w:r>
      <w:r>
        <w:rPr>
          <w:rFonts w:ascii="Times New Roman" w:eastAsia="Calibri" w:hAnsi="Times New Roman" w:cs="Times New Roman"/>
          <w:sz w:val="28"/>
          <w:szCs w:val="28"/>
          <w:lang w:val="kk-KZ"/>
        </w:rPr>
        <w:t xml:space="preserve">лып, </w:t>
      </w:r>
      <w:r w:rsidRPr="00F96D9E">
        <w:rPr>
          <w:rFonts w:ascii="Times New Roman" w:eastAsia="Calibri" w:hAnsi="Times New Roman" w:cs="Times New Roman"/>
          <w:sz w:val="28"/>
          <w:szCs w:val="28"/>
          <w:lang w:val="kk-KZ"/>
        </w:rPr>
        <w:t>олардың негізінде аймақ бойынша аудандарды интегралдық бағалауды есепте</w:t>
      </w:r>
      <w:r>
        <w:rPr>
          <w:rFonts w:ascii="Times New Roman" w:eastAsia="Calibri" w:hAnsi="Times New Roman" w:cs="Times New Roman"/>
          <w:sz w:val="28"/>
          <w:szCs w:val="28"/>
          <w:lang w:val="kk-KZ"/>
        </w:rPr>
        <w:t xml:space="preserve">лінді. Есептеу барысында </w:t>
      </w:r>
      <w:r w:rsidRPr="00D94BED">
        <w:rPr>
          <w:rFonts w:ascii="Times New Roman" w:eastAsia="Calibri" w:hAnsi="Times New Roman" w:cs="Times New Roman"/>
          <w:sz w:val="28"/>
          <w:szCs w:val="28"/>
          <w:lang w:val="kk-KZ"/>
        </w:rPr>
        <w:t>Атырау қаласы бойынша экологиялық қауіпсіздік деңгейі 201</w:t>
      </w:r>
      <w:r w:rsidR="00237013">
        <w:rPr>
          <w:rFonts w:ascii="Times New Roman" w:eastAsia="Calibri" w:hAnsi="Times New Roman" w:cs="Times New Roman"/>
          <w:sz w:val="28"/>
          <w:szCs w:val="28"/>
          <w:lang w:val="kk-KZ"/>
        </w:rPr>
        <w:t>6</w:t>
      </w:r>
      <w:r w:rsidRPr="00D94BED">
        <w:rPr>
          <w:rFonts w:ascii="Times New Roman" w:eastAsia="Calibri" w:hAnsi="Times New Roman" w:cs="Times New Roman"/>
          <w:sz w:val="28"/>
          <w:szCs w:val="28"/>
          <w:lang w:val="kk-KZ"/>
        </w:rPr>
        <w:t xml:space="preserve"> пен 20</w:t>
      </w:r>
      <w:r w:rsidR="00237013">
        <w:rPr>
          <w:rFonts w:ascii="Times New Roman" w:eastAsia="Calibri" w:hAnsi="Times New Roman" w:cs="Times New Roman"/>
          <w:sz w:val="28"/>
          <w:szCs w:val="28"/>
          <w:lang w:val="kk-KZ"/>
        </w:rPr>
        <w:t>20</w:t>
      </w:r>
      <w:r w:rsidRPr="00D94BED">
        <w:rPr>
          <w:rFonts w:ascii="Times New Roman" w:eastAsia="Calibri" w:hAnsi="Times New Roman" w:cs="Times New Roman"/>
          <w:sz w:val="28"/>
          <w:szCs w:val="28"/>
          <w:lang w:val="kk-KZ"/>
        </w:rPr>
        <w:t xml:space="preserve"> жылдар аралығында - 0,25- тен 0,33-ке дейін өскені</w:t>
      </w:r>
      <w:r>
        <w:rPr>
          <w:rFonts w:ascii="Times New Roman" w:eastAsia="Calibri" w:hAnsi="Times New Roman" w:cs="Times New Roman"/>
          <w:sz w:val="28"/>
          <w:szCs w:val="28"/>
          <w:lang w:val="kk-KZ"/>
        </w:rPr>
        <w:t xml:space="preserve">н анықтадық, </w:t>
      </w:r>
      <w:r w:rsidRPr="00D94BED">
        <w:rPr>
          <w:rFonts w:ascii="Times New Roman" w:eastAsia="Calibri" w:hAnsi="Times New Roman" w:cs="Times New Roman"/>
          <w:sz w:val="28"/>
          <w:szCs w:val="28"/>
          <w:lang w:val="kk-KZ"/>
        </w:rPr>
        <w:t>ал аудандар шеңберінде ең жоғары көрсеткіштерді Индер, Махамбет және Қызылқоға аудандары көрсетіп, қалған аудандар бұл деңгейде төменгі мәндерге ие</w:t>
      </w:r>
      <w:r>
        <w:rPr>
          <w:rFonts w:ascii="Times New Roman" w:eastAsia="Calibri" w:hAnsi="Times New Roman" w:cs="Times New Roman"/>
          <w:sz w:val="28"/>
          <w:szCs w:val="28"/>
          <w:lang w:val="kk-KZ"/>
        </w:rPr>
        <w:t xml:space="preserve"> болды</w:t>
      </w:r>
      <w:r w:rsidRPr="00D94BED">
        <w:rPr>
          <w:rFonts w:ascii="Times New Roman" w:eastAsia="Calibri" w:hAnsi="Times New Roman" w:cs="Times New Roman"/>
          <w:sz w:val="28"/>
          <w:szCs w:val="28"/>
          <w:lang w:val="kk-KZ"/>
        </w:rPr>
        <w:t>.</w:t>
      </w:r>
      <w:r w:rsidRPr="00303165">
        <w:rPr>
          <w:rFonts w:ascii="Times New Roman" w:eastAsia="Calibri" w:hAnsi="Times New Roman" w:cs="Times New Roman"/>
          <w:sz w:val="28"/>
          <w:szCs w:val="28"/>
          <w:lang w:val="kk-KZ"/>
        </w:rPr>
        <w:t xml:space="preserve"> </w:t>
      </w:r>
      <w:r w:rsidRPr="00F96D9E">
        <w:rPr>
          <w:rFonts w:ascii="Times New Roman" w:eastAsia="Calibri" w:hAnsi="Times New Roman" w:cs="Times New Roman"/>
          <w:sz w:val="28"/>
          <w:szCs w:val="28"/>
          <w:lang w:val="kk-KZ"/>
        </w:rPr>
        <w:t>Аудандар бойынша экологиялық қауіпсіздіктің есептелген деңгейі негізінде олардың типологиясы орындалды.</w:t>
      </w:r>
    </w:p>
    <w:p w:rsidR="004F551C" w:rsidRDefault="004F551C" w:rsidP="004F551C">
      <w:pPr>
        <w:tabs>
          <w:tab w:val="left" w:pos="709"/>
          <w:tab w:val="left" w:pos="1985"/>
          <w:tab w:val="left" w:pos="2694"/>
        </w:tabs>
        <w:spacing w:after="0" w:line="240" w:lineRule="auto"/>
        <w:ind w:firstLine="709"/>
        <w:jc w:val="both"/>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lastRenderedPageBreak/>
        <w:t xml:space="preserve">8. </w:t>
      </w:r>
      <w:r w:rsidRPr="00A2381A">
        <w:rPr>
          <w:rFonts w:ascii="Times New Roman" w:eastAsia="Calibri" w:hAnsi="Times New Roman" w:cs="Times New Roman"/>
          <w:sz w:val="28"/>
          <w:szCs w:val="28"/>
          <w:lang w:val="kk-KZ"/>
        </w:rPr>
        <w:t xml:space="preserve">Аймақтың экологиялық қауіпсіздігін қамтамасыз етудің экономикалық </w:t>
      </w:r>
      <w:r>
        <w:rPr>
          <w:rFonts w:ascii="Times New Roman" w:eastAsia="Calibri" w:hAnsi="Times New Roman" w:cs="Times New Roman"/>
          <w:sz w:val="28"/>
          <w:szCs w:val="28"/>
          <w:lang w:val="kk-KZ"/>
        </w:rPr>
        <w:t>тетігін</w:t>
      </w:r>
      <w:r w:rsidRPr="00A2381A">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өңірдің</w:t>
      </w:r>
      <w:r w:rsidRPr="00A2381A">
        <w:rPr>
          <w:rFonts w:ascii="Times New Roman" w:eastAsia="Calibri" w:hAnsi="Times New Roman" w:cs="Times New Roman"/>
          <w:sz w:val="28"/>
          <w:szCs w:val="28"/>
          <w:lang w:val="kk-KZ"/>
        </w:rPr>
        <w:t xml:space="preserve"> халқы мен табиғатын адамның қоршаған ортаға теріс әсерінен қорғауға қажетті әртүрлі ресурстарды қалыптастыруға, жинақтауға, көбейтуге және тиімді пайдалануға мүмкіндік беретін құралдар жиынтығы ретінде қарастыруға болады. Өңірдің экологиялық қауіпсіздігін экономикалық қамтамасыз етуді әзірлеу </w:t>
      </w:r>
      <w:r>
        <w:rPr>
          <w:rFonts w:ascii="Times New Roman" w:eastAsia="Calibri" w:hAnsi="Times New Roman" w:cs="Times New Roman"/>
          <w:sz w:val="28"/>
          <w:szCs w:val="28"/>
          <w:lang w:val="kk-KZ"/>
        </w:rPr>
        <w:t>үдерісі</w:t>
      </w:r>
      <w:r w:rsidRPr="00A2381A">
        <w:rPr>
          <w:rFonts w:ascii="Times New Roman" w:eastAsia="Calibri" w:hAnsi="Times New Roman" w:cs="Times New Roman"/>
          <w:sz w:val="28"/>
          <w:szCs w:val="28"/>
          <w:lang w:val="kk-KZ"/>
        </w:rPr>
        <w:t xml:space="preserve"> жиынтығында экологиялық қауіпсіздікті қамтамасыз ету жөніндегі шаралардың экономикалық тиімділігін қамтамасыз ететін өзіне тән әртүрлі іс-қимыл құралдары бар тетікті қалыптастыруды болжайды</w:t>
      </w:r>
      <w:r>
        <w:rPr>
          <w:rFonts w:ascii="Times New Roman" w:eastAsia="Calibri" w:hAnsi="Times New Roman" w:cs="Times New Roman"/>
          <w:sz w:val="28"/>
          <w:szCs w:val="28"/>
          <w:lang w:val="kk-KZ"/>
        </w:rPr>
        <w:t xml:space="preserve">. </w:t>
      </w:r>
      <w:r w:rsidRPr="00606E78">
        <w:rPr>
          <w:rFonts w:ascii="Times New Roman" w:eastAsia="Calibri" w:hAnsi="Times New Roman" w:cs="Times New Roman"/>
          <w:sz w:val="28"/>
          <w:szCs w:val="28"/>
          <w:lang w:val="kk-KZ"/>
        </w:rPr>
        <w:t>Жаңа экономикалық тетік қалдықсыз экологиялық таза технологияларды енгізуді ынталандыруы, табиғатты қалпына келтіру және табиғатты қорғау іс-шараларын жүргізуге мүдделілік жасауы, қатты экологиялық шектеулер жағдайында жаңа өнеркәсіптік нысандарды орналастыру үдерісін  реттеуі тиіс.</w:t>
      </w:r>
      <w:r>
        <w:rPr>
          <w:rFonts w:ascii="Times New Roman" w:eastAsia="Calibri" w:hAnsi="Times New Roman" w:cs="Times New Roman"/>
          <w:sz w:val="28"/>
          <w:szCs w:val="28"/>
          <w:lang w:val="kk-KZ"/>
        </w:rPr>
        <w:t xml:space="preserve"> Сондықтан да зерттеу барысында аймақтың э</w:t>
      </w:r>
      <w:r w:rsidRPr="00606E78">
        <w:rPr>
          <w:rFonts w:ascii="Times New Roman" w:eastAsia="Calibri" w:hAnsi="Times New Roman" w:cs="Times New Roman"/>
          <w:sz w:val="28"/>
          <w:szCs w:val="28"/>
          <w:lang w:val="kk-KZ"/>
        </w:rPr>
        <w:t>кологиялық қауіпсізді</w:t>
      </w:r>
      <w:r>
        <w:rPr>
          <w:rFonts w:ascii="Times New Roman" w:eastAsia="Calibri" w:hAnsi="Times New Roman" w:cs="Times New Roman"/>
          <w:sz w:val="28"/>
          <w:szCs w:val="28"/>
          <w:lang w:val="kk-KZ"/>
        </w:rPr>
        <w:t>гін</w:t>
      </w:r>
      <w:r w:rsidRPr="00606E78">
        <w:rPr>
          <w:rFonts w:ascii="Times New Roman" w:eastAsia="Calibri" w:hAnsi="Times New Roman" w:cs="Times New Roman"/>
          <w:sz w:val="28"/>
          <w:szCs w:val="28"/>
          <w:lang w:val="kk-KZ"/>
        </w:rPr>
        <w:t xml:space="preserve"> қамтамасыз етудің жаңа экономикалық тетігінің құрылымы </w:t>
      </w:r>
      <w:r>
        <w:rPr>
          <w:rFonts w:ascii="Times New Roman" w:eastAsia="Calibri" w:hAnsi="Times New Roman" w:cs="Times New Roman"/>
          <w:sz w:val="28"/>
          <w:szCs w:val="28"/>
          <w:lang w:val="kk-KZ"/>
        </w:rPr>
        <w:t xml:space="preserve">ұсынылды. Ол </w:t>
      </w:r>
      <w:r w:rsidRPr="00721D58">
        <w:rPr>
          <w:rFonts w:ascii="Times New Roman" w:eastAsia="Calibri" w:hAnsi="Times New Roman" w:cs="Times New Roman"/>
          <w:sz w:val="28"/>
          <w:szCs w:val="28"/>
          <w:lang w:val="kk-KZ"/>
        </w:rPr>
        <w:t>экологиялық қауіпсіздікті қамтамасыз ету салаларын айқындауға және құралдарды қалыптастыруға кешенді және функционалдық тәсілдерге негізделген.</w:t>
      </w:r>
    </w:p>
    <w:p w:rsidR="004F551C" w:rsidRPr="00606E78" w:rsidRDefault="004F551C" w:rsidP="004F551C">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606E78">
        <w:rPr>
          <w:rFonts w:ascii="Times New Roman" w:eastAsia="Times New Roman" w:hAnsi="Times New Roman" w:cs="Times New Roman"/>
          <w:bCs/>
          <w:sz w:val="28"/>
          <w:szCs w:val="28"/>
          <w:lang w:val="kk-KZ" w:eastAsia="ru-RU"/>
        </w:rPr>
        <w:t>Экологиялық қауіпсіздікті қамтамасыз етудің экономикалық тетігін жетілдірудің теориялық негіздеріне жүргізілген шолуды негізге ала отырып, келесі қорытындыларды жасауға болады:</w:t>
      </w:r>
    </w:p>
    <w:p w:rsidR="004F551C" w:rsidRPr="00606E78" w:rsidRDefault="004F551C" w:rsidP="004F551C">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606E78">
        <w:rPr>
          <w:rFonts w:ascii="Times New Roman" w:eastAsia="Times New Roman" w:hAnsi="Times New Roman" w:cs="Times New Roman"/>
          <w:bCs/>
          <w:sz w:val="28"/>
          <w:szCs w:val="28"/>
          <w:lang w:val="kk-KZ" w:eastAsia="ru-RU"/>
        </w:rPr>
        <w:t>- жетілмеген ақпараттық деректер базасы, ауа, су және топырақ жағдайын бақылаудың ескірген құралдары мен әдістері қаланың қоршаған орта мониторингінің қолданыстағы жүйесін жетілдіру қажеттілігін білдіреді.</w:t>
      </w:r>
    </w:p>
    <w:p w:rsidR="004F551C" w:rsidRPr="00606E78" w:rsidRDefault="004F551C" w:rsidP="004F551C">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606E78">
        <w:rPr>
          <w:rFonts w:ascii="Times New Roman" w:eastAsia="Times New Roman" w:hAnsi="Times New Roman" w:cs="Times New Roman"/>
          <w:bCs/>
          <w:sz w:val="28"/>
          <w:szCs w:val="28"/>
          <w:lang w:val="kk-KZ" w:eastAsia="ru-RU"/>
        </w:rPr>
        <w:t>- табиғат пайдалану үшін төлемдердің қалыптасқан жүйесі жылу ластануы, электромагниттік, шу сияқты ластанудың барлық түрлерін қамтымайды.</w:t>
      </w:r>
    </w:p>
    <w:p w:rsidR="004F551C" w:rsidRDefault="004F551C" w:rsidP="004F551C">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Times New Roman" w:hAnsi="Times New Roman" w:cs="Times New Roman"/>
          <w:bCs/>
          <w:sz w:val="28"/>
          <w:szCs w:val="28"/>
          <w:lang w:val="kk-KZ" w:eastAsia="ru-RU"/>
        </w:rPr>
        <w:t>9</w:t>
      </w:r>
      <w:r w:rsidRPr="00606E78">
        <w:rPr>
          <w:rFonts w:ascii="Times New Roman" w:eastAsia="Times New Roman" w:hAnsi="Times New Roman" w:cs="Times New Roman"/>
          <w:bCs/>
          <w:sz w:val="28"/>
          <w:szCs w:val="28"/>
          <w:lang w:val="kk-KZ" w:eastAsia="ru-RU"/>
        </w:rPr>
        <w:t>. Мұнай өндіру өндірісінде тиімді экологиялық саясатты іс жүзінде жүзеге асыру үшін жаңа белгілері: табиғат қорғау қызметінің экономикалық көрсеткіштерін жетілдіру; инновациялық қызметтің экологиялық-экономикалық тетігін құру; қолайлы экономикалық тәуекел факторларын есепке алу болып табылатын кәсіпорындардың экологиялық орнықты дамуының әзірленген экономикалық тетігін енгізу маңызды.</w:t>
      </w:r>
      <w:r>
        <w:rPr>
          <w:rFonts w:ascii="Times New Roman" w:eastAsia="Times New Roman" w:hAnsi="Times New Roman" w:cs="Times New Roman"/>
          <w:bCs/>
          <w:sz w:val="28"/>
          <w:szCs w:val="28"/>
          <w:lang w:val="kk-KZ" w:eastAsia="ru-RU"/>
        </w:rPr>
        <w:t xml:space="preserve"> </w:t>
      </w:r>
      <w:r>
        <w:rPr>
          <w:rFonts w:ascii="Times New Roman" w:eastAsia="Calibri" w:hAnsi="Times New Roman" w:cs="Times New Roman"/>
          <w:iCs/>
          <w:sz w:val="28"/>
          <w:szCs w:val="28"/>
          <w:lang w:val="kk-KZ"/>
        </w:rPr>
        <w:t>Э</w:t>
      </w:r>
      <w:r w:rsidRPr="007F0106">
        <w:rPr>
          <w:rFonts w:ascii="Times New Roman" w:eastAsia="Calibri" w:hAnsi="Times New Roman" w:cs="Times New Roman"/>
          <w:iCs/>
          <w:sz w:val="28"/>
          <w:szCs w:val="28"/>
          <w:lang w:val="kk-KZ"/>
        </w:rPr>
        <w:t>кологиялық</w:t>
      </w:r>
      <w:r w:rsidRPr="00434209">
        <w:rPr>
          <w:rFonts w:ascii="Times New Roman" w:eastAsia="Calibri" w:hAnsi="Times New Roman" w:cs="Times New Roman"/>
          <w:iCs/>
          <w:sz w:val="28"/>
          <w:szCs w:val="28"/>
          <w:lang w:val="kk-KZ"/>
        </w:rPr>
        <w:t xml:space="preserve"> шығындарды анықтау үлгісі мұнай өнімдерін өндіру және өңдеу </w:t>
      </w:r>
      <w:r>
        <w:rPr>
          <w:rFonts w:ascii="Times New Roman" w:eastAsia="Calibri" w:hAnsi="Times New Roman" w:cs="Times New Roman"/>
          <w:iCs/>
          <w:sz w:val="28"/>
          <w:szCs w:val="28"/>
          <w:lang w:val="kk-KZ"/>
        </w:rPr>
        <w:t>үдерісін</w:t>
      </w:r>
      <w:r w:rsidRPr="00434209">
        <w:rPr>
          <w:rFonts w:ascii="Times New Roman" w:eastAsia="Calibri" w:hAnsi="Times New Roman" w:cs="Times New Roman"/>
          <w:iCs/>
          <w:sz w:val="28"/>
          <w:szCs w:val="28"/>
          <w:lang w:val="kk-KZ"/>
        </w:rPr>
        <w:t>де экологиялық шығындарды санаттауды, бөлуді және талдауды қамтиды. Осы мақсатта ұйымның ерекшелігін ескере отырып, экологиялық шығындарды есептеу ұсынылады. Өнімнің өмірлік циклінің әр кезеңіндегі экологиялық шығындардың құрылымын білу оларды төмендетудің ұтымды жолдарын анықтау үшін өте маңызды.</w:t>
      </w:r>
      <w:r>
        <w:rPr>
          <w:rFonts w:ascii="Times New Roman" w:eastAsia="Calibri" w:hAnsi="Times New Roman" w:cs="Times New Roman"/>
          <w:iCs/>
          <w:sz w:val="28"/>
          <w:szCs w:val="28"/>
          <w:lang w:val="kk-KZ"/>
        </w:rPr>
        <w:t xml:space="preserve"> Зерттеу барысында аймақ бойынша экономикалық тиімділік көрсеткіші есептелініп, нәтижесінде 2015 жылы қалдықтар бойынша шығындар көлемі 58,631 мың теңгені құрап, аймақ бойынша өндірілген мұнай өнімдерінің көлемі 2,921 мың тоннаны көрсетті, сәйкесінше осы жылғы экологиялық шығындар үнемділігі 20 теңгені көрсетті, бұл шамалар 2016 жылы 31,435 мың теңге және 8,35 мың тоннаға жетіп, көрсеткіш 3,76 теңгеге азайды. 2017 жылы – шығын  көлемі - 42,713 мың теңгеге жетсе, мұнай өнім </w:t>
      </w:r>
      <w:r>
        <w:rPr>
          <w:rFonts w:ascii="Times New Roman" w:eastAsia="Calibri" w:hAnsi="Times New Roman" w:cs="Times New Roman"/>
          <w:iCs/>
          <w:sz w:val="28"/>
          <w:szCs w:val="28"/>
          <w:lang w:val="kk-KZ"/>
        </w:rPr>
        <w:lastRenderedPageBreak/>
        <w:t>көлемі – 9,06 мың теңгені көрсетіп, тиісінше тиімділік көрсеткіші - 4,716 теңгеге азайды. Ал соңғы 201</w:t>
      </w:r>
      <w:r w:rsidRPr="00507DCE">
        <w:rPr>
          <w:rFonts w:ascii="Times New Roman" w:eastAsia="Calibri" w:hAnsi="Times New Roman" w:cs="Times New Roman"/>
          <w:iCs/>
          <w:sz w:val="28"/>
          <w:szCs w:val="28"/>
          <w:lang w:val="kk-KZ"/>
        </w:rPr>
        <w:t>8 -</w:t>
      </w:r>
      <w:r>
        <w:rPr>
          <w:rFonts w:ascii="Times New Roman" w:eastAsia="Calibri" w:hAnsi="Times New Roman" w:cs="Times New Roman"/>
          <w:iCs/>
          <w:sz w:val="28"/>
          <w:szCs w:val="28"/>
          <w:lang w:val="kk-KZ"/>
        </w:rPr>
        <w:t xml:space="preserve"> 2019 ж</w:t>
      </w:r>
      <w:r w:rsidRPr="00507DCE">
        <w:rPr>
          <w:rFonts w:ascii="Times New Roman" w:eastAsia="Calibri" w:hAnsi="Times New Roman" w:cs="Times New Roman"/>
          <w:iCs/>
          <w:sz w:val="28"/>
          <w:szCs w:val="28"/>
          <w:lang w:val="kk-KZ"/>
        </w:rPr>
        <w:t>ж</w:t>
      </w:r>
      <w:r>
        <w:rPr>
          <w:rFonts w:ascii="Times New Roman" w:eastAsia="Calibri" w:hAnsi="Times New Roman" w:cs="Times New Roman"/>
          <w:iCs/>
          <w:sz w:val="28"/>
          <w:szCs w:val="28"/>
          <w:lang w:val="kk-KZ"/>
        </w:rPr>
        <w:t xml:space="preserve">. экологиялық тиімділік көрсеткіші 6,25 және 7,019 теңгені құрады, бұл қалдықтар бойынша шығындардың тиімсіз өсуін нақтылады. </w:t>
      </w:r>
    </w:p>
    <w:p w:rsidR="004F551C" w:rsidRPr="008A2DEB" w:rsidRDefault="004F551C" w:rsidP="004F551C">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Pr>
          <w:rFonts w:ascii="Times New Roman" w:eastAsia="Times New Roman" w:hAnsi="Times New Roman" w:cs="Times New Roman"/>
          <w:bCs/>
          <w:sz w:val="28"/>
          <w:szCs w:val="28"/>
          <w:lang w:val="kk-KZ" w:eastAsia="ru-RU"/>
        </w:rPr>
        <w:t>10</w:t>
      </w:r>
      <w:r w:rsidRPr="00606E78">
        <w:rPr>
          <w:rFonts w:ascii="Times New Roman" w:eastAsia="Times New Roman" w:hAnsi="Times New Roman" w:cs="Times New Roman"/>
          <w:bCs/>
          <w:sz w:val="28"/>
          <w:szCs w:val="28"/>
          <w:lang w:val="kk-KZ" w:eastAsia="ru-RU"/>
        </w:rPr>
        <w:t xml:space="preserve">. Экологиялық қауіпсіздікті қамтамасыз етудің экономикалық тетігі ұйымдық-құқықтық және қаржы-экономикалық тетіктерді қамтиды. </w:t>
      </w:r>
      <w:r w:rsidRPr="008A2DEB">
        <w:rPr>
          <w:rFonts w:ascii="Times New Roman" w:eastAsia="Calibri" w:hAnsi="Times New Roman" w:cs="Times New Roman"/>
          <w:iCs/>
          <w:sz w:val="28"/>
          <w:szCs w:val="28"/>
          <w:lang w:val="kk-KZ"/>
        </w:rPr>
        <w:t>Кәсіпорындардың экономикалық және экологиялық мүдделерін үйлестіру қажеттілігін ескере отырып, бастапқы нәтиже экологиялық нормаларды бұзбай шығарылған өнімнің өсуі түрінде тікелей көрсетілуі керек.</w:t>
      </w:r>
      <w:r>
        <w:rPr>
          <w:rFonts w:ascii="Times New Roman" w:eastAsia="Calibri" w:hAnsi="Times New Roman" w:cs="Times New Roman"/>
          <w:iCs/>
          <w:sz w:val="28"/>
          <w:szCs w:val="28"/>
          <w:lang w:val="kk-KZ"/>
        </w:rPr>
        <w:t xml:space="preserve"> </w:t>
      </w:r>
      <w:r w:rsidRPr="008A2DEB">
        <w:rPr>
          <w:rFonts w:ascii="Times New Roman" w:eastAsia="Calibri" w:hAnsi="Times New Roman" w:cs="Times New Roman"/>
          <w:iCs/>
          <w:sz w:val="28"/>
          <w:szCs w:val="28"/>
          <w:lang w:val="kk-KZ"/>
        </w:rPr>
        <w:t xml:space="preserve">Соңғы экономикалық </w:t>
      </w:r>
      <w:r>
        <w:rPr>
          <w:rFonts w:ascii="Times New Roman" w:eastAsia="Calibri" w:hAnsi="Times New Roman" w:cs="Times New Roman"/>
          <w:iCs/>
          <w:sz w:val="28"/>
          <w:szCs w:val="28"/>
          <w:lang w:val="kk-KZ"/>
        </w:rPr>
        <w:t>нәтиже</w:t>
      </w:r>
      <w:r w:rsidRPr="008A2DEB">
        <w:rPr>
          <w:rFonts w:ascii="Times New Roman" w:eastAsia="Calibri" w:hAnsi="Times New Roman" w:cs="Times New Roman"/>
          <w:iCs/>
          <w:sz w:val="28"/>
          <w:szCs w:val="28"/>
          <w:lang w:val="kk-KZ"/>
        </w:rPr>
        <w:t xml:space="preserve"> әлеуметтік өндірістің тиімділігін арттырудан көрінеді.</w:t>
      </w:r>
    </w:p>
    <w:p w:rsidR="004F551C" w:rsidRPr="00455B89" w:rsidRDefault="004F551C" w:rsidP="004F551C">
      <w:pPr>
        <w:autoSpaceDE w:val="0"/>
        <w:autoSpaceDN w:val="0"/>
        <w:adjustRightInd w:val="0"/>
        <w:spacing w:after="0" w:line="240" w:lineRule="auto"/>
        <w:ind w:firstLine="708"/>
        <w:jc w:val="both"/>
        <w:rPr>
          <w:rFonts w:ascii="Times New Roman" w:eastAsia="Calibri" w:hAnsi="Times New Roman" w:cs="Times New Roman"/>
          <w:iCs/>
          <w:sz w:val="28"/>
          <w:szCs w:val="28"/>
          <w:lang w:val="kk-KZ"/>
        </w:rPr>
      </w:pPr>
      <w:r w:rsidRPr="00D07DA2">
        <w:rPr>
          <w:rFonts w:ascii="Times New Roman" w:eastAsia="Calibri" w:hAnsi="Times New Roman" w:cs="Times New Roman"/>
          <w:color w:val="000000"/>
          <w:sz w:val="28"/>
          <w:szCs w:val="28"/>
          <w:lang w:val="kk-KZ"/>
        </w:rPr>
        <w:t xml:space="preserve">Осы айтылғандарды ескере отырып, </w:t>
      </w:r>
      <w:r>
        <w:rPr>
          <w:rFonts w:ascii="Times New Roman" w:eastAsia="Calibri" w:hAnsi="Times New Roman" w:cs="Times New Roman"/>
          <w:color w:val="000000"/>
          <w:sz w:val="28"/>
          <w:szCs w:val="28"/>
          <w:lang w:val="kk-KZ"/>
        </w:rPr>
        <w:t>Атырау облысы бойынша</w:t>
      </w:r>
      <w:r w:rsidRPr="00D07DA2">
        <w:rPr>
          <w:rFonts w:ascii="Times New Roman" w:eastAsia="Calibri" w:hAnsi="Times New Roman" w:cs="Times New Roman"/>
          <w:color w:val="000000"/>
          <w:sz w:val="28"/>
          <w:szCs w:val="28"/>
          <w:lang w:val="kk-KZ"/>
        </w:rPr>
        <w:t xml:space="preserve"> экономиканың қоршаған ортаға әсер ету деңгейін корреляция-регрессиялық талдау арқылы</w:t>
      </w:r>
      <w:r>
        <w:rPr>
          <w:rFonts w:ascii="Times New Roman" w:eastAsia="Calibri" w:hAnsi="Times New Roman" w:cs="Times New Roman"/>
          <w:color w:val="000000"/>
          <w:sz w:val="28"/>
          <w:szCs w:val="28"/>
          <w:lang w:val="kk-KZ"/>
        </w:rPr>
        <w:t xml:space="preserve"> есептеп,</w:t>
      </w:r>
      <w:r w:rsidRPr="00D07DA2">
        <w:rPr>
          <w:rFonts w:ascii="Times New Roman" w:eastAsia="Calibri" w:hAnsi="Times New Roman" w:cs="Times New Roman"/>
          <w:color w:val="000000"/>
          <w:sz w:val="28"/>
          <w:szCs w:val="28"/>
          <w:lang w:val="kk-KZ"/>
        </w:rPr>
        <w:t xml:space="preserve"> оған болжау жаса</w:t>
      </w:r>
      <w:r>
        <w:rPr>
          <w:rFonts w:ascii="Times New Roman" w:eastAsia="Calibri" w:hAnsi="Times New Roman" w:cs="Times New Roman"/>
          <w:color w:val="000000"/>
          <w:sz w:val="28"/>
          <w:szCs w:val="28"/>
          <w:lang w:val="kk-KZ"/>
        </w:rPr>
        <w:t xml:space="preserve">лды. </w:t>
      </w:r>
      <w:r w:rsidRPr="00303165">
        <w:rPr>
          <w:rFonts w:ascii="Times New Roman" w:hAnsi="Times New Roman" w:cs="Times New Roman"/>
          <w:sz w:val="28"/>
          <w:szCs w:val="28"/>
          <w:lang w:val="kk-KZ"/>
        </w:rPr>
        <w:t>Талдау</w:t>
      </w:r>
      <w:r>
        <w:rPr>
          <w:rFonts w:ascii="Times New Roman" w:hAnsi="Times New Roman" w:cs="Times New Roman"/>
          <w:sz w:val="28"/>
          <w:szCs w:val="28"/>
          <w:lang w:val="kk-KZ"/>
        </w:rPr>
        <w:t xml:space="preserve"> барысында көп факторлы регрессия, жұптық корреляция әдістері қолданылып, </w:t>
      </w:r>
      <w:r w:rsidRPr="00303165">
        <w:rPr>
          <w:rFonts w:ascii="Times New Roman" w:hAnsi="Times New Roman" w:cs="Times New Roman"/>
          <w:sz w:val="28"/>
          <w:szCs w:val="28"/>
          <w:lang w:val="kk-KZ"/>
        </w:rPr>
        <w:t xml:space="preserve"> регрессиялық статистика көрсеткендей ко</w:t>
      </w:r>
      <w:r>
        <w:rPr>
          <w:rFonts w:ascii="Times New Roman" w:hAnsi="Times New Roman" w:cs="Times New Roman"/>
          <w:sz w:val="28"/>
          <w:szCs w:val="28"/>
          <w:lang w:val="kk-KZ"/>
        </w:rPr>
        <w:t>э</w:t>
      </w:r>
      <w:r w:rsidRPr="00303165">
        <w:rPr>
          <w:rFonts w:ascii="Times New Roman" w:hAnsi="Times New Roman" w:cs="Times New Roman"/>
          <w:sz w:val="28"/>
          <w:szCs w:val="28"/>
          <w:lang w:val="kk-KZ"/>
        </w:rPr>
        <w:t>ффициент корреляция 0,980 коэффициентіне тең</w:t>
      </w:r>
      <w:r>
        <w:rPr>
          <w:rFonts w:ascii="Times New Roman" w:hAnsi="Times New Roman" w:cs="Times New Roman"/>
          <w:sz w:val="28"/>
          <w:szCs w:val="28"/>
          <w:lang w:val="kk-KZ"/>
        </w:rPr>
        <w:t xml:space="preserve"> болды</w:t>
      </w:r>
      <w:r w:rsidRPr="00303165">
        <w:rPr>
          <w:rFonts w:ascii="Times New Roman" w:hAnsi="Times New Roman" w:cs="Times New Roman"/>
          <w:sz w:val="28"/>
          <w:szCs w:val="28"/>
          <w:lang w:val="kk-KZ"/>
        </w:rPr>
        <w:t>. Ол факторлар арасындағы тығыз байланысты көрсетеді. Детерминация коэффициенті R-квадрат 0,9</w:t>
      </w:r>
      <w:r>
        <w:rPr>
          <w:rFonts w:ascii="Times New Roman" w:hAnsi="Times New Roman" w:cs="Times New Roman"/>
          <w:sz w:val="28"/>
          <w:szCs w:val="28"/>
          <w:lang w:val="kk-KZ"/>
        </w:rPr>
        <w:t>39</w:t>
      </w:r>
      <w:r w:rsidRPr="00303165">
        <w:rPr>
          <w:rFonts w:ascii="Times New Roman" w:hAnsi="Times New Roman" w:cs="Times New Roman"/>
          <w:sz w:val="28"/>
          <w:szCs w:val="28"/>
          <w:lang w:val="kk-KZ"/>
        </w:rPr>
        <w:t xml:space="preserve"> коэффициенті</w:t>
      </w:r>
      <w:r>
        <w:rPr>
          <w:rFonts w:ascii="Times New Roman" w:hAnsi="Times New Roman" w:cs="Times New Roman"/>
          <w:sz w:val="28"/>
          <w:szCs w:val="28"/>
          <w:lang w:val="kk-KZ"/>
        </w:rPr>
        <w:t>н</w:t>
      </w:r>
      <w:r w:rsidRPr="00303165">
        <w:rPr>
          <w:rFonts w:ascii="Times New Roman" w:hAnsi="Times New Roman" w:cs="Times New Roman"/>
          <w:sz w:val="28"/>
          <w:szCs w:val="28"/>
          <w:lang w:val="kk-KZ"/>
        </w:rPr>
        <w:t xml:space="preserve">е тең. </w:t>
      </w:r>
      <w:r w:rsidRPr="00955BF3">
        <w:rPr>
          <w:rFonts w:ascii="Times New Roman" w:hAnsi="Times New Roman" w:cs="Times New Roman"/>
          <w:sz w:val="28"/>
          <w:szCs w:val="28"/>
          <w:lang w:val="kk-KZ"/>
        </w:rPr>
        <w:t>Бұл моделге оң мағына береді деп түсіндіріледі.</w:t>
      </w:r>
    </w:p>
    <w:p w:rsidR="004F551C" w:rsidRPr="00D07DA2" w:rsidRDefault="004F551C" w:rsidP="004F551C">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D07DA2">
        <w:rPr>
          <w:rFonts w:ascii="Times New Roman" w:eastAsia="Calibri" w:hAnsi="Times New Roman" w:cs="Times New Roman"/>
          <w:color w:val="000000"/>
          <w:sz w:val="28"/>
          <w:szCs w:val="28"/>
          <w:lang w:val="kk-KZ"/>
        </w:rPr>
        <w:t xml:space="preserve">  </w:t>
      </w:r>
    </w:p>
    <w:p w:rsidR="00606E78" w:rsidRDefault="00606E78"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p>
    <w:p w:rsidR="004F551C" w:rsidRDefault="004F551C" w:rsidP="00606E78">
      <w:pPr>
        <w:spacing w:after="0" w:line="240" w:lineRule="auto"/>
        <w:ind w:firstLine="709"/>
        <w:jc w:val="both"/>
        <w:rPr>
          <w:rFonts w:ascii="Times New Roman" w:eastAsia="Times New Roman" w:hAnsi="Times New Roman" w:cs="Times New Roman"/>
          <w:bCs/>
          <w:sz w:val="28"/>
          <w:szCs w:val="28"/>
          <w:lang w:val="kk-KZ" w:eastAsia="ru-RU"/>
        </w:rPr>
      </w:pPr>
      <w:bookmarkStart w:id="2" w:name="_GoBack"/>
      <w:bookmarkEnd w:id="2"/>
    </w:p>
    <w:sectPr w:rsidR="004F551C" w:rsidSect="000629C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9D0" w:rsidRDefault="002B59D0">
      <w:pPr>
        <w:spacing w:after="0" w:line="240" w:lineRule="auto"/>
      </w:pPr>
      <w:r>
        <w:separator/>
      </w:r>
    </w:p>
  </w:endnote>
  <w:endnote w:type="continuationSeparator" w:id="0">
    <w:p w:rsidR="002B59D0" w:rsidRDefault="002B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MS Gothic"/>
    <w:panose1 w:val="00000000000000000000"/>
    <w:charset w:val="CC"/>
    <w:family w:val="swiss"/>
    <w:notTrueType/>
    <w:pitch w:val="default"/>
    <w:sig w:usb0="00000000" w:usb1="08070000" w:usb2="00000010" w:usb3="00000000" w:csb0="00020005" w:csb1="00000000"/>
  </w:font>
  <w:font w:name="KZ Times New Roman">
    <w:altName w:val="MS Mincho"/>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KZ Arial">
    <w:altName w:val="Arial"/>
    <w:charset w:val="CC"/>
    <w:family w:val="swiss"/>
    <w:pitch w:val="variable"/>
    <w:sig w:usb0="00000001"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425334"/>
      <w:docPartObj>
        <w:docPartGallery w:val="Page Numbers (Bottom of Page)"/>
        <w:docPartUnique/>
      </w:docPartObj>
    </w:sdtPr>
    <w:sdtEndPr/>
    <w:sdtContent>
      <w:p w:rsidR="002E5114" w:rsidRDefault="002E5114">
        <w:pPr>
          <w:pStyle w:val="ae"/>
          <w:jc w:val="center"/>
        </w:pPr>
        <w:r>
          <w:fldChar w:fldCharType="begin"/>
        </w:r>
        <w:r>
          <w:instrText xml:space="preserve"> PAGE   \* MERGEFORMAT </w:instrText>
        </w:r>
        <w:r>
          <w:fldChar w:fldCharType="separate"/>
        </w:r>
        <w:r w:rsidR="0094237F">
          <w:rPr>
            <w:noProof/>
          </w:rPr>
          <w:t>78</w:t>
        </w:r>
        <w:r>
          <w:rPr>
            <w:noProof/>
          </w:rPr>
          <w:fldChar w:fldCharType="end"/>
        </w:r>
      </w:p>
    </w:sdtContent>
  </w:sdt>
  <w:p w:rsidR="002E5114" w:rsidRDefault="002E511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367716"/>
      <w:docPartObj>
        <w:docPartGallery w:val="Page Numbers (Bottom of Page)"/>
        <w:docPartUnique/>
      </w:docPartObj>
    </w:sdtPr>
    <w:sdtEndPr/>
    <w:sdtContent>
      <w:p w:rsidR="002E5114" w:rsidRDefault="002E5114">
        <w:pPr>
          <w:pStyle w:val="ae"/>
          <w:jc w:val="center"/>
        </w:pPr>
        <w:r>
          <w:fldChar w:fldCharType="begin"/>
        </w:r>
        <w:r>
          <w:instrText xml:space="preserve"> PAGE   \* MERGEFORMAT </w:instrText>
        </w:r>
        <w:r>
          <w:fldChar w:fldCharType="separate"/>
        </w:r>
        <w:r w:rsidR="0094237F">
          <w:rPr>
            <w:noProof/>
          </w:rPr>
          <w:t>147</w:t>
        </w:r>
        <w:r>
          <w:rPr>
            <w:noProof/>
          </w:rPr>
          <w:fldChar w:fldCharType="end"/>
        </w:r>
      </w:p>
    </w:sdtContent>
  </w:sdt>
  <w:p w:rsidR="002E5114" w:rsidRDefault="002E511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9D0" w:rsidRDefault="002B59D0">
      <w:pPr>
        <w:spacing w:after="0" w:line="240" w:lineRule="auto"/>
      </w:pPr>
      <w:r>
        <w:separator/>
      </w:r>
    </w:p>
  </w:footnote>
  <w:footnote w:type="continuationSeparator" w:id="0">
    <w:p w:rsidR="002B59D0" w:rsidRDefault="002B5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2637"/>
      </v:shape>
    </w:pict>
  </w:numPicBullet>
  <w:abstractNum w:abstractNumId="0" w15:restartNumberingAfterBreak="0">
    <w:nsid w:val="045C7534"/>
    <w:multiLevelType w:val="hybridMultilevel"/>
    <w:tmpl w:val="512EB476"/>
    <w:lvl w:ilvl="0" w:tplc="34E21DC2">
      <w:start w:val="8"/>
      <w:numFmt w:val="bullet"/>
      <w:lvlText w:val="-"/>
      <w:lvlJc w:val="left"/>
      <w:pPr>
        <w:ind w:left="894" w:hanging="360"/>
      </w:pPr>
      <w:rPr>
        <w:rFonts w:ascii="Times New Roman" w:eastAsia="Times New Roman" w:hAnsi="Times New Roman" w:cs="Times New Roman"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1" w15:restartNumberingAfterBreak="0">
    <w:nsid w:val="0E1D2828"/>
    <w:multiLevelType w:val="hybridMultilevel"/>
    <w:tmpl w:val="8AA6693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42219D8"/>
    <w:multiLevelType w:val="hybridMultilevel"/>
    <w:tmpl w:val="3D0C48C4"/>
    <w:lvl w:ilvl="0" w:tplc="8944837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1D282DEA"/>
    <w:multiLevelType w:val="hybridMultilevel"/>
    <w:tmpl w:val="2E967DFE"/>
    <w:lvl w:ilvl="0" w:tplc="89448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14806"/>
    <w:multiLevelType w:val="hybridMultilevel"/>
    <w:tmpl w:val="B6B605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3F36965"/>
    <w:multiLevelType w:val="hybridMultilevel"/>
    <w:tmpl w:val="00EA6C44"/>
    <w:lvl w:ilvl="0" w:tplc="3D322E20">
      <w:numFmt w:val="none"/>
      <w:lvlText w:val=""/>
      <w:lvlJc w:val="left"/>
      <w:pPr>
        <w:ind w:left="534" w:hanging="360"/>
      </w:pPr>
      <w:rPr>
        <w:rFonts w:hint="default"/>
      </w:rPr>
    </w:lvl>
    <w:lvl w:ilvl="1" w:tplc="C6320A72">
      <w:start w:val="1"/>
      <w:numFmt w:val="decimal"/>
      <w:lvlText w:val="%2)"/>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6262A3"/>
    <w:multiLevelType w:val="hybridMultilevel"/>
    <w:tmpl w:val="B4409FCE"/>
    <w:lvl w:ilvl="0" w:tplc="8944837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7" w15:restartNumberingAfterBreak="0">
    <w:nsid w:val="2E58248C"/>
    <w:multiLevelType w:val="hybridMultilevel"/>
    <w:tmpl w:val="B5947A1E"/>
    <w:lvl w:ilvl="0" w:tplc="04190007">
      <w:start w:val="1"/>
      <w:numFmt w:val="bullet"/>
      <w:lvlText w:val=""/>
      <w:lvlPicBulletId w:val="0"/>
      <w:lvlJc w:val="left"/>
      <w:pPr>
        <w:ind w:left="305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78A6356"/>
    <w:multiLevelType w:val="hybridMultilevel"/>
    <w:tmpl w:val="71D0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2776FA"/>
    <w:multiLevelType w:val="hybridMultilevel"/>
    <w:tmpl w:val="437EB59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497A0271"/>
    <w:multiLevelType w:val="hybridMultilevel"/>
    <w:tmpl w:val="96524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2D5758"/>
    <w:multiLevelType w:val="hybridMultilevel"/>
    <w:tmpl w:val="3AAA00CA"/>
    <w:lvl w:ilvl="0" w:tplc="34E21DC2">
      <w:start w:val="8"/>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F7571EE"/>
    <w:multiLevelType w:val="hybridMultilevel"/>
    <w:tmpl w:val="30F49204"/>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3" w15:restartNumberingAfterBreak="0">
    <w:nsid w:val="524D29B7"/>
    <w:multiLevelType w:val="hybridMultilevel"/>
    <w:tmpl w:val="191EE440"/>
    <w:lvl w:ilvl="0" w:tplc="776C02E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2511BA"/>
    <w:multiLevelType w:val="hybridMultilevel"/>
    <w:tmpl w:val="6ED8EA8C"/>
    <w:lvl w:ilvl="0" w:tplc="894483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9BE2797"/>
    <w:multiLevelType w:val="hybridMultilevel"/>
    <w:tmpl w:val="098A416A"/>
    <w:lvl w:ilvl="0" w:tplc="BDE6B0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663C48D3"/>
    <w:multiLevelType w:val="hybridMultilevel"/>
    <w:tmpl w:val="2360A6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8943C5E"/>
    <w:multiLevelType w:val="hybridMultilevel"/>
    <w:tmpl w:val="497813B2"/>
    <w:lvl w:ilvl="0" w:tplc="00FC09B4">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8" w15:restartNumberingAfterBreak="0">
    <w:nsid w:val="6DC743B5"/>
    <w:multiLevelType w:val="hybridMultilevel"/>
    <w:tmpl w:val="ADD40B2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7263ABA"/>
    <w:multiLevelType w:val="hybridMultilevel"/>
    <w:tmpl w:val="62EC8962"/>
    <w:lvl w:ilvl="0" w:tplc="817E34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8243E6A"/>
    <w:multiLevelType w:val="hybridMultilevel"/>
    <w:tmpl w:val="39B8D3DC"/>
    <w:lvl w:ilvl="0" w:tplc="0419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7A3C12F8"/>
    <w:multiLevelType w:val="hybridMultilevel"/>
    <w:tmpl w:val="D8A25CBA"/>
    <w:lvl w:ilvl="0" w:tplc="8944837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BF23E6A"/>
    <w:multiLevelType w:val="hybridMultilevel"/>
    <w:tmpl w:val="46B8901E"/>
    <w:lvl w:ilvl="0" w:tplc="894483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C30188C"/>
    <w:multiLevelType w:val="hybridMultilevel"/>
    <w:tmpl w:val="E81C13FC"/>
    <w:lvl w:ilvl="0" w:tplc="00FC09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7D4E5F1F"/>
    <w:multiLevelType w:val="hybridMultilevel"/>
    <w:tmpl w:val="773EFF0C"/>
    <w:lvl w:ilvl="0" w:tplc="3B9C20F4">
      <w:start w:val="1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DA72E8"/>
    <w:multiLevelType w:val="hybridMultilevel"/>
    <w:tmpl w:val="195C3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1"/>
  </w:num>
  <w:num w:numId="4">
    <w:abstractNumId w:val="6"/>
  </w:num>
  <w:num w:numId="5">
    <w:abstractNumId w:val="3"/>
  </w:num>
  <w:num w:numId="6">
    <w:abstractNumId w:val="22"/>
  </w:num>
  <w:num w:numId="7">
    <w:abstractNumId w:val="15"/>
  </w:num>
  <w:num w:numId="8">
    <w:abstractNumId w:val="13"/>
  </w:num>
  <w:num w:numId="9">
    <w:abstractNumId w:val="23"/>
  </w:num>
  <w:num w:numId="10">
    <w:abstractNumId w:val="10"/>
  </w:num>
  <w:num w:numId="11">
    <w:abstractNumId w:val="16"/>
  </w:num>
  <w:num w:numId="12">
    <w:abstractNumId w:val="7"/>
  </w:num>
  <w:num w:numId="13">
    <w:abstractNumId w:val="17"/>
  </w:num>
  <w:num w:numId="14">
    <w:abstractNumId w:val="24"/>
  </w:num>
  <w:num w:numId="15">
    <w:abstractNumId w:val="18"/>
  </w:num>
  <w:num w:numId="16">
    <w:abstractNumId w:val="19"/>
  </w:num>
  <w:num w:numId="17">
    <w:abstractNumId w:val="5"/>
  </w:num>
  <w:num w:numId="18">
    <w:abstractNumId w:val="9"/>
  </w:num>
  <w:num w:numId="19">
    <w:abstractNumId w:val="1"/>
  </w:num>
  <w:num w:numId="20">
    <w:abstractNumId w:val="4"/>
  </w:num>
  <w:num w:numId="21">
    <w:abstractNumId w:val="20"/>
  </w:num>
  <w:num w:numId="22">
    <w:abstractNumId w:val="11"/>
  </w:num>
  <w:num w:numId="23">
    <w:abstractNumId w:val="0"/>
  </w:num>
  <w:num w:numId="24">
    <w:abstractNumId w:val="12"/>
  </w:num>
  <w:num w:numId="25">
    <w:abstractNumId w:val="8"/>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78"/>
    <w:rsid w:val="0000163D"/>
    <w:rsid w:val="00002A25"/>
    <w:rsid w:val="000041DA"/>
    <w:rsid w:val="000053D7"/>
    <w:rsid w:val="00007397"/>
    <w:rsid w:val="00007AB4"/>
    <w:rsid w:val="0001064E"/>
    <w:rsid w:val="00010708"/>
    <w:rsid w:val="000117A2"/>
    <w:rsid w:val="00011A61"/>
    <w:rsid w:val="00012D91"/>
    <w:rsid w:val="0001464F"/>
    <w:rsid w:val="00014E3E"/>
    <w:rsid w:val="00017FD4"/>
    <w:rsid w:val="000201B3"/>
    <w:rsid w:val="00020747"/>
    <w:rsid w:val="00023D19"/>
    <w:rsid w:val="0002650C"/>
    <w:rsid w:val="00030397"/>
    <w:rsid w:val="00030B3D"/>
    <w:rsid w:val="00031880"/>
    <w:rsid w:val="00031A63"/>
    <w:rsid w:val="0003258D"/>
    <w:rsid w:val="00035D30"/>
    <w:rsid w:val="00036FF1"/>
    <w:rsid w:val="00041099"/>
    <w:rsid w:val="00042228"/>
    <w:rsid w:val="0004259A"/>
    <w:rsid w:val="0004266D"/>
    <w:rsid w:val="000436C0"/>
    <w:rsid w:val="00044A6A"/>
    <w:rsid w:val="000450B9"/>
    <w:rsid w:val="000450F0"/>
    <w:rsid w:val="00046535"/>
    <w:rsid w:val="00046BE0"/>
    <w:rsid w:val="000478CF"/>
    <w:rsid w:val="00050DC4"/>
    <w:rsid w:val="00050E20"/>
    <w:rsid w:val="000525B6"/>
    <w:rsid w:val="00052DF2"/>
    <w:rsid w:val="0005308C"/>
    <w:rsid w:val="00053374"/>
    <w:rsid w:val="00056295"/>
    <w:rsid w:val="00057AB1"/>
    <w:rsid w:val="00061099"/>
    <w:rsid w:val="00061882"/>
    <w:rsid w:val="00062179"/>
    <w:rsid w:val="000623F4"/>
    <w:rsid w:val="000628DD"/>
    <w:rsid w:val="000629CE"/>
    <w:rsid w:val="000651B9"/>
    <w:rsid w:val="00065341"/>
    <w:rsid w:val="00066BEC"/>
    <w:rsid w:val="000677A1"/>
    <w:rsid w:val="00067B9F"/>
    <w:rsid w:val="00067FDE"/>
    <w:rsid w:val="00070F5B"/>
    <w:rsid w:val="0007111E"/>
    <w:rsid w:val="000711E6"/>
    <w:rsid w:val="00071547"/>
    <w:rsid w:val="000737F1"/>
    <w:rsid w:val="00075609"/>
    <w:rsid w:val="00075FD3"/>
    <w:rsid w:val="00077B93"/>
    <w:rsid w:val="000809D7"/>
    <w:rsid w:val="00080B09"/>
    <w:rsid w:val="00083249"/>
    <w:rsid w:val="000840FB"/>
    <w:rsid w:val="00091C69"/>
    <w:rsid w:val="00091DD0"/>
    <w:rsid w:val="00091E26"/>
    <w:rsid w:val="00093663"/>
    <w:rsid w:val="00096A0F"/>
    <w:rsid w:val="000975E2"/>
    <w:rsid w:val="000A1BA0"/>
    <w:rsid w:val="000A2CC9"/>
    <w:rsid w:val="000A43EE"/>
    <w:rsid w:val="000A4759"/>
    <w:rsid w:val="000A5EAC"/>
    <w:rsid w:val="000A695D"/>
    <w:rsid w:val="000B0973"/>
    <w:rsid w:val="000B228A"/>
    <w:rsid w:val="000B298A"/>
    <w:rsid w:val="000B2B15"/>
    <w:rsid w:val="000B3B76"/>
    <w:rsid w:val="000B6337"/>
    <w:rsid w:val="000B6371"/>
    <w:rsid w:val="000C029D"/>
    <w:rsid w:val="000C09FB"/>
    <w:rsid w:val="000C0CDA"/>
    <w:rsid w:val="000C19A6"/>
    <w:rsid w:val="000C427A"/>
    <w:rsid w:val="000C609F"/>
    <w:rsid w:val="000C629E"/>
    <w:rsid w:val="000C66CE"/>
    <w:rsid w:val="000C6D3D"/>
    <w:rsid w:val="000C78BB"/>
    <w:rsid w:val="000D11B7"/>
    <w:rsid w:val="000D1E68"/>
    <w:rsid w:val="000D3FB4"/>
    <w:rsid w:val="000D5A35"/>
    <w:rsid w:val="000D6D01"/>
    <w:rsid w:val="000E26F2"/>
    <w:rsid w:val="000E3F4F"/>
    <w:rsid w:val="000E4BEB"/>
    <w:rsid w:val="000E50C5"/>
    <w:rsid w:val="000E6782"/>
    <w:rsid w:val="000E70F3"/>
    <w:rsid w:val="000E736B"/>
    <w:rsid w:val="000E74A6"/>
    <w:rsid w:val="000F57A3"/>
    <w:rsid w:val="000F5E99"/>
    <w:rsid w:val="000F6A00"/>
    <w:rsid w:val="001001EF"/>
    <w:rsid w:val="00100F19"/>
    <w:rsid w:val="001011EE"/>
    <w:rsid w:val="00101C7E"/>
    <w:rsid w:val="00102EC7"/>
    <w:rsid w:val="00103034"/>
    <w:rsid w:val="001041F6"/>
    <w:rsid w:val="00104328"/>
    <w:rsid w:val="00105669"/>
    <w:rsid w:val="00107195"/>
    <w:rsid w:val="00111196"/>
    <w:rsid w:val="00113360"/>
    <w:rsid w:val="00113974"/>
    <w:rsid w:val="00113ED9"/>
    <w:rsid w:val="00114FE4"/>
    <w:rsid w:val="001160AF"/>
    <w:rsid w:val="00116B4C"/>
    <w:rsid w:val="001178A3"/>
    <w:rsid w:val="00120053"/>
    <w:rsid w:val="00122BFB"/>
    <w:rsid w:val="00123907"/>
    <w:rsid w:val="00126E4F"/>
    <w:rsid w:val="001276E1"/>
    <w:rsid w:val="00132845"/>
    <w:rsid w:val="00137170"/>
    <w:rsid w:val="00141726"/>
    <w:rsid w:val="00143A0D"/>
    <w:rsid w:val="0015155D"/>
    <w:rsid w:val="00151727"/>
    <w:rsid w:val="001520AE"/>
    <w:rsid w:val="001530B6"/>
    <w:rsid w:val="0015567F"/>
    <w:rsid w:val="001558D9"/>
    <w:rsid w:val="00157912"/>
    <w:rsid w:val="00160125"/>
    <w:rsid w:val="00160291"/>
    <w:rsid w:val="001603B0"/>
    <w:rsid w:val="00161872"/>
    <w:rsid w:val="00161A31"/>
    <w:rsid w:val="00162099"/>
    <w:rsid w:val="0016326A"/>
    <w:rsid w:val="00163562"/>
    <w:rsid w:val="00163C01"/>
    <w:rsid w:val="00166703"/>
    <w:rsid w:val="001674A3"/>
    <w:rsid w:val="00170C8C"/>
    <w:rsid w:val="00170D24"/>
    <w:rsid w:val="00170D2B"/>
    <w:rsid w:val="00170F9F"/>
    <w:rsid w:val="00172F76"/>
    <w:rsid w:val="00173D32"/>
    <w:rsid w:val="00174562"/>
    <w:rsid w:val="00175665"/>
    <w:rsid w:val="001766C8"/>
    <w:rsid w:val="00176A12"/>
    <w:rsid w:val="00177526"/>
    <w:rsid w:val="001778CB"/>
    <w:rsid w:val="00181478"/>
    <w:rsid w:val="001860D8"/>
    <w:rsid w:val="00186CAD"/>
    <w:rsid w:val="001900E9"/>
    <w:rsid w:val="0019376F"/>
    <w:rsid w:val="00193A7A"/>
    <w:rsid w:val="00196CF7"/>
    <w:rsid w:val="00197D47"/>
    <w:rsid w:val="001A1448"/>
    <w:rsid w:val="001A2EE6"/>
    <w:rsid w:val="001A3178"/>
    <w:rsid w:val="001A37B4"/>
    <w:rsid w:val="001A3FE4"/>
    <w:rsid w:val="001A49D9"/>
    <w:rsid w:val="001A73FF"/>
    <w:rsid w:val="001B0BBA"/>
    <w:rsid w:val="001B17A4"/>
    <w:rsid w:val="001B1B9F"/>
    <w:rsid w:val="001B1BD9"/>
    <w:rsid w:val="001B2732"/>
    <w:rsid w:val="001B305B"/>
    <w:rsid w:val="001B32A7"/>
    <w:rsid w:val="001B4476"/>
    <w:rsid w:val="001B4B23"/>
    <w:rsid w:val="001B561F"/>
    <w:rsid w:val="001B5A37"/>
    <w:rsid w:val="001B69C2"/>
    <w:rsid w:val="001C00DE"/>
    <w:rsid w:val="001C11C3"/>
    <w:rsid w:val="001C1839"/>
    <w:rsid w:val="001C26AF"/>
    <w:rsid w:val="001C377E"/>
    <w:rsid w:val="001C3E70"/>
    <w:rsid w:val="001C47FF"/>
    <w:rsid w:val="001C5A1A"/>
    <w:rsid w:val="001C714C"/>
    <w:rsid w:val="001D16BF"/>
    <w:rsid w:val="001D209C"/>
    <w:rsid w:val="001D2505"/>
    <w:rsid w:val="001D3169"/>
    <w:rsid w:val="001D44DF"/>
    <w:rsid w:val="001D4E5F"/>
    <w:rsid w:val="001D5C11"/>
    <w:rsid w:val="001D5F68"/>
    <w:rsid w:val="001D68C4"/>
    <w:rsid w:val="001D7E20"/>
    <w:rsid w:val="001E0274"/>
    <w:rsid w:val="001E0A02"/>
    <w:rsid w:val="001E0C67"/>
    <w:rsid w:val="001E2DB2"/>
    <w:rsid w:val="001E3763"/>
    <w:rsid w:val="001E45E1"/>
    <w:rsid w:val="001E560E"/>
    <w:rsid w:val="001E673C"/>
    <w:rsid w:val="001E67AA"/>
    <w:rsid w:val="001E75F3"/>
    <w:rsid w:val="001E7885"/>
    <w:rsid w:val="001F0366"/>
    <w:rsid w:val="001F47AB"/>
    <w:rsid w:val="001F529E"/>
    <w:rsid w:val="001F7AE8"/>
    <w:rsid w:val="001F7CEB"/>
    <w:rsid w:val="00200B17"/>
    <w:rsid w:val="00203800"/>
    <w:rsid w:val="002056EA"/>
    <w:rsid w:val="00205F43"/>
    <w:rsid w:val="00206173"/>
    <w:rsid w:val="002073E9"/>
    <w:rsid w:val="00210A98"/>
    <w:rsid w:val="00212EC1"/>
    <w:rsid w:val="00214890"/>
    <w:rsid w:val="00215586"/>
    <w:rsid w:val="00216105"/>
    <w:rsid w:val="00216B8D"/>
    <w:rsid w:val="002202B8"/>
    <w:rsid w:val="00220640"/>
    <w:rsid w:val="0022276B"/>
    <w:rsid w:val="00222A66"/>
    <w:rsid w:val="00223B79"/>
    <w:rsid w:val="00224592"/>
    <w:rsid w:val="00224AAB"/>
    <w:rsid w:val="00225D3C"/>
    <w:rsid w:val="00226D12"/>
    <w:rsid w:val="0022714B"/>
    <w:rsid w:val="00227CFE"/>
    <w:rsid w:val="002301DF"/>
    <w:rsid w:val="00230797"/>
    <w:rsid w:val="00230912"/>
    <w:rsid w:val="00230970"/>
    <w:rsid w:val="00230C78"/>
    <w:rsid w:val="00231B4E"/>
    <w:rsid w:val="002321A7"/>
    <w:rsid w:val="002328DA"/>
    <w:rsid w:val="00233740"/>
    <w:rsid w:val="00234D72"/>
    <w:rsid w:val="00235E4E"/>
    <w:rsid w:val="00237013"/>
    <w:rsid w:val="00237F43"/>
    <w:rsid w:val="002409DC"/>
    <w:rsid w:val="002417AD"/>
    <w:rsid w:val="00241BB2"/>
    <w:rsid w:val="0024239E"/>
    <w:rsid w:val="002436D9"/>
    <w:rsid w:val="002436DB"/>
    <w:rsid w:val="00243D86"/>
    <w:rsid w:val="00244566"/>
    <w:rsid w:val="00244EC7"/>
    <w:rsid w:val="002468F0"/>
    <w:rsid w:val="00246D01"/>
    <w:rsid w:val="00246D10"/>
    <w:rsid w:val="00250B18"/>
    <w:rsid w:val="00252250"/>
    <w:rsid w:val="002547B8"/>
    <w:rsid w:val="00255C4D"/>
    <w:rsid w:val="002573DE"/>
    <w:rsid w:val="002611ED"/>
    <w:rsid w:val="00261E59"/>
    <w:rsid w:val="00263893"/>
    <w:rsid w:val="00263B4B"/>
    <w:rsid w:val="00263FF4"/>
    <w:rsid w:val="002649EC"/>
    <w:rsid w:val="00264A65"/>
    <w:rsid w:val="002677ED"/>
    <w:rsid w:val="0027126E"/>
    <w:rsid w:val="002721E2"/>
    <w:rsid w:val="0027387A"/>
    <w:rsid w:val="0027406B"/>
    <w:rsid w:val="00275F12"/>
    <w:rsid w:val="00276D9D"/>
    <w:rsid w:val="002771FF"/>
    <w:rsid w:val="002779C5"/>
    <w:rsid w:val="00277C14"/>
    <w:rsid w:val="00280253"/>
    <w:rsid w:val="0028209B"/>
    <w:rsid w:val="00283770"/>
    <w:rsid w:val="0028422C"/>
    <w:rsid w:val="002846BA"/>
    <w:rsid w:val="00285381"/>
    <w:rsid w:val="00286A9F"/>
    <w:rsid w:val="00292091"/>
    <w:rsid w:val="00292140"/>
    <w:rsid w:val="00295BE6"/>
    <w:rsid w:val="002961A1"/>
    <w:rsid w:val="00296294"/>
    <w:rsid w:val="00296765"/>
    <w:rsid w:val="00297564"/>
    <w:rsid w:val="002A0068"/>
    <w:rsid w:val="002A0D29"/>
    <w:rsid w:val="002A2C90"/>
    <w:rsid w:val="002A3B93"/>
    <w:rsid w:val="002A4507"/>
    <w:rsid w:val="002A4CDC"/>
    <w:rsid w:val="002A70E5"/>
    <w:rsid w:val="002A7170"/>
    <w:rsid w:val="002B1D50"/>
    <w:rsid w:val="002B24B6"/>
    <w:rsid w:val="002B24E3"/>
    <w:rsid w:val="002B3639"/>
    <w:rsid w:val="002B4DDF"/>
    <w:rsid w:val="002B59D0"/>
    <w:rsid w:val="002B7204"/>
    <w:rsid w:val="002B72CE"/>
    <w:rsid w:val="002B751F"/>
    <w:rsid w:val="002C1673"/>
    <w:rsid w:val="002C310E"/>
    <w:rsid w:val="002C334D"/>
    <w:rsid w:val="002C3C70"/>
    <w:rsid w:val="002C5D69"/>
    <w:rsid w:val="002C6CB8"/>
    <w:rsid w:val="002C702B"/>
    <w:rsid w:val="002D0B4A"/>
    <w:rsid w:val="002D2369"/>
    <w:rsid w:val="002D2C31"/>
    <w:rsid w:val="002D5262"/>
    <w:rsid w:val="002D5EFE"/>
    <w:rsid w:val="002D5F4E"/>
    <w:rsid w:val="002D6435"/>
    <w:rsid w:val="002D6EE7"/>
    <w:rsid w:val="002E181F"/>
    <w:rsid w:val="002E2FFC"/>
    <w:rsid w:val="002E3248"/>
    <w:rsid w:val="002E353A"/>
    <w:rsid w:val="002E41EB"/>
    <w:rsid w:val="002E477D"/>
    <w:rsid w:val="002E5114"/>
    <w:rsid w:val="002F1200"/>
    <w:rsid w:val="002F13D8"/>
    <w:rsid w:val="002F1DAA"/>
    <w:rsid w:val="002F2112"/>
    <w:rsid w:val="002F3A28"/>
    <w:rsid w:val="002F3DCD"/>
    <w:rsid w:val="002F420A"/>
    <w:rsid w:val="002F5256"/>
    <w:rsid w:val="002F6F59"/>
    <w:rsid w:val="00300509"/>
    <w:rsid w:val="00301FE2"/>
    <w:rsid w:val="00302FCA"/>
    <w:rsid w:val="00304F18"/>
    <w:rsid w:val="00305B78"/>
    <w:rsid w:val="00310097"/>
    <w:rsid w:val="00310C19"/>
    <w:rsid w:val="00310DFC"/>
    <w:rsid w:val="00311957"/>
    <w:rsid w:val="00312723"/>
    <w:rsid w:val="00312986"/>
    <w:rsid w:val="00312EAF"/>
    <w:rsid w:val="0031425A"/>
    <w:rsid w:val="0031438B"/>
    <w:rsid w:val="00314C4C"/>
    <w:rsid w:val="00317104"/>
    <w:rsid w:val="00323B30"/>
    <w:rsid w:val="003257FB"/>
    <w:rsid w:val="00325BD5"/>
    <w:rsid w:val="003263D3"/>
    <w:rsid w:val="00327296"/>
    <w:rsid w:val="00330FF9"/>
    <w:rsid w:val="00331C02"/>
    <w:rsid w:val="003322FC"/>
    <w:rsid w:val="00334E45"/>
    <w:rsid w:val="00335FF1"/>
    <w:rsid w:val="0033615F"/>
    <w:rsid w:val="00337BCB"/>
    <w:rsid w:val="003407EF"/>
    <w:rsid w:val="00340E4D"/>
    <w:rsid w:val="003413B4"/>
    <w:rsid w:val="003417E2"/>
    <w:rsid w:val="00342A94"/>
    <w:rsid w:val="003432C8"/>
    <w:rsid w:val="003443F9"/>
    <w:rsid w:val="00344ADD"/>
    <w:rsid w:val="003450C5"/>
    <w:rsid w:val="003452DE"/>
    <w:rsid w:val="00345900"/>
    <w:rsid w:val="00346A55"/>
    <w:rsid w:val="003513BC"/>
    <w:rsid w:val="003514E8"/>
    <w:rsid w:val="00351A60"/>
    <w:rsid w:val="00353E04"/>
    <w:rsid w:val="00355185"/>
    <w:rsid w:val="00355363"/>
    <w:rsid w:val="0036127B"/>
    <w:rsid w:val="003624AF"/>
    <w:rsid w:val="003658F6"/>
    <w:rsid w:val="003670B1"/>
    <w:rsid w:val="00370971"/>
    <w:rsid w:val="00370C36"/>
    <w:rsid w:val="00371183"/>
    <w:rsid w:val="0037313E"/>
    <w:rsid w:val="00373974"/>
    <w:rsid w:val="00375800"/>
    <w:rsid w:val="00376353"/>
    <w:rsid w:val="0037637D"/>
    <w:rsid w:val="003800CF"/>
    <w:rsid w:val="003800E9"/>
    <w:rsid w:val="00380392"/>
    <w:rsid w:val="003810D4"/>
    <w:rsid w:val="00381C61"/>
    <w:rsid w:val="00382164"/>
    <w:rsid w:val="00384638"/>
    <w:rsid w:val="003861D9"/>
    <w:rsid w:val="003870FC"/>
    <w:rsid w:val="00387D18"/>
    <w:rsid w:val="003961C6"/>
    <w:rsid w:val="00397E87"/>
    <w:rsid w:val="003A09BE"/>
    <w:rsid w:val="003A15A0"/>
    <w:rsid w:val="003A1B81"/>
    <w:rsid w:val="003A2220"/>
    <w:rsid w:val="003A3EE1"/>
    <w:rsid w:val="003A4F7D"/>
    <w:rsid w:val="003A557F"/>
    <w:rsid w:val="003A6EEE"/>
    <w:rsid w:val="003A7A7A"/>
    <w:rsid w:val="003B09E1"/>
    <w:rsid w:val="003B0F9B"/>
    <w:rsid w:val="003B159C"/>
    <w:rsid w:val="003B17CC"/>
    <w:rsid w:val="003B2ACD"/>
    <w:rsid w:val="003B2E3B"/>
    <w:rsid w:val="003B42AB"/>
    <w:rsid w:val="003B4502"/>
    <w:rsid w:val="003B7787"/>
    <w:rsid w:val="003B79FD"/>
    <w:rsid w:val="003C003F"/>
    <w:rsid w:val="003C0CC9"/>
    <w:rsid w:val="003C1C1E"/>
    <w:rsid w:val="003C2BE8"/>
    <w:rsid w:val="003C34E3"/>
    <w:rsid w:val="003C394C"/>
    <w:rsid w:val="003C5EA3"/>
    <w:rsid w:val="003C5FEE"/>
    <w:rsid w:val="003C662D"/>
    <w:rsid w:val="003C6E2D"/>
    <w:rsid w:val="003D154B"/>
    <w:rsid w:val="003D25DF"/>
    <w:rsid w:val="003D27CD"/>
    <w:rsid w:val="003D27F9"/>
    <w:rsid w:val="003D2EB3"/>
    <w:rsid w:val="003D2F64"/>
    <w:rsid w:val="003D5804"/>
    <w:rsid w:val="003D7009"/>
    <w:rsid w:val="003D721A"/>
    <w:rsid w:val="003E067C"/>
    <w:rsid w:val="003E2EE7"/>
    <w:rsid w:val="003E328C"/>
    <w:rsid w:val="003E3978"/>
    <w:rsid w:val="003E4393"/>
    <w:rsid w:val="003E5076"/>
    <w:rsid w:val="003E6072"/>
    <w:rsid w:val="003E6DAB"/>
    <w:rsid w:val="003E7FB3"/>
    <w:rsid w:val="003F0601"/>
    <w:rsid w:val="003F5226"/>
    <w:rsid w:val="003F5D73"/>
    <w:rsid w:val="004026A3"/>
    <w:rsid w:val="004037DC"/>
    <w:rsid w:val="00406033"/>
    <w:rsid w:val="004071D1"/>
    <w:rsid w:val="00407FC4"/>
    <w:rsid w:val="004112E6"/>
    <w:rsid w:val="00412D03"/>
    <w:rsid w:val="004147E8"/>
    <w:rsid w:val="00414864"/>
    <w:rsid w:val="0041497A"/>
    <w:rsid w:val="004155AF"/>
    <w:rsid w:val="00415A92"/>
    <w:rsid w:val="00415E52"/>
    <w:rsid w:val="004170E2"/>
    <w:rsid w:val="00420129"/>
    <w:rsid w:val="004228A7"/>
    <w:rsid w:val="00422C9C"/>
    <w:rsid w:val="00424DEB"/>
    <w:rsid w:val="00425528"/>
    <w:rsid w:val="00425A35"/>
    <w:rsid w:val="0042769D"/>
    <w:rsid w:val="00433A1B"/>
    <w:rsid w:val="004340BE"/>
    <w:rsid w:val="00434209"/>
    <w:rsid w:val="004347BF"/>
    <w:rsid w:val="0043564D"/>
    <w:rsid w:val="00435652"/>
    <w:rsid w:val="00435B26"/>
    <w:rsid w:val="0043635C"/>
    <w:rsid w:val="00436AD2"/>
    <w:rsid w:val="00441542"/>
    <w:rsid w:val="00444BDE"/>
    <w:rsid w:val="00444D12"/>
    <w:rsid w:val="00444E5B"/>
    <w:rsid w:val="00445609"/>
    <w:rsid w:val="0044621B"/>
    <w:rsid w:val="0044739B"/>
    <w:rsid w:val="004535BB"/>
    <w:rsid w:val="00455B89"/>
    <w:rsid w:val="004566FF"/>
    <w:rsid w:val="00457D2D"/>
    <w:rsid w:val="004604EB"/>
    <w:rsid w:val="00461DFE"/>
    <w:rsid w:val="004633A3"/>
    <w:rsid w:val="00463E8D"/>
    <w:rsid w:val="004648E7"/>
    <w:rsid w:val="00465151"/>
    <w:rsid w:val="00465153"/>
    <w:rsid w:val="00465218"/>
    <w:rsid w:val="0046534D"/>
    <w:rsid w:val="004656F1"/>
    <w:rsid w:val="004671D4"/>
    <w:rsid w:val="00470401"/>
    <w:rsid w:val="00472ACA"/>
    <w:rsid w:val="00473783"/>
    <w:rsid w:val="004742D4"/>
    <w:rsid w:val="0048123C"/>
    <w:rsid w:val="004827D3"/>
    <w:rsid w:val="004833B8"/>
    <w:rsid w:val="00483821"/>
    <w:rsid w:val="004839E3"/>
    <w:rsid w:val="004849CA"/>
    <w:rsid w:val="00486351"/>
    <w:rsid w:val="0048689A"/>
    <w:rsid w:val="00487854"/>
    <w:rsid w:val="00490CB6"/>
    <w:rsid w:val="004916B9"/>
    <w:rsid w:val="00492E84"/>
    <w:rsid w:val="004938CD"/>
    <w:rsid w:val="00493BDE"/>
    <w:rsid w:val="004948E8"/>
    <w:rsid w:val="00495967"/>
    <w:rsid w:val="004A279F"/>
    <w:rsid w:val="004A3F20"/>
    <w:rsid w:val="004A51D4"/>
    <w:rsid w:val="004A6D14"/>
    <w:rsid w:val="004A791D"/>
    <w:rsid w:val="004A79A0"/>
    <w:rsid w:val="004B028A"/>
    <w:rsid w:val="004B132F"/>
    <w:rsid w:val="004B191C"/>
    <w:rsid w:val="004B238B"/>
    <w:rsid w:val="004B302C"/>
    <w:rsid w:val="004B3F28"/>
    <w:rsid w:val="004B5B26"/>
    <w:rsid w:val="004B76AB"/>
    <w:rsid w:val="004C1F65"/>
    <w:rsid w:val="004C3D09"/>
    <w:rsid w:val="004C3E85"/>
    <w:rsid w:val="004C4335"/>
    <w:rsid w:val="004C75B3"/>
    <w:rsid w:val="004D04C0"/>
    <w:rsid w:val="004D1ABA"/>
    <w:rsid w:val="004D2940"/>
    <w:rsid w:val="004D2A39"/>
    <w:rsid w:val="004D4DAC"/>
    <w:rsid w:val="004D55DE"/>
    <w:rsid w:val="004D69D1"/>
    <w:rsid w:val="004D6FBC"/>
    <w:rsid w:val="004D74F0"/>
    <w:rsid w:val="004D7504"/>
    <w:rsid w:val="004D7509"/>
    <w:rsid w:val="004D7E1B"/>
    <w:rsid w:val="004E1469"/>
    <w:rsid w:val="004E1A92"/>
    <w:rsid w:val="004E3258"/>
    <w:rsid w:val="004E609D"/>
    <w:rsid w:val="004F08F3"/>
    <w:rsid w:val="004F0C55"/>
    <w:rsid w:val="004F0CD0"/>
    <w:rsid w:val="004F551C"/>
    <w:rsid w:val="004F561F"/>
    <w:rsid w:val="004F57B9"/>
    <w:rsid w:val="004F6A50"/>
    <w:rsid w:val="004F6FE7"/>
    <w:rsid w:val="005001A9"/>
    <w:rsid w:val="0050230B"/>
    <w:rsid w:val="005034DE"/>
    <w:rsid w:val="00504212"/>
    <w:rsid w:val="00505BDD"/>
    <w:rsid w:val="005063AD"/>
    <w:rsid w:val="0050723B"/>
    <w:rsid w:val="00507AC0"/>
    <w:rsid w:val="00507B7E"/>
    <w:rsid w:val="00507DCE"/>
    <w:rsid w:val="00510661"/>
    <w:rsid w:val="00515243"/>
    <w:rsid w:val="00515CA5"/>
    <w:rsid w:val="00516681"/>
    <w:rsid w:val="00516FD1"/>
    <w:rsid w:val="005170D1"/>
    <w:rsid w:val="0051719E"/>
    <w:rsid w:val="0051786E"/>
    <w:rsid w:val="00520F4A"/>
    <w:rsid w:val="00521CA2"/>
    <w:rsid w:val="00522DA7"/>
    <w:rsid w:val="00523682"/>
    <w:rsid w:val="00523EB3"/>
    <w:rsid w:val="00524F68"/>
    <w:rsid w:val="005266C9"/>
    <w:rsid w:val="005275D5"/>
    <w:rsid w:val="00527B8B"/>
    <w:rsid w:val="005311AF"/>
    <w:rsid w:val="00532612"/>
    <w:rsid w:val="005343E5"/>
    <w:rsid w:val="00534BFA"/>
    <w:rsid w:val="00534EE6"/>
    <w:rsid w:val="00536C0F"/>
    <w:rsid w:val="00537C83"/>
    <w:rsid w:val="00540EAF"/>
    <w:rsid w:val="005442A7"/>
    <w:rsid w:val="005526B9"/>
    <w:rsid w:val="00552AAA"/>
    <w:rsid w:val="00552E00"/>
    <w:rsid w:val="00553B26"/>
    <w:rsid w:val="00555665"/>
    <w:rsid w:val="005634EC"/>
    <w:rsid w:val="00563761"/>
    <w:rsid w:val="00563861"/>
    <w:rsid w:val="00563A7E"/>
    <w:rsid w:val="005644E4"/>
    <w:rsid w:val="0056788C"/>
    <w:rsid w:val="00570739"/>
    <w:rsid w:val="005709FD"/>
    <w:rsid w:val="005710CD"/>
    <w:rsid w:val="00575255"/>
    <w:rsid w:val="00575C8F"/>
    <w:rsid w:val="00576FE4"/>
    <w:rsid w:val="00577C4C"/>
    <w:rsid w:val="005805D1"/>
    <w:rsid w:val="00580FED"/>
    <w:rsid w:val="00581DA9"/>
    <w:rsid w:val="00583EDF"/>
    <w:rsid w:val="005843AC"/>
    <w:rsid w:val="00584435"/>
    <w:rsid w:val="00586B8C"/>
    <w:rsid w:val="0058744C"/>
    <w:rsid w:val="00587598"/>
    <w:rsid w:val="0059062C"/>
    <w:rsid w:val="00591C2C"/>
    <w:rsid w:val="00593E76"/>
    <w:rsid w:val="005948F7"/>
    <w:rsid w:val="0059678B"/>
    <w:rsid w:val="00597F26"/>
    <w:rsid w:val="005A1727"/>
    <w:rsid w:val="005A1B4B"/>
    <w:rsid w:val="005A2186"/>
    <w:rsid w:val="005A2D05"/>
    <w:rsid w:val="005A6FA2"/>
    <w:rsid w:val="005A7359"/>
    <w:rsid w:val="005A7982"/>
    <w:rsid w:val="005A7C2D"/>
    <w:rsid w:val="005B03D0"/>
    <w:rsid w:val="005B12C3"/>
    <w:rsid w:val="005B2184"/>
    <w:rsid w:val="005B2D4D"/>
    <w:rsid w:val="005B61D4"/>
    <w:rsid w:val="005B690B"/>
    <w:rsid w:val="005C00DE"/>
    <w:rsid w:val="005C1EA0"/>
    <w:rsid w:val="005C39D8"/>
    <w:rsid w:val="005C3B1C"/>
    <w:rsid w:val="005C77C8"/>
    <w:rsid w:val="005D307A"/>
    <w:rsid w:val="005D3481"/>
    <w:rsid w:val="005D574D"/>
    <w:rsid w:val="005D7605"/>
    <w:rsid w:val="005D7E6A"/>
    <w:rsid w:val="005E1724"/>
    <w:rsid w:val="005E25B2"/>
    <w:rsid w:val="005E2BE9"/>
    <w:rsid w:val="005E2FDD"/>
    <w:rsid w:val="005E2FFB"/>
    <w:rsid w:val="005E36E2"/>
    <w:rsid w:val="005E64DF"/>
    <w:rsid w:val="005E6D88"/>
    <w:rsid w:val="005E702E"/>
    <w:rsid w:val="005F16D9"/>
    <w:rsid w:val="005F3A52"/>
    <w:rsid w:val="005F50CF"/>
    <w:rsid w:val="005F535C"/>
    <w:rsid w:val="005F5D89"/>
    <w:rsid w:val="005F5E9F"/>
    <w:rsid w:val="005F65A3"/>
    <w:rsid w:val="006013D3"/>
    <w:rsid w:val="00601D17"/>
    <w:rsid w:val="0060304C"/>
    <w:rsid w:val="006036CF"/>
    <w:rsid w:val="006057CF"/>
    <w:rsid w:val="00606253"/>
    <w:rsid w:val="00606CF7"/>
    <w:rsid w:val="00606E78"/>
    <w:rsid w:val="00610B92"/>
    <w:rsid w:val="006111D2"/>
    <w:rsid w:val="00612500"/>
    <w:rsid w:val="00613366"/>
    <w:rsid w:val="00613666"/>
    <w:rsid w:val="0061472C"/>
    <w:rsid w:val="00614F34"/>
    <w:rsid w:val="0061672C"/>
    <w:rsid w:val="00616BF8"/>
    <w:rsid w:val="00616CE5"/>
    <w:rsid w:val="0061767C"/>
    <w:rsid w:val="00621CA0"/>
    <w:rsid w:val="00622C0B"/>
    <w:rsid w:val="0062389B"/>
    <w:rsid w:val="006243D0"/>
    <w:rsid w:val="006248A0"/>
    <w:rsid w:val="00624D54"/>
    <w:rsid w:val="0063185F"/>
    <w:rsid w:val="00631AAC"/>
    <w:rsid w:val="00633226"/>
    <w:rsid w:val="00633C5F"/>
    <w:rsid w:val="00634C63"/>
    <w:rsid w:val="00635A11"/>
    <w:rsid w:val="00635E5B"/>
    <w:rsid w:val="00635F4A"/>
    <w:rsid w:val="006368E9"/>
    <w:rsid w:val="00642EC5"/>
    <w:rsid w:val="00643FE6"/>
    <w:rsid w:val="00645307"/>
    <w:rsid w:val="00646C66"/>
    <w:rsid w:val="006504C8"/>
    <w:rsid w:val="00652303"/>
    <w:rsid w:val="0065275C"/>
    <w:rsid w:val="00652D24"/>
    <w:rsid w:val="00657387"/>
    <w:rsid w:val="006603D9"/>
    <w:rsid w:val="00662392"/>
    <w:rsid w:val="006623B7"/>
    <w:rsid w:val="0066429C"/>
    <w:rsid w:val="00664448"/>
    <w:rsid w:val="006661DD"/>
    <w:rsid w:val="00666482"/>
    <w:rsid w:val="00670530"/>
    <w:rsid w:val="00671F3E"/>
    <w:rsid w:val="00673924"/>
    <w:rsid w:val="00677341"/>
    <w:rsid w:val="006808D7"/>
    <w:rsid w:val="0068143B"/>
    <w:rsid w:val="006822D2"/>
    <w:rsid w:val="0068290C"/>
    <w:rsid w:val="00683669"/>
    <w:rsid w:val="0068377A"/>
    <w:rsid w:val="00683D9A"/>
    <w:rsid w:val="00685F3B"/>
    <w:rsid w:val="00685FC4"/>
    <w:rsid w:val="0068668B"/>
    <w:rsid w:val="00690CC9"/>
    <w:rsid w:val="00691701"/>
    <w:rsid w:val="00691A8B"/>
    <w:rsid w:val="00692A28"/>
    <w:rsid w:val="00697EA4"/>
    <w:rsid w:val="006A36D2"/>
    <w:rsid w:val="006A39B4"/>
    <w:rsid w:val="006A4138"/>
    <w:rsid w:val="006A41C1"/>
    <w:rsid w:val="006A51E5"/>
    <w:rsid w:val="006A69A1"/>
    <w:rsid w:val="006A6BFD"/>
    <w:rsid w:val="006A6F13"/>
    <w:rsid w:val="006A7B9F"/>
    <w:rsid w:val="006B0699"/>
    <w:rsid w:val="006B165D"/>
    <w:rsid w:val="006B18E6"/>
    <w:rsid w:val="006B270D"/>
    <w:rsid w:val="006B3439"/>
    <w:rsid w:val="006B7680"/>
    <w:rsid w:val="006C04AF"/>
    <w:rsid w:val="006C0B02"/>
    <w:rsid w:val="006C18F0"/>
    <w:rsid w:val="006C6331"/>
    <w:rsid w:val="006C680C"/>
    <w:rsid w:val="006D072D"/>
    <w:rsid w:val="006D14FE"/>
    <w:rsid w:val="006D1CDE"/>
    <w:rsid w:val="006D29B0"/>
    <w:rsid w:val="006D2CF2"/>
    <w:rsid w:val="006D4109"/>
    <w:rsid w:val="006D539F"/>
    <w:rsid w:val="006D5EEF"/>
    <w:rsid w:val="006D5F75"/>
    <w:rsid w:val="006E0427"/>
    <w:rsid w:val="006E1C66"/>
    <w:rsid w:val="006E4D53"/>
    <w:rsid w:val="006E648F"/>
    <w:rsid w:val="006E77D0"/>
    <w:rsid w:val="006F00AB"/>
    <w:rsid w:val="006F3DF5"/>
    <w:rsid w:val="006F4036"/>
    <w:rsid w:val="006F5EFA"/>
    <w:rsid w:val="006F70DE"/>
    <w:rsid w:val="00700115"/>
    <w:rsid w:val="00702AC2"/>
    <w:rsid w:val="00702D93"/>
    <w:rsid w:val="0070483B"/>
    <w:rsid w:val="00704D20"/>
    <w:rsid w:val="00704DAB"/>
    <w:rsid w:val="00707A9F"/>
    <w:rsid w:val="0071297F"/>
    <w:rsid w:val="007131A6"/>
    <w:rsid w:val="00715122"/>
    <w:rsid w:val="0071523E"/>
    <w:rsid w:val="0071545B"/>
    <w:rsid w:val="007154BF"/>
    <w:rsid w:val="00715D37"/>
    <w:rsid w:val="00717250"/>
    <w:rsid w:val="00717272"/>
    <w:rsid w:val="00721692"/>
    <w:rsid w:val="00721D58"/>
    <w:rsid w:val="00727576"/>
    <w:rsid w:val="00727E06"/>
    <w:rsid w:val="00727E9E"/>
    <w:rsid w:val="00730C30"/>
    <w:rsid w:val="00732130"/>
    <w:rsid w:val="00735771"/>
    <w:rsid w:val="00737590"/>
    <w:rsid w:val="007404F4"/>
    <w:rsid w:val="0074367C"/>
    <w:rsid w:val="0074392A"/>
    <w:rsid w:val="00744A62"/>
    <w:rsid w:val="00745138"/>
    <w:rsid w:val="007470AB"/>
    <w:rsid w:val="0074711C"/>
    <w:rsid w:val="00752D6A"/>
    <w:rsid w:val="00753C7F"/>
    <w:rsid w:val="007565EB"/>
    <w:rsid w:val="00756C2D"/>
    <w:rsid w:val="00757A26"/>
    <w:rsid w:val="00760637"/>
    <w:rsid w:val="00760902"/>
    <w:rsid w:val="00764922"/>
    <w:rsid w:val="00771285"/>
    <w:rsid w:val="00771706"/>
    <w:rsid w:val="00772E81"/>
    <w:rsid w:val="00772EEA"/>
    <w:rsid w:val="0077443A"/>
    <w:rsid w:val="00775D46"/>
    <w:rsid w:val="007777A3"/>
    <w:rsid w:val="00780990"/>
    <w:rsid w:val="00780D7D"/>
    <w:rsid w:val="00781058"/>
    <w:rsid w:val="00784697"/>
    <w:rsid w:val="007855FB"/>
    <w:rsid w:val="0078656D"/>
    <w:rsid w:val="007869CB"/>
    <w:rsid w:val="00786BC3"/>
    <w:rsid w:val="00787C23"/>
    <w:rsid w:val="0079049F"/>
    <w:rsid w:val="007913C5"/>
    <w:rsid w:val="0079462B"/>
    <w:rsid w:val="00795539"/>
    <w:rsid w:val="00796481"/>
    <w:rsid w:val="00797ABD"/>
    <w:rsid w:val="007A084B"/>
    <w:rsid w:val="007A1921"/>
    <w:rsid w:val="007A5BF2"/>
    <w:rsid w:val="007B01C7"/>
    <w:rsid w:val="007B0366"/>
    <w:rsid w:val="007B1B2D"/>
    <w:rsid w:val="007B1FE8"/>
    <w:rsid w:val="007B3291"/>
    <w:rsid w:val="007B5817"/>
    <w:rsid w:val="007B6006"/>
    <w:rsid w:val="007C0CA6"/>
    <w:rsid w:val="007C25FC"/>
    <w:rsid w:val="007C3354"/>
    <w:rsid w:val="007C3F29"/>
    <w:rsid w:val="007C3F8E"/>
    <w:rsid w:val="007C547A"/>
    <w:rsid w:val="007C6F27"/>
    <w:rsid w:val="007C7379"/>
    <w:rsid w:val="007D0C4F"/>
    <w:rsid w:val="007D1FBC"/>
    <w:rsid w:val="007D2391"/>
    <w:rsid w:val="007D46A0"/>
    <w:rsid w:val="007D5870"/>
    <w:rsid w:val="007D5E76"/>
    <w:rsid w:val="007D6502"/>
    <w:rsid w:val="007E08A1"/>
    <w:rsid w:val="007E0B88"/>
    <w:rsid w:val="007E145A"/>
    <w:rsid w:val="007E2611"/>
    <w:rsid w:val="007E5F7D"/>
    <w:rsid w:val="007E7303"/>
    <w:rsid w:val="007F0106"/>
    <w:rsid w:val="007F05A6"/>
    <w:rsid w:val="007F1143"/>
    <w:rsid w:val="007F155D"/>
    <w:rsid w:val="007F248A"/>
    <w:rsid w:val="007F2E4D"/>
    <w:rsid w:val="007F2F3F"/>
    <w:rsid w:val="007F7071"/>
    <w:rsid w:val="00800CF7"/>
    <w:rsid w:val="00801C24"/>
    <w:rsid w:val="00801F47"/>
    <w:rsid w:val="00802E7D"/>
    <w:rsid w:val="00805BB3"/>
    <w:rsid w:val="0080777D"/>
    <w:rsid w:val="00811635"/>
    <w:rsid w:val="00811EC5"/>
    <w:rsid w:val="00811ED8"/>
    <w:rsid w:val="0081254B"/>
    <w:rsid w:val="00814B7B"/>
    <w:rsid w:val="00817D55"/>
    <w:rsid w:val="008200F6"/>
    <w:rsid w:val="00820325"/>
    <w:rsid w:val="0082311F"/>
    <w:rsid w:val="008254AD"/>
    <w:rsid w:val="00825B90"/>
    <w:rsid w:val="00826B68"/>
    <w:rsid w:val="00832ABE"/>
    <w:rsid w:val="008335D7"/>
    <w:rsid w:val="00833693"/>
    <w:rsid w:val="00833CF9"/>
    <w:rsid w:val="008356CB"/>
    <w:rsid w:val="00835ED8"/>
    <w:rsid w:val="0083708D"/>
    <w:rsid w:val="0084041C"/>
    <w:rsid w:val="008418FC"/>
    <w:rsid w:val="0084213E"/>
    <w:rsid w:val="00843D74"/>
    <w:rsid w:val="00845CCE"/>
    <w:rsid w:val="00845D4B"/>
    <w:rsid w:val="00846493"/>
    <w:rsid w:val="00846BC4"/>
    <w:rsid w:val="00847120"/>
    <w:rsid w:val="0084728A"/>
    <w:rsid w:val="00852226"/>
    <w:rsid w:val="00852C90"/>
    <w:rsid w:val="008535DE"/>
    <w:rsid w:val="008542D1"/>
    <w:rsid w:val="00854DC7"/>
    <w:rsid w:val="008559BE"/>
    <w:rsid w:val="00861222"/>
    <w:rsid w:val="008620F9"/>
    <w:rsid w:val="00862FDE"/>
    <w:rsid w:val="008632FA"/>
    <w:rsid w:val="00863431"/>
    <w:rsid w:val="008649C8"/>
    <w:rsid w:val="0086657D"/>
    <w:rsid w:val="00867051"/>
    <w:rsid w:val="00867679"/>
    <w:rsid w:val="00867E8F"/>
    <w:rsid w:val="0087026E"/>
    <w:rsid w:val="00871007"/>
    <w:rsid w:val="00872595"/>
    <w:rsid w:val="00872B22"/>
    <w:rsid w:val="00872BBE"/>
    <w:rsid w:val="00874D6F"/>
    <w:rsid w:val="00875CDF"/>
    <w:rsid w:val="00880C18"/>
    <w:rsid w:val="00884594"/>
    <w:rsid w:val="0088493A"/>
    <w:rsid w:val="0088767A"/>
    <w:rsid w:val="00891614"/>
    <w:rsid w:val="00891DD3"/>
    <w:rsid w:val="008925B7"/>
    <w:rsid w:val="00894E1B"/>
    <w:rsid w:val="008958F7"/>
    <w:rsid w:val="00895CA2"/>
    <w:rsid w:val="00895DBD"/>
    <w:rsid w:val="00896C58"/>
    <w:rsid w:val="00897ACF"/>
    <w:rsid w:val="00897E3A"/>
    <w:rsid w:val="008A1780"/>
    <w:rsid w:val="008A2DEB"/>
    <w:rsid w:val="008A4762"/>
    <w:rsid w:val="008A660B"/>
    <w:rsid w:val="008A6CDF"/>
    <w:rsid w:val="008A6DD7"/>
    <w:rsid w:val="008A7508"/>
    <w:rsid w:val="008A7914"/>
    <w:rsid w:val="008A7CC6"/>
    <w:rsid w:val="008B0EFA"/>
    <w:rsid w:val="008B12A2"/>
    <w:rsid w:val="008B19EF"/>
    <w:rsid w:val="008B2699"/>
    <w:rsid w:val="008B645A"/>
    <w:rsid w:val="008B6B67"/>
    <w:rsid w:val="008B7D15"/>
    <w:rsid w:val="008B7D92"/>
    <w:rsid w:val="008C0461"/>
    <w:rsid w:val="008C0891"/>
    <w:rsid w:val="008C2CC0"/>
    <w:rsid w:val="008C60F8"/>
    <w:rsid w:val="008C65B8"/>
    <w:rsid w:val="008C6605"/>
    <w:rsid w:val="008C74B3"/>
    <w:rsid w:val="008C7C2D"/>
    <w:rsid w:val="008D0B30"/>
    <w:rsid w:val="008D0C0E"/>
    <w:rsid w:val="008D3E7B"/>
    <w:rsid w:val="008D432A"/>
    <w:rsid w:val="008D43CB"/>
    <w:rsid w:val="008D4DE2"/>
    <w:rsid w:val="008D51DE"/>
    <w:rsid w:val="008D58BE"/>
    <w:rsid w:val="008D5956"/>
    <w:rsid w:val="008D5B2A"/>
    <w:rsid w:val="008D6D03"/>
    <w:rsid w:val="008D6F99"/>
    <w:rsid w:val="008D7248"/>
    <w:rsid w:val="008D79FE"/>
    <w:rsid w:val="008E0988"/>
    <w:rsid w:val="008E40FE"/>
    <w:rsid w:val="008E5D42"/>
    <w:rsid w:val="008E682B"/>
    <w:rsid w:val="008E6F3E"/>
    <w:rsid w:val="008E7136"/>
    <w:rsid w:val="008E7142"/>
    <w:rsid w:val="008F1ABA"/>
    <w:rsid w:val="008F1AE8"/>
    <w:rsid w:val="008F23F3"/>
    <w:rsid w:val="008F3691"/>
    <w:rsid w:val="008F4B55"/>
    <w:rsid w:val="008F5210"/>
    <w:rsid w:val="008F5EB2"/>
    <w:rsid w:val="008F633C"/>
    <w:rsid w:val="0090119B"/>
    <w:rsid w:val="00903442"/>
    <w:rsid w:val="009036C7"/>
    <w:rsid w:val="0090399E"/>
    <w:rsid w:val="00904B79"/>
    <w:rsid w:val="009050BE"/>
    <w:rsid w:val="0090701F"/>
    <w:rsid w:val="009073C2"/>
    <w:rsid w:val="009109F2"/>
    <w:rsid w:val="009114A0"/>
    <w:rsid w:val="00911E38"/>
    <w:rsid w:val="0091208A"/>
    <w:rsid w:val="00913134"/>
    <w:rsid w:val="0091355C"/>
    <w:rsid w:val="00914F4A"/>
    <w:rsid w:val="00915506"/>
    <w:rsid w:val="00915F05"/>
    <w:rsid w:val="00917A80"/>
    <w:rsid w:val="0092096A"/>
    <w:rsid w:val="0092222F"/>
    <w:rsid w:val="0092264E"/>
    <w:rsid w:val="00922DF5"/>
    <w:rsid w:val="009233C8"/>
    <w:rsid w:val="009245D3"/>
    <w:rsid w:val="00925FB2"/>
    <w:rsid w:val="00926DBF"/>
    <w:rsid w:val="00927AE9"/>
    <w:rsid w:val="00932533"/>
    <w:rsid w:val="009328F3"/>
    <w:rsid w:val="00932BAF"/>
    <w:rsid w:val="009344B9"/>
    <w:rsid w:val="00940A4C"/>
    <w:rsid w:val="00940AA6"/>
    <w:rsid w:val="0094146D"/>
    <w:rsid w:val="009414C4"/>
    <w:rsid w:val="0094237F"/>
    <w:rsid w:val="009440A6"/>
    <w:rsid w:val="009447C0"/>
    <w:rsid w:val="00944CB7"/>
    <w:rsid w:val="009458A5"/>
    <w:rsid w:val="009461C2"/>
    <w:rsid w:val="00947843"/>
    <w:rsid w:val="00952104"/>
    <w:rsid w:val="00952D29"/>
    <w:rsid w:val="009536B8"/>
    <w:rsid w:val="00953C53"/>
    <w:rsid w:val="00955BF3"/>
    <w:rsid w:val="009567C4"/>
    <w:rsid w:val="00957C93"/>
    <w:rsid w:val="0096001C"/>
    <w:rsid w:val="009606BB"/>
    <w:rsid w:val="00961608"/>
    <w:rsid w:val="0096387A"/>
    <w:rsid w:val="009649E9"/>
    <w:rsid w:val="00965208"/>
    <w:rsid w:val="00967F17"/>
    <w:rsid w:val="0097104B"/>
    <w:rsid w:val="00971E4A"/>
    <w:rsid w:val="00973330"/>
    <w:rsid w:val="00974251"/>
    <w:rsid w:val="00980D16"/>
    <w:rsid w:val="00981B93"/>
    <w:rsid w:val="00982A42"/>
    <w:rsid w:val="00982CB8"/>
    <w:rsid w:val="00986492"/>
    <w:rsid w:val="00990376"/>
    <w:rsid w:val="00990D37"/>
    <w:rsid w:val="00991662"/>
    <w:rsid w:val="00992E55"/>
    <w:rsid w:val="0099444E"/>
    <w:rsid w:val="00994B63"/>
    <w:rsid w:val="00994C58"/>
    <w:rsid w:val="00994F45"/>
    <w:rsid w:val="00995524"/>
    <w:rsid w:val="00996B2B"/>
    <w:rsid w:val="009971B2"/>
    <w:rsid w:val="009975DD"/>
    <w:rsid w:val="009A114C"/>
    <w:rsid w:val="009A4409"/>
    <w:rsid w:val="009A4885"/>
    <w:rsid w:val="009A6363"/>
    <w:rsid w:val="009A6A32"/>
    <w:rsid w:val="009A764A"/>
    <w:rsid w:val="009B08B7"/>
    <w:rsid w:val="009B2962"/>
    <w:rsid w:val="009B322E"/>
    <w:rsid w:val="009B3813"/>
    <w:rsid w:val="009B55A5"/>
    <w:rsid w:val="009B7514"/>
    <w:rsid w:val="009C07AC"/>
    <w:rsid w:val="009C0C58"/>
    <w:rsid w:val="009C1D27"/>
    <w:rsid w:val="009C1D5C"/>
    <w:rsid w:val="009C26CD"/>
    <w:rsid w:val="009C3B2C"/>
    <w:rsid w:val="009C468A"/>
    <w:rsid w:val="009C528E"/>
    <w:rsid w:val="009C5536"/>
    <w:rsid w:val="009C5944"/>
    <w:rsid w:val="009C5B1E"/>
    <w:rsid w:val="009C6491"/>
    <w:rsid w:val="009D0794"/>
    <w:rsid w:val="009D1EC1"/>
    <w:rsid w:val="009D4E9D"/>
    <w:rsid w:val="009D5BAD"/>
    <w:rsid w:val="009E0111"/>
    <w:rsid w:val="009E07E6"/>
    <w:rsid w:val="009E2DE4"/>
    <w:rsid w:val="009E3680"/>
    <w:rsid w:val="009E5D50"/>
    <w:rsid w:val="009E6F65"/>
    <w:rsid w:val="009F070F"/>
    <w:rsid w:val="009F0A75"/>
    <w:rsid w:val="009F282D"/>
    <w:rsid w:val="009F3DB3"/>
    <w:rsid w:val="009F5EC0"/>
    <w:rsid w:val="009F77B9"/>
    <w:rsid w:val="009F7AAF"/>
    <w:rsid w:val="009F7DEF"/>
    <w:rsid w:val="00A00AD4"/>
    <w:rsid w:val="00A00BA6"/>
    <w:rsid w:val="00A03799"/>
    <w:rsid w:val="00A0733C"/>
    <w:rsid w:val="00A11831"/>
    <w:rsid w:val="00A11B9B"/>
    <w:rsid w:val="00A149E0"/>
    <w:rsid w:val="00A14ACF"/>
    <w:rsid w:val="00A14C52"/>
    <w:rsid w:val="00A15DB5"/>
    <w:rsid w:val="00A16525"/>
    <w:rsid w:val="00A165EF"/>
    <w:rsid w:val="00A16807"/>
    <w:rsid w:val="00A16F7F"/>
    <w:rsid w:val="00A17D3C"/>
    <w:rsid w:val="00A21266"/>
    <w:rsid w:val="00A225DC"/>
    <w:rsid w:val="00A2280E"/>
    <w:rsid w:val="00A2381A"/>
    <w:rsid w:val="00A24A00"/>
    <w:rsid w:val="00A25E32"/>
    <w:rsid w:val="00A27312"/>
    <w:rsid w:val="00A27A0B"/>
    <w:rsid w:val="00A27D39"/>
    <w:rsid w:val="00A312F6"/>
    <w:rsid w:val="00A322B9"/>
    <w:rsid w:val="00A34DC9"/>
    <w:rsid w:val="00A35D88"/>
    <w:rsid w:val="00A36557"/>
    <w:rsid w:val="00A37406"/>
    <w:rsid w:val="00A37CE6"/>
    <w:rsid w:val="00A37D2A"/>
    <w:rsid w:val="00A427F7"/>
    <w:rsid w:val="00A43DCF"/>
    <w:rsid w:val="00A4730B"/>
    <w:rsid w:val="00A50E35"/>
    <w:rsid w:val="00A55069"/>
    <w:rsid w:val="00A55184"/>
    <w:rsid w:val="00A563B3"/>
    <w:rsid w:val="00A57538"/>
    <w:rsid w:val="00A606C8"/>
    <w:rsid w:val="00A60A5A"/>
    <w:rsid w:val="00A60E31"/>
    <w:rsid w:val="00A61332"/>
    <w:rsid w:val="00A614FF"/>
    <w:rsid w:val="00A62AAF"/>
    <w:rsid w:val="00A62D7B"/>
    <w:rsid w:val="00A639C8"/>
    <w:rsid w:val="00A6531C"/>
    <w:rsid w:val="00A65A9B"/>
    <w:rsid w:val="00A65AFE"/>
    <w:rsid w:val="00A67960"/>
    <w:rsid w:val="00A7007B"/>
    <w:rsid w:val="00A705D2"/>
    <w:rsid w:val="00A71C14"/>
    <w:rsid w:val="00A73D12"/>
    <w:rsid w:val="00A76602"/>
    <w:rsid w:val="00A82424"/>
    <w:rsid w:val="00A8412B"/>
    <w:rsid w:val="00A84B4F"/>
    <w:rsid w:val="00A853D4"/>
    <w:rsid w:val="00A863A1"/>
    <w:rsid w:val="00A8749B"/>
    <w:rsid w:val="00A91BE5"/>
    <w:rsid w:val="00A920BC"/>
    <w:rsid w:val="00A926AC"/>
    <w:rsid w:val="00A9377D"/>
    <w:rsid w:val="00A937DF"/>
    <w:rsid w:val="00A954BB"/>
    <w:rsid w:val="00A95542"/>
    <w:rsid w:val="00A96A99"/>
    <w:rsid w:val="00A96EE7"/>
    <w:rsid w:val="00A973DF"/>
    <w:rsid w:val="00AA0A67"/>
    <w:rsid w:val="00AA3A6D"/>
    <w:rsid w:val="00AA5139"/>
    <w:rsid w:val="00AA5819"/>
    <w:rsid w:val="00AA66B5"/>
    <w:rsid w:val="00AA767B"/>
    <w:rsid w:val="00AB02E0"/>
    <w:rsid w:val="00AB20F2"/>
    <w:rsid w:val="00AB4007"/>
    <w:rsid w:val="00AB40EE"/>
    <w:rsid w:val="00AC1D58"/>
    <w:rsid w:val="00AC26F7"/>
    <w:rsid w:val="00AC38F8"/>
    <w:rsid w:val="00AC3CE9"/>
    <w:rsid w:val="00AD143E"/>
    <w:rsid w:val="00AD3904"/>
    <w:rsid w:val="00AD65B6"/>
    <w:rsid w:val="00AE0094"/>
    <w:rsid w:val="00AE1674"/>
    <w:rsid w:val="00AE1BA9"/>
    <w:rsid w:val="00AE29B7"/>
    <w:rsid w:val="00AE3180"/>
    <w:rsid w:val="00AE37E4"/>
    <w:rsid w:val="00AE4620"/>
    <w:rsid w:val="00AE5076"/>
    <w:rsid w:val="00AE605E"/>
    <w:rsid w:val="00AE64CC"/>
    <w:rsid w:val="00AF1D03"/>
    <w:rsid w:val="00AF3C1E"/>
    <w:rsid w:val="00AF6E9C"/>
    <w:rsid w:val="00AF731D"/>
    <w:rsid w:val="00AF732E"/>
    <w:rsid w:val="00AF7A85"/>
    <w:rsid w:val="00B00767"/>
    <w:rsid w:val="00B01E0B"/>
    <w:rsid w:val="00B040CB"/>
    <w:rsid w:val="00B05565"/>
    <w:rsid w:val="00B05810"/>
    <w:rsid w:val="00B06454"/>
    <w:rsid w:val="00B07AE6"/>
    <w:rsid w:val="00B12C1A"/>
    <w:rsid w:val="00B16BF9"/>
    <w:rsid w:val="00B16DEA"/>
    <w:rsid w:val="00B176EA"/>
    <w:rsid w:val="00B17E1E"/>
    <w:rsid w:val="00B21C22"/>
    <w:rsid w:val="00B224F4"/>
    <w:rsid w:val="00B233C2"/>
    <w:rsid w:val="00B24AB2"/>
    <w:rsid w:val="00B24F49"/>
    <w:rsid w:val="00B25F01"/>
    <w:rsid w:val="00B263D9"/>
    <w:rsid w:val="00B302C7"/>
    <w:rsid w:val="00B30BCA"/>
    <w:rsid w:val="00B312AB"/>
    <w:rsid w:val="00B32769"/>
    <w:rsid w:val="00B3326E"/>
    <w:rsid w:val="00B33750"/>
    <w:rsid w:val="00B34E23"/>
    <w:rsid w:val="00B35563"/>
    <w:rsid w:val="00B356D4"/>
    <w:rsid w:val="00B35D8C"/>
    <w:rsid w:val="00B41B60"/>
    <w:rsid w:val="00B44C24"/>
    <w:rsid w:val="00B511A2"/>
    <w:rsid w:val="00B51BE8"/>
    <w:rsid w:val="00B53E16"/>
    <w:rsid w:val="00B546FA"/>
    <w:rsid w:val="00B55802"/>
    <w:rsid w:val="00B57059"/>
    <w:rsid w:val="00B5793C"/>
    <w:rsid w:val="00B619C9"/>
    <w:rsid w:val="00B647AA"/>
    <w:rsid w:val="00B64809"/>
    <w:rsid w:val="00B65A59"/>
    <w:rsid w:val="00B66105"/>
    <w:rsid w:val="00B66472"/>
    <w:rsid w:val="00B66B4C"/>
    <w:rsid w:val="00B6717C"/>
    <w:rsid w:val="00B67187"/>
    <w:rsid w:val="00B71907"/>
    <w:rsid w:val="00B71AA8"/>
    <w:rsid w:val="00B72977"/>
    <w:rsid w:val="00B73576"/>
    <w:rsid w:val="00B763B7"/>
    <w:rsid w:val="00B81BD5"/>
    <w:rsid w:val="00B8485C"/>
    <w:rsid w:val="00B8766F"/>
    <w:rsid w:val="00B87ACD"/>
    <w:rsid w:val="00B87D41"/>
    <w:rsid w:val="00B91155"/>
    <w:rsid w:val="00B91687"/>
    <w:rsid w:val="00B917AA"/>
    <w:rsid w:val="00B939D4"/>
    <w:rsid w:val="00B95F00"/>
    <w:rsid w:val="00B96B64"/>
    <w:rsid w:val="00B96F62"/>
    <w:rsid w:val="00B976EC"/>
    <w:rsid w:val="00B97B49"/>
    <w:rsid w:val="00BA0727"/>
    <w:rsid w:val="00BA1776"/>
    <w:rsid w:val="00BA1948"/>
    <w:rsid w:val="00BA2B96"/>
    <w:rsid w:val="00BA4913"/>
    <w:rsid w:val="00BA5867"/>
    <w:rsid w:val="00BA5DB5"/>
    <w:rsid w:val="00BA6843"/>
    <w:rsid w:val="00BA782C"/>
    <w:rsid w:val="00BB104A"/>
    <w:rsid w:val="00BB170C"/>
    <w:rsid w:val="00BB1C8F"/>
    <w:rsid w:val="00BB2185"/>
    <w:rsid w:val="00BB3027"/>
    <w:rsid w:val="00BB542B"/>
    <w:rsid w:val="00BB56F1"/>
    <w:rsid w:val="00BC0325"/>
    <w:rsid w:val="00BC14FE"/>
    <w:rsid w:val="00BC2E08"/>
    <w:rsid w:val="00BC3EB6"/>
    <w:rsid w:val="00BC57C7"/>
    <w:rsid w:val="00BC6086"/>
    <w:rsid w:val="00BC7BA4"/>
    <w:rsid w:val="00BD2F46"/>
    <w:rsid w:val="00BD3067"/>
    <w:rsid w:val="00BD3ADE"/>
    <w:rsid w:val="00BD4EC8"/>
    <w:rsid w:val="00BD56E6"/>
    <w:rsid w:val="00BD6219"/>
    <w:rsid w:val="00BD63C5"/>
    <w:rsid w:val="00BE0288"/>
    <w:rsid w:val="00BE1344"/>
    <w:rsid w:val="00BE27D5"/>
    <w:rsid w:val="00BE5318"/>
    <w:rsid w:val="00BE53AB"/>
    <w:rsid w:val="00BE54BA"/>
    <w:rsid w:val="00BE5AF1"/>
    <w:rsid w:val="00BE64B4"/>
    <w:rsid w:val="00BE673A"/>
    <w:rsid w:val="00BE7129"/>
    <w:rsid w:val="00BF15A5"/>
    <w:rsid w:val="00BF1728"/>
    <w:rsid w:val="00BF1BDC"/>
    <w:rsid w:val="00BF1FC1"/>
    <w:rsid w:val="00BF234C"/>
    <w:rsid w:val="00BF321A"/>
    <w:rsid w:val="00BF435D"/>
    <w:rsid w:val="00BF4F19"/>
    <w:rsid w:val="00BF65C6"/>
    <w:rsid w:val="00BF6BBD"/>
    <w:rsid w:val="00BF73BE"/>
    <w:rsid w:val="00BF747C"/>
    <w:rsid w:val="00C005BB"/>
    <w:rsid w:val="00C00CDA"/>
    <w:rsid w:val="00C00DBB"/>
    <w:rsid w:val="00C011A7"/>
    <w:rsid w:val="00C01D02"/>
    <w:rsid w:val="00C02F96"/>
    <w:rsid w:val="00C035AE"/>
    <w:rsid w:val="00C06035"/>
    <w:rsid w:val="00C06375"/>
    <w:rsid w:val="00C07592"/>
    <w:rsid w:val="00C112FE"/>
    <w:rsid w:val="00C12DE3"/>
    <w:rsid w:val="00C13E6A"/>
    <w:rsid w:val="00C2205F"/>
    <w:rsid w:val="00C23819"/>
    <w:rsid w:val="00C23A1D"/>
    <w:rsid w:val="00C250AA"/>
    <w:rsid w:val="00C25D81"/>
    <w:rsid w:val="00C269C5"/>
    <w:rsid w:val="00C27F54"/>
    <w:rsid w:val="00C32F8D"/>
    <w:rsid w:val="00C33890"/>
    <w:rsid w:val="00C33A4E"/>
    <w:rsid w:val="00C3458B"/>
    <w:rsid w:val="00C37B65"/>
    <w:rsid w:val="00C41768"/>
    <w:rsid w:val="00C41AF4"/>
    <w:rsid w:val="00C42332"/>
    <w:rsid w:val="00C43FB8"/>
    <w:rsid w:val="00C4576B"/>
    <w:rsid w:val="00C467FE"/>
    <w:rsid w:val="00C47188"/>
    <w:rsid w:val="00C47AC2"/>
    <w:rsid w:val="00C52534"/>
    <w:rsid w:val="00C5341A"/>
    <w:rsid w:val="00C53EB3"/>
    <w:rsid w:val="00C544D4"/>
    <w:rsid w:val="00C546DF"/>
    <w:rsid w:val="00C54F6B"/>
    <w:rsid w:val="00C5614C"/>
    <w:rsid w:val="00C57E72"/>
    <w:rsid w:val="00C604B7"/>
    <w:rsid w:val="00C65158"/>
    <w:rsid w:val="00C6585B"/>
    <w:rsid w:val="00C65884"/>
    <w:rsid w:val="00C65F23"/>
    <w:rsid w:val="00C709AE"/>
    <w:rsid w:val="00C70B29"/>
    <w:rsid w:val="00C712A7"/>
    <w:rsid w:val="00C752E3"/>
    <w:rsid w:val="00C802BA"/>
    <w:rsid w:val="00C81474"/>
    <w:rsid w:val="00C82CCE"/>
    <w:rsid w:val="00C85152"/>
    <w:rsid w:val="00C8713C"/>
    <w:rsid w:val="00C873F1"/>
    <w:rsid w:val="00C8796B"/>
    <w:rsid w:val="00C905F9"/>
    <w:rsid w:val="00C9342F"/>
    <w:rsid w:val="00C96999"/>
    <w:rsid w:val="00C96F4E"/>
    <w:rsid w:val="00CA367F"/>
    <w:rsid w:val="00CA424A"/>
    <w:rsid w:val="00CA43CF"/>
    <w:rsid w:val="00CA469F"/>
    <w:rsid w:val="00CA5792"/>
    <w:rsid w:val="00CA6A82"/>
    <w:rsid w:val="00CA6D10"/>
    <w:rsid w:val="00CB08B4"/>
    <w:rsid w:val="00CB09E0"/>
    <w:rsid w:val="00CB162D"/>
    <w:rsid w:val="00CB4248"/>
    <w:rsid w:val="00CB44A2"/>
    <w:rsid w:val="00CB4A01"/>
    <w:rsid w:val="00CB5A3C"/>
    <w:rsid w:val="00CC1F63"/>
    <w:rsid w:val="00CC2103"/>
    <w:rsid w:val="00CC33CB"/>
    <w:rsid w:val="00CC3D43"/>
    <w:rsid w:val="00CC7071"/>
    <w:rsid w:val="00CD027F"/>
    <w:rsid w:val="00CD05AA"/>
    <w:rsid w:val="00CD06DF"/>
    <w:rsid w:val="00CD08EC"/>
    <w:rsid w:val="00CD19A9"/>
    <w:rsid w:val="00CD1F4E"/>
    <w:rsid w:val="00CD4525"/>
    <w:rsid w:val="00CD5961"/>
    <w:rsid w:val="00CD714A"/>
    <w:rsid w:val="00CD74F9"/>
    <w:rsid w:val="00CD7AA1"/>
    <w:rsid w:val="00CE1E14"/>
    <w:rsid w:val="00CE278C"/>
    <w:rsid w:val="00CE2A3F"/>
    <w:rsid w:val="00CE37B6"/>
    <w:rsid w:val="00CE381E"/>
    <w:rsid w:val="00CE5BD1"/>
    <w:rsid w:val="00CE67C8"/>
    <w:rsid w:val="00CE68DE"/>
    <w:rsid w:val="00CF3F7D"/>
    <w:rsid w:val="00CF448D"/>
    <w:rsid w:val="00CF5A79"/>
    <w:rsid w:val="00CF687E"/>
    <w:rsid w:val="00CF6AA0"/>
    <w:rsid w:val="00CF744D"/>
    <w:rsid w:val="00CF77C9"/>
    <w:rsid w:val="00D00604"/>
    <w:rsid w:val="00D00F16"/>
    <w:rsid w:val="00D05D12"/>
    <w:rsid w:val="00D06467"/>
    <w:rsid w:val="00D07830"/>
    <w:rsid w:val="00D07DA2"/>
    <w:rsid w:val="00D10245"/>
    <w:rsid w:val="00D107BE"/>
    <w:rsid w:val="00D112B9"/>
    <w:rsid w:val="00D11FDD"/>
    <w:rsid w:val="00D12471"/>
    <w:rsid w:val="00D130C0"/>
    <w:rsid w:val="00D1312F"/>
    <w:rsid w:val="00D14702"/>
    <w:rsid w:val="00D1786C"/>
    <w:rsid w:val="00D179A3"/>
    <w:rsid w:val="00D17AF2"/>
    <w:rsid w:val="00D17F16"/>
    <w:rsid w:val="00D22627"/>
    <w:rsid w:val="00D235CE"/>
    <w:rsid w:val="00D23FEA"/>
    <w:rsid w:val="00D25780"/>
    <w:rsid w:val="00D25C3E"/>
    <w:rsid w:val="00D27D61"/>
    <w:rsid w:val="00D31036"/>
    <w:rsid w:val="00D31BAB"/>
    <w:rsid w:val="00D330DF"/>
    <w:rsid w:val="00D33460"/>
    <w:rsid w:val="00D33AC4"/>
    <w:rsid w:val="00D3645E"/>
    <w:rsid w:val="00D37971"/>
    <w:rsid w:val="00D417D3"/>
    <w:rsid w:val="00D43C73"/>
    <w:rsid w:val="00D443C7"/>
    <w:rsid w:val="00D44D9A"/>
    <w:rsid w:val="00D45084"/>
    <w:rsid w:val="00D45F0B"/>
    <w:rsid w:val="00D463D1"/>
    <w:rsid w:val="00D51D58"/>
    <w:rsid w:val="00D521C5"/>
    <w:rsid w:val="00D52351"/>
    <w:rsid w:val="00D5273E"/>
    <w:rsid w:val="00D529C6"/>
    <w:rsid w:val="00D53370"/>
    <w:rsid w:val="00D53406"/>
    <w:rsid w:val="00D53DA0"/>
    <w:rsid w:val="00D5403C"/>
    <w:rsid w:val="00D55606"/>
    <w:rsid w:val="00D561C4"/>
    <w:rsid w:val="00D56499"/>
    <w:rsid w:val="00D56BD8"/>
    <w:rsid w:val="00D609A8"/>
    <w:rsid w:val="00D6101E"/>
    <w:rsid w:val="00D62B21"/>
    <w:rsid w:val="00D63722"/>
    <w:rsid w:val="00D6384F"/>
    <w:rsid w:val="00D64468"/>
    <w:rsid w:val="00D64647"/>
    <w:rsid w:val="00D66300"/>
    <w:rsid w:val="00D66DBA"/>
    <w:rsid w:val="00D709F5"/>
    <w:rsid w:val="00D717A4"/>
    <w:rsid w:val="00D72603"/>
    <w:rsid w:val="00D74EB4"/>
    <w:rsid w:val="00D75449"/>
    <w:rsid w:val="00D77CA2"/>
    <w:rsid w:val="00D82A96"/>
    <w:rsid w:val="00D82B25"/>
    <w:rsid w:val="00D842B5"/>
    <w:rsid w:val="00D85343"/>
    <w:rsid w:val="00D8552C"/>
    <w:rsid w:val="00D8680C"/>
    <w:rsid w:val="00D879D6"/>
    <w:rsid w:val="00D87AEA"/>
    <w:rsid w:val="00D904CF"/>
    <w:rsid w:val="00D924B3"/>
    <w:rsid w:val="00D94BED"/>
    <w:rsid w:val="00D96FC3"/>
    <w:rsid w:val="00D97868"/>
    <w:rsid w:val="00DA47AF"/>
    <w:rsid w:val="00DA4F69"/>
    <w:rsid w:val="00DA61EA"/>
    <w:rsid w:val="00DA6F07"/>
    <w:rsid w:val="00DA7D05"/>
    <w:rsid w:val="00DB0CD4"/>
    <w:rsid w:val="00DB211E"/>
    <w:rsid w:val="00DB654B"/>
    <w:rsid w:val="00DB67BA"/>
    <w:rsid w:val="00DC0B1B"/>
    <w:rsid w:val="00DC0E1A"/>
    <w:rsid w:val="00DC11AC"/>
    <w:rsid w:val="00DC11E8"/>
    <w:rsid w:val="00DC13EF"/>
    <w:rsid w:val="00DC1909"/>
    <w:rsid w:val="00DC49DE"/>
    <w:rsid w:val="00DC611F"/>
    <w:rsid w:val="00DC680A"/>
    <w:rsid w:val="00DC6ACD"/>
    <w:rsid w:val="00DC7098"/>
    <w:rsid w:val="00DD09E0"/>
    <w:rsid w:val="00DD0D57"/>
    <w:rsid w:val="00DD3BEC"/>
    <w:rsid w:val="00DD4B3D"/>
    <w:rsid w:val="00DD54DF"/>
    <w:rsid w:val="00DD5BF2"/>
    <w:rsid w:val="00DD6209"/>
    <w:rsid w:val="00DD6267"/>
    <w:rsid w:val="00DD665C"/>
    <w:rsid w:val="00DE0F06"/>
    <w:rsid w:val="00DE13A5"/>
    <w:rsid w:val="00DE32CA"/>
    <w:rsid w:val="00DE397C"/>
    <w:rsid w:val="00DE3B3A"/>
    <w:rsid w:val="00DE64FB"/>
    <w:rsid w:val="00DE675D"/>
    <w:rsid w:val="00DE6C41"/>
    <w:rsid w:val="00DF1BFD"/>
    <w:rsid w:val="00DF2369"/>
    <w:rsid w:val="00DF2748"/>
    <w:rsid w:val="00DF371D"/>
    <w:rsid w:val="00DF4192"/>
    <w:rsid w:val="00DF42A0"/>
    <w:rsid w:val="00DF459C"/>
    <w:rsid w:val="00DF5763"/>
    <w:rsid w:val="00DF6E4C"/>
    <w:rsid w:val="00DF6F81"/>
    <w:rsid w:val="00E027C6"/>
    <w:rsid w:val="00E02B3B"/>
    <w:rsid w:val="00E03900"/>
    <w:rsid w:val="00E057E6"/>
    <w:rsid w:val="00E07E7D"/>
    <w:rsid w:val="00E1004D"/>
    <w:rsid w:val="00E112B1"/>
    <w:rsid w:val="00E112D1"/>
    <w:rsid w:val="00E1148E"/>
    <w:rsid w:val="00E12965"/>
    <w:rsid w:val="00E131C2"/>
    <w:rsid w:val="00E132F8"/>
    <w:rsid w:val="00E14544"/>
    <w:rsid w:val="00E15BE9"/>
    <w:rsid w:val="00E15E11"/>
    <w:rsid w:val="00E17ADA"/>
    <w:rsid w:val="00E20884"/>
    <w:rsid w:val="00E23418"/>
    <w:rsid w:val="00E23C2A"/>
    <w:rsid w:val="00E244F7"/>
    <w:rsid w:val="00E24E41"/>
    <w:rsid w:val="00E26775"/>
    <w:rsid w:val="00E27E33"/>
    <w:rsid w:val="00E30C44"/>
    <w:rsid w:val="00E30CF7"/>
    <w:rsid w:val="00E32DF0"/>
    <w:rsid w:val="00E349F0"/>
    <w:rsid w:val="00E3731A"/>
    <w:rsid w:val="00E37339"/>
    <w:rsid w:val="00E42814"/>
    <w:rsid w:val="00E435D3"/>
    <w:rsid w:val="00E43647"/>
    <w:rsid w:val="00E437B9"/>
    <w:rsid w:val="00E44AB1"/>
    <w:rsid w:val="00E47780"/>
    <w:rsid w:val="00E47B2C"/>
    <w:rsid w:val="00E52ADA"/>
    <w:rsid w:val="00E52D00"/>
    <w:rsid w:val="00E53DB8"/>
    <w:rsid w:val="00E545F5"/>
    <w:rsid w:val="00E55C43"/>
    <w:rsid w:val="00E56606"/>
    <w:rsid w:val="00E567EF"/>
    <w:rsid w:val="00E568CB"/>
    <w:rsid w:val="00E56F12"/>
    <w:rsid w:val="00E62C8B"/>
    <w:rsid w:val="00E63217"/>
    <w:rsid w:val="00E63B99"/>
    <w:rsid w:val="00E6402B"/>
    <w:rsid w:val="00E65086"/>
    <w:rsid w:val="00E65FF5"/>
    <w:rsid w:val="00E70A39"/>
    <w:rsid w:val="00E70B9E"/>
    <w:rsid w:val="00E70F9B"/>
    <w:rsid w:val="00E71B92"/>
    <w:rsid w:val="00E74B5F"/>
    <w:rsid w:val="00E757BB"/>
    <w:rsid w:val="00E76AB5"/>
    <w:rsid w:val="00E771E9"/>
    <w:rsid w:val="00E77C0C"/>
    <w:rsid w:val="00E83084"/>
    <w:rsid w:val="00E858A3"/>
    <w:rsid w:val="00E85A4F"/>
    <w:rsid w:val="00E90B90"/>
    <w:rsid w:val="00E91814"/>
    <w:rsid w:val="00E91A50"/>
    <w:rsid w:val="00E92929"/>
    <w:rsid w:val="00E92DC7"/>
    <w:rsid w:val="00E93239"/>
    <w:rsid w:val="00E94D1D"/>
    <w:rsid w:val="00E973D0"/>
    <w:rsid w:val="00EA3732"/>
    <w:rsid w:val="00EA3BB2"/>
    <w:rsid w:val="00EA3F1D"/>
    <w:rsid w:val="00EA45D4"/>
    <w:rsid w:val="00EA5947"/>
    <w:rsid w:val="00EA5F39"/>
    <w:rsid w:val="00EA6222"/>
    <w:rsid w:val="00EA7B2E"/>
    <w:rsid w:val="00EB20C3"/>
    <w:rsid w:val="00EB4131"/>
    <w:rsid w:val="00EB4715"/>
    <w:rsid w:val="00EB6DC3"/>
    <w:rsid w:val="00EC0B84"/>
    <w:rsid w:val="00EC0E43"/>
    <w:rsid w:val="00EC2418"/>
    <w:rsid w:val="00EC3761"/>
    <w:rsid w:val="00EC5235"/>
    <w:rsid w:val="00EC52A5"/>
    <w:rsid w:val="00EC5AC1"/>
    <w:rsid w:val="00EC6066"/>
    <w:rsid w:val="00EC7761"/>
    <w:rsid w:val="00EC7958"/>
    <w:rsid w:val="00EC7F47"/>
    <w:rsid w:val="00ED3EDB"/>
    <w:rsid w:val="00ED3FE6"/>
    <w:rsid w:val="00ED4031"/>
    <w:rsid w:val="00ED4114"/>
    <w:rsid w:val="00ED5285"/>
    <w:rsid w:val="00ED5EFD"/>
    <w:rsid w:val="00ED6D19"/>
    <w:rsid w:val="00EE2D1F"/>
    <w:rsid w:val="00EE3D73"/>
    <w:rsid w:val="00EE4CF6"/>
    <w:rsid w:val="00EE60DD"/>
    <w:rsid w:val="00EE6163"/>
    <w:rsid w:val="00EF1FDF"/>
    <w:rsid w:val="00EF601C"/>
    <w:rsid w:val="00EF6EDA"/>
    <w:rsid w:val="00F00B7E"/>
    <w:rsid w:val="00F01FF5"/>
    <w:rsid w:val="00F0451B"/>
    <w:rsid w:val="00F07E4D"/>
    <w:rsid w:val="00F10EBC"/>
    <w:rsid w:val="00F138A9"/>
    <w:rsid w:val="00F138FD"/>
    <w:rsid w:val="00F160ED"/>
    <w:rsid w:val="00F17EE9"/>
    <w:rsid w:val="00F20868"/>
    <w:rsid w:val="00F21360"/>
    <w:rsid w:val="00F21821"/>
    <w:rsid w:val="00F2281A"/>
    <w:rsid w:val="00F236C4"/>
    <w:rsid w:val="00F2376B"/>
    <w:rsid w:val="00F2601A"/>
    <w:rsid w:val="00F26E8D"/>
    <w:rsid w:val="00F277B8"/>
    <w:rsid w:val="00F33333"/>
    <w:rsid w:val="00F337D7"/>
    <w:rsid w:val="00F34A1A"/>
    <w:rsid w:val="00F352A2"/>
    <w:rsid w:val="00F3567F"/>
    <w:rsid w:val="00F36874"/>
    <w:rsid w:val="00F373C3"/>
    <w:rsid w:val="00F374D5"/>
    <w:rsid w:val="00F40F1C"/>
    <w:rsid w:val="00F41AA8"/>
    <w:rsid w:val="00F454F9"/>
    <w:rsid w:val="00F47129"/>
    <w:rsid w:val="00F50CB8"/>
    <w:rsid w:val="00F52D11"/>
    <w:rsid w:val="00F5454F"/>
    <w:rsid w:val="00F552C5"/>
    <w:rsid w:val="00F569CC"/>
    <w:rsid w:val="00F57C8A"/>
    <w:rsid w:val="00F628C8"/>
    <w:rsid w:val="00F63FBC"/>
    <w:rsid w:val="00F651FB"/>
    <w:rsid w:val="00F674FB"/>
    <w:rsid w:val="00F679C2"/>
    <w:rsid w:val="00F7083B"/>
    <w:rsid w:val="00F71324"/>
    <w:rsid w:val="00F715C9"/>
    <w:rsid w:val="00F72DCC"/>
    <w:rsid w:val="00F74035"/>
    <w:rsid w:val="00F74667"/>
    <w:rsid w:val="00F75FEE"/>
    <w:rsid w:val="00F76BF9"/>
    <w:rsid w:val="00F77327"/>
    <w:rsid w:val="00F7761A"/>
    <w:rsid w:val="00F77A28"/>
    <w:rsid w:val="00F81DAD"/>
    <w:rsid w:val="00F833CE"/>
    <w:rsid w:val="00F83C0F"/>
    <w:rsid w:val="00F83C10"/>
    <w:rsid w:val="00F84500"/>
    <w:rsid w:val="00F865DA"/>
    <w:rsid w:val="00F86DF4"/>
    <w:rsid w:val="00F86F48"/>
    <w:rsid w:val="00F875BC"/>
    <w:rsid w:val="00F92444"/>
    <w:rsid w:val="00F92F4E"/>
    <w:rsid w:val="00F934B2"/>
    <w:rsid w:val="00F9493E"/>
    <w:rsid w:val="00F949A5"/>
    <w:rsid w:val="00F96884"/>
    <w:rsid w:val="00F96D9E"/>
    <w:rsid w:val="00F973E2"/>
    <w:rsid w:val="00F977E4"/>
    <w:rsid w:val="00FA145F"/>
    <w:rsid w:val="00FA1655"/>
    <w:rsid w:val="00FA2B45"/>
    <w:rsid w:val="00FA40B0"/>
    <w:rsid w:val="00FA515D"/>
    <w:rsid w:val="00FA53C4"/>
    <w:rsid w:val="00FA5ECC"/>
    <w:rsid w:val="00FA654A"/>
    <w:rsid w:val="00FB28B3"/>
    <w:rsid w:val="00FB38E3"/>
    <w:rsid w:val="00FB439E"/>
    <w:rsid w:val="00FB5021"/>
    <w:rsid w:val="00FB7625"/>
    <w:rsid w:val="00FB7C0D"/>
    <w:rsid w:val="00FC11C7"/>
    <w:rsid w:val="00FC1F84"/>
    <w:rsid w:val="00FC207D"/>
    <w:rsid w:val="00FC2BEF"/>
    <w:rsid w:val="00FC34B0"/>
    <w:rsid w:val="00FC4046"/>
    <w:rsid w:val="00FC432C"/>
    <w:rsid w:val="00FC4C96"/>
    <w:rsid w:val="00FC7348"/>
    <w:rsid w:val="00FD23A8"/>
    <w:rsid w:val="00FD2707"/>
    <w:rsid w:val="00FD28BF"/>
    <w:rsid w:val="00FD29EE"/>
    <w:rsid w:val="00FD339A"/>
    <w:rsid w:val="00FD6408"/>
    <w:rsid w:val="00FD79CD"/>
    <w:rsid w:val="00FE01CD"/>
    <w:rsid w:val="00FE1881"/>
    <w:rsid w:val="00FE2208"/>
    <w:rsid w:val="00FE30D8"/>
    <w:rsid w:val="00FE373B"/>
    <w:rsid w:val="00FE4476"/>
    <w:rsid w:val="00FE47D6"/>
    <w:rsid w:val="00FE6146"/>
    <w:rsid w:val="00FE6610"/>
    <w:rsid w:val="00FE7A9C"/>
    <w:rsid w:val="00FF03C1"/>
    <w:rsid w:val="00FF1F26"/>
    <w:rsid w:val="00FF2110"/>
    <w:rsid w:val="00FF2A7E"/>
    <w:rsid w:val="00FF2D08"/>
    <w:rsid w:val="00FF4E72"/>
    <w:rsid w:val="00FF66E0"/>
    <w:rsid w:val="00FF6882"/>
    <w:rsid w:val="00FF68CA"/>
    <w:rsid w:val="00FF7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F7EF3-B4E4-4592-91AA-6A7AB912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06E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606E78"/>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606E78"/>
    <w:pPr>
      <w:keepNext/>
      <w:keepLines/>
      <w:spacing w:before="40" w:after="0"/>
      <w:outlineLvl w:val="2"/>
    </w:pPr>
    <w:rPr>
      <w:rFonts w:ascii="Cambria" w:eastAsia="Times New Roman" w:hAnsi="Cambria" w:cs="Times New Roman"/>
      <w:b/>
      <w:bCs/>
      <w:color w:val="4F81BD"/>
    </w:rPr>
  </w:style>
  <w:style w:type="paragraph" w:styleId="6">
    <w:name w:val="heading 6"/>
    <w:basedOn w:val="a"/>
    <w:next w:val="a"/>
    <w:link w:val="60"/>
    <w:qFormat/>
    <w:rsid w:val="002B1D50"/>
    <w:pPr>
      <w:keepNext/>
      <w:spacing w:after="0" w:line="240" w:lineRule="auto"/>
      <w:outlineLvl w:val="5"/>
    </w:pPr>
    <w:rPr>
      <w:rFonts w:ascii="Times New Roman" w:eastAsia="Times New Roman" w:hAnsi="Times New Roman"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E78"/>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uiPriority w:val="9"/>
    <w:semiHidden/>
    <w:unhideWhenUsed/>
    <w:qFormat/>
    <w:rsid w:val="00606E78"/>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
    <w:next w:val="a"/>
    <w:unhideWhenUsed/>
    <w:qFormat/>
    <w:rsid w:val="00606E78"/>
    <w:pPr>
      <w:keepNext/>
      <w:keepLines/>
      <w:spacing w:before="200" w:after="0" w:line="276" w:lineRule="auto"/>
      <w:outlineLvl w:val="2"/>
    </w:pPr>
    <w:rPr>
      <w:rFonts w:ascii="Cambria" w:eastAsia="Times New Roman" w:hAnsi="Cambria" w:cs="Times New Roman"/>
      <w:b/>
      <w:bCs/>
      <w:color w:val="4F81BD"/>
    </w:rPr>
  </w:style>
  <w:style w:type="numbering" w:customStyle="1" w:styleId="11">
    <w:name w:val="Нет списка1"/>
    <w:next w:val="a2"/>
    <w:uiPriority w:val="99"/>
    <w:semiHidden/>
    <w:unhideWhenUsed/>
    <w:rsid w:val="00606E78"/>
  </w:style>
  <w:style w:type="paragraph" w:styleId="a3">
    <w:name w:val="List Paragraph"/>
    <w:aliases w:val="маркированный,список,_список,Heading1,Colorful List - Accent 11,Абзац списка основной"/>
    <w:basedOn w:val="a"/>
    <w:link w:val="a4"/>
    <w:uiPriority w:val="34"/>
    <w:qFormat/>
    <w:rsid w:val="00606E78"/>
    <w:pPr>
      <w:spacing w:after="200" w:line="276" w:lineRule="auto"/>
      <w:ind w:left="720"/>
      <w:contextualSpacing/>
    </w:pPr>
    <w:rPr>
      <w:rFonts w:ascii="Calibri" w:eastAsia="Calibri" w:hAnsi="Calibri" w:cs="Times New Roman"/>
    </w:rPr>
  </w:style>
  <w:style w:type="character" w:styleId="a5">
    <w:name w:val="Hyperlink"/>
    <w:basedOn w:val="a0"/>
    <w:uiPriority w:val="99"/>
    <w:unhideWhenUsed/>
    <w:rsid w:val="00606E78"/>
    <w:rPr>
      <w:color w:val="0000FF"/>
      <w:u w:val="single"/>
    </w:rPr>
  </w:style>
  <w:style w:type="paragraph" w:styleId="a6">
    <w:name w:val="Normal (Web)"/>
    <w:aliases w:val="Знак4 Знак,Знак4 Знак Знак Знак,Обычный (Web)1 Знак,Обычный (веб) Знак1 Знак,Обычный (веб) Знак Знак1 Знак,Знак Знак1 Знак Знак1,Знак Знак1 Знак Знак Знак,Знак Знак Знак Знак Зн Знак,Обычный (веб) Знак Знак Знак Знак Знак Знак Знак"/>
    <w:basedOn w:val="a"/>
    <w:link w:val="a7"/>
    <w:uiPriority w:val="99"/>
    <w:unhideWhenUsed/>
    <w:qFormat/>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06E78"/>
    <w:rPr>
      <w:b/>
      <w:bCs/>
    </w:rPr>
  </w:style>
  <w:style w:type="paragraph" w:customStyle="1" w:styleId="Default">
    <w:name w:val="Default"/>
    <w:rsid w:val="00606E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0">
    <w:name w:val="A7"/>
    <w:uiPriority w:val="99"/>
    <w:rsid w:val="00606E78"/>
    <w:rPr>
      <w:color w:val="000000"/>
      <w:sz w:val="20"/>
      <w:szCs w:val="20"/>
    </w:rPr>
  </w:style>
  <w:style w:type="paragraph" w:styleId="a9">
    <w:name w:val="footnote text"/>
    <w:basedOn w:val="a"/>
    <w:link w:val="aa"/>
    <w:semiHidden/>
    <w:rsid w:val="00606E78"/>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606E78"/>
    <w:rPr>
      <w:rFonts w:ascii="Times New Roman" w:eastAsia="Times New Roman" w:hAnsi="Times New Roman" w:cs="Times New Roman"/>
      <w:sz w:val="20"/>
      <w:szCs w:val="20"/>
      <w:lang w:eastAsia="ru-RU"/>
    </w:rPr>
  </w:style>
  <w:style w:type="paragraph" w:styleId="22">
    <w:name w:val="Body Text 2"/>
    <w:basedOn w:val="a"/>
    <w:link w:val="23"/>
    <w:rsid w:val="00606E78"/>
    <w:pPr>
      <w:spacing w:after="0" w:line="240" w:lineRule="auto"/>
    </w:pPr>
    <w:rPr>
      <w:rFonts w:ascii="Times New Roman" w:eastAsia="Times New Roman" w:hAnsi="Times New Roman" w:cs="Times New Roman"/>
      <w:b/>
      <w:bCs/>
      <w:sz w:val="24"/>
      <w:szCs w:val="24"/>
      <w:lang w:eastAsia="ru-RU"/>
    </w:rPr>
  </w:style>
  <w:style w:type="character" w:customStyle="1" w:styleId="23">
    <w:name w:val="Основной текст 2 Знак"/>
    <w:basedOn w:val="a0"/>
    <w:link w:val="22"/>
    <w:rsid w:val="00606E78"/>
    <w:rPr>
      <w:rFonts w:ascii="Times New Roman" w:eastAsia="Times New Roman" w:hAnsi="Times New Roman" w:cs="Times New Roman"/>
      <w:b/>
      <w:bCs/>
      <w:sz w:val="24"/>
      <w:szCs w:val="24"/>
      <w:lang w:eastAsia="ru-RU"/>
    </w:rPr>
  </w:style>
  <w:style w:type="paragraph" w:customStyle="1" w:styleId="j12">
    <w:name w:val="j12"/>
    <w:basedOn w:val="a"/>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606E78"/>
  </w:style>
  <w:style w:type="character" w:customStyle="1" w:styleId="s3">
    <w:name w:val="s3"/>
    <w:basedOn w:val="a0"/>
    <w:rsid w:val="00606E78"/>
  </w:style>
  <w:style w:type="character" w:customStyle="1" w:styleId="s9">
    <w:name w:val="s9"/>
    <w:basedOn w:val="a0"/>
    <w:rsid w:val="00606E78"/>
  </w:style>
  <w:style w:type="paragraph" w:customStyle="1" w:styleId="j11">
    <w:name w:val="j11"/>
    <w:basedOn w:val="a"/>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606E78"/>
  </w:style>
  <w:style w:type="paragraph" w:styleId="HTML">
    <w:name w:val="HTML Preformatted"/>
    <w:basedOn w:val="a"/>
    <w:link w:val="HTML0"/>
    <w:uiPriority w:val="99"/>
    <w:unhideWhenUsed/>
    <w:rsid w:val="0060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06E78"/>
    <w:rPr>
      <w:rFonts w:ascii="Courier New" w:eastAsia="Times New Roman" w:hAnsi="Courier New" w:cs="Courier New"/>
      <w:sz w:val="20"/>
      <w:szCs w:val="20"/>
      <w:lang w:eastAsia="ru-RU"/>
    </w:rPr>
  </w:style>
  <w:style w:type="character" w:customStyle="1" w:styleId="j21">
    <w:name w:val="j21"/>
    <w:basedOn w:val="a0"/>
    <w:rsid w:val="00606E78"/>
  </w:style>
  <w:style w:type="paragraph" w:customStyle="1" w:styleId="9">
    <w:name w:val="Стиль9"/>
    <w:basedOn w:val="a"/>
    <w:next w:val="a6"/>
    <w:rsid w:val="00606E7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60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606E78"/>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606E78"/>
    <w:rPr>
      <w:rFonts w:ascii="Calibri" w:eastAsia="Calibri" w:hAnsi="Calibri" w:cs="Times New Roman"/>
    </w:rPr>
  </w:style>
  <w:style w:type="paragraph" w:styleId="ae">
    <w:name w:val="footer"/>
    <w:basedOn w:val="a"/>
    <w:link w:val="af"/>
    <w:uiPriority w:val="99"/>
    <w:unhideWhenUsed/>
    <w:rsid w:val="00606E78"/>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606E78"/>
    <w:rPr>
      <w:rFonts w:ascii="Calibri" w:eastAsia="Calibri" w:hAnsi="Calibri" w:cs="Times New Roman"/>
    </w:rPr>
  </w:style>
  <w:style w:type="paragraph" w:customStyle="1" w:styleId="af0">
    <w:name w:val="Стиль"/>
    <w:rsid w:val="00606E7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606E78"/>
    <w:rPr>
      <w:rFonts w:ascii="Cambria" w:eastAsia="Times New Roman" w:hAnsi="Cambria" w:cs="Times New Roman"/>
      <w:b/>
      <w:bCs/>
      <w:color w:val="4F81BD"/>
    </w:rPr>
  </w:style>
  <w:style w:type="character" w:styleId="af1">
    <w:name w:val="Placeholder Text"/>
    <w:basedOn w:val="a0"/>
    <w:uiPriority w:val="99"/>
    <w:semiHidden/>
    <w:rsid w:val="00606E78"/>
    <w:rPr>
      <w:color w:val="808080"/>
    </w:rPr>
  </w:style>
  <w:style w:type="paragraph" w:styleId="af2">
    <w:name w:val="Balloon Text"/>
    <w:basedOn w:val="a"/>
    <w:link w:val="af3"/>
    <w:uiPriority w:val="99"/>
    <w:semiHidden/>
    <w:unhideWhenUsed/>
    <w:rsid w:val="00606E78"/>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606E78"/>
    <w:rPr>
      <w:rFonts w:ascii="Tahoma" w:eastAsia="Calibri" w:hAnsi="Tahoma" w:cs="Tahoma"/>
      <w:sz w:val="16"/>
      <w:szCs w:val="16"/>
    </w:rPr>
  </w:style>
  <w:style w:type="paragraph" w:customStyle="1" w:styleId="Pa13">
    <w:name w:val="Pa13"/>
    <w:basedOn w:val="Default"/>
    <w:next w:val="Default"/>
    <w:uiPriority w:val="99"/>
    <w:rsid w:val="00606E78"/>
    <w:pPr>
      <w:spacing w:line="181" w:lineRule="atLeast"/>
    </w:pPr>
    <w:rPr>
      <w:rFonts w:ascii="PT Sans" w:hAnsi="PT Sans"/>
      <w:color w:val="auto"/>
    </w:rPr>
  </w:style>
  <w:style w:type="paragraph" w:customStyle="1" w:styleId="Pa3">
    <w:name w:val="Pa3"/>
    <w:basedOn w:val="Default"/>
    <w:next w:val="Default"/>
    <w:uiPriority w:val="99"/>
    <w:rsid w:val="00606E78"/>
    <w:pPr>
      <w:spacing w:line="181" w:lineRule="atLeast"/>
    </w:pPr>
    <w:rPr>
      <w:rFonts w:ascii="PT Sans" w:hAnsi="PT Sans"/>
      <w:color w:val="auto"/>
    </w:rPr>
  </w:style>
  <w:style w:type="paragraph" w:styleId="af4">
    <w:name w:val="Body Text"/>
    <w:basedOn w:val="a"/>
    <w:link w:val="af5"/>
    <w:uiPriority w:val="99"/>
    <w:rsid w:val="00606E78"/>
    <w:pPr>
      <w:spacing w:after="0" w:line="240" w:lineRule="auto"/>
    </w:pPr>
    <w:rPr>
      <w:rFonts w:ascii="KZ Times New Roman" w:eastAsia="Times New Roman" w:hAnsi="KZ Times New Roman" w:cs="Times New Roman"/>
      <w:sz w:val="14"/>
      <w:szCs w:val="14"/>
      <w:lang w:val="ru-MD"/>
    </w:rPr>
  </w:style>
  <w:style w:type="character" w:customStyle="1" w:styleId="af5">
    <w:name w:val="Основной текст Знак"/>
    <w:basedOn w:val="a0"/>
    <w:link w:val="af4"/>
    <w:uiPriority w:val="99"/>
    <w:rsid w:val="00606E78"/>
    <w:rPr>
      <w:rFonts w:ascii="KZ Times New Roman" w:eastAsia="Times New Roman" w:hAnsi="KZ Times New Roman" w:cs="Times New Roman"/>
      <w:sz w:val="14"/>
      <w:szCs w:val="14"/>
      <w:lang w:val="ru-MD"/>
    </w:rPr>
  </w:style>
  <w:style w:type="paragraph" w:customStyle="1" w:styleId="af6">
    <w:name w:val="ШапкаТаблицы"/>
    <w:basedOn w:val="a"/>
    <w:next w:val="af7"/>
    <w:link w:val="af8"/>
    <w:rsid w:val="00606E78"/>
    <w:pPr>
      <w:spacing w:after="0" w:line="240" w:lineRule="auto"/>
      <w:jc w:val="center"/>
    </w:pPr>
    <w:rPr>
      <w:rFonts w:ascii="Times New Roman" w:eastAsia="Times New Roman" w:hAnsi="Times New Roman" w:cs="Times New Roman"/>
      <w:sz w:val="16"/>
      <w:szCs w:val="20"/>
      <w:lang w:eastAsia="ru-RU"/>
    </w:rPr>
  </w:style>
  <w:style w:type="paragraph" w:customStyle="1" w:styleId="af7">
    <w:name w:val="Боковик"/>
    <w:basedOn w:val="a"/>
    <w:uiPriority w:val="99"/>
    <w:rsid w:val="00606E78"/>
    <w:pPr>
      <w:spacing w:after="0" w:line="240" w:lineRule="auto"/>
    </w:pPr>
    <w:rPr>
      <w:rFonts w:ascii="Times New Roman" w:eastAsia="Times New Roman" w:hAnsi="Times New Roman" w:cs="Times New Roman"/>
      <w:sz w:val="16"/>
      <w:szCs w:val="20"/>
      <w:lang w:eastAsia="ru-RU"/>
    </w:rPr>
  </w:style>
  <w:style w:type="paragraph" w:customStyle="1" w:styleId="af9">
    <w:name w:val="Столбец"/>
    <w:basedOn w:val="a"/>
    <w:uiPriority w:val="99"/>
    <w:rsid w:val="00606E78"/>
    <w:pPr>
      <w:spacing w:after="0" w:line="240" w:lineRule="auto"/>
      <w:jc w:val="right"/>
    </w:pPr>
    <w:rPr>
      <w:rFonts w:ascii="Times New Roman" w:eastAsia="Times New Roman" w:hAnsi="Times New Roman" w:cs="Times New Roman"/>
      <w:sz w:val="16"/>
      <w:szCs w:val="20"/>
      <w:lang w:eastAsia="ru-RU"/>
    </w:rPr>
  </w:style>
  <w:style w:type="paragraph" w:customStyle="1" w:styleId="afa">
    <w:name w:val="ОснТекст:"/>
    <w:basedOn w:val="a"/>
    <w:rsid w:val="00606E78"/>
    <w:pPr>
      <w:autoSpaceDE w:val="0"/>
      <w:autoSpaceDN w:val="0"/>
      <w:spacing w:after="120" w:line="240" w:lineRule="auto"/>
      <w:ind w:firstLine="709"/>
      <w:jc w:val="both"/>
    </w:pPr>
    <w:rPr>
      <w:rFonts w:ascii="Arial" w:eastAsia="Times New Roman" w:hAnsi="Arial" w:cs="Arial"/>
      <w:sz w:val="20"/>
      <w:szCs w:val="20"/>
      <w:lang w:eastAsia="ru-RU"/>
    </w:rPr>
  </w:style>
  <w:style w:type="paragraph" w:customStyle="1" w:styleId="F">
    <w:name w:val="Обычный/F"/>
    <w:rsid w:val="00606E78"/>
    <w:pPr>
      <w:autoSpaceDE w:val="0"/>
      <w:autoSpaceDN w:val="0"/>
      <w:spacing w:after="0" w:line="240" w:lineRule="auto"/>
    </w:pPr>
    <w:rPr>
      <w:rFonts w:ascii="Arial" w:eastAsia="Times New Roman" w:hAnsi="Arial" w:cs="Arial"/>
      <w:sz w:val="20"/>
      <w:szCs w:val="20"/>
      <w:lang w:eastAsia="ru-RU"/>
    </w:rPr>
  </w:style>
  <w:style w:type="paragraph" w:customStyle="1" w:styleId="730eniiaiieoaeno2">
    <w:name w:val="730eniiaiie oaeno 2"/>
    <w:rsid w:val="00606E78"/>
    <w:pPr>
      <w:widowControl w:val="0"/>
      <w:autoSpaceDE w:val="0"/>
      <w:autoSpaceDN w:val="0"/>
      <w:spacing w:after="0" w:line="-340" w:lineRule="auto"/>
      <w:ind w:firstLine="510"/>
      <w:jc w:val="both"/>
    </w:pPr>
    <w:rPr>
      <w:rFonts w:ascii="Arial" w:eastAsia="Times New Roman" w:hAnsi="Arial" w:cs="Arial"/>
      <w:sz w:val="20"/>
      <w:szCs w:val="20"/>
      <w:lang w:eastAsia="ru-RU"/>
    </w:rPr>
  </w:style>
  <w:style w:type="character" w:customStyle="1" w:styleId="af8">
    <w:name w:val="ШапкаТаблицы Знак"/>
    <w:link w:val="af6"/>
    <w:rsid w:val="00606E78"/>
    <w:rPr>
      <w:rFonts w:ascii="Times New Roman" w:eastAsia="Times New Roman" w:hAnsi="Times New Roman" w:cs="Times New Roman"/>
      <w:sz w:val="16"/>
      <w:szCs w:val="20"/>
      <w:lang w:eastAsia="ru-RU"/>
    </w:rPr>
  </w:style>
  <w:style w:type="paragraph" w:customStyle="1" w:styleId="32">
    <w:name w:val="Обычный3"/>
    <w:rsid w:val="00606E7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irst">
    <w:name w:val="First"/>
    <w:basedOn w:val="a"/>
    <w:next w:val="a"/>
    <w:rsid w:val="00606E78"/>
    <w:pPr>
      <w:autoSpaceDE w:val="0"/>
      <w:autoSpaceDN w:val="0"/>
      <w:spacing w:before="160" w:after="0" w:line="240" w:lineRule="auto"/>
      <w:jc w:val="both"/>
    </w:pPr>
    <w:rPr>
      <w:rFonts w:ascii="Arial" w:eastAsia="Times New Roman" w:hAnsi="Arial" w:cs="Arial"/>
      <w:sz w:val="20"/>
      <w:szCs w:val="20"/>
      <w:lang w:eastAsia="ru-RU"/>
    </w:rPr>
  </w:style>
  <w:style w:type="character" w:customStyle="1" w:styleId="a7">
    <w:name w:val="Обычный (веб) Знак"/>
    <w:aliases w:val="Знак4 Знак Знак,Знак4 Знак Знак Знак Знак,Обычный (Web)1 Знак Знак,Обычный (веб) Знак1 Знак Знак,Обычный (веб) Знак Знак1 Знак Знак,Знак Знак1 Знак Знак1 Знак,Знак Знак1 Знак Знак Знак Знак,Знак Знак Знак Знак Зн Знак Знак"/>
    <w:basedOn w:val="a0"/>
    <w:link w:val="a6"/>
    <w:uiPriority w:val="99"/>
    <w:locked/>
    <w:rsid w:val="00606E78"/>
    <w:rPr>
      <w:rFonts w:ascii="Times New Roman" w:eastAsia="Times New Roman" w:hAnsi="Times New Roman" w:cs="Times New Roman"/>
      <w:sz w:val="24"/>
      <w:szCs w:val="24"/>
      <w:lang w:eastAsia="ru-RU"/>
    </w:rPr>
  </w:style>
  <w:style w:type="character" w:customStyle="1" w:styleId="a4">
    <w:name w:val="Абзац списка Знак"/>
    <w:aliases w:val="маркированный Знак,список Знак,_список Знак,Heading1 Знак,Colorful List - Accent 11 Знак,Абзац списка основной Знак"/>
    <w:basedOn w:val="a0"/>
    <w:link w:val="a3"/>
    <w:uiPriority w:val="34"/>
    <w:locked/>
    <w:rsid w:val="00606E78"/>
    <w:rPr>
      <w:rFonts w:ascii="Calibri" w:eastAsia="Calibri" w:hAnsi="Calibri" w:cs="Times New Roman"/>
    </w:rPr>
  </w:style>
  <w:style w:type="paragraph" w:styleId="afb">
    <w:name w:val="No Spacing"/>
    <w:aliases w:val="норма,Обя,No Spacing1,мелкий,мой рабочий,Айгерим,свой,Без интервала11,No Spacing,Эльдар,Без интеБез интервала,14 TNR,No Spacing11,МОЙ СТИЛЬ,без интервала,Без интервала111,исполнитель,Без интерваль,Елжан,СНОС,ARSH_N"/>
    <w:link w:val="afc"/>
    <w:uiPriority w:val="1"/>
    <w:qFormat/>
    <w:rsid w:val="00606E78"/>
    <w:pPr>
      <w:widowControl w:val="0"/>
      <w:suppressAutoHyphens/>
      <w:spacing w:after="0" w:line="240" w:lineRule="auto"/>
    </w:pPr>
    <w:rPr>
      <w:rFonts w:ascii="Times New Roman" w:eastAsia="Arial Unicode MS" w:hAnsi="Times New Roman" w:cs="Times New Roman"/>
      <w:kern w:val="1"/>
      <w:sz w:val="24"/>
      <w:lang w:eastAsia="ar-SA"/>
    </w:rPr>
  </w:style>
  <w:style w:type="character" w:customStyle="1" w:styleId="afc">
    <w:name w:val="Без интервала Знак"/>
    <w:aliases w:val="норма Знак,Обя Знак,No Spacing1 Знак,мелкий Знак,мой рабочий Знак,Айгерим Знак,свой Знак,Без интервала11 Знак,No Spacing Знак,Эльдар Знак,Без интеБез интервала Знак,14 TNR Знак,No Spacing11 Знак,МОЙ СТИЛЬ Знак,без интервала Знак"/>
    <w:link w:val="afb"/>
    <w:uiPriority w:val="1"/>
    <w:qFormat/>
    <w:locked/>
    <w:rsid w:val="00606E78"/>
    <w:rPr>
      <w:rFonts w:ascii="Times New Roman" w:eastAsia="Arial Unicode MS" w:hAnsi="Times New Roman" w:cs="Times New Roman"/>
      <w:kern w:val="1"/>
      <w:sz w:val="24"/>
      <w:lang w:eastAsia="ar-SA"/>
    </w:rPr>
  </w:style>
  <w:style w:type="paragraph" w:customStyle="1" w:styleId="12">
    <w:name w:val="Абзац списка1"/>
    <w:basedOn w:val="a"/>
    <w:uiPriority w:val="99"/>
    <w:qFormat/>
    <w:rsid w:val="00606E78"/>
    <w:pPr>
      <w:spacing w:after="0" w:line="240" w:lineRule="auto"/>
      <w:ind w:left="720" w:firstLine="709"/>
      <w:jc w:val="both"/>
    </w:pPr>
    <w:rPr>
      <w:rFonts w:ascii="Times New Roman" w:eastAsia="Times New Roman" w:hAnsi="Times New Roman" w:cs="Times New Roman"/>
      <w:sz w:val="24"/>
      <w:szCs w:val="24"/>
      <w:lang w:eastAsia="ru-RU"/>
    </w:rPr>
  </w:style>
  <w:style w:type="paragraph" w:customStyle="1" w:styleId="100">
    <w:name w:val="Стиль10"/>
    <w:basedOn w:val="a"/>
    <w:uiPriority w:val="99"/>
    <w:rsid w:val="00606E78"/>
    <w:pPr>
      <w:widowControl w:val="0"/>
      <w:tabs>
        <w:tab w:val="num" w:pos="720"/>
      </w:tabs>
      <w:spacing w:after="0" w:line="240" w:lineRule="auto"/>
      <w:ind w:firstLine="567"/>
      <w:jc w:val="both"/>
    </w:pPr>
    <w:rPr>
      <w:rFonts w:ascii="Times New Roman" w:eastAsia="Arial Unicode MS" w:hAnsi="Times New Roman" w:cs="Times New Roman"/>
      <w:iCs/>
      <w:color w:val="000000"/>
      <w:sz w:val="28"/>
      <w:szCs w:val="28"/>
      <w:lang w:eastAsia="ru-RU"/>
    </w:rPr>
  </w:style>
  <w:style w:type="paragraph" w:customStyle="1" w:styleId="Pa0">
    <w:name w:val="Pa0"/>
    <w:basedOn w:val="Default"/>
    <w:next w:val="Default"/>
    <w:uiPriority w:val="99"/>
    <w:rsid w:val="00606E78"/>
    <w:pPr>
      <w:spacing w:line="141" w:lineRule="atLeast"/>
    </w:pPr>
    <w:rPr>
      <w:rFonts w:ascii="PT Sans" w:hAnsi="PT Sans"/>
      <w:color w:val="auto"/>
    </w:rPr>
  </w:style>
  <w:style w:type="paragraph" w:customStyle="1" w:styleId="Pa16">
    <w:name w:val="Pa16"/>
    <w:basedOn w:val="Default"/>
    <w:next w:val="Default"/>
    <w:uiPriority w:val="99"/>
    <w:rsid w:val="00606E78"/>
    <w:pPr>
      <w:spacing w:line="141" w:lineRule="atLeast"/>
    </w:pPr>
    <w:rPr>
      <w:rFonts w:ascii="PT Sans" w:hAnsi="PT Sans"/>
      <w:color w:val="auto"/>
    </w:rPr>
  </w:style>
  <w:style w:type="paragraph" w:styleId="24">
    <w:name w:val="Body Text Indent 2"/>
    <w:aliases w:val=" Знак5"/>
    <w:basedOn w:val="a"/>
    <w:link w:val="25"/>
    <w:rsid w:val="00606E78"/>
    <w:pPr>
      <w:spacing w:after="120" w:line="480" w:lineRule="auto"/>
      <w:ind w:left="283"/>
    </w:pPr>
    <w:rPr>
      <w:rFonts w:ascii="Times New Roman" w:eastAsia="Batang" w:hAnsi="Times New Roman" w:cs="Times New Roman"/>
      <w:sz w:val="24"/>
      <w:szCs w:val="24"/>
      <w:lang w:eastAsia="ko-KR"/>
    </w:rPr>
  </w:style>
  <w:style w:type="character" w:customStyle="1" w:styleId="25">
    <w:name w:val="Основной текст с отступом 2 Знак"/>
    <w:aliases w:val=" Знак5 Знак"/>
    <w:basedOn w:val="a0"/>
    <w:link w:val="24"/>
    <w:rsid w:val="00606E78"/>
    <w:rPr>
      <w:rFonts w:ascii="Times New Roman" w:eastAsia="Batang" w:hAnsi="Times New Roman" w:cs="Times New Roman"/>
      <w:sz w:val="24"/>
      <w:szCs w:val="24"/>
      <w:lang w:eastAsia="ko-KR"/>
    </w:rPr>
  </w:style>
  <w:style w:type="paragraph" w:customStyle="1" w:styleId="FR2">
    <w:name w:val="FR2"/>
    <w:rsid w:val="00606E78"/>
    <w:pPr>
      <w:widowControl w:val="0"/>
      <w:spacing w:after="0" w:line="240" w:lineRule="auto"/>
      <w:ind w:left="400"/>
    </w:pPr>
    <w:rPr>
      <w:rFonts w:ascii="Times New Roman" w:eastAsia="Times New Roman" w:hAnsi="Times New Roman" w:cs="Times New Roman"/>
      <w:b/>
      <w:snapToGrid w:val="0"/>
      <w:sz w:val="12"/>
      <w:szCs w:val="20"/>
      <w:lang w:eastAsia="ru-RU"/>
    </w:rPr>
  </w:style>
  <w:style w:type="paragraph" w:customStyle="1" w:styleId="afd">
    <w:name w:val="Наименование"/>
    <w:basedOn w:val="afe"/>
    <w:next w:val="afe"/>
    <w:rsid w:val="00606E78"/>
    <w:pPr>
      <w:spacing w:before="360" w:after="80"/>
      <w:ind w:left="0" w:firstLine="0"/>
      <w:jc w:val="center"/>
    </w:pPr>
    <w:rPr>
      <w:b/>
      <w:noProof w:val="0"/>
      <w:sz w:val="24"/>
    </w:rPr>
  </w:style>
  <w:style w:type="paragraph" w:customStyle="1" w:styleId="First0">
    <w:name w:val="FirstОснТекст"/>
    <w:basedOn w:val="afe"/>
    <w:next w:val="afe"/>
    <w:rsid w:val="00606E78"/>
    <w:pPr>
      <w:spacing w:before="160"/>
      <w:ind w:left="0" w:firstLine="0"/>
    </w:pPr>
    <w:rPr>
      <w:noProof w:val="0"/>
      <w:color w:val="000000"/>
    </w:rPr>
  </w:style>
  <w:style w:type="paragraph" w:customStyle="1" w:styleId="26">
    <w:name w:val="Глав2"/>
    <w:basedOn w:val="afe"/>
    <w:autoRedefine/>
    <w:rsid w:val="00606E78"/>
    <w:pPr>
      <w:spacing w:before="120" w:after="40"/>
      <w:ind w:left="0" w:firstLine="0"/>
      <w:jc w:val="left"/>
    </w:pPr>
    <w:rPr>
      <w:rFonts w:ascii="Arial" w:hAnsi="Arial" w:cs="Arial"/>
      <w:noProof w:val="0"/>
      <w:sz w:val="18"/>
      <w:szCs w:val="18"/>
    </w:rPr>
  </w:style>
  <w:style w:type="paragraph" w:customStyle="1" w:styleId="afe">
    <w:name w:val="Оснтекст"/>
    <w:rsid w:val="00606E78"/>
    <w:pPr>
      <w:spacing w:after="0" w:line="240" w:lineRule="auto"/>
      <w:ind w:left="397" w:hanging="397"/>
      <w:jc w:val="both"/>
    </w:pPr>
    <w:rPr>
      <w:rFonts w:ascii="Times New Roman" w:eastAsia="Times New Roman" w:hAnsi="Times New Roman" w:cs="Times New Roman"/>
      <w:noProof/>
      <w:sz w:val="20"/>
      <w:szCs w:val="20"/>
      <w:lang w:eastAsia="ru-RU"/>
    </w:rPr>
  </w:style>
  <w:style w:type="paragraph" w:customStyle="1" w:styleId="aff">
    <w:name w:val="Название должности"/>
    <w:next w:val="a"/>
    <w:rsid w:val="00606E78"/>
    <w:pPr>
      <w:spacing w:before="40" w:after="40" w:line="220" w:lineRule="atLeast"/>
    </w:pPr>
    <w:rPr>
      <w:rFonts w:ascii="Garamond" w:eastAsia="Times New Roman" w:hAnsi="Garamond" w:cs="Times New Roman"/>
      <w:i/>
      <w:spacing w:val="5"/>
      <w:sz w:val="23"/>
      <w:szCs w:val="20"/>
      <w:lang w:eastAsia="ru-RU"/>
    </w:rPr>
  </w:style>
  <w:style w:type="paragraph" w:customStyle="1" w:styleId="13">
    <w:name w:val="О1ычный"/>
    <w:rsid w:val="00606E78"/>
    <w:pPr>
      <w:widowControl w:val="0"/>
      <w:autoSpaceDE w:val="0"/>
      <w:autoSpaceDN w:val="0"/>
      <w:spacing w:after="0" w:line="240" w:lineRule="auto"/>
    </w:pPr>
    <w:rPr>
      <w:rFonts w:ascii="Arial" w:eastAsia="Times New Roman" w:hAnsi="Arial" w:cs="Arial"/>
      <w:sz w:val="24"/>
      <w:szCs w:val="24"/>
      <w:lang w:eastAsia="ru-RU"/>
    </w:rPr>
  </w:style>
  <w:style w:type="paragraph" w:customStyle="1" w:styleId="aff0">
    <w:name w:val="Название предприятия"/>
    <w:basedOn w:val="a"/>
    <w:next w:val="a"/>
    <w:rsid w:val="00606E78"/>
    <w:pPr>
      <w:tabs>
        <w:tab w:val="left" w:pos="1440"/>
        <w:tab w:val="right" w:pos="6480"/>
      </w:tabs>
      <w:spacing w:before="220" w:after="0" w:line="220" w:lineRule="atLeast"/>
    </w:pPr>
    <w:rPr>
      <w:rFonts w:ascii="Garamond" w:eastAsia="Times New Roman" w:hAnsi="Garamond" w:cs="Times New Roman"/>
      <w:lang w:eastAsia="ru-RU"/>
    </w:rPr>
  </w:style>
  <w:style w:type="paragraph" w:styleId="33">
    <w:name w:val="Body Text Indent 3"/>
    <w:basedOn w:val="a"/>
    <w:link w:val="34"/>
    <w:unhideWhenUsed/>
    <w:rsid w:val="00606E78"/>
    <w:pPr>
      <w:spacing w:after="120" w:line="276" w:lineRule="auto"/>
      <w:ind w:left="283"/>
    </w:pPr>
    <w:rPr>
      <w:rFonts w:ascii="Calibri" w:eastAsia="Calibri" w:hAnsi="Calibri" w:cs="Times New Roman"/>
      <w:sz w:val="16"/>
      <w:szCs w:val="16"/>
    </w:rPr>
  </w:style>
  <w:style w:type="character" w:customStyle="1" w:styleId="34">
    <w:name w:val="Основной текст с отступом 3 Знак"/>
    <w:basedOn w:val="a0"/>
    <w:link w:val="33"/>
    <w:rsid w:val="00606E78"/>
    <w:rPr>
      <w:rFonts w:ascii="Calibri" w:eastAsia="Calibri" w:hAnsi="Calibri" w:cs="Times New Roman"/>
      <w:sz w:val="16"/>
      <w:szCs w:val="16"/>
    </w:rPr>
  </w:style>
  <w:style w:type="character" w:customStyle="1" w:styleId="20">
    <w:name w:val="Заголовок 2 Знак"/>
    <w:basedOn w:val="a0"/>
    <w:link w:val="2"/>
    <w:rsid w:val="00606E78"/>
    <w:rPr>
      <w:rFonts w:ascii="Cambria" w:eastAsia="Times New Roman" w:hAnsi="Cambria" w:cs="Times New Roman"/>
      <w:b/>
      <w:bCs/>
      <w:color w:val="4F81BD"/>
      <w:sz w:val="26"/>
      <w:szCs w:val="26"/>
    </w:rPr>
  </w:style>
  <w:style w:type="character" w:customStyle="1" w:styleId="UnresolvedMention">
    <w:name w:val="Unresolved Mention"/>
    <w:basedOn w:val="a0"/>
    <w:uiPriority w:val="99"/>
    <w:semiHidden/>
    <w:unhideWhenUsed/>
    <w:rsid w:val="00606E78"/>
    <w:rPr>
      <w:color w:val="605E5C"/>
      <w:shd w:val="clear" w:color="auto" w:fill="E1DFDD"/>
    </w:rPr>
  </w:style>
  <w:style w:type="paragraph" w:customStyle="1" w:styleId="aff1">
    <w:name w:val="Основной_текст_год_отчет"/>
    <w:basedOn w:val="a"/>
    <w:uiPriority w:val="99"/>
    <w:rsid w:val="00606E78"/>
    <w:pPr>
      <w:spacing w:after="0" w:line="240" w:lineRule="auto"/>
      <w:ind w:firstLine="851"/>
      <w:jc w:val="both"/>
    </w:pPr>
    <w:rPr>
      <w:rFonts w:ascii="Times New Roman" w:eastAsia="Times New Roman" w:hAnsi="Times New Roman" w:cs="Times New Roman"/>
      <w:sz w:val="24"/>
      <w:szCs w:val="20"/>
      <w:lang w:eastAsia="ru-RU"/>
    </w:rPr>
  </w:style>
  <w:style w:type="paragraph" w:customStyle="1" w:styleId="aff2">
    <w:name w:val="Маркер_список"/>
    <w:basedOn w:val="a"/>
    <w:uiPriority w:val="99"/>
    <w:rsid w:val="00606E78"/>
    <w:pPr>
      <w:tabs>
        <w:tab w:val="num" w:pos="975"/>
        <w:tab w:val="num" w:pos="1701"/>
        <w:tab w:val="right" w:pos="5670"/>
        <w:tab w:val="right" w:pos="8505"/>
      </w:tabs>
      <w:spacing w:after="0" w:line="240" w:lineRule="auto"/>
      <w:ind w:left="1701" w:hanging="284"/>
      <w:jc w:val="both"/>
    </w:pPr>
    <w:rPr>
      <w:rFonts w:ascii="Times New Roman" w:eastAsia="Times New Roman" w:hAnsi="Times New Roman" w:cs="Times New Roman"/>
      <w:noProof/>
      <w:sz w:val="24"/>
      <w:szCs w:val="20"/>
      <w:lang w:eastAsia="ru-RU"/>
    </w:rPr>
  </w:style>
  <w:style w:type="character" w:customStyle="1" w:styleId="310">
    <w:name w:val="Заголовок 3 Знак1"/>
    <w:basedOn w:val="a0"/>
    <w:uiPriority w:val="9"/>
    <w:semiHidden/>
    <w:rsid w:val="00606E78"/>
    <w:rPr>
      <w:rFonts w:asciiTheme="majorHAnsi" w:eastAsiaTheme="majorEastAsia" w:hAnsiTheme="majorHAnsi" w:cstheme="majorBidi"/>
      <w:color w:val="204458" w:themeColor="accent1" w:themeShade="7F"/>
      <w:sz w:val="24"/>
      <w:szCs w:val="24"/>
    </w:rPr>
  </w:style>
  <w:style w:type="character" w:customStyle="1" w:styleId="210">
    <w:name w:val="Заголовок 2 Знак1"/>
    <w:basedOn w:val="a0"/>
    <w:uiPriority w:val="9"/>
    <w:semiHidden/>
    <w:rsid w:val="00606E78"/>
    <w:rPr>
      <w:rFonts w:asciiTheme="majorHAnsi" w:eastAsiaTheme="majorEastAsia" w:hAnsiTheme="majorHAnsi" w:cstheme="majorBidi"/>
      <w:color w:val="306785" w:themeColor="accent1" w:themeShade="BF"/>
      <w:sz w:val="26"/>
      <w:szCs w:val="26"/>
    </w:rPr>
  </w:style>
  <w:style w:type="table" w:customStyle="1" w:styleId="14">
    <w:name w:val="Сетка таблицы1"/>
    <w:basedOn w:val="a1"/>
    <w:next w:val="ab"/>
    <w:uiPriority w:val="39"/>
    <w:rsid w:val="0031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b"/>
    <w:uiPriority w:val="59"/>
    <w:rsid w:val="00C9342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b"/>
    <w:rsid w:val="00C934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k">
    <w:name w:val="Bok"/>
    <w:basedOn w:val="a"/>
    <w:rsid w:val="006F4036"/>
    <w:pPr>
      <w:spacing w:after="0" w:line="240" w:lineRule="auto"/>
    </w:pPr>
    <w:rPr>
      <w:rFonts w:ascii="KZ Arial" w:eastAsia="Times New Roman" w:hAnsi="KZ Arial" w:cs="Times New Roman"/>
      <w:sz w:val="18"/>
      <w:szCs w:val="20"/>
      <w:lang w:eastAsia="ru-RU"/>
    </w:rPr>
  </w:style>
  <w:style w:type="table" w:customStyle="1" w:styleId="110">
    <w:name w:val="Сетка таблицы11"/>
    <w:basedOn w:val="a1"/>
    <w:next w:val="ab"/>
    <w:uiPriority w:val="39"/>
    <w:rsid w:val="00F33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Subtitle"/>
    <w:basedOn w:val="a"/>
    <w:next w:val="a"/>
    <w:link w:val="aff4"/>
    <w:uiPriority w:val="11"/>
    <w:qFormat/>
    <w:rsid w:val="003432C8"/>
    <w:pPr>
      <w:numPr>
        <w:ilvl w:val="1"/>
      </w:numPr>
    </w:pPr>
    <w:rPr>
      <w:rFonts w:eastAsiaTheme="minorEastAsia"/>
      <w:color w:val="5A5A5A" w:themeColor="text1" w:themeTint="A5"/>
      <w:spacing w:val="15"/>
    </w:rPr>
  </w:style>
  <w:style w:type="character" w:customStyle="1" w:styleId="aff4">
    <w:name w:val="Подзаголовок Знак"/>
    <w:basedOn w:val="a0"/>
    <w:link w:val="aff3"/>
    <w:uiPriority w:val="11"/>
    <w:rsid w:val="003432C8"/>
    <w:rPr>
      <w:rFonts w:eastAsiaTheme="minorEastAsia"/>
      <w:color w:val="5A5A5A" w:themeColor="text1" w:themeTint="A5"/>
      <w:spacing w:val="15"/>
    </w:rPr>
  </w:style>
  <w:style w:type="character" w:customStyle="1" w:styleId="reference-text">
    <w:name w:val="reference-text"/>
    <w:basedOn w:val="a0"/>
    <w:rsid w:val="004948E8"/>
  </w:style>
  <w:style w:type="paragraph" w:customStyle="1" w:styleId="Pa2">
    <w:name w:val="Pa2"/>
    <w:basedOn w:val="Default"/>
    <w:next w:val="Default"/>
    <w:uiPriority w:val="99"/>
    <w:rsid w:val="00DC0E1A"/>
    <w:pPr>
      <w:spacing w:line="161" w:lineRule="atLeast"/>
    </w:pPr>
    <w:rPr>
      <w:rFonts w:ascii="Franklin Gothic Book" w:hAnsi="Franklin Gothic Book" w:cstheme="minorBidi"/>
      <w:color w:val="auto"/>
    </w:rPr>
  </w:style>
  <w:style w:type="character" w:customStyle="1" w:styleId="A90">
    <w:name w:val="A9"/>
    <w:uiPriority w:val="99"/>
    <w:rsid w:val="00DC0E1A"/>
    <w:rPr>
      <w:rFonts w:cs="Franklin Gothic Book"/>
      <w:i/>
      <w:iCs/>
      <w:color w:val="000000"/>
      <w:sz w:val="9"/>
      <w:szCs w:val="9"/>
    </w:rPr>
  </w:style>
  <w:style w:type="table" w:customStyle="1" w:styleId="4">
    <w:name w:val="Сетка таблицы4"/>
    <w:basedOn w:val="a1"/>
    <w:next w:val="ab"/>
    <w:uiPriority w:val="39"/>
    <w:rsid w:val="00490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2B1D50"/>
    <w:rPr>
      <w:rFonts w:ascii="Times New Roman" w:eastAsia="Times New Roman" w:hAnsi="Times New Roman" w:cs="Times New Roman"/>
      <w:b/>
      <w:bCs/>
      <w:sz w:val="20"/>
      <w:szCs w:val="24"/>
      <w:lang w:eastAsia="ru-RU"/>
    </w:rPr>
  </w:style>
  <w:style w:type="numbering" w:customStyle="1" w:styleId="28">
    <w:name w:val="Нет списка2"/>
    <w:next w:val="a2"/>
    <w:uiPriority w:val="99"/>
    <w:semiHidden/>
    <w:unhideWhenUsed/>
    <w:rsid w:val="002B1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517">
      <w:bodyDiv w:val="1"/>
      <w:marLeft w:val="0"/>
      <w:marRight w:val="0"/>
      <w:marTop w:val="0"/>
      <w:marBottom w:val="0"/>
      <w:divBdr>
        <w:top w:val="none" w:sz="0" w:space="0" w:color="auto"/>
        <w:left w:val="none" w:sz="0" w:space="0" w:color="auto"/>
        <w:bottom w:val="none" w:sz="0" w:space="0" w:color="auto"/>
        <w:right w:val="none" w:sz="0" w:space="0" w:color="auto"/>
      </w:divBdr>
    </w:div>
    <w:div w:id="76903672">
      <w:bodyDiv w:val="1"/>
      <w:marLeft w:val="0"/>
      <w:marRight w:val="0"/>
      <w:marTop w:val="0"/>
      <w:marBottom w:val="0"/>
      <w:divBdr>
        <w:top w:val="none" w:sz="0" w:space="0" w:color="auto"/>
        <w:left w:val="none" w:sz="0" w:space="0" w:color="auto"/>
        <w:bottom w:val="none" w:sz="0" w:space="0" w:color="auto"/>
        <w:right w:val="none" w:sz="0" w:space="0" w:color="auto"/>
      </w:divBdr>
      <w:divsChild>
        <w:div w:id="2070568993">
          <w:marLeft w:val="547"/>
          <w:marRight w:val="0"/>
          <w:marTop w:val="0"/>
          <w:marBottom w:val="0"/>
          <w:divBdr>
            <w:top w:val="none" w:sz="0" w:space="0" w:color="auto"/>
            <w:left w:val="none" w:sz="0" w:space="0" w:color="auto"/>
            <w:bottom w:val="none" w:sz="0" w:space="0" w:color="auto"/>
            <w:right w:val="none" w:sz="0" w:space="0" w:color="auto"/>
          </w:divBdr>
        </w:div>
      </w:divsChild>
    </w:div>
    <w:div w:id="80182686">
      <w:bodyDiv w:val="1"/>
      <w:marLeft w:val="0"/>
      <w:marRight w:val="0"/>
      <w:marTop w:val="0"/>
      <w:marBottom w:val="0"/>
      <w:divBdr>
        <w:top w:val="none" w:sz="0" w:space="0" w:color="auto"/>
        <w:left w:val="none" w:sz="0" w:space="0" w:color="auto"/>
        <w:bottom w:val="none" w:sz="0" w:space="0" w:color="auto"/>
        <w:right w:val="none" w:sz="0" w:space="0" w:color="auto"/>
      </w:divBdr>
    </w:div>
    <w:div w:id="99228052">
      <w:bodyDiv w:val="1"/>
      <w:marLeft w:val="0"/>
      <w:marRight w:val="0"/>
      <w:marTop w:val="0"/>
      <w:marBottom w:val="0"/>
      <w:divBdr>
        <w:top w:val="none" w:sz="0" w:space="0" w:color="auto"/>
        <w:left w:val="none" w:sz="0" w:space="0" w:color="auto"/>
        <w:bottom w:val="none" w:sz="0" w:space="0" w:color="auto"/>
        <w:right w:val="none" w:sz="0" w:space="0" w:color="auto"/>
      </w:divBdr>
    </w:div>
    <w:div w:id="104814147">
      <w:bodyDiv w:val="1"/>
      <w:marLeft w:val="0"/>
      <w:marRight w:val="0"/>
      <w:marTop w:val="0"/>
      <w:marBottom w:val="0"/>
      <w:divBdr>
        <w:top w:val="none" w:sz="0" w:space="0" w:color="auto"/>
        <w:left w:val="none" w:sz="0" w:space="0" w:color="auto"/>
        <w:bottom w:val="none" w:sz="0" w:space="0" w:color="auto"/>
        <w:right w:val="none" w:sz="0" w:space="0" w:color="auto"/>
      </w:divBdr>
    </w:div>
    <w:div w:id="114370499">
      <w:bodyDiv w:val="1"/>
      <w:marLeft w:val="0"/>
      <w:marRight w:val="0"/>
      <w:marTop w:val="0"/>
      <w:marBottom w:val="0"/>
      <w:divBdr>
        <w:top w:val="none" w:sz="0" w:space="0" w:color="auto"/>
        <w:left w:val="none" w:sz="0" w:space="0" w:color="auto"/>
        <w:bottom w:val="none" w:sz="0" w:space="0" w:color="auto"/>
        <w:right w:val="none" w:sz="0" w:space="0" w:color="auto"/>
      </w:divBdr>
    </w:div>
    <w:div w:id="183204001">
      <w:bodyDiv w:val="1"/>
      <w:marLeft w:val="0"/>
      <w:marRight w:val="0"/>
      <w:marTop w:val="0"/>
      <w:marBottom w:val="0"/>
      <w:divBdr>
        <w:top w:val="none" w:sz="0" w:space="0" w:color="auto"/>
        <w:left w:val="none" w:sz="0" w:space="0" w:color="auto"/>
        <w:bottom w:val="none" w:sz="0" w:space="0" w:color="auto"/>
        <w:right w:val="none" w:sz="0" w:space="0" w:color="auto"/>
      </w:divBdr>
    </w:div>
    <w:div w:id="193927962">
      <w:bodyDiv w:val="1"/>
      <w:marLeft w:val="0"/>
      <w:marRight w:val="0"/>
      <w:marTop w:val="0"/>
      <w:marBottom w:val="0"/>
      <w:divBdr>
        <w:top w:val="none" w:sz="0" w:space="0" w:color="auto"/>
        <w:left w:val="none" w:sz="0" w:space="0" w:color="auto"/>
        <w:bottom w:val="none" w:sz="0" w:space="0" w:color="auto"/>
        <w:right w:val="none" w:sz="0" w:space="0" w:color="auto"/>
      </w:divBdr>
    </w:div>
    <w:div w:id="195239300">
      <w:bodyDiv w:val="1"/>
      <w:marLeft w:val="0"/>
      <w:marRight w:val="0"/>
      <w:marTop w:val="0"/>
      <w:marBottom w:val="0"/>
      <w:divBdr>
        <w:top w:val="none" w:sz="0" w:space="0" w:color="auto"/>
        <w:left w:val="none" w:sz="0" w:space="0" w:color="auto"/>
        <w:bottom w:val="none" w:sz="0" w:space="0" w:color="auto"/>
        <w:right w:val="none" w:sz="0" w:space="0" w:color="auto"/>
      </w:divBdr>
    </w:div>
    <w:div w:id="208147438">
      <w:bodyDiv w:val="1"/>
      <w:marLeft w:val="0"/>
      <w:marRight w:val="0"/>
      <w:marTop w:val="0"/>
      <w:marBottom w:val="0"/>
      <w:divBdr>
        <w:top w:val="none" w:sz="0" w:space="0" w:color="auto"/>
        <w:left w:val="none" w:sz="0" w:space="0" w:color="auto"/>
        <w:bottom w:val="none" w:sz="0" w:space="0" w:color="auto"/>
        <w:right w:val="none" w:sz="0" w:space="0" w:color="auto"/>
      </w:divBdr>
      <w:divsChild>
        <w:div w:id="778062235">
          <w:marLeft w:val="0"/>
          <w:marRight w:val="0"/>
          <w:marTop w:val="0"/>
          <w:marBottom w:val="0"/>
          <w:divBdr>
            <w:top w:val="none" w:sz="0" w:space="0" w:color="auto"/>
            <w:left w:val="none" w:sz="0" w:space="0" w:color="auto"/>
            <w:bottom w:val="none" w:sz="0" w:space="0" w:color="auto"/>
            <w:right w:val="none" w:sz="0" w:space="0" w:color="auto"/>
          </w:divBdr>
          <w:divsChild>
            <w:div w:id="1985312871">
              <w:marLeft w:val="0"/>
              <w:marRight w:val="0"/>
              <w:marTop w:val="0"/>
              <w:marBottom w:val="0"/>
              <w:divBdr>
                <w:top w:val="none" w:sz="0" w:space="0" w:color="auto"/>
                <w:left w:val="none" w:sz="0" w:space="0" w:color="auto"/>
                <w:bottom w:val="none" w:sz="0" w:space="0" w:color="auto"/>
                <w:right w:val="none" w:sz="0" w:space="0" w:color="auto"/>
              </w:divBdr>
              <w:divsChild>
                <w:div w:id="1280914652">
                  <w:marLeft w:val="-225"/>
                  <w:marRight w:val="-225"/>
                  <w:marTop w:val="0"/>
                  <w:marBottom w:val="0"/>
                  <w:divBdr>
                    <w:top w:val="none" w:sz="0" w:space="0" w:color="auto"/>
                    <w:left w:val="none" w:sz="0" w:space="0" w:color="auto"/>
                    <w:bottom w:val="none" w:sz="0" w:space="0" w:color="auto"/>
                    <w:right w:val="none" w:sz="0" w:space="0" w:color="auto"/>
                  </w:divBdr>
                  <w:divsChild>
                    <w:div w:id="1062563153">
                      <w:marLeft w:val="0"/>
                      <w:marRight w:val="0"/>
                      <w:marTop w:val="0"/>
                      <w:marBottom w:val="0"/>
                      <w:divBdr>
                        <w:top w:val="none" w:sz="0" w:space="0" w:color="auto"/>
                        <w:left w:val="none" w:sz="0" w:space="0" w:color="auto"/>
                        <w:bottom w:val="none" w:sz="0" w:space="0" w:color="auto"/>
                        <w:right w:val="none" w:sz="0" w:space="0" w:color="auto"/>
                      </w:divBdr>
                      <w:divsChild>
                        <w:div w:id="1225990308">
                          <w:marLeft w:val="0"/>
                          <w:marRight w:val="0"/>
                          <w:marTop w:val="0"/>
                          <w:marBottom w:val="0"/>
                          <w:divBdr>
                            <w:top w:val="none" w:sz="0" w:space="0" w:color="auto"/>
                            <w:left w:val="none" w:sz="0" w:space="0" w:color="auto"/>
                            <w:bottom w:val="none" w:sz="0" w:space="0" w:color="auto"/>
                            <w:right w:val="none" w:sz="0" w:space="0" w:color="auto"/>
                          </w:divBdr>
                          <w:divsChild>
                            <w:div w:id="1367217008">
                              <w:marLeft w:val="0"/>
                              <w:marRight w:val="0"/>
                              <w:marTop w:val="0"/>
                              <w:marBottom w:val="0"/>
                              <w:divBdr>
                                <w:top w:val="none" w:sz="0" w:space="0" w:color="auto"/>
                                <w:left w:val="none" w:sz="0" w:space="0" w:color="auto"/>
                                <w:bottom w:val="none" w:sz="0" w:space="0" w:color="auto"/>
                                <w:right w:val="none" w:sz="0" w:space="0" w:color="auto"/>
                              </w:divBdr>
                              <w:divsChild>
                                <w:div w:id="112145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9041">
                      <w:marLeft w:val="0"/>
                      <w:marRight w:val="0"/>
                      <w:marTop w:val="0"/>
                      <w:marBottom w:val="0"/>
                      <w:divBdr>
                        <w:top w:val="none" w:sz="0" w:space="0" w:color="auto"/>
                        <w:left w:val="none" w:sz="0" w:space="0" w:color="auto"/>
                        <w:bottom w:val="none" w:sz="0" w:space="0" w:color="auto"/>
                        <w:right w:val="none" w:sz="0" w:space="0" w:color="auto"/>
                      </w:divBdr>
                      <w:divsChild>
                        <w:div w:id="883561099">
                          <w:marLeft w:val="0"/>
                          <w:marRight w:val="0"/>
                          <w:marTop w:val="0"/>
                          <w:marBottom w:val="0"/>
                          <w:divBdr>
                            <w:top w:val="none" w:sz="0" w:space="0" w:color="auto"/>
                            <w:left w:val="none" w:sz="0" w:space="0" w:color="auto"/>
                            <w:bottom w:val="none" w:sz="0" w:space="0" w:color="auto"/>
                            <w:right w:val="none" w:sz="0" w:space="0" w:color="auto"/>
                          </w:divBdr>
                          <w:divsChild>
                            <w:div w:id="226645273">
                              <w:marLeft w:val="0"/>
                              <w:marRight w:val="0"/>
                              <w:marTop w:val="0"/>
                              <w:marBottom w:val="360"/>
                              <w:divBdr>
                                <w:top w:val="none" w:sz="0" w:space="0" w:color="auto"/>
                                <w:left w:val="none" w:sz="0" w:space="0" w:color="auto"/>
                                <w:bottom w:val="none" w:sz="0" w:space="0" w:color="auto"/>
                                <w:right w:val="none" w:sz="0" w:space="0" w:color="auto"/>
                              </w:divBdr>
                              <w:divsChild>
                                <w:div w:id="1849523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79546787">
                          <w:marLeft w:val="0"/>
                          <w:marRight w:val="0"/>
                          <w:marTop w:val="360"/>
                          <w:marBottom w:val="0"/>
                          <w:divBdr>
                            <w:top w:val="none" w:sz="0" w:space="0" w:color="auto"/>
                            <w:left w:val="none" w:sz="0" w:space="0" w:color="auto"/>
                            <w:bottom w:val="none" w:sz="0" w:space="0" w:color="auto"/>
                            <w:right w:val="none" w:sz="0" w:space="0" w:color="auto"/>
                          </w:divBdr>
                          <w:divsChild>
                            <w:div w:id="926235123">
                              <w:marLeft w:val="0"/>
                              <w:marRight w:val="0"/>
                              <w:marTop w:val="0"/>
                              <w:marBottom w:val="0"/>
                              <w:divBdr>
                                <w:top w:val="none" w:sz="0" w:space="0" w:color="auto"/>
                                <w:left w:val="none" w:sz="0" w:space="0" w:color="auto"/>
                                <w:bottom w:val="none" w:sz="0" w:space="0" w:color="auto"/>
                                <w:right w:val="none" w:sz="0" w:space="0" w:color="auto"/>
                              </w:divBdr>
                            </w:div>
                            <w:div w:id="1928687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519352477">
          <w:marLeft w:val="0"/>
          <w:marRight w:val="0"/>
          <w:marTop w:val="0"/>
          <w:marBottom w:val="0"/>
          <w:divBdr>
            <w:top w:val="none" w:sz="0" w:space="0" w:color="auto"/>
            <w:left w:val="none" w:sz="0" w:space="0" w:color="auto"/>
            <w:bottom w:val="none" w:sz="0" w:space="0" w:color="auto"/>
            <w:right w:val="none" w:sz="0" w:space="0" w:color="auto"/>
          </w:divBdr>
          <w:divsChild>
            <w:div w:id="779029527">
              <w:marLeft w:val="0"/>
              <w:marRight w:val="0"/>
              <w:marTop w:val="0"/>
              <w:marBottom w:val="0"/>
              <w:divBdr>
                <w:top w:val="none" w:sz="0" w:space="0" w:color="auto"/>
                <w:left w:val="none" w:sz="0" w:space="0" w:color="auto"/>
                <w:bottom w:val="none" w:sz="0" w:space="0" w:color="auto"/>
                <w:right w:val="none" w:sz="0" w:space="0" w:color="auto"/>
              </w:divBdr>
              <w:divsChild>
                <w:div w:id="588655687">
                  <w:marLeft w:val="-225"/>
                  <w:marRight w:val="-225"/>
                  <w:marTop w:val="0"/>
                  <w:marBottom w:val="0"/>
                  <w:divBdr>
                    <w:top w:val="none" w:sz="0" w:space="0" w:color="auto"/>
                    <w:left w:val="none" w:sz="0" w:space="0" w:color="auto"/>
                    <w:bottom w:val="none" w:sz="0" w:space="0" w:color="auto"/>
                    <w:right w:val="none" w:sz="0" w:space="0" w:color="auto"/>
                  </w:divBdr>
                  <w:divsChild>
                    <w:div w:id="15739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859476">
      <w:bodyDiv w:val="1"/>
      <w:marLeft w:val="0"/>
      <w:marRight w:val="0"/>
      <w:marTop w:val="0"/>
      <w:marBottom w:val="0"/>
      <w:divBdr>
        <w:top w:val="none" w:sz="0" w:space="0" w:color="auto"/>
        <w:left w:val="none" w:sz="0" w:space="0" w:color="auto"/>
        <w:bottom w:val="none" w:sz="0" w:space="0" w:color="auto"/>
        <w:right w:val="none" w:sz="0" w:space="0" w:color="auto"/>
      </w:divBdr>
    </w:div>
    <w:div w:id="225921790">
      <w:bodyDiv w:val="1"/>
      <w:marLeft w:val="0"/>
      <w:marRight w:val="0"/>
      <w:marTop w:val="0"/>
      <w:marBottom w:val="0"/>
      <w:divBdr>
        <w:top w:val="none" w:sz="0" w:space="0" w:color="auto"/>
        <w:left w:val="none" w:sz="0" w:space="0" w:color="auto"/>
        <w:bottom w:val="none" w:sz="0" w:space="0" w:color="auto"/>
        <w:right w:val="none" w:sz="0" w:space="0" w:color="auto"/>
      </w:divBdr>
    </w:div>
    <w:div w:id="235674500">
      <w:bodyDiv w:val="1"/>
      <w:marLeft w:val="0"/>
      <w:marRight w:val="0"/>
      <w:marTop w:val="0"/>
      <w:marBottom w:val="0"/>
      <w:divBdr>
        <w:top w:val="none" w:sz="0" w:space="0" w:color="auto"/>
        <w:left w:val="none" w:sz="0" w:space="0" w:color="auto"/>
        <w:bottom w:val="none" w:sz="0" w:space="0" w:color="auto"/>
        <w:right w:val="none" w:sz="0" w:space="0" w:color="auto"/>
      </w:divBdr>
    </w:div>
    <w:div w:id="241182654">
      <w:bodyDiv w:val="1"/>
      <w:marLeft w:val="0"/>
      <w:marRight w:val="0"/>
      <w:marTop w:val="0"/>
      <w:marBottom w:val="0"/>
      <w:divBdr>
        <w:top w:val="none" w:sz="0" w:space="0" w:color="auto"/>
        <w:left w:val="none" w:sz="0" w:space="0" w:color="auto"/>
        <w:bottom w:val="none" w:sz="0" w:space="0" w:color="auto"/>
        <w:right w:val="none" w:sz="0" w:space="0" w:color="auto"/>
      </w:divBdr>
    </w:div>
    <w:div w:id="245457750">
      <w:bodyDiv w:val="1"/>
      <w:marLeft w:val="0"/>
      <w:marRight w:val="0"/>
      <w:marTop w:val="0"/>
      <w:marBottom w:val="0"/>
      <w:divBdr>
        <w:top w:val="none" w:sz="0" w:space="0" w:color="auto"/>
        <w:left w:val="none" w:sz="0" w:space="0" w:color="auto"/>
        <w:bottom w:val="none" w:sz="0" w:space="0" w:color="auto"/>
        <w:right w:val="none" w:sz="0" w:space="0" w:color="auto"/>
      </w:divBdr>
    </w:div>
    <w:div w:id="248121886">
      <w:bodyDiv w:val="1"/>
      <w:marLeft w:val="0"/>
      <w:marRight w:val="0"/>
      <w:marTop w:val="0"/>
      <w:marBottom w:val="0"/>
      <w:divBdr>
        <w:top w:val="none" w:sz="0" w:space="0" w:color="auto"/>
        <w:left w:val="none" w:sz="0" w:space="0" w:color="auto"/>
        <w:bottom w:val="none" w:sz="0" w:space="0" w:color="auto"/>
        <w:right w:val="none" w:sz="0" w:space="0" w:color="auto"/>
      </w:divBdr>
    </w:div>
    <w:div w:id="263996430">
      <w:bodyDiv w:val="1"/>
      <w:marLeft w:val="0"/>
      <w:marRight w:val="0"/>
      <w:marTop w:val="0"/>
      <w:marBottom w:val="0"/>
      <w:divBdr>
        <w:top w:val="none" w:sz="0" w:space="0" w:color="auto"/>
        <w:left w:val="none" w:sz="0" w:space="0" w:color="auto"/>
        <w:bottom w:val="none" w:sz="0" w:space="0" w:color="auto"/>
        <w:right w:val="none" w:sz="0" w:space="0" w:color="auto"/>
      </w:divBdr>
    </w:div>
    <w:div w:id="273364185">
      <w:bodyDiv w:val="1"/>
      <w:marLeft w:val="0"/>
      <w:marRight w:val="0"/>
      <w:marTop w:val="0"/>
      <w:marBottom w:val="0"/>
      <w:divBdr>
        <w:top w:val="none" w:sz="0" w:space="0" w:color="auto"/>
        <w:left w:val="none" w:sz="0" w:space="0" w:color="auto"/>
        <w:bottom w:val="none" w:sz="0" w:space="0" w:color="auto"/>
        <w:right w:val="none" w:sz="0" w:space="0" w:color="auto"/>
      </w:divBdr>
    </w:div>
    <w:div w:id="275601224">
      <w:bodyDiv w:val="1"/>
      <w:marLeft w:val="0"/>
      <w:marRight w:val="0"/>
      <w:marTop w:val="0"/>
      <w:marBottom w:val="0"/>
      <w:divBdr>
        <w:top w:val="none" w:sz="0" w:space="0" w:color="auto"/>
        <w:left w:val="none" w:sz="0" w:space="0" w:color="auto"/>
        <w:bottom w:val="none" w:sz="0" w:space="0" w:color="auto"/>
        <w:right w:val="none" w:sz="0" w:space="0" w:color="auto"/>
      </w:divBdr>
      <w:divsChild>
        <w:div w:id="1556508550">
          <w:marLeft w:val="547"/>
          <w:marRight w:val="0"/>
          <w:marTop w:val="0"/>
          <w:marBottom w:val="0"/>
          <w:divBdr>
            <w:top w:val="none" w:sz="0" w:space="0" w:color="auto"/>
            <w:left w:val="none" w:sz="0" w:space="0" w:color="auto"/>
            <w:bottom w:val="none" w:sz="0" w:space="0" w:color="auto"/>
            <w:right w:val="none" w:sz="0" w:space="0" w:color="auto"/>
          </w:divBdr>
        </w:div>
      </w:divsChild>
    </w:div>
    <w:div w:id="278923390">
      <w:bodyDiv w:val="1"/>
      <w:marLeft w:val="0"/>
      <w:marRight w:val="0"/>
      <w:marTop w:val="0"/>
      <w:marBottom w:val="0"/>
      <w:divBdr>
        <w:top w:val="none" w:sz="0" w:space="0" w:color="auto"/>
        <w:left w:val="none" w:sz="0" w:space="0" w:color="auto"/>
        <w:bottom w:val="none" w:sz="0" w:space="0" w:color="auto"/>
        <w:right w:val="none" w:sz="0" w:space="0" w:color="auto"/>
      </w:divBdr>
    </w:div>
    <w:div w:id="291909458">
      <w:bodyDiv w:val="1"/>
      <w:marLeft w:val="0"/>
      <w:marRight w:val="0"/>
      <w:marTop w:val="0"/>
      <w:marBottom w:val="0"/>
      <w:divBdr>
        <w:top w:val="none" w:sz="0" w:space="0" w:color="auto"/>
        <w:left w:val="none" w:sz="0" w:space="0" w:color="auto"/>
        <w:bottom w:val="none" w:sz="0" w:space="0" w:color="auto"/>
        <w:right w:val="none" w:sz="0" w:space="0" w:color="auto"/>
      </w:divBdr>
    </w:div>
    <w:div w:id="304087777">
      <w:bodyDiv w:val="1"/>
      <w:marLeft w:val="0"/>
      <w:marRight w:val="0"/>
      <w:marTop w:val="0"/>
      <w:marBottom w:val="0"/>
      <w:divBdr>
        <w:top w:val="none" w:sz="0" w:space="0" w:color="auto"/>
        <w:left w:val="none" w:sz="0" w:space="0" w:color="auto"/>
        <w:bottom w:val="none" w:sz="0" w:space="0" w:color="auto"/>
        <w:right w:val="none" w:sz="0" w:space="0" w:color="auto"/>
      </w:divBdr>
    </w:div>
    <w:div w:id="328948292">
      <w:bodyDiv w:val="1"/>
      <w:marLeft w:val="0"/>
      <w:marRight w:val="0"/>
      <w:marTop w:val="0"/>
      <w:marBottom w:val="0"/>
      <w:divBdr>
        <w:top w:val="none" w:sz="0" w:space="0" w:color="auto"/>
        <w:left w:val="none" w:sz="0" w:space="0" w:color="auto"/>
        <w:bottom w:val="none" w:sz="0" w:space="0" w:color="auto"/>
        <w:right w:val="none" w:sz="0" w:space="0" w:color="auto"/>
      </w:divBdr>
    </w:div>
    <w:div w:id="332605610">
      <w:bodyDiv w:val="1"/>
      <w:marLeft w:val="0"/>
      <w:marRight w:val="0"/>
      <w:marTop w:val="0"/>
      <w:marBottom w:val="0"/>
      <w:divBdr>
        <w:top w:val="none" w:sz="0" w:space="0" w:color="auto"/>
        <w:left w:val="none" w:sz="0" w:space="0" w:color="auto"/>
        <w:bottom w:val="none" w:sz="0" w:space="0" w:color="auto"/>
        <w:right w:val="none" w:sz="0" w:space="0" w:color="auto"/>
      </w:divBdr>
    </w:div>
    <w:div w:id="343165634">
      <w:bodyDiv w:val="1"/>
      <w:marLeft w:val="0"/>
      <w:marRight w:val="0"/>
      <w:marTop w:val="0"/>
      <w:marBottom w:val="0"/>
      <w:divBdr>
        <w:top w:val="none" w:sz="0" w:space="0" w:color="auto"/>
        <w:left w:val="none" w:sz="0" w:space="0" w:color="auto"/>
        <w:bottom w:val="none" w:sz="0" w:space="0" w:color="auto"/>
        <w:right w:val="none" w:sz="0" w:space="0" w:color="auto"/>
      </w:divBdr>
    </w:div>
    <w:div w:id="353307367">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57317090">
      <w:bodyDiv w:val="1"/>
      <w:marLeft w:val="0"/>
      <w:marRight w:val="0"/>
      <w:marTop w:val="0"/>
      <w:marBottom w:val="0"/>
      <w:divBdr>
        <w:top w:val="none" w:sz="0" w:space="0" w:color="auto"/>
        <w:left w:val="none" w:sz="0" w:space="0" w:color="auto"/>
        <w:bottom w:val="none" w:sz="0" w:space="0" w:color="auto"/>
        <w:right w:val="none" w:sz="0" w:space="0" w:color="auto"/>
      </w:divBdr>
    </w:div>
    <w:div w:id="368460175">
      <w:bodyDiv w:val="1"/>
      <w:marLeft w:val="0"/>
      <w:marRight w:val="0"/>
      <w:marTop w:val="0"/>
      <w:marBottom w:val="0"/>
      <w:divBdr>
        <w:top w:val="none" w:sz="0" w:space="0" w:color="auto"/>
        <w:left w:val="none" w:sz="0" w:space="0" w:color="auto"/>
        <w:bottom w:val="none" w:sz="0" w:space="0" w:color="auto"/>
        <w:right w:val="none" w:sz="0" w:space="0" w:color="auto"/>
      </w:divBdr>
    </w:div>
    <w:div w:id="378819812">
      <w:bodyDiv w:val="1"/>
      <w:marLeft w:val="0"/>
      <w:marRight w:val="0"/>
      <w:marTop w:val="0"/>
      <w:marBottom w:val="0"/>
      <w:divBdr>
        <w:top w:val="none" w:sz="0" w:space="0" w:color="auto"/>
        <w:left w:val="none" w:sz="0" w:space="0" w:color="auto"/>
        <w:bottom w:val="none" w:sz="0" w:space="0" w:color="auto"/>
        <w:right w:val="none" w:sz="0" w:space="0" w:color="auto"/>
      </w:divBdr>
    </w:div>
    <w:div w:id="396324690">
      <w:bodyDiv w:val="1"/>
      <w:marLeft w:val="0"/>
      <w:marRight w:val="0"/>
      <w:marTop w:val="0"/>
      <w:marBottom w:val="0"/>
      <w:divBdr>
        <w:top w:val="none" w:sz="0" w:space="0" w:color="auto"/>
        <w:left w:val="none" w:sz="0" w:space="0" w:color="auto"/>
        <w:bottom w:val="none" w:sz="0" w:space="0" w:color="auto"/>
        <w:right w:val="none" w:sz="0" w:space="0" w:color="auto"/>
      </w:divBdr>
    </w:div>
    <w:div w:id="411317949">
      <w:bodyDiv w:val="1"/>
      <w:marLeft w:val="0"/>
      <w:marRight w:val="0"/>
      <w:marTop w:val="0"/>
      <w:marBottom w:val="0"/>
      <w:divBdr>
        <w:top w:val="none" w:sz="0" w:space="0" w:color="auto"/>
        <w:left w:val="none" w:sz="0" w:space="0" w:color="auto"/>
        <w:bottom w:val="none" w:sz="0" w:space="0" w:color="auto"/>
        <w:right w:val="none" w:sz="0" w:space="0" w:color="auto"/>
      </w:divBdr>
    </w:div>
    <w:div w:id="416287705">
      <w:bodyDiv w:val="1"/>
      <w:marLeft w:val="0"/>
      <w:marRight w:val="0"/>
      <w:marTop w:val="0"/>
      <w:marBottom w:val="0"/>
      <w:divBdr>
        <w:top w:val="none" w:sz="0" w:space="0" w:color="auto"/>
        <w:left w:val="none" w:sz="0" w:space="0" w:color="auto"/>
        <w:bottom w:val="none" w:sz="0" w:space="0" w:color="auto"/>
        <w:right w:val="none" w:sz="0" w:space="0" w:color="auto"/>
      </w:divBdr>
    </w:div>
    <w:div w:id="429278969">
      <w:bodyDiv w:val="1"/>
      <w:marLeft w:val="0"/>
      <w:marRight w:val="0"/>
      <w:marTop w:val="0"/>
      <w:marBottom w:val="0"/>
      <w:divBdr>
        <w:top w:val="none" w:sz="0" w:space="0" w:color="auto"/>
        <w:left w:val="none" w:sz="0" w:space="0" w:color="auto"/>
        <w:bottom w:val="none" w:sz="0" w:space="0" w:color="auto"/>
        <w:right w:val="none" w:sz="0" w:space="0" w:color="auto"/>
      </w:divBdr>
    </w:div>
    <w:div w:id="440104633">
      <w:bodyDiv w:val="1"/>
      <w:marLeft w:val="0"/>
      <w:marRight w:val="0"/>
      <w:marTop w:val="0"/>
      <w:marBottom w:val="0"/>
      <w:divBdr>
        <w:top w:val="none" w:sz="0" w:space="0" w:color="auto"/>
        <w:left w:val="none" w:sz="0" w:space="0" w:color="auto"/>
        <w:bottom w:val="none" w:sz="0" w:space="0" w:color="auto"/>
        <w:right w:val="none" w:sz="0" w:space="0" w:color="auto"/>
      </w:divBdr>
    </w:div>
    <w:div w:id="442237709">
      <w:bodyDiv w:val="1"/>
      <w:marLeft w:val="0"/>
      <w:marRight w:val="0"/>
      <w:marTop w:val="0"/>
      <w:marBottom w:val="0"/>
      <w:divBdr>
        <w:top w:val="none" w:sz="0" w:space="0" w:color="auto"/>
        <w:left w:val="none" w:sz="0" w:space="0" w:color="auto"/>
        <w:bottom w:val="none" w:sz="0" w:space="0" w:color="auto"/>
        <w:right w:val="none" w:sz="0" w:space="0" w:color="auto"/>
      </w:divBdr>
    </w:div>
    <w:div w:id="453329450">
      <w:bodyDiv w:val="1"/>
      <w:marLeft w:val="0"/>
      <w:marRight w:val="0"/>
      <w:marTop w:val="0"/>
      <w:marBottom w:val="0"/>
      <w:divBdr>
        <w:top w:val="none" w:sz="0" w:space="0" w:color="auto"/>
        <w:left w:val="none" w:sz="0" w:space="0" w:color="auto"/>
        <w:bottom w:val="none" w:sz="0" w:space="0" w:color="auto"/>
        <w:right w:val="none" w:sz="0" w:space="0" w:color="auto"/>
      </w:divBdr>
    </w:div>
    <w:div w:id="455611347">
      <w:bodyDiv w:val="1"/>
      <w:marLeft w:val="0"/>
      <w:marRight w:val="0"/>
      <w:marTop w:val="0"/>
      <w:marBottom w:val="0"/>
      <w:divBdr>
        <w:top w:val="none" w:sz="0" w:space="0" w:color="auto"/>
        <w:left w:val="none" w:sz="0" w:space="0" w:color="auto"/>
        <w:bottom w:val="none" w:sz="0" w:space="0" w:color="auto"/>
        <w:right w:val="none" w:sz="0" w:space="0" w:color="auto"/>
      </w:divBdr>
    </w:div>
    <w:div w:id="459423048">
      <w:bodyDiv w:val="1"/>
      <w:marLeft w:val="0"/>
      <w:marRight w:val="0"/>
      <w:marTop w:val="0"/>
      <w:marBottom w:val="0"/>
      <w:divBdr>
        <w:top w:val="none" w:sz="0" w:space="0" w:color="auto"/>
        <w:left w:val="none" w:sz="0" w:space="0" w:color="auto"/>
        <w:bottom w:val="none" w:sz="0" w:space="0" w:color="auto"/>
        <w:right w:val="none" w:sz="0" w:space="0" w:color="auto"/>
      </w:divBdr>
    </w:div>
    <w:div w:id="477697441">
      <w:bodyDiv w:val="1"/>
      <w:marLeft w:val="0"/>
      <w:marRight w:val="0"/>
      <w:marTop w:val="0"/>
      <w:marBottom w:val="0"/>
      <w:divBdr>
        <w:top w:val="none" w:sz="0" w:space="0" w:color="auto"/>
        <w:left w:val="none" w:sz="0" w:space="0" w:color="auto"/>
        <w:bottom w:val="none" w:sz="0" w:space="0" w:color="auto"/>
        <w:right w:val="none" w:sz="0" w:space="0" w:color="auto"/>
      </w:divBdr>
    </w:div>
    <w:div w:id="480928686">
      <w:bodyDiv w:val="1"/>
      <w:marLeft w:val="0"/>
      <w:marRight w:val="0"/>
      <w:marTop w:val="0"/>
      <w:marBottom w:val="0"/>
      <w:divBdr>
        <w:top w:val="none" w:sz="0" w:space="0" w:color="auto"/>
        <w:left w:val="none" w:sz="0" w:space="0" w:color="auto"/>
        <w:bottom w:val="none" w:sz="0" w:space="0" w:color="auto"/>
        <w:right w:val="none" w:sz="0" w:space="0" w:color="auto"/>
      </w:divBdr>
    </w:div>
    <w:div w:id="493452326">
      <w:bodyDiv w:val="1"/>
      <w:marLeft w:val="0"/>
      <w:marRight w:val="0"/>
      <w:marTop w:val="0"/>
      <w:marBottom w:val="0"/>
      <w:divBdr>
        <w:top w:val="none" w:sz="0" w:space="0" w:color="auto"/>
        <w:left w:val="none" w:sz="0" w:space="0" w:color="auto"/>
        <w:bottom w:val="none" w:sz="0" w:space="0" w:color="auto"/>
        <w:right w:val="none" w:sz="0" w:space="0" w:color="auto"/>
      </w:divBdr>
    </w:div>
    <w:div w:id="503857540">
      <w:bodyDiv w:val="1"/>
      <w:marLeft w:val="0"/>
      <w:marRight w:val="0"/>
      <w:marTop w:val="0"/>
      <w:marBottom w:val="0"/>
      <w:divBdr>
        <w:top w:val="none" w:sz="0" w:space="0" w:color="auto"/>
        <w:left w:val="none" w:sz="0" w:space="0" w:color="auto"/>
        <w:bottom w:val="none" w:sz="0" w:space="0" w:color="auto"/>
        <w:right w:val="none" w:sz="0" w:space="0" w:color="auto"/>
      </w:divBdr>
    </w:div>
    <w:div w:id="542519431">
      <w:bodyDiv w:val="1"/>
      <w:marLeft w:val="0"/>
      <w:marRight w:val="0"/>
      <w:marTop w:val="0"/>
      <w:marBottom w:val="0"/>
      <w:divBdr>
        <w:top w:val="none" w:sz="0" w:space="0" w:color="auto"/>
        <w:left w:val="none" w:sz="0" w:space="0" w:color="auto"/>
        <w:bottom w:val="none" w:sz="0" w:space="0" w:color="auto"/>
        <w:right w:val="none" w:sz="0" w:space="0" w:color="auto"/>
      </w:divBdr>
    </w:div>
    <w:div w:id="554241550">
      <w:bodyDiv w:val="1"/>
      <w:marLeft w:val="0"/>
      <w:marRight w:val="0"/>
      <w:marTop w:val="0"/>
      <w:marBottom w:val="0"/>
      <w:divBdr>
        <w:top w:val="none" w:sz="0" w:space="0" w:color="auto"/>
        <w:left w:val="none" w:sz="0" w:space="0" w:color="auto"/>
        <w:bottom w:val="none" w:sz="0" w:space="0" w:color="auto"/>
        <w:right w:val="none" w:sz="0" w:space="0" w:color="auto"/>
      </w:divBdr>
    </w:div>
    <w:div w:id="605649547">
      <w:bodyDiv w:val="1"/>
      <w:marLeft w:val="0"/>
      <w:marRight w:val="0"/>
      <w:marTop w:val="0"/>
      <w:marBottom w:val="0"/>
      <w:divBdr>
        <w:top w:val="none" w:sz="0" w:space="0" w:color="auto"/>
        <w:left w:val="none" w:sz="0" w:space="0" w:color="auto"/>
        <w:bottom w:val="none" w:sz="0" w:space="0" w:color="auto"/>
        <w:right w:val="none" w:sz="0" w:space="0" w:color="auto"/>
      </w:divBdr>
    </w:div>
    <w:div w:id="633563504">
      <w:bodyDiv w:val="1"/>
      <w:marLeft w:val="0"/>
      <w:marRight w:val="0"/>
      <w:marTop w:val="0"/>
      <w:marBottom w:val="0"/>
      <w:divBdr>
        <w:top w:val="none" w:sz="0" w:space="0" w:color="auto"/>
        <w:left w:val="none" w:sz="0" w:space="0" w:color="auto"/>
        <w:bottom w:val="none" w:sz="0" w:space="0" w:color="auto"/>
        <w:right w:val="none" w:sz="0" w:space="0" w:color="auto"/>
      </w:divBdr>
    </w:div>
    <w:div w:id="642393608">
      <w:bodyDiv w:val="1"/>
      <w:marLeft w:val="0"/>
      <w:marRight w:val="0"/>
      <w:marTop w:val="0"/>
      <w:marBottom w:val="0"/>
      <w:divBdr>
        <w:top w:val="none" w:sz="0" w:space="0" w:color="auto"/>
        <w:left w:val="none" w:sz="0" w:space="0" w:color="auto"/>
        <w:bottom w:val="none" w:sz="0" w:space="0" w:color="auto"/>
        <w:right w:val="none" w:sz="0" w:space="0" w:color="auto"/>
      </w:divBdr>
    </w:div>
    <w:div w:id="642848880">
      <w:bodyDiv w:val="1"/>
      <w:marLeft w:val="0"/>
      <w:marRight w:val="0"/>
      <w:marTop w:val="0"/>
      <w:marBottom w:val="0"/>
      <w:divBdr>
        <w:top w:val="none" w:sz="0" w:space="0" w:color="auto"/>
        <w:left w:val="none" w:sz="0" w:space="0" w:color="auto"/>
        <w:bottom w:val="none" w:sz="0" w:space="0" w:color="auto"/>
        <w:right w:val="none" w:sz="0" w:space="0" w:color="auto"/>
      </w:divBdr>
    </w:div>
    <w:div w:id="652100330">
      <w:bodyDiv w:val="1"/>
      <w:marLeft w:val="0"/>
      <w:marRight w:val="0"/>
      <w:marTop w:val="0"/>
      <w:marBottom w:val="0"/>
      <w:divBdr>
        <w:top w:val="none" w:sz="0" w:space="0" w:color="auto"/>
        <w:left w:val="none" w:sz="0" w:space="0" w:color="auto"/>
        <w:bottom w:val="none" w:sz="0" w:space="0" w:color="auto"/>
        <w:right w:val="none" w:sz="0" w:space="0" w:color="auto"/>
      </w:divBdr>
    </w:div>
    <w:div w:id="664288115">
      <w:bodyDiv w:val="1"/>
      <w:marLeft w:val="0"/>
      <w:marRight w:val="0"/>
      <w:marTop w:val="0"/>
      <w:marBottom w:val="0"/>
      <w:divBdr>
        <w:top w:val="none" w:sz="0" w:space="0" w:color="auto"/>
        <w:left w:val="none" w:sz="0" w:space="0" w:color="auto"/>
        <w:bottom w:val="none" w:sz="0" w:space="0" w:color="auto"/>
        <w:right w:val="none" w:sz="0" w:space="0" w:color="auto"/>
      </w:divBdr>
      <w:divsChild>
        <w:div w:id="756251174">
          <w:marLeft w:val="547"/>
          <w:marRight w:val="0"/>
          <w:marTop w:val="0"/>
          <w:marBottom w:val="0"/>
          <w:divBdr>
            <w:top w:val="none" w:sz="0" w:space="0" w:color="auto"/>
            <w:left w:val="none" w:sz="0" w:space="0" w:color="auto"/>
            <w:bottom w:val="none" w:sz="0" w:space="0" w:color="auto"/>
            <w:right w:val="none" w:sz="0" w:space="0" w:color="auto"/>
          </w:divBdr>
        </w:div>
      </w:divsChild>
    </w:div>
    <w:div w:id="670983438">
      <w:bodyDiv w:val="1"/>
      <w:marLeft w:val="0"/>
      <w:marRight w:val="0"/>
      <w:marTop w:val="0"/>
      <w:marBottom w:val="0"/>
      <w:divBdr>
        <w:top w:val="none" w:sz="0" w:space="0" w:color="auto"/>
        <w:left w:val="none" w:sz="0" w:space="0" w:color="auto"/>
        <w:bottom w:val="none" w:sz="0" w:space="0" w:color="auto"/>
        <w:right w:val="none" w:sz="0" w:space="0" w:color="auto"/>
      </w:divBdr>
    </w:div>
    <w:div w:id="690422366">
      <w:bodyDiv w:val="1"/>
      <w:marLeft w:val="0"/>
      <w:marRight w:val="0"/>
      <w:marTop w:val="0"/>
      <w:marBottom w:val="0"/>
      <w:divBdr>
        <w:top w:val="none" w:sz="0" w:space="0" w:color="auto"/>
        <w:left w:val="none" w:sz="0" w:space="0" w:color="auto"/>
        <w:bottom w:val="none" w:sz="0" w:space="0" w:color="auto"/>
        <w:right w:val="none" w:sz="0" w:space="0" w:color="auto"/>
      </w:divBdr>
    </w:div>
    <w:div w:id="692221469">
      <w:bodyDiv w:val="1"/>
      <w:marLeft w:val="0"/>
      <w:marRight w:val="0"/>
      <w:marTop w:val="0"/>
      <w:marBottom w:val="0"/>
      <w:divBdr>
        <w:top w:val="none" w:sz="0" w:space="0" w:color="auto"/>
        <w:left w:val="none" w:sz="0" w:space="0" w:color="auto"/>
        <w:bottom w:val="none" w:sz="0" w:space="0" w:color="auto"/>
        <w:right w:val="none" w:sz="0" w:space="0" w:color="auto"/>
      </w:divBdr>
    </w:div>
    <w:div w:id="726804240">
      <w:bodyDiv w:val="1"/>
      <w:marLeft w:val="0"/>
      <w:marRight w:val="0"/>
      <w:marTop w:val="0"/>
      <w:marBottom w:val="0"/>
      <w:divBdr>
        <w:top w:val="none" w:sz="0" w:space="0" w:color="auto"/>
        <w:left w:val="none" w:sz="0" w:space="0" w:color="auto"/>
        <w:bottom w:val="none" w:sz="0" w:space="0" w:color="auto"/>
        <w:right w:val="none" w:sz="0" w:space="0" w:color="auto"/>
      </w:divBdr>
    </w:div>
    <w:div w:id="734427402">
      <w:bodyDiv w:val="1"/>
      <w:marLeft w:val="0"/>
      <w:marRight w:val="0"/>
      <w:marTop w:val="0"/>
      <w:marBottom w:val="0"/>
      <w:divBdr>
        <w:top w:val="none" w:sz="0" w:space="0" w:color="auto"/>
        <w:left w:val="none" w:sz="0" w:space="0" w:color="auto"/>
        <w:bottom w:val="none" w:sz="0" w:space="0" w:color="auto"/>
        <w:right w:val="none" w:sz="0" w:space="0" w:color="auto"/>
      </w:divBdr>
    </w:div>
    <w:div w:id="777605097">
      <w:bodyDiv w:val="1"/>
      <w:marLeft w:val="0"/>
      <w:marRight w:val="0"/>
      <w:marTop w:val="0"/>
      <w:marBottom w:val="0"/>
      <w:divBdr>
        <w:top w:val="none" w:sz="0" w:space="0" w:color="auto"/>
        <w:left w:val="none" w:sz="0" w:space="0" w:color="auto"/>
        <w:bottom w:val="none" w:sz="0" w:space="0" w:color="auto"/>
        <w:right w:val="none" w:sz="0" w:space="0" w:color="auto"/>
      </w:divBdr>
    </w:div>
    <w:div w:id="784694523">
      <w:bodyDiv w:val="1"/>
      <w:marLeft w:val="0"/>
      <w:marRight w:val="0"/>
      <w:marTop w:val="0"/>
      <w:marBottom w:val="0"/>
      <w:divBdr>
        <w:top w:val="none" w:sz="0" w:space="0" w:color="auto"/>
        <w:left w:val="none" w:sz="0" w:space="0" w:color="auto"/>
        <w:bottom w:val="none" w:sz="0" w:space="0" w:color="auto"/>
        <w:right w:val="none" w:sz="0" w:space="0" w:color="auto"/>
      </w:divBdr>
    </w:div>
    <w:div w:id="811210373">
      <w:bodyDiv w:val="1"/>
      <w:marLeft w:val="0"/>
      <w:marRight w:val="0"/>
      <w:marTop w:val="0"/>
      <w:marBottom w:val="0"/>
      <w:divBdr>
        <w:top w:val="none" w:sz="0" w:space="0" w:color="auto"/>
        <w:left w:val="none" w:sz="0" w:space="0" w:color="auto"/>
        <w:bottom w:val="none" w:sz="0" w:space="0" w:color="auto"/>
        <w:right w:val="none" w:sz="0" w:space="0" w:color="auto"/>
      </w:divBdr>
    </w:div>
    <w:div w:id="850991946">
      <w:bodyDiv w:val="1"/>
      <w:marLeft w:val="0"/>
      <w:marRight w:val="0"/>
      <w:marTop w:val="0"/>
      <w:marBottom w:val="0"/>
      <w:divBdr>
        <w:top w:val="none" w:sz="0" w:space="0" w:color="auto"/>
        <w:left w:val="none" w:sz="0" w:space="0" w:color="auto"/>
        <w:bottom w:val="none" w:sz="0" w:space="0" w:color="auto"/>
        <w:right w:val="none" w:sz="0" w:space="0" w:color="auto"/>
      </w:divBdr>
    </w:div>
    <w:div w:id="856231824">
      <w:bodyDiv w:val="1"/>
      <w:marLeft w:val="0"/>
      <w:marRight w:val="0"/>
      <w:marTop w:val="0"/>
      <w:marBottom w:val="0"/>
      <w:divBdr>
        <w:top w:val="none" w:sz="0" w:space="0" w:color="auto"/>
        <w:left w:val="none" w:sz="0" w:space="0" w:color="auto"/>
        <w:bottom w:val="none" w:sz="0" w:space="0" w:color="auto"/>
        <w:right w:val="none" w:sz="0" w:space="0" w:color="auto"/>
      </w:divBdr>
    </w:div>
    <w:div w:id="929510645">
      <w:bodyDiv w:val="1"/>
      <w:marLeft w:val="0"/>
      <w:marRight w:val="0"/>
      <w:marTop w:val="0"/>
      <w:marBottom w:val="0"/>
      <w:divBdr>
        <w:top w:val="none" w:sz="0" w:space="0" w:color="auto"/>
        <w:left w:val="none" w:sz="0" w:space="0" w:color="auto"/>
        <w:bottom w:val="none" w:sz="0" w:space="0" w:color="auto"/>
        <w:right w:val="none" w:sz="0" w:space="0" w:color="auto"/>
      </w:divBdr>
    </w:div>
    <w:div w:id="946156341">
      <w:bodyDiv w:val="1"/>
      <w:marLeft w:val="0"/>
      <w:marRight w:val="0"/>
      <w:marTop w:val="0"/>
      <w:marBottom w:val="0"/>
      <w:divBdr>
        <w:top w:val="none" w:sz="0" w:space="0" w:color="auto"/>
        <w:left w:val="none" w:sz="0" w:space="0" w:color="auto"/>
        <w:bottom w:val="none" w:sz="0" w:space="0" w:color="auto"/>
        <w:right w:val="none" w:sz="0" w:space="0" w:color="auto"/>
      </w:divBdr>
    </w:div>
    <w:div w:id="965627196">
      <w:bodyDiv w:val="1"/>
      <w:marLeft w:val="0"/>
      <w:marRight w:val="0"/>
      <w:marTop w:val="0"/>
      <w:marBottom w:val="0"/>
      <w:divBdr>
        <w:top w:val="none" w:sz="0" w:space="0" w:color="auto"/>
        <w:left w:val="none" w:sz="0" w:space="0" w:color="auto"/>
        <w:bottom w:val="none" w:sz="0" w:space="0" w:color="auto"/>
        <w:right w:val="none" w:sz="0" w:space="0" w:color="auto"/>
      </w:divBdr>
    </w:div>
    <w:div w:id="985745770">
      <w:bodyDiv w:val="1"/>
      <w:marLeft w:val="0"/>
      <w:marRight w:val="0"/>
      <w:marTop w:val="0"/>
      <w:marBottom w:val="0"/>
      <w:divBdr>
        <w:top w:val="none" w:sz="0" w:space="0" w:color="auto"/>
        <w:left w:val="none" w:sz="0" w:space="0" w:color="auto"/>
        <w:bottom w:val="none" w:sz="0" w:space="0" w:color="auto"/>
        <w:right w:val="none" w:sz="0" w:space="0" w:color="auto"/>
      </w:divBdr>
    </w:div>
    <w:div w:id="991829622">
      <w:bodyDiv w:val="1"/>
      <w:marLeft w:val="0"/>
      <w:marRight w:val="0"/>
      <w:marTop w:val="0"/>
      <w:marBottom w:val="0"/>
      <w:divBdr>
        <w:top w:val="none" w:sz="0" w:space="0" w:color="auto"/>
        <w:left w:val="none" w:sz="0" w:space="0" w:color="auto"/>
        <w:bottom w:val="none" w:sz="0" w:space="0" w:color="auto"/>
        <w:right w:val="none" w:sz="0" w:space="0" w:color="auto"/>
      </w:divBdr>
    </w:div>
    <w:div w:id="1035153890">
      <w:bodyDiv w:val="1"/>
      <w:marLeft w:val="0"/>
      <w:marRight w:val="0"/>
      <w:marTop w:val="0"/>
      <w:marBottom w:val="0"/>
      <w:divBdr>
        <w:top w:val="none" w:sz="0" w:space="0" w:color="auto"/>
        <w:left w:val="none" w:sz="0" w:space="0" w:color="auto"/>
        <w:bottom w:val="none" w:sz="0" w:space="0" w:color="auto"/>
        <w:right w:val="none" w:sz="0" w:space="0" w:color="auto"/>
      </w:divBdr>
    </w:div>
    <w:div w:id="1092819291">
      <w:bodyDiv w:val="1"/>
      <w:marLeft w:val="0"/>
      <w:marRight w:val="0"/>
      <w:marTop w:val="0"/>
      <w:marBottom w:val="0"/>
      <w:divBdr>
        <w:top w:val="none" w:sz="0" w:space="0" w:color="auto"/>
        <w:left w:val="none" w:sz="0" w:space="0" w:color="auto"/>
        <w:bottom w:val="none" w:sz="0" w:space="0" w:color="auto"/>
        <w:right w:val="none" w:sz="0" w:space="0" w:color="auto"/>
      </w:divBdr>
    </w:div>
    <w:div w:id="1105077533">
      <w:bodyDiv w:val="1"/>
      <w:marLeft w:val="0"/>
      <w:marRight w:val="0"/>
      <w:marTop w:val="0"/>
      <w:marBottom w:val="0"/>
      <w:divBdr>
        <w:top w:val="none" w:sz="0" w:space="0" w:color="auto"/>
        <w:left w:val="none" w:sz="0" w:space="0" w:color="auto"/>
        <w:bottom w:val="none" w:sz="0" w:space="0" w:color="auto"/>
        <w:right w:val="none" w:sz="0" w:space="0" w:color="auto"/>
      </w:divBdr>
    </w:div>
    <w:div w:id="1111776221">
      <w:bodyDiv w:val="1"/>
      <w:marLeft w:val="0"/>
      <w:marRight w:val="0"/>
      <w:marTop w:val="0"/>
      <w:marBottom w:val="0"/>
      <w:divBdr>
        <w:top w:val="none" w:sz="0" w:space="0" w:color="auto"/>
        <w:left w:val="none" w:sz="0" w:space="0" w:color="auto"/>
        <w:bottom w:val="none" w:sz="0" w:space="0" w:color="auto"/>
        <w:right w:val="none" w:sz="0" w:space="0" w:color="auto"/>
      </w:divBdr>
    </w:div>
    <w:div w:id="1113205333">
      <w:bodyDiv w:val="1"/>
      <w:marLeft w:val="0"/>
      <w:marRight w:val="0"/>
      <w:marTop w:val="0"/>
      <w:marBottom w:val="0"/>
      <w:divBdr>
        <w:top w:val="none" w:sz="0" w:space="0" w:color="auto"/>
        <w:left w:val="none" w:sz="0" w:space="0" w:color="auto"/>
        <w:bottom w:val="none" w:sz="0" w:space="0" w:color="auto"/>
        <w:right w:val="none" w:sz="0" w:space="0" w:color="auto"/>
      </w:divBdr>
    </w:div>
    <w:div w:id="1118330257">
      <w:bodyDiv w:val="1"/>
      <w:marLeft w:val="0"/>
      <w:marRight w:val="0"/>
      <w:marTop w:val="0"/>
      <w:marBottom w:val="0"/>
      <w:divBdr>
        <w:top w:val="none" w:sz="0" w:space="0" w:color="auto"/>
        <w:left w:val="none" w:sz="0" w:space="0" w:color="auto"/>
        <w:bottom w:val="none" w:sz="0" w:space="0" w:color="auto"/>
        <w:right w:val="none" w:sz="0" w:space="0" w:color="auto"/>
      </w:divBdr>
    </w:div>
    <w:div w:id="1160461386">
      <w:bodyDiv w:val="1"/>
      <w:marLeft w:val="0"/>
      <w:marRight w:val="0"/>
      <w:marTop w:val="0"/>
      <w:marBottom w:val="0"/>
      <w:divBdr>
        <w:top w:val="none" w:sz="0" w:space="0" w:color="auto"/>
        <w:left w:val="none" w:sz="0" w:space="0" w:color="auto"/>
        <w:bottom w:val="none" w:sz="0" w:space="0" w:color="auto"/>
        <w:right w:val="none" w:sz="0" w:space="0" w:color="auto"/>
      </w:divBdr>
    </w:div>
    <w:div w:id="1189904115">
      <w:bodyDiv w:val="1"/>
      <w:marLeft w:val="0"/>
      <w:marRight w:val="0"/>
      <w:marTop w:val="0"/>
      <w:marBottom w:val="0"/>
      <w:divBdr>
        <w:top w:val="none" w:sz="0" w:space="0" w:color="auto"/>
        <w:left w:val="none" w:sz="0" w:space="0" w:color="auto"/>
        <w:bottom w:val="none" w:sz="0" w:space="0" w:color="auto"/>
        <w:right w:val="none" w:sz="0" w:space="0" w:color="auto"/>
      </w:divBdr>
    </w:div>
    <w:div w:id="1192257085">
      <w:bodyDiv w:val="1"/>
      <w:marLeft w:val="0"/>
      <w:marRight w:val="0"/>
      <w:marTop w:val="0"/>
      <w:marBottom w:val="0"/>
      <w:divBdr>
        <w:top w:val="none" w:sz="0" w:space="0" w:color="auto"/>
        <w:left w:val="none" w:sz="0" w:space="0" w:color="auto"/>
        <w:bottom w:val="none" w:sz="0" w:space="0" w:color="auto"/>
        <w:right w:val="none" w:sz="0" w:space="0" w:color="auto"/>
      </w:divBdr>
    </w:div>
    <w:div w:id="1289161577">
      <w:bodyDiv w:val="1"/>
      <w:marLeft w:val="0"/>
      <w:marRight w:val="0"/>
      <w:marTop w:val="0"/>
      <w:marBottom w:val="0"/>
      <w:divBdr>
        <w:top w:val="none" w:sz="0" w:space="0" w:color="auto"/>
        <w:left w:val="none" w:sz="0" w:space="0" w:color="auto"/>
        <w:bottom w:val="none" w:sz="0" w:space="0" w:color="auto"/>
        <w:right w:val="none" w:sz="0" w:space="0" w:color="auto"/>
      </w:divBdr>
    </w:div>
    <w:div w:id="1302417122">
      <w:bodyDiv w:val="1"/>
      <w:marLeft w:val="0"/>
      <w:marRight w:val="0"/>
      <w:marTop w:val="0"/>
      <w:marBottom w:val="0"/>
      <w:divBdr>
        <w:top w:val="none" w:sz="0" w:space="0" w:color="auto"/>
        <w:left w:val="none" w:sz="0" w:space="0" w:color="auto"/>
        <w:bottom w:val="none" w:sz="0" w:space="0" w:color="auto"/>
        <w:right w:val="none" w:sz="0" w:space="0" w:color="auto"/>
      </w:divBdr>
    </w:div>
    <w:div w:id="1304120805">
      <w:bodyDiv w:val="1"/>
      <w:marLeft w:val="0"/>
      <w:marRight w:val="0"/>
      <w:marTop w:val="0"/>
      <w:marBottom w:val="0"/>
      <w:divBdr>
        <w:top w:val="none" w:sz="0" w:space="0" w:color="auto"/>
        <w:left w:val="none" w:sz="0" w:space="0" w:color="auto"/>
        <w:bottom w:val="none" w:sz="0" w:space="0" w:color="auto"/>
        <w:right w:val="none" w:sz="0" w:space="0" w:color="auto"/>
      </w:divBdr>
      <w:divsChild>
        <w:div w:id="343899247">
          <w:marLeft w:val="0"/>
          <w:marRight w:val="0"/>
          <w:marTop w:val="0"/>
          <w:marBottom w:val="0"/>
          <w:divBdr>
            <w:top w:val="none" w:sz="0" w:space="0" w:color="auto"/>
            <w:left w:val="none" w:sz="0" w:space="0" w:color="auto"/>
            <w:bottom w:val="none" w:sz="0" w:space="0" w:color="auto"/>
            <w:right w:val="none" w:sz="0" w:space="0" w:color="auto"/>
          </w:divBdr>
          <w:divsChild>
            <w:div w:id="15247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66267">
      <w:bodyDiv w:val="1"/>
      <w:marLeft w:val="0"/>
      <w:marRight w:val="0"/>
      <w:marTop w:val="0"/>
      <w:marBottom w:val="0"/>
      <w:divBdr>
        <w:top w:val="none" w:sz="0" w:space="0" w:color="auto"/>
        <w:left w:val="none" w:sz="0" w:space="0" w:color="auto"/>
        <w:bottom w:val="none" w:sz="0" w:space="0" w:color="auto"/>
        <w:right w:val="none" w:sz="0" w:space="0" w:color="auto"/>
      </w:divBdr>
    </w:div>
    <w:div w:id="1389524786">
      <w:bodyDiv w:val="1"/>
      <w:marLeft w:val="0"/>
      <w:marRight w:val="0"/>
      <w:marTop w:val="0"/>
      <w:marBottom w:val="0"/>
      <w:divBdr>
        <w:top w:val="none" w:sz="0" w:space="0" w:color="auto"/>
        <w:left w:val="none" w:sz="0" w:space="0" w:color="auto"/>
        <w:bottom w:val="none" w:sz="0" w:space="0" w:color="auto"/>
        <w:right w:val="none" w:sz="0" w:space="0" w:color="auto"/>
      </w:divBdr>
    </w:div>
    <w:div w:id="1440758904">
      <w:bodyDiv w:val="1"/>
      <w:marLeft w:val="0"/>
      <w:marRight w:val="0"/>
      <w:marTop w:val="0"/>
      <w:marBottom w:val="0"/>
      <w:divBdr>
        <w:top w:val="none" w:sz="0" w:space="0" w:color="auto"/>
        <w:left w:val="none" w:sz="0" w:space="0" w:color="auto"/>
        <w:bottom w:val="none" w:sz="0" w:space="0" w:color="auto"/>
        <w:right w:val="none" w:sz="0" w:space="0" w:color="auto"/>
      </w:divBdr>
    </w:div>
    <w:div w:id="1447315476">
      <w:bodyDiv w:val="1"/>
      <w:marLeft w:val="0"/>
      <w:marRight w:val="0"/>
      <w:marTop w:val="0"/>
      <w:marBottom w:val="0"/>
      <w:divBdr>
        <w:top w:val="none" w:sz="0" w:space="0" w:color="auto"/>
        <w:left w:val="none" w:sz="0" w:space="0" w:color="auto"/>
        <w:bottom w:val="none" w:sz="0" w:space="0" w:color="auto"/>
        <w:right w:val="none" w:sz="0" w:space="0" w:color="auto"/>
      </w:divBdr>
      <w:divsChild>
        <w:div w:id="443354802">
          <w:marLeft w:val="547"/>
          <w:marRight w:val="0"/>
          <w:marTop w:val="0"/>
          <w:marBottom w:val="0"/>
          <w:divBdr>
            <w:top w:val="none" w:sz="0" w:space="0" w:color="auto"/>
            <w:left w:val="none" w:sz="0" w:space="0" w:color="auto"/>
            <w:bottom w:val="none" w:sz="0" w:space="0" w:color="auto"/>
            <w:right w:val="none" w:sz="0" w:space="0" w:color="auto"/>
          </w:divBdr>
        </w:div>
      </w:divsChild>
    </w:div>
    <w:div w:id="1456294946">
      <w:bodyDiv w:val="1"/>
      <w:marLeft w:val="0"/>
      <w:marRight w:val="0"/>
      <w:marTop w:val="0"/>
      <w:marBottom w:val="0"/>
      <w:divBdr>
        <w:top w:val="none" w:sz="0" w:space="0" w:color="auto"/>
        <w:left w:val="none" w:sz="0" w:space="0" w:color="auto"/>
        <w:bottom w:val="none" w:sz="0" w:space="0" w:color="auto"/>
        <w:right w:val="none" w:sz="0" w:space="0" w:color="auto"/>
      </w:divBdr>
    </w:div>
    <w:div w:id="1474830515">
      <w:bodyDiv w:val="1"/>
      <w:marLeft w:val="0"/>
      <w:marRight w:val="0"/>
      <w:marTop w:val="0"/>
      <w:marBottom w:val="0"/>
      <w:divBdr>
        <w:top w:val="none" w:sz="0" w:space="0" w:color="auto"/>
        <w:left w:val="none" w:sz="0" w:space="0" w:color="auto"/>
        <w:bottom w:val="none" w:sz="0" w:space="0" w:color="auto"/>
        <w:right w:val="none" w:sz="0" w:space="0" w:color="auto"/>
      </w:divBdr>
    </w:div>
    <w:div w:id="1493253647">
      <w:bodyDiv w:val="1"/>
      <w:marLeft w:val="0"/>
      <w:marRight w:val="0"/>
      <w:marTop w:val="0"/>
      <w:marBottom w:val="0"/>
      <w:divBdr>
        <w:top w:val="none" w:sz="0" w:space="0" w:color="auto"/>
        <w:left w:val="none" w:sz="0" w:space="0" w:color="auto"/>
        <w:bottom w:val="none" w:sz="0" w:space="0" w:color="auto"/>
        <w:right w:val="none" w:sz="0" w:space="0" w:color="auto"/>
      </w:divBdr>
    </w:div>
    <w:div w:id="1502625305">
      <w:bodyDiv w:val="1"/>
      <w:marLeft w:val="0"/>
      <w:marRight w:val="0"/>
      <w:marTop w:val="0"/>
      <w:marBottom w:val="0"/>
      <w:divBdr>
        <w:top w:val="none" w:sz="0" w:space="0" w:color="auto"/>
        <w:left w:val="none" w:sz="0" w:space="0" w:color="auto"/>
        <w:bottom w:val="none" w:sz="0" w:space="0" w:color="auto"/>
        <w:right w:val="none" w:sz="0" w:space="0" w:color="auto"/>
      </w:divBdr>
    </w:div>
    <w:div w:id="1541473302">
      <w:bodyDiv w:val="1"/>
      <w:marLeft w:val="0"/>
      <w:marRight w:val="0"/>
      <w:marTop w:val="0"/>
      <w:marBottom w:val="0"/>
      <w:divBdr>
        <w:top w:val="none" w:sz="0" w:space="0" w:color="auto"/>
        <w:left w:val="none" w:sz="0" w:space="0" w:color="auto"/>
        <w:bottom w:val="none" w:sz="0" w:space="0" w:color="auto"/>
        <w:right w:val="none" w:sz="0" w:space="0" w:color="auto"/>
      </w:divBdr>
    </w:div>
    <w:div w:id="1621302582">
      <w:bodyDiv w:val="1"/>
      <w:marLeft w:val="0"/>
      <w:marRight w:val="0"/>
      <w:marTop w:val="0"/>
      <w:marBottom w:val="0"/>
      <w:divBdr>
        <w:top w:val="none" w:sz="0" w:space="0" w:color="auto"/>
        <w:left w:val="none" w:sz="0" w:space="0" w:color="auto"/>
        <w:bottom w:val="none" w:sz="0" w:space="0" w:color="auto"/>
        <w:right w:val="none" w:sz="0" w:space="0" w:color="auto"/>
      </w:divBdr>
    </w:div>
    <w:div w:id="1662351146">
      <w:bodyDiv w:val="1"/>
      <w:marLeft w:val="0"/>
      <w:marRight w:val="0"/>
      <w:marTop w:val="0"/>
      <w:marBottom w:val="0"/>
      <w:divBdr>
        <w:top w:val="none" w:sz="0" w:space="0" w:color="auto"/>
        <w:left w:val="none" w:sz="0" w:space="0" w:color="auto"/>
        <w:bottom w:val="none" w:sz="0" w:space="0" w:color="auto"/>
        <w:right w:val="none" w:sz="0" w:space="0" w:color="auto"/>
      </w:divBdr>
    </w:div>
    <w:div w:id="1673146445">
      <w:bodyDiv w:val="1"/>
      <w:marLeft w:val="0"/>
      <w:marRight w:val="0"/>
      <w:marTop w:val="0"/>
      <w:marBottom w:val="0"/>
      <w:divBdr>
        <w:top w:val="none" w:sz="0" w:space="0" w:color="auto"/>
        <w:left w:val="none" w:sz="0" w:space="0" w:color="auto"/>
        <w:bottom w:val="none" w:sz="0" w:space="0" w:color="auto"/>
        <w:right w:val="none" w:sz="0" w:space="0" w:color="auto"/>
      </w:divBdr>
    </w:div>
    <w:div w:id="1682125101">
      <w:bodyDiv w:val="1"/>
      <w:marLeft w:val="0"/>
      <w:marRight w:val="0"/>
      <w:marTop w:val="0"/>
      <w:marBottom w:val="0"/>
      <w:divBdr>
        <w:top w:val="none" w:sz="0" w:space="0" w:color="auto"/>
        <w:left w:val="none" w:sz="0" w:space="0" w:color="auto"/>
        <w:bottom w:val="none" w:sz="0" w:space="0" w:color="auto"/>
        <w:right w:val="none" w:sz="0" w:space="0" w:color="auto"/>
      </w:divBdr>
    </w:div>
    <w:div w:id="1685551828">
      <w:bodyDiv w:val="1"/>
      <w:marLeft w:val="0"/>
      <w:marRight w:val="0"/>
      <w:marTop w:val="0"/>
      <w:marBottom w:val="0"/>
      <w:divBdr>
        <w:top w:val="none" w:sz="0" w:space="0" w:color="auto"/>
        <w:left w:val="none" w:sz="0" w:space="0" w:color="auto"/>
        <w:bottom w:val="none" w:sz="0" w:space="0" w:color="auto"/>
        <w:right w:val="none" w:sz="0" w:space="0" w:color="auto"/>
      </w:divBdr>
    </w:div>
    <w:div w:id="1686780834">
      <w:bodyDiv w:val="1"/>
      <w:marLeft w:val="0"/>
      <w:marRight w:val="0"/>
      <w:marTop w:val="0"/>
      <w:marBottom w:val="0"/>
      <w:divBdr>
        <w:top w:val="none" w:sz="0" w:space="0" w:color="auto"/>
        <w:left w:val="none" w:sz="0" w:space="0" w:color="auto"/>
        <w:bottom w:val="none" w:sz="0" w:space="0" w:color="auto"/>
        <w:right w:val="none" w:sz="0" w:space="0" w:color="auto"/>
      </w:divBdr>
    </w:div>
    <w:div w:id="1718167195">
      <w:bodyDiv w:val="1"/>
      <w:marLeft w:val="0"/>
      <w:marRight w:val="0"/>
      <w:marTop w:val="0"/>
      <w:marBottom w:val="0"/>
      <w:divBdr>
        <w:top w:val="none" w:sz="0" w:space="0" w:color="auto"/>
        <w:left w:val="none" w:sz="0" w:space="0" w:color="auto"/>
        <w:bottom w:val="none" w:sz="0" w:space="0" w:color="auto"/>
        <w:right w:val="none" w:sz="0" w:space="0" w:color="auto"/>
      </w:divBdr>
    </w:div>
    <w:div w:id="1756704336">
      <w:bodyDiv w:val="1"/>
      <w:marLeft w:val="0"/>
      <w:marRight w:val="0"/>
      <w:marTop w:val="0"/>
      <w:marBottom w:val="0"/>
      <w:divBdr>
        <w:top w:val="none" w:sz="0" w:space="0" w:color="auto"/>
        <w:left w:val="none" w:sz="0" w:space="0" w:color="auto"/>
        <w:bottom w:val="none" w:sz="0" w:space="0" w:color="auto"/>
        <w:right w:val="none" w:sz="0" w:space="0" w:color="auto"/>
      </w:divBdr>
    </w:div>
    <w:div w:id="1766879814">
      <w:bodyDiv w:val="1"/>
      <w:marLeft w:val="0"/>
      <w:marRight w:val="0"/>
      <w:marTop w:val="0"/>
      <w:marBottom w:val="0"/>
      <w:divBdr>
        <w:top w:val="none" w:sz="0" w:space="0" w:color="auto"/>
        <w:left w:val="none" w:sz="0" w:space="0" w:color="auto"/>
        <w:bottom w:val="none" w:sz="0" w:space="0" w:color="auto"/>
        <w:right w:val="none" w:sz="0" w:space="0" w:color="auto"/>
      </w:divBdr>
    </w:div>
    <w:div w:id="1786002509">
      <w:bodyDiv w:val="1"/>
      <w:marLeft w:val="0"/>
      <w:marRight w:val="0"/>
      <w:marTop w:val="0"/>
      <w:marBottom w:val="0"/>
      <w:divBdr>
        <w:top w:val="none" w:sz="0" w:space="0" w:color="auto"/>
        <w:left w:val="none" w:sz="0" w:space="0" w:color="auto"/>
        <w:bottom w:val="none" w:sz="0" w:space="0" w:color="auto"/>
        <w:right w:val="none" w:sz="0" w:space="0" w:color="auto"/>
      </w:divBdr>
      <w:divsChild>
        <w:div w:id="664477584">
          <w:marLeft w:val="547"/>
          <w:marRight w:val="0"/>
          <w:marTop w:val="0"/>
          <w:marBottom w:val="0"/>
          <w:divBdr>
            <w:top w:val="none" w:sz="0" w:space="0" w:color="auto"/>
            <w:left w:val="none" w:sz="0" w:space="0" w:color="auto"/>
            <w:bottom w:val="none" w:sz="0" w:space="0" w:color="auto"/>
            <w:right w:val="none" w:sz="0" w:space="0" w:color="auto"/>
          </w:divBdr>
        </w:div>
      </w:divsChild>
    </w:div>
    <w:div w:id="1807769899">
      <w:bodyDiv w:val="1"/>
      <w:marLeft w:val="0"/>
      <w:marRight w:val="0"/>
      <w:marTop w:val="0"/>
      <w:marBottom w:val="0"/>
      <w:divBdr>
        <w:top w:val="none" w:sz="0" w:space="0" w:color="auto"/>
        <w:left w:val="none" w:sz="0" w:space="0" w:color="auto"/>
        <w:bottom w:val="none" w:sz="0" w:space="0" w:color="auto"/>
        <w:right w:val="none" w:sz="0" w:space="0" w:color="auto"/>
      </w:divBdr>
    </w:div>
    <w:div w:id="1811284331">
      <w:bodyDiv w:val="1"/>
      <w:marLeft w:val="0"/>
      <w:marRight w:val="0"/>
      <w:marTop w:val="0"/>
      <w:marBottom w:val="0"/>
      <w:divBdr>
        <w:top w:val="none" w:sz="0" w:space="0" w:color="auto"/>
        <w:left w:val="none" w:sz="0" w:space="0" w:color="auto"/>
        <w:bottom w:val="none" w:sz="0" w:space="0" w:color="auto"/>
        <w:right w:val="none" w:sz="0" w:space="0" w:color="auto"/>
      </w:divBdr>
    </w:div>
    <w:div w:id="1823539208">
      <w:bodyDiv w:val="1"/>
      <w:marLeft w:val="0"/>
      <w:marRight w:val="0"/>
      <w:marTop w:val="0"/>
      <w:marBottom w:val="0"/>
      <w:divBdr>
        <w:top w:val="none" w:sz="0" w:space="0" w:color="auto"/>
        <w:left w:val="none" w:sz="0" w:space="0" w:color="auto"/>
        <w:bottom w:val="none" w:sz="0" w:space="0" w:color="auto"/>
        <w:right w:val="none" w:sz="0" w:space="0" w:color="auto"/>
      </w:divBdr>
    </w:div>
    <w:div w:id="1830442734">
      <w:bodyDiv w:val="1"/>
      <w:marLeft w:val="0"/>
      <w:marRight w:val="0"/>
      <w:marTop w:val="0"/>
      <w:marBottom w:val="0"/>
      <w:divBdr>
        <w:top w:val="none" w:sz="0" w:space="0" w:color="auto"/>
        <w:left w:val="none" w:sz="0" w:space="0" w:color="auto"/>
        <w:bottom w:val="none" w:sz="0" w:space="0" w:color="auto"/>
        <w:right w:val="none" w:sz="0" w:space="0" w:color="auto"/>
      </w:divBdr>
    </w:div>
    <w:div w:id="1846438745">
      <w:bodyDiv w:val="1"/>
      <w:marLeft w:val="0"/>
      <w:marRight w:val="0"/>
      <w:marTop w:val="0"/>
      <w:marBottom w:val="0"/>
      <w:divBdr>
        <w:top w:val="none" w:sz="0" w:space="0" w:color="auto"/>
        <w:left w:val="none" w:sz="0" w:space="0" w:color="auto"/>
        <w:bottom w:val="none" w:sz="0" w:space="0" w:color="auto"/>
        <w:right w:val="none" w:sz="0" w:space="0" w:color="auto"/>
      </w:divBdr>
    </w:div>
    <w:div w:id="1865633021">
      <w:bodyDiv w:val="1"/>
      <w:marLeft w:val="0"/>
      <w:marRight w:val="0"/>
      <w:marTop w:val="0"/>
      <w:marBottom w:val="0"/>
      <w:divBdr>
        <w:top w:val="none" w:sz="0" w:space="0" w:color="auto"/>
        <w:left w:val="none" w:sz="0" w:space="0" w:color="auto"/>
        <w:bottom w:val="none" w:sz="0" w:space="0" w:color="auto"/>
        <w:right w:val="none" w:sz="0" w:space="0" w:color="auto"/>
      </w:divBdr>
    </w:div>
    <w:div w:id="1867333018">
      <w:bodyDiv w:val="1"/>
      <w:marLeft w:val="0"/>
      <w:marRight w:val="0"/>
      <w:marTop w:val="0"/>
      <w:marBottom w:val="0"/>
      <w:divBdr>
        <w:top w:val="none" w:sz="0" w:space="0" w:color="auto"/>
        <w:left w:val="none" w:sz="0" w:space="0" w:color="auto"/>
        <w:bottom w:val="none" w:sz="0" w:space="0" w:color="auto"/>
        <w:right w:val="none" w:sz="0" w:space="0" w:color="auto"/>
      </w:divBdr>
    </w:div>
    <w:div w:id="1874658252">
      <w:bodyDiv w:val="1"/>
      <w:marLeft w:val="0"/>
      <w:marRight w:val="0"/>
      <w:marTop w:val="0"/>
      <w:marBottom w:val="0"/>
      <w:divBdr>
        <w:top w:val="none" w:sz="0" w:space="0" w:color="auto"/>
        <w:left w:val="none" w:sz="0" w:space="0" w:color="auto"/>
        <w:bottom w:val="none" w:sz="0" w:space="0" w:color="auto"/>
        <w:right w:val="none" w:sz="0" w:space="0" w:color="auto"/>
      </w:divBdr>
    </w:div>
    <w:div w:id="1877615059">
      <w:bodyDiv w:val="1"/>
      <w:marLeft w:val="0"/>
      <w:marRight w:val="0"/>
      <w:marTop w:val="0"/>
      <w:marBottom w:val="0"/>
      <w:divBdr>
        <w:top w:val="none" w:sz="0" w:space="0" w:color="auto"/>
        <w:left w:val="none" w:sz="0" w:space="0" w:color="auto"/>
        <w:bottom w:val="none" w:sz="0" w:space="0" w:color="auto"/>
        <w:right w:val="none" w:sz="0" w:space="0" w:color="auto"/>
      </w:divBdr>
      <w:divsChild>
        <w:div w:id="574780941">
          <w:marLeft w:val="547"/>
          <w:marRight w:val="0"/>
          <w:marTop w:val="0"/>
          <w:marBottom w:val="0"/>
          <w:divBdr>
            <w:top w:val="none" w:sz="0" w:space="0" w:color="auto"/>
            <w:left w:val="none" w:sz="0" w:space="0" w:color="auto"/>
            <w:bottom w:val="none" w:sz="0" w:space="0" w:color="auto"/>
            <w:right w:val="none" w:sz="0" w:space="0" w:color="auto"/>
          </w:divBdr>
        </w:div>
      </w:divsChild>
    </w:div>
    <w:div w:id="1880898468">
      <w:bodyDiv w:val="1"/>
      <w:marLeft w:val="0"/>
      <w:marRight w:val="0"/>
      <w:marTop w:val="0"/>
      <w:marBottom w:val="0"/>
      <w:divBdr>
        <w:top w:val="none" w:sz="0" w:space="0" w:color="auto"/>
        <w:left w:val="none" w:sz="0" w:space="0" w:color="auto"/>
        <w:bottom w:val="none" w:sz="0" w:space="0" w:color="auto"/>
        <w:right w:val="none" w:sz="0" w:space="0" w:color="auto"/>
      </w:divBdr>
    </w:div>
    <w:div w:id="1916011440">
      <w:bodyDiv w:val="1"/>
      <w:marLeft w:val="0"/>
      <w:marRight w:val="0"/>
      <w:marTop w:val="0"/>
      <w:marBottom w:val="0"/>
      <w:divBdr>
        <w:top w:val="none" w:sz="0" w:space="0" w:color="auto"/>
        <w:left w:val="none" w:sz="0" w:space="0" w:color="auto"/>
        <w:bottom w:val="none" w:sz="0" w:space="0" w:color="auto"/>
        <w:right w:val="none" w:sz="0" w:space="0" w:color="auto"/>
      </w:divBdr>
    </w:div>
    <w:div w:id="1956059678">
      <w:bodyDiv w:val="1"/>
      <w:marLeft w:val="0"/>
      <w:marRight w:val="0"/>
      <w:marTop w:val="0"/>
      <w:marBottom w:val="0"/>
      <w:divBdr>
        <w:top w:val="none" w:sz="0" w:space="0" w:color="auto"/>
        <w:left w:val="none" w:sz="0" w:space="0" w:color="auto"/>
        <w:bottom w:val="none" w:sz="0" w:space="0" w:color="auto"/>
        <w:right w:val="none" w:sz="0" w:space="0" w:color="auto"/>
      </w:divBdr>
    </w:div>
    <w:div w:id="1968319808">
      <w:bodyDiv w:val="1"/>
      <w:marLeft w:val="0"/>
      <w:marRight w:val="0"/>
      <w:marTop w:val="0"/>
      <w:marBottom w:val="0"/>
      <w:divBdr>
        <w:top w:val="none" w:sz="0" w:space="0" w:color="auto"/>
        <w:left w:val="none" w:sz="0" w:space="0" w:color="auto"/>
        <w:bottom w:val="none" w:sz="0" w:space="0" w:color="auto"/>
        <w:right w:val="none" w:sz="0" w:space="0" w:color="auto"/>
      </w:divBdr>
    </w:div>
    <w:div w:id="1973752082">
      <w:bodyDiv w:val="1"/>
      <w:marLeft w:val="0"/>
      <w:marRight w:val="0"/>
      <w:marTop w:val="0"/>
      <w:marBottom w:val="0"/>
      <w:divBdr>
        <w:top w:val="none" w:sz="0" w:space="0" w:color="auto"/>
        <w:left w:val="none" w:sz="0" w:space="0" w:color="auto"/>
        <w:bottom w:val="none" w:sz="0" w:space="0" w:color="auto"/>
        <w:right w:val="none" w:sz="0" w:space="0" w:color="auto"/>
      </w:divBdr>
    </w:div>
    <w:div w:id="1974286344">
      <w:bodyDiv w:val="1"/>
      <w:marLeft w:val="0"/>
      <w:marRight w:val="0"/>
      <w:marTop w:val="0"/>
      <w:marBottom w:val="0"/>
      <w:divBdr>
        <w:top w:val="none" w:sz="0" w:space="0" w:color="auto"/>
        <w:left w:val="none" w:sz="0" w:space="0" w:color="auto"/>
        <w:bottom w:val="none" w:sz="0" w:space="0" w:color="auto"/>
        <w:right w:val="none" w:sz="0" w:space="0" w:color="auto"/>
      </w:divBdr>
    </w:div>
    <w:div w:id="2006543975">
      <w:bodyDiv w:val="1"/>
      <w:marLeft w:val="0"/>
      <w:marRight w:val="0"/>
      <w:marTop w:val="0"/>
      <w:marBottom w:val="0"/>
      <w:divBdr>
        <w:top w:val="none" w:sz="0" w:space="0" w:color="auto"/>
        <w:left w:val="none" w:sz="0" w:space="0" w:color="auto"/>
        <w:bottom w:val="none" w:sz="0" w:space="0" w:color="auto"/>
        <w:right w:val="none" w:sz="0" w:space="0" w:color="auto"/>
      </w:divBdr>
    </w:div>
    <w:div w:id="2028939358">
      <w:bodyDiv w:val="1"/>
      <w:marLeft w:val="0"/>
      <w:marRight w:val="0"/>
      <w:marTop w:val="0"/>
      <w:marBottom w:val="0"/>
      <w:divBdr>
        <w:top w:val="none" w:sz="0" w:space="0" w:color="auto"/>
        <w:left w:val="none" w:sz="0" w:space="0" w:color="auto"/>
        <w:bottom w:val="none" w:sz="0" w:space="0" w:color="auto"/>
        <w:right w:val="none" w:sz="0" w:space="0" w:color="auto"/>
      </w:divBdr>
    </w:div>
    <w:div w:id="2032875723">
      <w:bodyDiv w:val="1"/>
      <w:marLeft w:val="0"/>
      <w:marRight w:val="0"/>
      <w:marTop w:val="0"/>
      <w:marBottom w:val="0"/>
      <w:divBdr>
        <w:top w:val="none" w:sz="0" w:space="0" w:color="auto"/>
        <w:left w:val="none" w:sz="0" w:space="0" w:color="auto"/>
        <w:bottom w:val="none" w:sz="0" w:space="0" w:color="auto"/>
        <w:right w:val="none" w:sz="0" w:space="0" w:color="auto"/>
      </w:divBdr>
    </w:div>
    <w:div w:id="2105566631">
      <w:bodyDiv w:val="1"/>
      <w:marLeft w:val="0"/>
      <w:marRight w:val="0"/>
      <w:marTop w:val="0"/>
      <w:marBottom w:val="0"/>
      <w:divBdr>
        <w:top w:val="none" w:sz="0" w:space="0" w:color="auto"/>
        <w:left w:val="none" w:sz="0" w:space="0" w:color="auto"/>
        <w:bottom w:val="none" w:sz="0" w:space="0" w:color="auto"/>
        <w:right w:val="none" w:sz="0" w:space="0" w:color="auto"/>
      </w:divBdr>
    </w:div>
    <w:div w:id="2121609509">
      <w:bodyDiv w:val="1"/>
      <w:marLeft w:val="0"/>
      <w:marRight w:val="0"/>
      <w:marTop w:val="0"/>
      <w:marBottom w:val="0"/>
      <w:divBdr>
        <w:top w:val="none" w:sz="0" w:space="0" w:color="auto"/>
        <w:left w:val="none" w:sz="0" w:space="0" w:color="auto"/>
        <w:bottom w:val="none" w:sz="0" w:space="0" w:color="auto"/>
        <w:right w:val="none" w:sz="0" w:space="0" w:color="auto"/>
      </w:divBdr>
    </w:div>
    <w:div w:id="21343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diagramQuickStyle" Target="diagrams/quickStyle4.xml"/><Relationship Id="rId39" Type="http://schemas.openxmlformats.org/officeDocument/2006/relationships/chart" Target="charts/chart10.xml"/><Relationship Id="rId21" Type="http://schemas.openxmlformats.org/officeDocument/2006/relationships/diagramQuickStyle" Target="diagrams/quickStyle3.xml"/><Relationship Id="rId34" Type="http://schemas.openxmlformats.org/officeDocument/2006/relationships/chart" Target="charts/chart5.xml"/><Relationship Id="rId42" Type="http://schemas.openxmlformats.org/officeDocument/2006/relationships/chart" Target="charts/chart12.xml"/><Relationship Id="rId47" Type="http://schemas.openxmlformats.org/officeDocument/2006/relationships/hyperlink" Target="https://stat.gov.kz/air_pollutant_emissions?lang=kk" TargetMode="External"/><Relationship Id="rId50" Type="http://schemas.openxmlformats.org/officeDocument/2006/relationships/hyperlink" Target="https://stat.gov.kz/ecologic/air_temperature" TargetMode="External"/><Relationship Id="rId55" Type="http://schemas.openxmlformats.org/officeDocument/2006/relationships/hyperlink" Target="https://stat.gov.kz/ecologic/household_water_use_per_capital" TargetMode="External"/><Relationship Id="rId63" Type="http://schemas.openxmlformats.org/officeDocument/2006/relationships/hyperlink" Target="http://old.stat.gov.kz/getImg?id=ESTAT096210" TargetMode="External"/><Relationship Id="rId68" Type="http://schemas.openxmlformats.org/officeDocument/2006/relationships/hyperlink" Target="https://stat.gov.kz/ecologic/fertilizer_consumption?lang=kk" TargetMode="External"/><Relationship Id="rId76" Type="http://schemas.openxmlformats.org/officeDocument/2006/relationships/hyperlink" Target="http://old.stat.gov.kz/getImg?id=ESTAT096223" TargetMode="External"/><Relationship Id="rId84" Type="http://schemas.openxmlformats.org/officeDocument/2006/relationships/diagramLayout" Target="diagrams/layout5.xml"/><Relationship Id="rId89" Type="http://schemas.openxmlformats.org/officeDocument/2006/relationships/diagramLayout" Target="diagrams/layout6.xml"/><Relationship Id="rId7" Type="http://schemas.openxmlformats.org/officeDocument/2006/relationships/endnotes" Target="endnotes.xml"/><Relationship Id="rId71" Type="http://schemas.openxmlformats.org/officeDocument/2006/relationships/hyperlink" Target="https://stat.gov.kz/ecologic/total_energy_consumption?lang=kk" TargetMode="External"/><Relationship Id="rId92" Type="http://schemas.microsoft.com/office/2007/relationships/diagramDrawing" Target="diagrams/drawing6.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footer" Target="footer1.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footer" Target="footer2.xml"/><Relationship Id="rId45" Type="http://schemas.openxmlformats.org/officeDocument/2006/relationships/chart" Target="charts/chart15.xml"/><Relationship Id="rId53" Type="http://schemas.openxmlformats.org/officeDocument/2006/relationships/hyperlink" Target="https://stat.gov.kz/ecologic/renewable_freshwater_resources" TargetMode="External"/><Relationship Id="rId58" Type="http://schemas.openxmlformats.org/officeDocument/2006/relationships/hyperlink" Target="https://stat.gov.kz/ecologic/drinking_water_quality" TargetMode="External"/><Relationship Id="rId66" Type="http://schemas.openxmlformats.org/officeDocument/2006/relationships/hyperlink" Target="http://old.stat.gov.kz/getImg?id=ESTAT096213" TargetMode="External"/><Relationship Id="rId74" Type="http://schemas.openxmlformats.org/officeDocument/2006/relationships/hyperlink" Target="https://stat.gov.kz/ecologic/passenger_transport_demand?lang=kk" TargetMode="External"/><Relationship Id="rId79" Type="http://schemas.openxmlformats.org/officeDocument/2006/relationships/hyperlink" Target="http://old.stat.gov.kz/getImg?id=ESTAT096226" TargetMode="External"/><Relationship Id="rId87" Type="http://schemas.microsoft.com/office/2007/relationships/diagramDrawing" Target="diagrams/drawing5.xml"/><Relationship Id="rId5" Type="http://schemas.openxmlformats.org/officeDocument/2006/relationships/webSettings" Target="webSettings.xml"/><Relationship Id="rId61" Type="http://schemas.openxmlformats.org/officeDocument/2006/relationships/hyperlink" Target="http://old.stat.gov.kz/getImg?id=ESTAT096208" TargetMode="External"/><Relationship Id="rId82" Type="http://schemas.openxmlformats.org/officeDocument/2006/relationships/chart" Target="charts/chart17.xml"/><Relationship Id="rId90" Type="http://schemas.openxmlformats.org/officeDocument/2006/relationships/diagramQuickStyle" Target="diagrams/quickStyle6.xm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chart" Target="charts/chart13.xml"/><Relationship Id="rId48" Type="http://schemas.openxmlformats.org/officeDocument/2006/relationships/hyperlink" Target="https://stat.gov.kz/ecologic/ambient_air_quality_in_urban_areas?lang=kk" TargetMode="External"/><Relationship Id="rId56" Type="http://schemas.openxmlformats.org/officeDocument/2006/relationships/hyperlink" Target="https://stat.gov.kz/ecologic/water_losses" TargetMode="External"/><Relationship Id="rId64" Type="http://schemas.openxmlformats.org/officeDocument/2006/relationships/hyperlink" Target="https://stat.gov.kz/ecologic/threatened_and_protected_species?lang=kk" TargetMode="External"/><Relationship Id="rId69" Type="http://schemas.openxmlformats.org/officeDocument/2006/relationships/hyperlink" Target="http://old.stat.gov.kz/getImg?id=ESTAT096216" TargetMode="External"/><Relationship Id="rId77" Type="http://schemas.openxmlformats.org/officeDocument/2006/relationships/hyperlink" Target="http://old.stat.gov.kz/getImg?id=ESTAT096224" TargetMode="External"/><Relationship Id="rId8" Type="http://schemas.openxmlformats.org/officeDocument/2006/relationships/hyperlink" Target="https://kk.wikipedia.org/wiki/%D0%94%D2%AF%D0%BD%D0%B8%D0%B5%D0%B6%D2%AF%D0%B7%D1%96%D0%BB%D1%96%D0%BA_%D0%B4%D0%B5%D0%BD%D1%81%D0%B0%D1%83%D0%BB%D1%8B%D2%9B_%D1%81%D0%B0%D2%9B%D1%82%D0%B0%D1%83_%D2%B1%D0%B9%D1%8B%D0%BC%D1%8B" TargetMode="External"/><Relationship Id="rId51" Type="http://schemas.openxmlformats.org/officeDocument/2006/relationships/hyperlink" Target="https://stat.gov.kz/ecologic/atmospheric_precipitation" TargetMode="External"/><Relationship Id="rId72" Type="http://schemas.openxmlformats.org/officeDocument/2006/relationships/hyperlink" Target="https://stat.gov.kz/ecologic/energy_intensity?lang=kk" TargetMode="External"/><Relationship Id="rId80" Type="http://schemas.openxmlformats.org/officeDocument/2006/relationships/hyperlink" Target="http://old.stat.gov.kz/getImg?id=ESTAT096227" TargetMode="External"/><Relationship Id="rId85" Type="http://schemas.openxmlformats.org/officeDocument/2006/relationships/diagramQuickStyle" Target="diagrams/quickStyle5.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chart" Target="charts/chart16.xml"/><Relationship Id="rId59" Type="http://schemas.openxmlformats.org/officeDocument/2006/relationships/hyperlink" Target="https://stat.gov.kz/ecologic/bod_and_concentration_of_ammonium_in_rivers" TargetMode="External"/><Relationship Id="rId67" Type="http://schemas.openxmlformats.org/officeDocument/2006/relationships/hyperlink" Target="http://old.stat.gov.kz/getImg?id=ESTAT096214" TargetMode="External"/><Relationship Id="rId20" Type="http://schemas.openxmlformats.org/officeDocument/2006/relationships/diagramLayout" Target="diagrams/layout3.xml"/><Relationship Id="rId41" Type="http://schemas.openxmlformats.org/officeDocument/2006/relationships/chart" Target="charts/chart11.xml"/><Relationship Id="rId54" Type="http://schemas.openxmlformats.org/officeDocument/2006/relationships/hyperlink" Target="https://stat.gov.kz/ecologic/freshwater_abstraction" TargetMode="External"/><Relationship Id="rId62" Type="http://schemas.openxmlformats.org/officeDocument/2006/relationships/hyperlink" Target="https://stat.gov.kz/ecologic/protected_areas?lang=kk" TargetMode="External"/><Relationship Id="rId70" Type="http://schemas.openxmlformats.org/officeDocument/2006/relationships/hyperlink" Target="https://stat.gov.kz/ecologic/final_energy_consumption?lang=kk" TargetMode="External"/><Relationship Id="rId75" Type="http://schemas.openxmlformats.org/officeDocument/2006/relationships/hyperlink" Target="http://old.stat.gov.kz/getImg?id=ESTAT096222" TargetMode="External"/><Relationship Id="rId83" Type="http://schemas.openxmlformats.org/officeDocument/2006/relationships/diagramData" Target="diagrams/data5.xml"/><Relationship Id="rId88" Type="http://schemas.openxmlformats.org/officeDocument/2006/relationships/diagramData" Target="diagrams/data6.xml"/><Relationship Id="rId91"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chart" Target="charts/chart7.xml"/><Relationship Id="rId49" Type="http://schemas.openxmlformats.org/officeDocument/2006/relationships/hyperlink" Target="https://stat.gov.kz/ecologic/consumption_of_ozone_depleting_substances?lang=kk" TargetMode="External"/><Relationship Id="rId57" Type="http://schemas.openxmlformats.org/officeDocument/2006/relationships/hyperlink" Target="https://stat.gov.kz/ecologic/reuse_and_recycling_of_freshwater" TargetMode="External"/><Relationship Id="rId10" Type="http://schemas.openxmlformats.org/officeDocument/2006/relationships/diagramLayout" Target="diagrams/layout1.xml"/><Relationship Id="rId31" Type="http://schemas.openxmlformats.org/officeDocument/2006/relationships/chart" Target="charts/chart2.xml"/><Relationship Id="rId44" Type="http://schemas.openxmlformats.org/officeDocument/2006/relationships/chart" Target="charts/chart14.xml"/><Relationship Id="rId52" Type="http://schemas.openxmlformats.org/officeDocument/2006/relationships/hyperlink" Target="https://stat.gov.kz/ecologic/greenhouse_gas_emissions" TargetMode="External"/><Relationship Id="rId60" Type="http://schemas.openxmlformats.org/officeDocument/2006/relationships/hyperlink" Target="http://old.stat.gov.kz/getImg?id=ESTAT096207" TargetMode="External"/><Relationship Id="rId65" Type="http://schemas.openxmlformats.org/officeDocument/2006/relationships/hyperlink" Target="http://old.stat.gov.kz/getImg?id=ESTAT096212" TargetMode="External"/><Relationship Id="rId73" Type="http://schemas.openxmlformats.org/officeDocument/2006/relationships/hyperlink" Target="https://stat.gov.kz/ecologic/renewable_energy_consumption?lang=kk" TargetMode="External"/><Relationship Id="rId78" Type="http://schemas.openxmlformats.org/officeDocument/2006/relationships/hyperlink" Target="https://stat.gov.kz/ecologic/waste_generation?lang=kk" TargetMode="External"/><Relationship Id="rId81" Type="http://schemas.openxmlformats.org/officeDocument/2006/relationships/hyperlink" Target="http://old.stat.gov.kz/getImg?id=ESTAT096228" TargetMode="External"/><Relationship Id="rId86" Type="http://schemas.openxmlformats.org/officeDocument/2006/relationships/diagramColors" Target="diagrams/colors5.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chartUserShapes" Target="../drawings/drawing2.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2016 жыл</c:v>
                </c:pt>
              </c:strCache>
            </c:strRef>
          </c:tx>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2.3148148148148147E-3"/>
                  <c:y val="-7.6817558299039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1C-4C2D-B7F0-1C6B21136E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General</c:formatCode>
                <c:ptCount val="1"/>
                <c:pt idx="0">
                  <c:v>5.2</c:v>
                </c:pt>
              </c:numCache>
            </c:numRef>
          </c:val>
          <c:extLst>
            <c:ext xmlns:c16="http://schemas.microsoft.com/office/drawing/2014/chart" uri="{C3380CC4-5D6E-409C-BE32-E72D297353CC}">
              <c16:uniqueId val="{00000001-981C-4C2D-B7F0-1C6B21136E8F}"/>
            </c:ext>
          </c:extLst>
        </c:ser>
        <c:ser>
          <c:idx val="1"/>
          <c:order val="1"/>
          <c:tx>
            <c:strRef>
              <c:f>Лист1!$C$1</c:f>
              <c:strCache>
                <c:ptCount val="1"/>
                <c:pt idx="0">
                  <c:v>2017жыл</c:v>
                </c:pt>
              </c:strCache>
            </c:strRef>
          </c:tx>
          <c:spPr>
            <a:gradFill rotWithShape="1">
              <a:gsLst>
                <a:gs pos="0">
                  <a:schemeClr val="accent2">
                    <a:tint val="20000"/>
                    <a:satMod val="180000"/>
                    <a:lumMod val="98000"/>
                  </a:schemeClr>
                </a:gs>
                <a:gs pos="40000">
                  <a:schemeClr val="accent2">
                    <a:tint val="30000"/>
                    <a:satMod val="260000"/>
                    <a:lumMod val="84000"/>
                  </a:schemeClr>
                </a:gs>
                <a:gs pos="100000">
                  <a:schemeClr val="accent2">
                    <a:tint val="100000"/>
                    <a:satMod val="110000"/>
                    <a:lumMod val="100000"/>
                  </a:schemeClr>
                </a:gs>
              </a:gsLst>
              <a:lin ang="5040000" scaled="1"/>
            </a:gradFill>
            <a:ln w="9525" cap="flat" cmpd="sng" algn="ctr">
              <a:solidFill>
                <a:schemeClr val="accent2">
                  <a:shade val="95000"/>
                </a:schemeClr>
              </a:solidFill>
              <a:round/>
            </a:ln>
            <a:effectLst/>
            <a:sp3d contourW="9525">
              <a:contourClr>
                <a:schemeClr val="accent2">
                  <a:shade val="95000"/>
                </a:schemeClr>
              </a:contourClr>
            </a:sp3d>
          </c:spPr>
          <c:invertIfNegative val="0"/>
          <c:dLbls>
            <c:dLbl>
              <c:idx val="0"/>
              <c:layout>
                <c:manualLayout>
                  <c:x val="0"/>
                  <c:y val="-5.48696844993145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1C-4C2D-B7F0-1C6B21136E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General</c:formatCode>
                <c:ptCount val="1"/>
                <c:pt idx="0">
                  <c:v>5.9</c:v>
                </c:pt>
              </c:numCache>
            </c:numRef>
          </c:val>
          <c:extLst>
            <c:ext xmlns:c16="http://schemas.microsoft.com/office/drawing/2014/chart" uri="{C3380CC4-5D6E-409C-BE32-E72D297353CC}">
              <c16:uniqueId val="{00000003-981C-4C2D-B7F0-1C6B21136E8F}"/>
            </c:ext>
          </c:extLst>
        </c:ser>
        <c:ser>
          <c:idx val="2"/>
          <c:order val="2"/>
          <c:tx>
            <c:strRef>
              <c:f>Лист1!$D$1</c:f>
              <c:strCache>
                <c:ptCount val="1"/>
                <c:pt idx="0">
                  <c:v>2018 жыл</c:v>
                </c:pt>
              </c:strCache>
            </c:strRef>
          </c:tx>
          <c:spPr>
            <a:gradFill rotWithShape="1">
              <a:gsLst>
                <a:gs pos="0">
                  <a:schemeClr val="accent3">
                    <a:tint val="20000"/>
                    <a:satMod val="180000"/>
                    <a:lumMod val="98000"/>
                  </a:schemeClr>
                </a:gs>
                <a:gs pos="40000">
                  <a:schemeClr val="accent3">
                    <a:tint val="30000"/>
                    <a:satMod val="260000"/>
                    <a:lumMod val="84000"/>
                  </a:schemeClr>
                </a:gs>
                <a:gs pos="100000">
                  <a:schemeClr val="accent3">
                    <a:tint val="100000"/>
                    <a:satMod val="110000"/>
                    <a:lumMod val="100000"/>
                  </a:schemeClr>
                </a:gs>
              </a:gsLst>
              <a:lin ang="5040000" scaled="1"/>
            </a:gradFill>
            <a:ln w="9525" cap="flat" cmpd="sng" algn="ctr">
              <a:solidFill>
                <a:schemeClr val="accent3">
                  <a:shade val="95000"/>
                </a:schemeClr>
              </a:solidFill>
              <a:round/>
            </a:ln>
            <a:effectLst/>
            <a:sp3d contourW="9525">
              <a:contourClr>
                <a:schemeClr val="accent3">
                  <a:shade val="95000"/>
                </a:schemeClr>
              </a:contourClr>
            </a:sp3d>
          </c:spPr>
          <c:invertIfNegative val="0"/>
          <c:dLbls>
            <c:dLbl>
              <c:idx val="0"/>
              <c:layout>
                <c:manualLayout>
                  <c:x val="2.3148148148148147E-3"/>
                  <c:y val="-4.93827160493834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1C-4C2D-B7F0-1C6B21136E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General</c:formatCode>
                <c:ptCount val="1"/>
                <c:pt idx="0">
                  <c:v>7.8</c:v>
                </c:pt>
              </c:numCache>
            </c:numRef>
          </c:val>
          <c:extLst>
            <c:ext xmlns:c16="http://schemas.microsoft.com/office/drawing/2014/chart" uri="{C3380CC4-5D6E-409C-BE32-E72D297353CC}">
              <c16:uniqueId val="{00000005-981C-4C2D-B7F0-1C6B21136E8F}"/>
            </c:ext>
          </c:extLst>
        </c:ser>
        <c:ser>
          <c:idx val="3"/>
          <c:order val="3"/>
          <c:tx>
            <c:strRef>
              <c:f>Лист1!$E$1</c:f>
              <c:strCache>
                <c:ptCount val="1"/>
                <c:pt idx="0">
                  <c:v>2019 жыл</c:v>
                </c:pt>
              </c:strCache>
            </c:strRef>
          </c:tx>
          <c:spPr>
            <a:gradFill rotWithShape="1">
              <a:gsLst>
                <a:gs pos="0">
                  <a:schemeClr val="accent4">
                    <a:tint val="20000"/>
                    <a:satMod val="180000"/>
                    <a:lumMod val="98000"/>
                  </a:schemeClr>
                </a:gs>
                <a:gs pos="40000">
                  <a:schemeClr val="accent4">
                    <a:tint val="30000"/>
                    <a:satMod val="260000"/>
                    <a:lumMod val="84000"/>
                  </a:schemeClr>
                </a:gs>
                <a:gs pos="100000">
                  <a:schemeClr val="accent4">
                    <a:tint val="100000"/>
                    <a:satMod val="110000"/>
                    <a:lumMod val="100000"/>
                  </a:schemeClr>
                </a:gs>
              </a:gsLst>
              <a:lin ang="5040000" scaled="1"/>
            </a:gradFill>
            <a:ln w="9525" cap="flat" cmpd="sng" algn="ctr">
              <a:solidFill>
                <a:schemeClr val="accent4">
                  <a:shade val="95000"/>
                </a:schemeClr>
              </a:solidFill>
              <a:round/>
            </a:ln>
            <a:effectLst/>
            <a:sp3d contourW="9525">
              <a:contourClr>
                <a:schemeClr val="accent4">
                  <a:shade val="95000"/>
                </a:schemeClr>
              </a:contourClr>
            </a:sp3d>
          </c:spPr>
          <c:invertIfNegative val="0"/>
          <c:dLbls>
            <c:dLbl>
              <c:idx val="0"/>
              <c:layout>
                <c:manualLayout>
                  <c:x val="2.0833333333333412E-2"/>
                  <c:y val="-3.8408779149519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1C-4C2D-B7F0-1C6B21136E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General</c:formatCode>
                <c:ptCount val="1"/>
                <c:pt idx="0">
                  <c:v>9.9</c:v>
                </c:pt>
              </c:numCache>
            </c:numRef>
          </c:val>
          <c:extLst>
            <c:ext xmlns:c16="http://schemas.microsoft.com/office/drawing/2014/chart" uri="{C3380CC4-5D6E-409C-BE32-E72D297353CC}">
              <c16:uniqueId val="{00000007-981C-4C2D-B7F0-1C6B21136E8F}"/>
            </c:ext>
          </c:extLst>
        </c:ser>
        <c:ser>
          <c:idx val="4"/>
          <c:order val="4"/>
          <c:tx>
            <c:strRef>
              <c:f>Лист1!$F$1</c:f>
              <c:strCache>
                <c:ptCount val="1"/>
                <c:pt idx="0">
                  <c:v>2020 жыл</c:v>
                </c:pt>
              </c:strCache>
            </c:strRef>
          </c:tx>
          <c:spPr>
            <a:gradFill rotWithShape="1">
              <a:gsLst>
                <a:gs pos="0">
                  <a:schemeClr val="accent5">
                    <a:tint val="20000"/>
                    <a:satMod val="180000"/>
                    <a:lumMod val="98000"/>
                  </a:schemeClr>
                </a:gs>
                <a:gs pos="40000">
                  <a:schemeClr val="accent5">
                    <a:tint val="30000"/>
                    <a:satMod val="260000"/>
                    <a:lumMod val="84000"/>
                  </a:schemeClr>
                </a:gs>
                <a:gs pos="100000">
                  <a:schemeClr val="accent5">
                    <a:tint val="100000"/>
                    <a:satMod val="110000"/>
                    <a:lumMod val="100000"/>
                  </a:schemeClr>
                </a:gs>
              </a:gsLst>
              <a:lin ang="5040000" scaled="1"/>
            </a:gradFill>
            <a:ln w="9525" cap="flat" cmpd="sng" algn="ctr">
              <a:solidFill>
                <a:schemeClr val="accent5">
                  <a:shade val="95000"/>
                </a:schemeClr>
              </a:solidFill>
              <a:round/>
            </a:ln>
            <a:effectLst/>
            <a:sp3d contourW="9525">
              <a:contourClr>
                <a:schemeClr val="accent5">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c:f>
              <c:strCache>
                <c:ptCount val="1"/>
                <c:pt idx="0">
                  <c:v>Категория 1</c:v>
                </c:pt>
              </c:strCache>
            </c:strRef>
          </c:cat>
          <c:val>
            <c:numRef>
              <c:f>Лист1!$F$2</c:f>
              <c:numCache>
                <c:formatCode>General</c:formatCode>
                <c:ptCount val="1"/>
                <c:pt idx="0">
                  <c:v>7.7</c:v>
                </c:pt>
              </c:numCache>
            </c:numRef>
          </c:val>
          <c:extLst>
            <c:ext xmlns:c16="http://schemas.microsoft.com/office/drawing/2014/chart" uri="{C3380CC4-5D6E-409C-BE32-E72D297353CC}">
              <c16:uniqueId val="{00000000-104E-4A3E-A8E5-97450E168BFB}"/>
            </c:ext>
          </c:extLst>
        </c:ser>
        <c:dLbls>
          <c:showLegendKey val="0"/>
          <c:showVal val="1"/>
          <c:showCatName val="0"/>
          <c:showSerName val="0"/>
          <c:showPercent val="0"/>
          <c:showBubbleSize val="0"/>
        </c:dLbls>
        <c:gapWidth val="150"/>
        <c:shape val="box"/>
        <c:axId val="603872264"/>
        <c:axId val="603873048"/>
        <c:axId val="0"/>
      </c:bar3DChart>
      <c:catAx>
        <c:axId val="603872264"/>
        <c:scaling>
          <c:orientation val="minMax"/>
        </c:scaling>
        <c:delete val="0"/>
        <c:axPos val="b"/>
        <c:numFmt formatCode="General" sourceLinked="0"/>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603873048"/>
        <c:crosses val="autoZero"/>
        <c:auto val="1"/>
        <c:lblAlgn val="ctr"/>
        <c:lblOffset val="100"/>
        <c:noMultiLvlLbl val="0"/>
      </c:catAx>
      <c:valAx>
        <c:axId val="603873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60387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Лист1!$B$1</c:f>
              <c:strCache>
                <c:ptCount val="1"/>
                <c:pt idx="0">
                  <c:v>құрылыс материалдары өндірісі өнеркәсібінің көлемі, млн. Теңге</c:v>
                </c:pt>
              </c:strCache>
            </c:strRef>
          </c:tx>
          <c:spPr>
            <a:solidFill>
              <a:schemeClr val="accent4">
                <a:shade val="7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жыл</c:v>
                </c:pt>
                <c:pt idx="1">
                  <c:v>2017 жыл</c:v>
                </c:pt>
                <c:pt idx="2">
                  <c:v>2018 жыл</c:v>
                </c:pt>
                <c:pt idx="3">
                  <c:v>2019 жыл</c:v>
                </c:pt>
                <c:pt idx="4">
                  <c:v>2020 жыл</c:v>
                </c:pt>
              </c:strCache>
            </c:strRef>
          </c:cat>
          <c:val>
            <c:numRef>
              <c:f>Лист1!$B$2:$B$6</c:f>
              <c:numCache>
                <c:formatCode>#,##0</c:formatCode>
                <c:ptCount val="5"/>
                <c:pt idx="0">
                  <c:v>10415</c:v>
                </c:pt>
                <c:pt idx="1">
                  <c:v>12612</c:v>
                </c:pt>
                <c:pt idx="2">
                  <c:v>18565</c:v>
                </c:pt>
                <c:pt idx="3">
                  <c:v>21252</c:v>
                </c:pt>
                <c:pt idx="4">
                  <c:v>19613</c:v>
                </c:pt>
              </c:numCache>
            </c:numRef>
          </c:val>
          <c:extLst>
            <c:ext xmlns:c16="http://schemas.microsoft.com/office/drawing/2014/chart" uri="{C3380CC4-5D6E-409C-BE32-E72D297353CC}">
              <c16:uniqueId val="{00000000-BC2C-4177-817C-69707F80C6EA}"/>
            </c:ext>
          </c:extLst>
        </c:ser>
        <c:ser>
          <c:idx val="1"/>
          <c:order val="1"/>
          <c:tx>
            <c:strRef>
              <c:f>Лист1!$C$1</c:f>
              <c:strCache>
                <c:ptCount val="1"/>
                <c:pt idx="0">
                  <c:v>НҚИ, %</c:v>
                </c:pt>
              </c:strCache>
            </c:strRef>
          </c:tx>
          <c:spPr>
            <a:solidFill>
              <a:schemeClr val="accent4">
                <a:tint val="77000"/>
                <a:alpha val="70000"/>
              </a:schemeClr>
            </a:solidFill>
            <a:ln>
              <a:noFill/>
            </a:ln>
            <a:effectLst/>
          </c:spPr>
          <c:invertIfNegative val="0"/>
          <c:dLbls>
            <c:dLbl>
              <c:idx val="1"/>
              <c:layout>
                <c:manualLayout>
                  <c:x val="-3.4722222222222224E-2"/>
                  <c:y val="-0.134920634920635"/>
                </c:manualLayout>
              </c:layout>
              <c:tx>
                <c:rich>
                  <a:bodyPr/>
                  <a:lstStyle/>
                  <a:p>
                    <a:r>
                      <a:rPr lang="en-US"/>
                      <a:t>193,3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2C-4177-817C-69707F80C6EA}"/>
                </c:ext>
              </c:extLst>
            </c:dLbl>
            <c:dLbl>
              <c:idx val="2"/>
              <c:layout>
                <c:manualLayout>
                  <c:x val="-2.3148148148148147E-2"/>
                  <c:y val="-0.321428571428576"/>
                </c:manualLayout>
              </c:layout>
              <c:tx>
                <c:rich>
                  <a:bodyPr/>
                  <a:lstStyle/>
                  <a:p>
                    <a:r>
                      <a:rPr lang="en-US"/>
                      <a:t>201,2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8F-4ECF-AF08-462FB6C40B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жыл</c:v>
                </c:pt>
                <c:pt idx="1">
                  <c:v>2017 жыл</c:v>
                </c:pt>
                <c:pt idx="2">
                  <c:v>2018 жыл</c:v>
                </c:pt>
                <c:pt idx="3">
                  <c:v>2019 жыл</c:v>
                </c:pt>
                <c:pt idx="4">
                  <c:v>2020 жыл</c:v>
                </c:pt>
              </c:strCache>
            </c:strRef>
          </c:cat>
          <c:val>
            <c:numRef>
              <c:f>Лист1!$C$2:$C$6</c:f>
              <c:numCache>
                <c:formatCode>General</c:formatCode>
                <c:ptCount val="5"/>
                <c:pt idx="0">
                  <c:v>86.3</c:v>
                </c:pt>
                <c:pt idx="1">
                  <c:v>92.2</c:v>
                </c:pt>
                <c:pt idx="2">
                  <c:v>111.7</c:v>
                </c:pt>
                <c:pt idx="3">
                  <c:v>113.2</c:v>
                </c:pt>
                <c:pt idx="4">
                  <c:v>110.1</c:v>
                </c:pt>
              </c:numCache>
            </c:numRef>
          </c:val>
          <c:extLst>
            <c:ext xmlns:c16="http://schemas.microsoft.com/office/drawing/2014/chart" uri="{C3380CC4-5D6E-409C-BE32-E72D297353CC}">
              <c16:uniqueId val="{00000004-BC2C-4177-817C-69707F80C6EA}"/>
            </c:ext>
          </c:extLst>
        </c:ser>
        <c:dLbls>
          <c:showLegendKey val="0"/>
          <c:showVal val="1"/>
          <c:showCatName val="0"/>
          <c:showSerName val="0"/>
          <c:showPercent val="0"/>
          <c:showBubbleSize val="0"/>
        </c:dLbls>
        <c:gapWidth val="80"/>
        <c:overlap val="25"/>
        <c:axId val="459774064"/>
        <c:axId val="459778768"/>
      </c:barChart>
      <c:catAx>
        <c:axId val="45977406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459778768"/>
        <c:crosses val="autoZero"/>
        <c:auto val="1"/>
        <c:lblAlgn val="ctr"/>
        <c:lblOffset val="100"/>
        <c:noMultiLvlLbl val="0"/>
      </c:catAx>
      <c:valAx>
        <c:axId val="459778768"/>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45977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c:f>
              <c:strCache>
                <c:ptCount val="1"/>
                <c:pt idx="0">
                  <c:v>"Жасыл" тізімнің қалдықтары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Есеп беру жылының соңында нақты бары</c:v>
                </c:pt>
                <c:pt idx="1">
                  <c:v>Басқа ұйымдарғы, кәсіпорынға жөнелтілді</c:v>
                </c:pt>
                <c:pt idx="2">
                  <c:v>Қалдықтар орналастыру объектілеріне орналастырылды</c:v>
                </c:pt>
                <c:pt idx="3">
                  <c:v>Залалсыздандырылды (толық)</c:v>
                </c:pt>
                <c:pt idx="4">
                  <c:v>Өңделді, қайта пайдаланылды, өртелді</c:v>
                </c:pt>
                <c:pt idx="5">
                  <c:v>Басқа тұлғалардан келіп түскені</c:v>
                </c:pt>
                <c:pt idx="6">
                  <c:v>есеп беру жылы пайда болғаны</c:v>
                </c:pt>
                <c:pt idx="7">
                  <c:v>Есеп беру жылы басында бары</c:v>
                </c:pt>
              </c:strCache>
            </c:strRef>
          </c:cat>
          <c:val>
            <c:numRef>
              <c:f>Лист1!$B$4:$B$9</c:f>
              <c:numCache>
                <c:formatCode>General</c:formatCode>
                <c:ptCount val="6"/>
                <c:pt idx="0" formatCode="#,##0.00">
                  <c:v>87266.83</c:v>
                </c:pt>
                <c:pt idx="1">
                  <c:v>55.95</c:v>
                </c:pt>
                <c:pt idx="2" formatCode="#,##0.00">
                  <c:v>5869.3</c:v>
                </c:pt>
                <c:pt idx="3" formatCode="#,##0.00">
                  <c:v>66620.899999999994</c:v>
                </c:pt>
                <c:pt idx="4" formatCode="#,##0.00">
                  <c:v>115868.04</c:v>
                </c:pt>
                <c:pt idx="5" formatCode="#,##0.00">
                  <c:v>65881.78</c:v>
                </c:pt>
              </c:numCache>
            </c:numRef>
          </c:val>
          <c:extLst>
            <c:ext xmlns:c16="http://schemas.microsoft.com/office/drawing/2014/chart" uri="{C3380CC4-5D6E-409C-BE32-E72D297353CC}">
              <c16:uniqueId val="{00000000-FC37-4245-A2C9-AC25A01E1823}"/>
            </c:ext>
          </c:extLst>
        </c:ser>
        <c:ser>
          <c:idx val="1"/>
          <c:order val="1"/>
          <c:tx>
            <c:strRef>
              <c:f>Лист1!$C$1</c:f>
              <c:strCache>
                <c:ptCount val="1"/>
                <c:pt idx="0">
                  <c:v>"Жақұт" тізімнің қалдықтары</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Есеп беру жылының соңында нақты бары</c:v>
                </c:pt>
                <c:pt idx="1">
                  <c:v>Басқа ұйымдарғы, кәсіпорынға жөнелтілді</c:v>
                </c:pt>
                <c:pt idx="2">
                  <c:v>Қалдықтар орналастыру объектілеріне орналастырылды</c:v>
                </c:pt>
                <c:pt idx="3">
                  <c:v>Залалсыздандырылды (толық)</c:v>
                </c:pt>
                <c:pt idx="4">
                  <c:v>Өңделді, қайта пайдаланылды, өртелді</c:v>
                </c:pt>
                <c:pt idx="5">
                  <c:v>Басқа тұлғалардан келіп түскені</c:v>
                </c:pt>
                <c:pt idx="6">
                  <c:v>есеп беру жылы пайда болғаны</c:v>
                </c:pt>
                <c:pt idx="7">
                  <c:v>Есеп беру жылы басында бары</c:v>
                </c:pt>
              </c:strCache>
            </c:strRef>
          </c:cat>
          <c:val>
            <c:numRef>
              <c:f>Лист1!$C$4:$C$9</c:f>
              <c:numCache>
                <c:formatCode>#,##0.00</c:formatCode>
                <c:ptCount val="6"/>
                <c:pt idx="0">
                  <c:v>20622.900000000001</c:v>
                </c:pt>
                <c:pt idx="1">
                  <c:v>129195.47</c:v>
                </c:pt>
                <c:pt idx="2">
                  <c:v>204160.02</c:v>
                </c:pt>
                <c:pt idx="3">
                  <c:v>151199.41</c:v>
                </c:pt>
                <c:pt idx="4">
                  <c:v>271043.02</c:v>
                </c:pt>
                <c:pt idx="5">
                  <c:v>20858.64</c:v>
                </c:pt>
              </c:numCache>
            </c:numRef>
          </c:val>
          <c:extLst>
            <c:ext xmlns:c16="http://schemas.microsoft.com/office/drawing/2014/chart" uri="{C3380CC4-5D6E-409C-BE32-E72D297353CC}">
              <c16:uniqueId val="{00000001-FC37-4245-A2C9-AC25A01E1823}"/>
            </c:ext>
          </c:extLst>
        </c:ser>
        <c:ser>
          <c:idx val="2"/>
          <c:order val="2"/>
          <c:tx>
            <c:strRef>
              <c:f>Лист1!$D$1</c:f>
              <c:strCache>
                <c:ptCount val="1"/>
                <c:pt idx="0">
                  <c:v>"Қызыл" тізімнің қалдықтары</c:v>
                </c:pt>
              </c:strCache>
            </c:strRef>
          </c:tx>
          <c:spPr>
            <a:solidFill>
              <a:srgbClr val="FF0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Есеп беру жылының соңында нақты бары</c:v>
                </c:pt>
                <c:pt idx="1">
                  <c:v>Басқа ұйымдарғы, кәсіпорынға жөнелтілді</c:v>
                </c:pt>
                <c:pt idx="2">
                  <c:v>Қалдықтар орналастыру объектілеріне орналастырылды</c:v>
                </c:pt>
                <c:pt idx="3">
                  <c:v>Залалсыздандырылды (толық)</c:v>
                </c:pt>
                <c:pt idx="4">
                  <c:v>Өңделді, қайта пайдаланылды, өртелді</c:v>
                </c:pt>
                <c:pt idx="5">
                  <c:v>Басқа тұлғалардан келіп түскені</c:v>
                </c:pt>
                <c:pt idx="6">
                  <c:v>есеп беру жылы пайда болғаны</c:v>
                </c:pt>
                <c:pt idx="7">
                  <c:v>Есеп беру жылы басында бары</c:v>
                </c:pt>
              </c:strCache>
            </c:strRef>
          </c:cat>
          <c:val>
            <c:numRef>
              <c:f>Лист1!$D$4:$D$9</c:f>
              <c:numCache>
                <c:formatCode>General</c:formatCode>
                <c:ptCount val="6"/>
                <c:pt idx="0">
                  <c:v>1.22</c:v>
                </c:pt>
                <c:pt idx="3">
                  <c:v>1.22</c:v>
                </c:pt>
                <c:pt idx="4">
                  <c:v>1.2</c:v>
                </c:pt>
                <c:pt idx="5">
                  <c:v>63.32</c:v>
                </c:pt>
              </c:numCache>
            </c:numRef>
          </c:val>
          <c:extLst>
            <c:ext xmlns:c16="http://schemas.microsoft.com/office/drawing/2014/chart" uri="{C3380CC4-5D6E-409C-BE32-E72D297353CC}">
              <c16:uniqueId val="{00000002-FC37-4245-A2C9-AC25A01E1823}"/>
            </c:ext>
          </c:extLst>
        </c:ser>
        <c:dLbls>
          <c:showLegendKey val="0"/>
          <c:showVal val="1"/>
          <c:showCatName val="0"/>
          <c:showSerName val="0"/>
          <c:showPercent val="0"/>
          <c:showBubbleSize val="0"/>
        </c:dLbls>
        <c:gapWidth val="150"/>
        <c:overlap val="-25"/>
        <c:axId val="555751728"/>
        <c:axId val="555756040"/>
      </c:barChart>
      <c:catAx>
        <c:axId val="555751728"/>
        <c:scaling>
          <c:orientation val="minMax"/>
        </c:scaling>
        <c:delete val="0"/>
        <c:axPos val="l"/>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555756040"/>
        <c:crosses val="autoZero"/>
        <c:auto val="1"/>
        <c:lblAlgn val="ctr"/>
        <c:lblOffset val="100"/>
        <c:noMultiLvlLbl val="0"/>
      </c:catAx>
      <c:valAx>
        <c:axId val="555756040"/>
        <c:scaling>
          <c:orientation val="minMax"/>
        </c:scaling>
        <c:delete val="1"/>
        <c:axPos val="b"/>
        <c:numFmt formatCode="#,##0.00" sourceLinked="1"/>
        <c:majorTickMark val="none"/>
        <c:minorTickMark val="none"/>
        <c:tickLblPos val="none"/>
        <c:crossAx val="555751728"/>
        <c:crosses val="autoZero"/>
        <c:crossBetween val="between"/>
      </c:valAx>
    </c:plotArea>
    <c:legend>
      <c:legendPos val="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496404968923274E-2"/>
          <c:y val="0.30526347169566953"/>
          <c:w val="0.90461651576940449"/>
          <c:h val="0.5318191892680082"/>
        </c:manualLayout>
      </c:layout>
      <c:barChart>
        <c:barDir val="col"/>
        <c:grouping val="clustered"/>
        <c:varyColors val="0"/>
        <c:ser>
          <c:idx val="0"/>
          <c:order val="0"/>
          <c:tx>
            <c:strRef>
              <c:f>Лист1!$B$1</c:f>
              <c:strCache>
                <c:ptCount val="1"/>
                <c:pt idx="0">
                  <c:v>2018 жыл</c:v>
                </c:pt>
              </c:strCache>
            </c:strRef>
          </c:tx>
          <c:invertIfNegative val="0"/>
          <c:dLbls>
            <c:dLbl>
              <c:idx val="2"/>
              <c:layout>
                <c:manualLayout>
                  <c:x val="-1.682439537329127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D9-41EC-9B94-B812038EE623}"/>
                </c:ext>
              </c:extLst>
            </c:dLbl>
            <c:dLbl>
              <c:idx val="6"/>
              <c:layout>
                <c:manualLayout>
                  <c:x val="8.4121976866456359E-3"/>
                  <c:y val="1.1790135586559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D9-41EC-9B94-B812038EE623}"/>
                </c:ext>
              </c:extLst>
            </c:dLbl>
            <c:dLbl>
              <c:idx val="7"/>
              <c:layout>
                <c:manualLayout>
                  <c:x val="2.103049421661409E-3"/>
                  <c:y val="1.17901355865591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D9-41EC-9B94-B812038EE623}"/>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Атырау қ.</c:v>
                </c:pt>
                <c:pt idx="1">
                  <c:v>Жылыой</c:v>
                </c:pt>
                <c:pt idx="2">
                  <c:v>Индер</c:v>
                </c:pt>
                <c:pt idx="3">
                  <c:v>Исатай</c:v>
                </c:pt>
                <c:pt idx="4">
                  <c:v>Құрманғазы </c:v>
                </c:pt>
                <c:pt idx="5">
                  <c:v>Қызылқоға</c:v>
                </c:pt>
                <c:pt idx="6">
                  <c:v>Мақат </c:v>
                </c:pt>
                <c:pt idx="7">
                  <c:v>Махамбет</c:v>
                </c:pt>
              </c:strCache>
            </c:strRef>
          </c:cat>
          <c:val>
            <c:numRef>
              <c:f>Лист1!$B$2:$B$9</c:f>
              <c:numCache>
                <c:formatCode>General</c:formatCode>
                <c:ptCount val="8"/>
                <c:pt idx="0">
                  <c:v>338839</c:v>
                </c:pt>
                <c:pt idx="1">
                  <c:v>82962</c:v>
                </c:pt>
                <c:pt idx="2">
                  <c:v>32145</c:v>
                </c:pt>
                <c:pt idx="3">
                  <c:v>26728</c:v>
                </c:pt>
                <c:pt idx="4">
                  <c:v>57340</c:v>
                </c:pt>
                <c:pt idx="5">
                  <c:v>30589</c:v>
                </c:pt>
                <c:pt idx="6">
                  <c:v>30377</c:v>
                </c:pt>
                <c:pt idx="7">
                  <c:v>34811</c:v>
                </c:pt>
              </c:numCache>
            </c:numRef>
          </c:val>
          <c:extLst>
            <c:ext xmlns:c16="http://schemas.microsoft.com/office/drawing/2014/chart" uri="{C3380CC4-5D6E-409C-BE32-E72D297353CC}">
              <c16:uniqueId val="{00000000-BEC6-4398-B977-13C7B6A53040}"/>
            </c:ext>
          </c:extLst>
        </c:ser>
        <c:ser>
          <c:idx val="1"/>
          <c:order val="1"/>
          <c:tx>
            <c:strRef>
              <c:f>Лист1!$C$1</c:f>
              <c:strCache>
                <c:ptCount val="1"/>
                <c:pt idx="0">
                  <c:v>2019 жыл</c:v>
                </c:pt>
              </c:strCache>
            </c:strRef>
          </c:tx>
          <c:invertIfNegative val="0"/>
          <c:dLbls>
            <c:dLbl>
              <c:idx val="0"/>
              <c:layout>
                <c:manualLayout>
                  <c:x val="7.7216854202372967E-2"/>
                  <c:y val="5.22634120528606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C6-4398-B977-13C7B6A53040}"/>
                </c:ext>
              </c:extLst>
            </c:dLbl>
            <c:dLbl>
              <c:idx val="1"/>
              <c:layout>
                <c:manualLayout>
                  <c:x val="0"/>
                  <c:y val="-4.2798353909465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C6-4398-B977-13C7B6A53040}"/>
                </c:ext>
              </c:extLst>
            </c:dLbl>
            <c:dLbl>
              <c:idx val="2"/>
              <c:layout>
                <c:manualLayout>
                  <c:x val="0"/>
                  <c:y val="-4.609053497942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C6-4398-B977-13C7B6A53040}"/>
                </c:ext>
              </c:extLst>
            </c:dLbl>
            <c:dLbl>
              <c:idx val="3"/>
              <c:layout>
                <c:manualLayout>
                  <c:x val="0"/>
                  <c:y val="-4.609053497942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C6-4398-B977-13C7B6A53040}"/>
                </c:ext>
              </c:extLst>
            </c:dLbl>
            <c:dLbl>
              <c:idx val="4"/>
              <c:layout>
                <c:manualLayout>
                  <c:x val="6.5146579804560324E-3"/>
                  <c:y val="-3.95061728395061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C6-4398-B977-13C7B6A53040}"/>
                </c:ext>
              </c:extLst>
            </c:dLbl>
            <c:dLbl>
              <c:idx val="5"/>
              <c:layout>
                <c:manualLayout>
                  <c:x val="0"/>
                  <c:y val="-3.6213991769547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C6-4398-B977-13C7B6A53040}"/>
                </c:ext>
              </c:extLst>
            </c:dLbl>
            <c:dLbl>
              <c:idx val="6"/>
              <c:layout>
                <c:manualLayout>
                  <c:x val="0"/>
                  <c:y val="-3.2921810699588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C6-4398-B977-13C7B6A53040}"/>
                </c:ext>
              </c:extLst>
            </c:dLbl>
            <c:dLbl>
              <c:idx val="7"/>
              <c:layout>
                <c:manualLayout>
                  <c:x val="-2.1716055209187179E-3"/>
                  <c:y val="-7.4876644545979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C6-4398-B977-13C7B6A5304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Атырау қ.</c:v>
                </c:pt>
                <c:pt idx="1">
                  <c:v>Жылыой</c:v>
                </c:pt>
                <c:pt idx="2">
                  <c:v>Индер</c:v>
                </c:pt>
                <c:pt idx="3">
                  <c:v>Исатай</c:v>
                </c:pt>
                <c:pt idx="4">
                  <c:v>Құрманғазы </c:v>
                </c:pt>
                <c:pt idx="5">
                  <c:v>Қызылқоға</c:v>
                </c:pt>
                <c:pt idx="6">
                  <c:v>Мақат </c:v>
                </c:pt>
                <c:pt idx="7">
                  <c:v>Махамбет</c:v>
                </c:pt>
              </c:strCache>
            </c:strRef>
          </c:cat>
          <c:val>
            <c:numRef>
              <c:f>Лист1!$C$2:$C$9</c:f>
              <c:numCache>
                <c:formatCode>General</c:formatCode>
                <c:ptCount val="8"/>
                <c:pt idx="0">
                  <c:v>355117</c:v>
                </c:pt>
                <c:pt idx="1">
                  <c:v>83521</c:v>
                </c:pt>
                <c:pt idx="2">
                  <c:v>32057</c:v>
                </c:pt>
                <c:pt idx="3">
                  <c:v>26749</c:v>
                </c:pt>
                <c:pt idx="4">
                  <c:v>57357</c:v>
                </c:pt>
                <c:pt idx="5">
                  <c:v>30649</c:v>
                </c:pt>
                <c:pt idx="6">
                  <c:v>30563</c:v>
                </c:pt>
                <c:pt idx="7">
                  <c:v>29267</c:v>
                </c:pt>
              </c:numCache>
            </c:numRef>
          </c:val>
          <c:extLst>
            <c:ext xmlns:c16="http://schemas.microsoft.com/office/drawing/2014/chart" uri="{C3380CC4-5D6E-409C-BE32-E72D297353CC}">
              <c16:uniqueId val="{0000000A-BEC6-4398-B977-13C7B6A53040}"/>
            </c:ext>
          </c:extLst>
        </c:ser>
        <c:ser>
          <c:idx val="2"/>
          <c:order val="2"/>
          <c:tx>
            <c:strRef>
              <c:f>Лист1!$D$1</c:f>
              <c:strCache>
                <c:ptCount val="1"/>
                <c:pt idx="0">
                  <c:v>2020 жыл</c:v>
                </c:pt>
              </c:strCache>
            </c:strRef>
          </c:tx>
          <c:invertIfNegative val="0"/>
          <c:dLbls>
            <c:dLbl>
              <c:idx val="0"/>
              <c:layout>
                <c:manualLayout>
                  <c:x val="0"/>
                  <c:y val="-2.3045267489712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C6-4398-B977-13C7B6A53040}"/>
                </c:ext>
              </c:extLst>
            </c:dLbl>
            <c:dLbl>
              <c:idx val="1"/>
              <c:layout>
                <c:manualLayout>
                  <c:x val="1.913294749828192E-2"/>
                  <c:y val="4.46508835638997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EC6-4398-B977-13C7B6A53040}"/>
                </c:ext>
              </c:extLst>
            </c:dLbl>
            <c:dLbl>
              <c:idx val="2"/>
              <c:layout>
                <c:manualLayout>
                  <c:x val="-1.38993351383127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C6-4398-B977-13C7B6A53040}"/>
                </c:ext>
              </c:extLst>
            </c:dLbl>
            <c:dLbl>
              <c:idx val="3"/>
              <c:layout>
                <c:manualLayout>
                  <c:x val="9.1656524007054322E-3"/>
                  <c:y val="9.87648208348082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27-4ACC-A039-D57C17F7354C}"/>
                </c:ext>
              </c:extLst>
            </c:dLbl>
            <c:dLbl>
              <c:idx val="4"/>
              <c:layout>
                <c:manualLayout>
                  <c:x val="-7.7110921335641591E-17"/>
                  <c:y val="1.625522394294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27-4ACC-A039-D57C17F7354C}"/>
                </c:ext>
              </c:extLst>
            </c:dLbl>
            <c:dLbl>
              <c:idx val="5"/>
              <c:layout>
                <c:manualLayout>
                  <c:x val="2.6510014323919287E-3"/>
                  <c:y val="6.58421823819477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EC6-4398-B977-13C7B6A53040}"/>
                </c:ext>
              </c:extLst>
            </c:dLbl>
            <c:dLbl>
              <c:idx val="6"/>
              <c:layout>
                <c:manualLayout>
                  <c:x val="2.1441499623272488E-2"/>
                  <c:y val="-6.903294584738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727-4ACC-A039-D57C17F7354C}"/>
                </c:ext>
              </c:extLst>
            </c:dLbl>
            <c:dLbl>
              <c:idx val="7"/>
              <c:layout>
                <c:manualLayout>
                  <c:x val="1.9191071147652131E-2"/>
                  <c:y val="1.7078676719742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C6-4398-B977-13C7B6A5304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Лист1!$A$2:$A$9</c:f>
              <c:strCache>
                <c:ptCount val="8"/>
                <c:pt idx="0">
                  <c:v>Атырау қ.</c:v>
                </c:pt>
                <c:pt idx="1">
                  <c:v>Жылыой</c:v>
                </c:pt>
                <c:pt idx="2">
                  <c:v>Индер</c:v>
                </c:pt>
                <c:pt idx="3">
                  <c:v>Исатай</c:v>
                </c:pt>
                <c:pt idx="4">
                  <c:v>Құрманғазы </c:v>
                </c:pt>
                <c:pt idx="5">
                  <c:v>Қызылқоға</c:v>
                </c:pt>
                <c:pt idx="6">
                  <c:v>Мақат </c:v>
                </c:pt>
                <c:pt idx="7">
                  <c:v>Махамбет</c:v>
                </c:pt>
              </c:strCache>
            </c:strRef>
          </c:cat>
          <c:val>
            <c:numRef>
              <c:f>Лист1!$D$2:$D$9</c:f>
              <c:numCache>
                <c:formatCode>General</c:formatCode>
                <c:ptCount val="8"/>
                <c:pt idx="0">
                  <c:v>365212</c:v>
                </c:pt>
                <c:pt idx="1">
                  <c:v>84277</c:v>
                </c:pt>
                <c:pt idx="2">
                  <c:v>32254</c:v>
                </c:pt>
                <c:pt idx="3">
                  <c:v>26807</c:v>
                </c:pt>
                <c:pt idx="4">
                  <c:v>57477</c:v>
                </c:pt>
                <c:pt idx="5">
                  <c:v>30793</c:v>
                </c:pt>
                <c:pt idx="6">
                  <c:v>30731</c:v>
                </c:pt>
                <c:pt idx="7">
                  <c:v>29559</c:v>
                </c:pt>
              </c:numCache>
            </c:numRef>
          </c:val>
          <c:extLst>
            <c:ext xmlns:c16="http://schemas.microsoft.com/office/drawing/2014/chart" uri="{C3380CC4-5D6E-409C-BE32-E72D297353CC}">
              <c16:uniqueId val="{00000011-BEC6-4398-B977-13C7B6A53040}"/>
            </c:ext>
          </c:extLst>
        </c:ser>
        <c:dLbls>
          <c:showLegendKey val="0"/>
          <c:showVal val="1"/>
          <c:showCatName val="0"/>
          <c:showSerName val="0"/>
          <c:showPercent val="0"/>
          <c:showBubbleSize val="0"/>
        </c:dLbls>
        <c:gapWidth val="150"/>
        <c:overlap val="-25"/>
        <c:axId val="555755256"/>
        <c:axId val="555756432"/>
      </c:barChart>
      <c:catAx>
        <c:axId val="555755256"/>
        <c:scaling>
          <c:orientation val="minMax"/>
        </c:scaling>
        <c:delete val="0"/>
        <c:axPos val="b"/>
        <c:numFmt formatCode="General" sourceLinked="0"/>
        <c:majorTickMark val="none"/>
        <c:minorTickMark val="none"/>
        <c:tickLblPos val="nextTo"/>
        <c:crossAx val="555756432"/>
        <c:crosses val="autoZero"/>
        <c:auto val="1"/>
        <c:lblAlgn val="ctr"/>
        <c:lblOffset val="100"/>
        <c:noMultiLvlLbl val="0"/>
      </c:catAx>
      <c:valAx>
        <c:axId val="555756432"/>
        <c:scaling>
          <c:orientation val="minMax"/>
        </c:scaling>
        <c:delete val="1"/>
        <c:axPos val="l"/>
        <c:numFmt formatCode="General" sourceLinked="1"/>
        <c:majorTickMark val="none"/>
        <c:minorTickMark val="none"/>
        <c:tickLblPos val="none"/>
        <c:crossAx val="555755256"/>
        <c:crosses val="autoZero"/>
        <c:crossBetween val="between"/>
      </c:valAx>
    </c:plotArea>
    <c:legend>
      <c:legendPos val="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ҚР</c:v>
                </c:pt>
              </c:strCache>
            </c:strRef>
          </c:tx>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Қан айналымы жүйесі аурулары</c:v>
                </c:pt>
                <c:pt idx="1">
                  <c:v>Қатерлі ісік ауруы</c:v>
                </c:pt>
                <c:pt idx="2">
                  <c:v>Тыныс алу органдары ауруы</c:v>
                </c:pt>
                <c:pt idx="3">
                  <c:v>Ас қорыту органдары аурулары</c:v>
                </c:pt>
              </c:strCache>
            </c:strRef>
          </c:cat>
          <c:val>
            <c:numRef>
              <c:f>Лист1!$B$2:$B$5</c:f>
              <c:numCache>
                <c:formatCode>General</c:formatCode>
                <c:ptCount val="4"/>
                <c:pt idx="0">
                  <c:v>174.9</c:v>
                </c:pt>
                <c:pt idx="1">
                  <c:v>85.8</c:v>
                </c:pt>
                <c:pt idx="2">
                  <c:v>92.2</c:v>
                </c:pt>
                <c:pt idx="3">
                  <c:v>64.2</c:v>
                </c:pt>
              </c:numCache>
            </c:numRef>
          </c:val>
          <c:extLst>
            <c:ext xmlns:c16="http://schemas.microsoft.com/office/drawing/2014/chart" uri="{C3380CC4-5D6E-409C-BE32-E72D297353CC}">
              <c16:uniqueId val="{00000000-4320-4986-B3E6-FAB0BA0800E3}"/>
            </c:ext>
          </c:extLst>
        </c:ser>
        <c:ser>
          <c:idx val="1"/>
          <c:order val="1"/>
          <c:tx>
            <c:strRef>
              <c:f>Лист1!$C$1</c:f>
              <c:strCache>
                <c:ptCount val="1"/>
                <c:pt idx="0">
                  <c:v>Атырау облысы</c:v>
                </c:pt>
              </c:strCache>
            </c:strRef>
          </c:tx>
          <c:spPr>
            <a:gradFill rotWithShape="1">
              <a:gsLst>
                <a:gs pos="0">
                  <a:schemeClr val="accent2">
                    <a:tint val="20000"/>
                    <a:satMod val="180000"/>
                    <a:lumMod val="98000"/>
                  </a:schemeClr>
                </a:gs>
                <a:gs pos="40000">
                  <a:schemeClr val="accent2">
                    <a:tint val="30000"/>
                    <a:satMod val="260000"/>
                    <a:lumMod val="84000"/>
                  </a:schemeClr>
                </a:gs>
                <a:gs pos="100000">
                  <a:schemeClr val="accent2">
                    <a:tint val="100000"/>
                    <a:satMod val="110000"/>
                    <a:lumMod val="100000"/>
                  </a:schemeClr>
                </a:gs>
              </a:gsLst>
              <a:lin ang="5040000" scaled="1"/>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Қан айналымы жүйесі аурулары</c:v>
                </c:pt>
                <c:pt idx="1">
                  <c:v>Қатерлі ісік ауруы</c:v>
                </c:pt>
                <c:pt idx="2">
                  <c:v>Тыныс алу органдары ауруы</c:v>
                </c:pt>
                <c:pt idx="3">
                  <c:v>Ас қорыту органдары аурулары</c:v>
                </c:pt>
              </c:strCache>
            </c:strRef>
          </c:cat>
          <c:val>
            <c:numRef>
              <c:f>Лист1!$C$2:$C$5</c:f>
              <c:numCache>
                <c:formatCode>General</c:formatCode>
                <c:ptCount val="4"/>
                <c:pt idx="0">
                  <c:v>131.9</c:v>
                </c:pt>
                <c:pt idx="1">
                  <c:v>81.7</c:v>
                </c:pt>
                <c:pt idx="2">
                  <c:v>78.3</c:v>
                </c:pt>
                <c:pt idx="3">
                  <c:v>58.6</c:v>
                </c:pt>
              </c:numCache>
            </c:numRef>
          </c:val>
          <c:extLst>
            <c:ext xmlns:c16="http://schemas.microsoft.com/office/drawing/2014/chart" uri="{C3380CC4-5D6E-409C-BE32-E72D297353CC}">
              <c16:uniqueId val="{00000001-4320-4986-B3E6-FAB0BA0800E3}"/>
            </c:ext>
          </c:extLst>
        </c:ser>
        <c:ser>
          <c:idx val="2"/>
          <c:order val="2"/>
          <c:tx>
            <c:strRef>
              <c:f>Лист1!$D$1</c:f>
              <c:strCache>
                <c:ptCount val="1"/>
                <c:pt idx="0">
                  <c:v>Атырау қаласы</c:v>
                </c:pt>
              </c:strCache>
            </c:strRef>
          </c:tx>
          <c:spPr>
            <a:gradFill rotWithShape="1">
              <a:gsLst>
                <a:gs pos="0">
                  <a:schemeClr val="accent3">
                    <a:tint val="20000"/>
                    <a:satMod val="180000"/>
                    <a:lumMod val="98000"/>
                  </a:schemeClr>
                </a:gs>
                <a:gs pos="40000">
                  <a:schemeClr val="accent3">
                    <a:tint val="30000"/>
                    <a:satMod val="260000"/>
                    <a:lumMod val="84000"/>
                  </a:schemeClr>
                </a:gs>
                <a:gs pos="100000">
                  <a:schemeClr val="accent3">
                    <a:tint val="100000"/>
                    <a:satMod val="110000"/>
                    <a:lumMod val="100000"/>
                  </a:schemeClr>
                </a:gs>
              </a:gsLst>
              <a:lin ang="5040000" scaled="1"/>
            </a:gradFill>
            <a:ln w="9525" cap="flat" cmpd="sng" algn="ctr">
              <a:solidFill>
                <a:schemeClr val="accent3">
                  <a:shade val="95000"/>
                </a:schemeClr>
              </a:solidFill>
              <a:round/>
            </a:ln>
            <a:effectLst/>
            <a:sp3d contourW="9525">
              <a:contourClr>
                <a:schemeClr val="accent3">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Қан айналымы жүйесі аурулары</c:v>
                </c:pt>
                <c:pt idx="1">
                  <c:v>Қатерлі ісік ауруы</c:v>
                </c:pt>
                <c:pt idx="2">
                  <c:v>Тыныс алу органдары ауруы</c:v>
                </c:pt>
                <c:pt idx="3">
                  <c:v>Ас қорыту органдары аурулары</c:v>
                </c:pt>
              </c:strCache>
            </c:strRef>
          </c:cat>
          <c:val>
            <c:numRef>
              <c:f>Лист1!$D$2:$D$5</c:f>
              <c:numCache>
                <c:formatCode>General</c:formatCode>
                <c:ptCount val="4"/>
                <c:pt idx="0">
                  <c:v>135.5</c:v>
                </c:pt>
                <c:pt idx="1">
                  <c:v>92.5</c:v>
                </c:pt>
                <c:pt idx="2">
                  <c:v>75.400000000000006</c:v>
                </c:pt>
                <c:pt idx="3">
                  <c:v>62.9</c:v>
                </c:pt>
              </c:numCache>
            </c:numRef>
          </c:val>
          <c:extLst>
            <c:ext xmlns:c16="http://schemas.microsoft.com/office/drawing/2014/chart" uri="{C3380CC4-5D6E-409C-BE32-E72D297353CC}">
              <c16:uniqueId val="{00000002-4320-4986-B3E6-FAB0BA0800E3}"/>
            </c:ext>
          </c:extLst>
        </c:ser>
        <c:dLbls>
          <c:showLegendKey val="0"/>
          <c:showVal val="1"/>
          <c:showCatName val="0"/>
          <c:showSerName val="0"/>
          <c:showPercent val="0"/>
          <c:showBubbleSize val="0"/>
        </c:dLbls>
        <c:gapWidth val="150"/>
        <c:shape val="cylinder"/>
        <c:axId val="555758000"/>
        <c:axId val="555758392"/>
        <c:axId val="0"/>
      </c:bar3DChart>
      <c:catAx>
        <c:axId val="555758000"/>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5758392"/>
        <c:crosses val="autoZero"/>
        <c:auto val="1"/>
        <c:lblAlgn val="ctr"/>
        <c:lblOffset val="100"/>
        <c:noMultiLvlLbl val="0"/>
      </c:catAx>
      <c:valAx>
        <c:axId val="555758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575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2016</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1-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3-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5-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7-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9-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B-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D-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0F-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1-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3-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Лист1!$B$2:$B$11</c:f>
              <c:numCache>
                <c:formatCode>General</c:formatCode>
                <c:ptCount val="10"/>
                <c:pt idx="0">
                  <c:v>1882.1</c:v>
                </c:pt>
                <c:pt idx="1">
                  <c:v>5215.8</c:v>
                </c:pt>
                <c:pt idx="2">
                  <c:v>832.1</c:v>
                </c:pt>
                <c:pt idx="3">
                  <c:v>849.8</c:v>
                </c:pt>
                <c:pt idx="4">
                  <c:v>1864.8</c:v>
                </c:pt>
                <c:pt idx="5">
                  <c:v>2246</c:v>
                </c:pt>
                <c:pt idx="6">
                  <c:v>1293</c:v>
                </c:pt>
                <c:pt idx="7">
                  <c:v>1085</c:v>
                </c:pt>
                <c:pt idx="8">
                  <c:v>2173</c:v>
                </c:pt>
                <c:pt idx="9">
                  <c:v>2454</c:v>
                </c:pt>
              </c:numCache>
            </c:numRef>
          </c:val>
          <c:extLst>
            <c:ext xmlns:c16="http://schemas.microsoft.com/office/drawing/2014/chart" uri="{C3380CC4-5D6E-409C-BE32-E72D297353CC}">
              <c16:uniqueId val="{00000000-4C8B-48FA-8555-273BCAA1081A}"/>
            </c:ext>
          </c:extLst>
        </c:ser>
        <c:ser>
          <c:idx val="1"/>
          <c:order val="1"/>
          <c:tx>
            <c:strRef>
              <c:f>Лист1!$C$1</c:f>
              <c:strCache>
                <c:ptCount val="1"/>
                <c:pt idx="0">
                  <c:v>2017</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5-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7-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9-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B-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D-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1F-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1-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3-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5-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7-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Лист1!$C$2:$C$11</c:f>
              <c:numCache>
                <c:formatCode>General</c:formatCode>
                <c:ptCount val="10"/>
                <c:pt idx="0">
                  <c:v>1594</c:v>
                </c:pt>
                <c:pt idx="1">
                  <c:v>3898.5</c:v>
                </c:pt>
                <c:pt idx="2">
                  <c:v>1324.4</c:v>
                </c:pt>
                <c:pt idx="3">
                  <c:v>1195.9000000000001</c:v>
                </c:pt>
                <c:pt idx="4">
                  <c:v>1016.3</c:v>
                </c:pt>
                <c:pt idx="5">
                  <c:v>1265</c:v>
                </c:pt>
                <c:pt idx="6">
                  <c:v>988</c:v>
                </c:pt>
                <c:pt idx="7">
                  <c:v>906.4</c:v>
                </c:pt>
                <c:pt idx="8">
                  <c:v>1722.7</c:v>
                </c:pt>
                <c:pt idx="9">
                  <c:v>2463.1</c:v>
                </c:pt>
              </c:numCache>
            </c:numRef>
          </c:val>
          <c:extLst>
            <c:ext xmlns:c16="http://schemas.microsoft.com/office/drawing/2014/chart" uri="{C3380CC4-5D6E-409C-BE32-E72D297353CC}">
              <c16:uniqueId val="{00000001-4C8B-48FA-8555-273BCAA1081A}"/>
            </c:ext>
          </c:extLst>
        </c:ser>
        <c:ser>
          <c:idx val="2"/>
          <c:order val="2"/>
          <c:tx>
            <c:strRef>
              <c:f>Лист1!$D$1</c:f>
              <c:strCache>
                <c:ptCount val="1"/>
                <c:pt idx="0">
                  <c:v>2018</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9-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B-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D-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2F-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1-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3-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5-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7-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9-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B-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Лист1!$D$2:$D$11</c:f>
              <c:numCache>
                <c:formatCode>General</c:formatCode>
                <c:ptCount val="10"/>
                <c:pt idx="0">
                  <c:v>1369.4</c:v>
                </c:pt>
                <c:pt idx="1">
                  <c:v>3511.4</c:v>
                </c:pt>
                <c:pt idx="2">
                  <c:v>1556.8</c:v>
                </c:pt>
                <c:pt idx="3">
                  <c:v>1141.9000000000001</c:v>
                </c:pt>
                <c:pt idx="4">
                  <c:v>1511.7</c:v>
                </c:pt>
                <c:pt idx="5">
                  <c:v>1156.5</c:v>
                </c:pt>
                <c:pt idx="6">
                  <c:v>1082.7</c:v>
                </c:pt>
                <c:pt idx="7">
                  <c:v>704.4</c:v>
                </c:pt>
                <c:pt idx="8">
                  <c:v>1610.1</c:v>
                </c:pt>
                <c:pt idx="9">
                  <c:v>2394.6999999999998</c:v>
                </c:pt>
              </c:numCache>
            </c:numRef>
          </c:val>
          <c:extLst>
            <c:ext xmlns:c16="http://schemas.microsoft.com/office/drawing/2014/chart" uri="{C3380CC4-5D6E-409C-BE32-E72D297353CC}">
              <c16:uniqueId val="{00000002-4C8B-48FA-8555-273BCAA1081A}"/>
            </c:ext>
          </c:extLst>
        </c:ser>
        <c:ser>
          <c:idx val="3"/>
          <c:order val="3"/>
          <c:tx>
            <c:strRef>
              <c:f>Лист1!$E$1</c:f>
              <c:strCache>
                <c:ptCount val="1"/>
                <c:pt idx="0">
                  <c:v>2019</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D-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3F-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1-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3-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5-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7-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9-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B-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D-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4F-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Лист1!$E$2:$E$11</c:f>
              <c:numCache>
                <c:formatCode>General</c:formatCode>
                <c:ptCount val="10"/>
                <c:pt idx="0">
                  <c:v>1392.9</c:v>
                </c:pt>
                <c:pt idx="1">
                  <c:v>3501.8</c:v>
                </c:pt>
                <c:pt idx="2">
                  <c:v>1594.1</c:v>
                </c:pt>
                <c:pt idx="3">
                  <c:v>1150.4000000000001</c:v>
                </c:pt>
                <c:pt idx="4">
                  <c:v>1627</c:v>
                </c:pt>
                <c:pt idx="5">
                  <c:v>2027.5</c:v>
                </c:pt>
                <c:pt idx="6">
                  <c:v>1022.2</c:v>
                </c:pt>
                <c:pt idx="7">
                  <c:v>805.55</c:v>
                </c:pt>
                <c:pt idx="8">
                  <c:v>1679.6</c:v>
                </c:pt>
                <c:pt idx="9">
                  <c:v>2429.6999999999998</c:v>
                </c:pt>
              </c:numCache>
            </c:numRef>
          </c:val>
          <c:extLst>
            <c:ext xmlns:c16="http://schemas.microsoft.com/office/drawing/2014/chart" uri="{C3380CC4-5D6E-409C-BE32-E72D297353CC}">
              <c16:uniqueId val="{00000003-4C8B-48FA-8555-273BCAA1081A}"/>
            </c:ext>
          </c:extLst>
        </c:ser>
        <c:ser>
          <c:idx val="4"/>
          <c:order val="4"/>
          <c:tx>
            <c:strRef>
              <c:f>Лист1!$F$1</c:f>
              <c:strCache>
                <c:ptCount val="1"/>
                <c:pt idx="0">
                  <c:v>2020</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1-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3-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5-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7-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9-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B-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D-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5F-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1-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3-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Лист1!$F$2:$F$11</c:f>
              <c:numCache>
                <c:formatCode>General</c:formatCode>
                <c:ptCount val="10"/>
                <c:pt idx="0">
                  <c:v>2045.5</c:v>
                </c:pt>
                <c:pt idx="1">
                  <c:v>3451.5</c:v>
                </c:pt>
                <c:pt idx="2">
                  <c:v>1754.5</c:v>
                </c:pt>
                <c:pt idx="3">
                  <c:v>1767.7</c:v>
                </c:pt>
                <c:pt idx="4">
                  <c:v>2682.3</c:v>
                </c:pt>
                <c:pt idx="5">
                  <c:v>1220.9000000000001</c:v>
                </c:pt>
                <c:pt idx="6">
                  <c:v>1673.7</c:v>
                </c:pt>
                <c:pt idx="7">
                  <c:v>916.8</c:v>
                </c:pt>
                <c:pt idx="8">
                  <c:v>2140.4</c:v>
                </c:pt>
                <c:pt idx="9">
                  <c:v>2592.5</c:v>
                </c:pt>
              </c:numCache>
            </c:numRef>
          </c:val>
          <c:extLst>
            <c:ext xmlns:c16="http://schemas.microsoft.com/office/drawing/2014/chart" uri="{C3380CC4-5D6E-409C-BE32-E72D297353CC}">
              <c16:uniqueId val="{00000004-4C8B-48FA-8555-273BCAA1081A}"/>
            </c:ext>
          </c:extLst>
        </c:ser>
        <c:ser>
          <c:idx val="5"/>
          <c:order val="5"/>
          <c:tx>
            <c:strRef>
              <c:f>Лист1!$G$1</c:f>
              <c:strCache>
                <c:ptCount val="1"/>
                <c:pt idx="0">
                  <c:v>m</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5-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7-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9-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B-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D-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6F-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1-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3-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5-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7-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Лист1!$G$2:$G$11</c:f>
              <c:numCache>
                <c:formatCode>General</c:formatCode>
                <c:ptCount val="10"/>
                <c:pt idx="0">
                  <c:v>133.80000000000001</c:v>
                </c:pt>
                <c:pt idx="1">
                  <c:v>334.72</c:v>
                </c:pt>
                <c:pt idx="2">
                  <c:v>160.53</c:v>
                </c:pt>
                <c:pt idx="3">
                  <c:v>149.69999999999999</c:v>
                </c:pt>
                <c:pt idx="4">
                  <c:v>1740.2</c:v>
                </c:pt>
                <c:pt idx="5">
                  <c:v>229.27</c:v>
                </c:pt>
                <c:pt idx="6">
                  <c:v>126.64</c:v>
                </c:pt>
                <c:pt idx="7">
                  <c:v>63.4</c:v>
                </c:pt>
                <c:pt idx="8">
                  <c:v>120.4</c:v>
                </c:pt>
                <c:pt idx="9">
                  <c:v>33.58</c:v>
                </c:pt>
              </c:numCache>
            </c:numRef>
          </c:val>
          <c:extLst>
            <c:ext xmlns:c16="http://schemas.microsoft.com/office/drawing/2014/chart" uri="{C3380CC4-5D6E-409C-BE32-E72D297353CC}">
              <c16:uniqueId val="{00000005-4C8B-48FA-8555-273BCAA1081A}"/>
            </c:ext>
          </c:extLst>
        </c:ser>
        <c:ser>
          <c:idx val="6"/>
          <c:order val="6"/>
          <c:tx>
            <c:strRef>
              <c:f>Лист1!$H$1</c:f>
              <c:strCache>
                <c:ptCount val="1"/>
                <c:pt idx="0">
                  <c:v>KK</c:v>
                </c:pt>
              </c:strCache>
            </c:strRef>
          </c:tx>
          <c:dPt>
            <c:idx val="0"/>
            <c:bubble3D val="0"/>
            <c:spPr>
              <a:gradFill rotWithShape="1">
                <a:gsLst>
                  <a:gs pos="0">
                    <a:schemeClr val="accent5">
                      <a:tint val="43000"/>
                    </a:schemeClr>
                  </a:gs>
                  <a:gs pos="100000">
                    <a:schemeClr val="accent5">
                      <a:tint val="4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9-7851-401F-9403-26DCDF51AAAB}"/>
              </c:ext>
            </c:extLst>
          </c:dPt>
          <c:dPt>
            <c:idx val="1"/>
            <c:bubble3D val="0"/>
            <c:spPr>
              <a:gradFill rotWithShape="1">
                <a:gsLst>
                  <a:gs pos="0">
                    <a:schemeClr val="accent5">
                      <a:tint val="56000"/>
                    </a:schemeClr>
                  </a:gs>
                  <a:gs pos="100000">
                    <a:schemeClr val="accent5">
                      <a:tint val="56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B-7851-401F-9403-26DCDF51AAAB}"/>
              </c:ext>
            </c:extLst>
          </c:dPt>
          <c:dPt>
            <c:idx val="2"/>
            <c:bubble3D val="0"/>
            <c:spPr>
              <a:gradFill rotWithShape="1">
                <a:gsLst>
                  <a:gs pos="0">
                    <a:schemeClr val="accent5">
                      <a:tint val="69000"/>
                    </a:schemeClr>
                  </a:gs>
                  <a:gs pos="100000">
                    <a:schemeClr val="accent5">
                      <a:tint val="69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D-7851-401F-9403-26DCDF51AAAB}"/>
              </c:ext>
            </c:extLst>
          </c:dPt>
          <c:dPt>
            <c:idx val="3"/>
            <c:bubble3D val="0"/>
            <c:spPr>
              <a:gradFill rotWithShape="1">
                <a:gsLst>
                  <a:gs pos="0">
                    <a:schemeClr val="accent5">
                      <a:tint val="81000"/>
                    </a:schemeClr>
                  </a:gs>
                  <a:gs pos="100000">
                    <a:schemeClr val="accent5">
                      <a:tint val="81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7F-7851-401F-9403-26DCDF51AAAB}"/>
              </c:ext>
            </c:extLst>
          </c:dPt>
          <c:dPt>
            <c:idx val="4"/>
            <c:bubble3D val="0"/>
            <c:spPr>
              <a:gradFill rotWithShape="1">
                <a:gsLst>
                  <a:gs pos="0">
                    <a:schemeClr val="accent5">
                      <a:tint val="94000"/>
                    </a:schemeClr>
                  </a:gs>
                  <a:gs pos="100000">
                    <a:schemeClr val="accent5">
                      <a:tint val="94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1-7851-401F-9403-26DCDF51AAAB}"/>
              </c:ext>
            </c:extLst>
          </c:dPt>
          <c:dPt>
            <c:idx val="5"/>
            <c:bubble3D val="0"/>
            <c:spPr>
              <a:gradFill rotWithShape="1">
                <a:gsLst>
                  <a:gs pos="0">
                    <a:schemeClr val="accent5">
                      <a:shade val="93000"/>
                    </a:schemeClr>
                  </a:gs>
                  <a:gs pos="100000">
                    <a:schemeClr val="accent5">
                      <a:shade val="93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3-7851-401F-9403-26DCDF51AAAB}"/>
              </c:ext>
            </c:extLst>
          </c:dPt>
          <c:dPt>
            <c:idx val="6"/>
            <c:bubble3D val="0"/>
            <c:spPr>
              <a:gradFill rotWithShape="1">
                <a:gsLst>
                  <a:gs pos="0">
                    <a:schemeClr val="accent5">
                      <a:shade val="80000"/>
                    </a:schemeClr>
                  </a:gs>
                  <a:gs pos="100000">
                    <a:schemeClr val="accent5">
                      <a:shade val="80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5-7851-401F-9403-26DCDF51AAAB}"/>
              </c:ext>
            </c:extLst>
          </c:dPt>
          <c:dPt>
            <c:idx val="7"/>
            <c:bubble3D val="0"/>
            <c:spPr>
              <a:gradFill rotWithShape="1">
                <a:gsLst>
                  <a:gs pos="0">
                    <a:schemeClr val="accent5">
                      <a:shade val="68000"/>
                    </a:schemeClr>
                  </a:gs>
                  <a:gs pos="100000">
                    <a:schemeClr val="accent5">
                      <a:shade val="68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7-7851-401F-9403-26DCDF51AAAB}"/>
              </c:ext>
            </c:extLst>
          </c:dPt>
          <c:dPt>
            <c:idx val="8"/>
            <c:bubble3D val="0"/>
            <c:spPr>
              <a:gradFill rotWithShape="1">
                <a:gsLst>
                  <a:gs pos="0">
                    <a:schemeClr val="accent5">
                      <a:shade val="55000"/>
                    </a:schemeClr>
                  </a:gs>
                  <a:gs pos="100000">
                    <a:schemeClr val="accent5">
                      <a:shade val="55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9-7851-401F-9403-26DCDF51AAAB}"/>
              </c:ext>
            </c:extLst>
          </c:dPt>
          <c:dPt>
            <c:idx val="9"/>
            <c:bubble3D val="0"/>
            <c:spPr>
              <a:gradFill rotWithShape="1">
                <a:gsLst>
                  <a:gs pos="0">
                    <a:schemeClr val="accent5">
                      <a:shade val="42000"/>
                    </a:schemeClr>
                  </a:gs>
                  <a:gs pos="100000">
                    <a:schemeClr val="accent5">
                      <a:shade val="42000"/>
                      <a:shade val="75000"/>
                      <a:satMod val="120000"/>
                      <a:lumMod val="90000"/>
                    </a:schemeClr>
                  </a:gs>
                </a:gsLst>
                <a:lin ang="5400000" scaled="0"/>
              </a:gradFill>
              <a:ln>
                <a:noFill/>
              </a:ln>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a:bevelT w="101600" h="25400" prst="softRound"/>
                <a:contourClr>
                  <a:scrgbClr r="0" g="0" b="0">
                    <a:shade val="30000"/>
                  </a:scrgbClr>
                </a:contourClr>
              </a:sp3d>
            </c:spPr>
            <c:extLst>
              <c:ext xmlns:c16="http://schemas.microsoft.com/office/drawing/2014/chart" uri="{C3380CC4-5D6E-409C-BE32-E72D297353CC}">
                <c16:uniqueId val="{0000008B-7851-401F-9403-26DCDF51AAA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Атырау қаласы</c:v>
                </c:pt>
                <c:pt idx="1">
                  <c:v>Жылой ауданы</c:v>
                </c:pt>
                <c:pt idx="2">
                  <c:v>Индер ауданы</c:v>
                </c:pt>
                <c:pt idx="3">
                  <c:v>Исатай ауданы</c:v>
                </c:pt>
                <c:pt idx="4">
                  <c:v>Құрманғазы ауданы</c:v>
                </c:pt>
                <c:pt idx="5">
                  <c:v>Қызылқоға ауданы</c:v>
                </c:pt>
                <c:pt idx="6">
                  <c:v>Мақат ауданы</c:v>
                </c:pt>
                <c:pt idx="7">
                  <c:v>Махамбет ауданы</c:v>
                </c:pt>
                <c:pt idx="8">
                  <c:v>Атырау облысы </c:v>
                </c:pt>
                <c:pt idx="9">
                  <c:v>Қазақстан Республикасы</c:v>
                </c:pt>
              </c:strCache>
            </c:strRef>
          </c:cat>
          <c:val>
            <c:numRef>
              <c:f>Лист1!$H$2:$H$11</c:f>
              <c:numCache>
                <c:formatCode>General</c:formatCode>
                <c:ptCount val="10"/>
                <c:pt idx="0">
                  <c:v>7.0000000000000007E-2</c:v>
                </c:pt>
                <c:pt idx="1">
                  <c:v>-0.83</c:v>
                </c:pt>
                <c:pt idx="2">
                  <c:v>0.93</c:v>
                </c:pt>
                <c:pt idx="3">
                  <c:v>0.85</c:v>
                </c:pt>
                <c:pt idx="4">
                  <c:v>0.57999999999999996</c:v>
                </c:pt>
                <c:pt idx="5">
                  <c:v>-0.4</c:v>
                </c:pt>
                <c:pt idx="6">
                  <c:v>0.45</c:v>
                </c:pt>
                <c:pt idx="7">
                  <c:v>-0.49</c:v>
                </c:pt>
                <c:pt idx="8">
                  <c:v>-0.06</c:v>
                </c:pt>
                <c:pt idx="9">
                  <c:v>0.51</c:v>
                </c:pt>
              </c:numCache>
            </c:numRef>
          </c:val>
          <c:extLst>
            <c:ext xmlns:c16="http://schemas.microsoft.com/office/drawing/2014/chart" uri="{C3380CC4-5D6E-409C-BE32-E72D297353CC}">
              <c16:uniqueId val="{00000006-4C8B-48FA-8555-273BCAA1081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Столбец1</c:v>
                </c:pt>
              </c:strCache>
            </c:strRef>
          </c:tx>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Барлығы, мың теңге</c:v>
                </c:pt>
                <c:pt idx="1">
                  <c:v>Республикалық бюджет, мың теңге</c:v>
                </c:pt>
                <c:pt idx="2">
                  <c:v>Жергілікті бюджет, мың теңге</c:v>
                </c:pt>
                <c:pt idx="3">
                  <c:v>Меншікті қаражат, мың теңге</c:v>
                </c:pt>
              </c:strCache>
            </c:strRef>
          </c:cat>
          <c:val>
            <c:numRef>
              <c:f>Лист1!$B$2:$B$5</c:f>
              <c:numCache>
                <c:formatCode>#,##0</c:formatCode>
                <c:ptCount val="4"/>
                <c:pt idx="0">
                  <c:v>55376398</c:v>
                </c:pt>
                <c:pt idx="1">
                  <c:v>19828</c:v>
                </c:pt>
                <c:pt idx="2">
                  <c:v>24203</c:v>
                </c:pt>
                <c:pt idx="3">
                  <c:v>41560377</c:v>
                </c:pt>
              </c:numCache>
            </c:numRef>
          </c:val>
          <c:extLst>
            <c:ext xmlns:c16="http://schemas.microsoft.com/office/drawing/2014/chart" uri="{C3380CC4-5D6E-409C-BE32-E72D297353CC}">
              <c16:uniqueId val="{00000000-F513-4109-9D3F-EBC443CA4C57}"/>
            </c:ext>
          </c:extLst>
        </c:ser>
        <c:dLbls>
          <c:showLegendKey val="0"/>
          <c:showVal val="0"/>
          <c:showCatName val="0"/>
          <c:showSerName val="0"/>
          <c:showPercent val="0"/>
          <c:showBubbleSize val="0"/>
        </c:dLbls>
        <c:gapWidth val="100"/>
        <c:overlap val="-24"/>
        <c:axId val="556498296"/>
        <c:axId val="556499472"/>
      </c:barChart>
      <c:catAx>
        <c:axId val="556498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6499472"/>
        <c:crosses val="autoZero"/>
        <c:auto val="1"/>
        <c:lblAlgn val="ctr"/>
        <c:lblOffset val="100"/>
        <c:noMultiLvlLbl val="0"/>
      </c:catAx>
      <c:valAx>
        <c:axId val="556499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6498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Инвестициялар</c:v>
                </c:pt>
              </c:strCache>
            </c:strRef>
          </c:tx>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Лист1!$A$2:$A$6</c:f>
              <c:strCache>
                <c:ptCount val="5"/>
                <c:pt idx="0">
                  <c:v>2016 жыл</c:v>
                </c:pt>
                <c:pt idx="1">
                  <c:v>2017 жыл</c:v>
                </c:pt>
                <c:pt idx="2">
                  <c:v>2018 жыл</c:v>
                </c:pt>
                <c:pt idx="3">
                  <c:v>2019 жыл</c:v>
                </c:pt>
                <c:pt idx="4">
                  <c:v>2020 жыл</c:v>
                </c:pt>
              </c:strCache>
            </c:strRef>
          </c:cat>
          <c:val>
            <c:numRef>
              <c:f>Лист1!$B$2:$B$6</c:f>
              <c:numCache>
                <c:formatCode>General</c:formatCode>
                <c:ptCount val="5"/>
                <c:pt idx="0">
                  <c:v>6.1</c:v>
                </c:pt>
                <c:pt idx="1">
                  <c:v>7.98</c:v>
                </c:pt>
                <c:pt idx="2">
                  <c:v>4.96</c:v>
                </c:pt>
                <c:pt idx="3">
                  <c:v>25.1</c:v>
                </c:pt>
                <c:pt idx="4">
                  <c:v>3.6</c:v>
                </c:pt>
              </c:numCache>
            </c:numRef>
          </c:val>
          <c:extLst>
            <c:ext xmlns:c16="http://schemas.microsoft.com/office/drawing/2014/chart" uri="{C3380CC4-5D6E-409C-BE32-E72D297353CC}">
              <c16:uniqueId val="{00000000-163F-46EE-9B17-D98FCEA55993}"/>
            </c:ext>
          </c:extLst>
        </c:ser>
        <c:ser>
          <c:idx val="1"/>
          <c:order val="1"/>
          <c:tx>
            <c:strRef>
              <c:f>Лист1!$C$1</c:f>
              <c:strCache>
                <c:ptCount val="1"/>
                <c:pt idx="0">
                  <c:v>Өсімі</c:v>
                </c:pt>
              </c:strCache>
            </c:strRef>
          </c:tx>
          <c:spPr>
            <a:gradFill rotWithShape="1">
              <a:gsLst>
                <a:gs pos="0">
                  <a:schemeClr val="accent2">
                    <a:tint val="20000"/>
                    <a:satMod val="180000"/>
                    <a:lumMod val="98000"/>
                  </a:schemeClr>
                </a:gs>
                <a:gs pos="40000">
                  <a:schemeClr val="accent2">
                    <a:tint val="30000"/>
                    <a:satMod val="260000"/>
                    <a:lumMod val="84000"/>
                  </a:schemeClr>
                </a:gs>
                <a:gs pos="100000">
                  <a:schemeClr val="accent2">
                    <a:tint val="100000"/>
                    <a:satMod val="110000"/>
                    <a:lumMod val="100000"/>
                  </a:schemeClr>
                </a:gs>
              </a:gsLst>
              <a:lin ang="5040000" scaled="1"/>
            </a:gradFill>
            <a:ln w="9525" cap="flat" cmpd="sng" algn="ctr">
              <a:solidFill>
                <a:schemeClr val="accent2">
                  <a:shade val="95000"/>
                </a:schemeClr>
              </a:solidFill>
              <a:round/>
            </a:ln>
            <a:effectLst/>
            <a:sp3d contourW="9525">
              <a:contourClr>
                <a:schemeClr val="accent2">
                  <a:shade val="95000"/>
                </a:schemeClr>
              </a:contourClr>
            </a:sp3d>
          </c:spPr>
          <c:invertIfNegative val="0"/>
          <c:dLbls>
            <c:delete val="1"/>
          </c:dLbls>
          <c:cat>
            <c:strRef>
              <c:f>Лист1!$A$2:$A$6</c:f>
              <c:strCache>
                <c:ptCount val="5"/>
                <c:pt idx="0">
                  <c:v>2016 жыл</c:v>
                </c:pt>
                <c:pt idx="1">
                  <c:v>2017 жыл</c:v>
                </c:pt>
                <c:pt idx="2">
                  <c:v>2018 жыл</c:v>
                </c:pt>
                <c:pt idx="3">
                  <c:v>2019 жыл</c:v>
                </c:pt>
                <c:pt idx="4">
                  <c:v>2020 жыл</c:v>
                </c:pt>
              </c:strCache>
            </c:strRef>
          </c:cat>
          <c:val>
            <c:numRef>
              <c:f>Лист1!$C$2:$C$6</c:f>
              <c:numCache>
                <c:formatCode>General</c:formatCode>
                <c:ptCount val="5"/>
                <c:pt idx="0">
                  <c:v>2.4</c:v>
                </c:pt>
                <c:pt idx="1">
                  <c:v>4.4000000000000004</c:v>
                </c:pt>
                <c:pt idx="2">
                  <c:v>1.8</c:v>
                </c:pt>
                <c:pt idx="3">
                  <c:v>2.8</c:v>
                </c:pt>
                <c:pt idx="4">
                  <c:v>0</c:v>
                </c:pt>
              </c:numCache>
            </c:numRef>
          </c:val>
          <c:extLst>
            <c:ext xmlns:c16="http://schemas.microsoft.com/office/drawing/2014/chart" uri="{C3380CC4-5D6E-409C-BE32-E72D297353CC}">
              <c16:uniqueId val="{00000001-163F-46EE-9B17-D98FCEA55993}"/>
            </c:ext>
          </c:extLst>
        </c:ser>
        <c:dLbls>
          <c:showLegendKey val="0"/>
          <c:showVal val="1"/>
          <c:showCatName val="0"/>
          <c:showSerName val="0"/>
          <c:showPercent val="0"/>
          <c:showBubbleSize val="0"/>
        </c:dLbls>
        <c:gapWidth val="150"/>
        <c:shape val="box"/>
        <c:axId val="556497512"/>
        <c:axId val="556497904"/>
        <c:axId val="0"/>
      </c:bar3DChart>
      <c:catAx>
        <c:axId val="556497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6497904"/>
        <c:crosses val="autoZero"/>
        <c:auto val="1"/>
        <c:lblAlgn val="ctr"/>
        <c:lblOffset val="100"/>
        <c:noMultiLvlLbl val="0"/>
      </c:catAx>
      <c:valAx>
        <c:axId val="556497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556497512"/>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Қалдықтар бойынша шығындар көлемі, мың теңге</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2016 жыл</c:v>
                </c:pt>
                <c:pt idx="1">
                  <c:v>2017 жыл</c:v>
                </c:pt>
                <c:pt idx="2">
                  <c:v>2018 жыл</c:v>
                </c:pt>
                <c:pt idx="3">
                  <c:v>2019 жыл</c:v>
                </c:pt>
              </c:strCache>
            </c:strRef>
          </c:cat>
          <c:val>
            <c:numRef>
              <c:f>Лист1!$B$2:$B$6</c:f>
              <c:numCache>
                <c:formatCode>General</c:formatCode>
                <c:ptCount val="5"/>
                <c:pt idx="0">
                  <c:v>58.631</c:v>
                </c:pt>
                <c:pt idx="1">
                  <c:v>31.434999999999999</c:v>
                </c:pt>
                <c:pt idx="2">
                  <c:v>42.713000000000001</c:v>
                </c:pt>
                <c:pt idx="3">
                  <c:v>44.125</c:v>
                </c:pt>
                <c:pt idx="4">
                  <c:v>31.96</c:v>
                </c:pt>
              </c:numCache>
            </c:numRef>
          </c:val>
          <c:smooth val="0"/>
          <c:extLst>
            <c:ext xmlns:c16="http://schemas.microsoft.com/office/drawing/2014/chart" uri="{C3380CC4-5D6E-409C-BE32-E72D297353CC}">
              <c16:uniqueId val="{00000000-67A2-41FA-8352-0BA7953F7383}"/>
            </c:ext>
          </c:extLst>
        </c:ser>
        <c:ser>
          <c:idx val="1"/>
          <c:order val="1"/>
          <c:tx>
            <c:strRef>
              <c:f>Лист1!$C$1</c:f>
              <c:strCache>
                <c:ptCount val="1"/>
                <c:pt idx="0">
                  <c:v>Мұнай өнімдерінің көлемі, мың тонна</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2016 жыл</c:v>
                </c:pt>
                <c:pt idx="1">
                  <c:v>2017 жыл</c:v>
                </c:pt>
                <c:pt idx="2">
                  <c:v>2018 жыл</c:v>
                </c:pt>
                <c:pt idx="3">
                  <c:v>2019 жыл</c:v>
                </c:pt>
              </c:strCache>
            </c:strRef>
          </c:cat>
          <c:val>
            <c:numRef>
              <c:f>Лист1!$C$2:$C$6</c:f>
              <c:numCache>
                <c:formatCode>General</c:formatCode>
                <c:ptCount val="5"/>
                <c:pt idx="0">
                  <c:v>2.9209999999999998</c:v>
                </c:pt>
                <c:pt idx="1">
                  <c:v>3.7629999999999999</c:v>
                </c:pt>
                <c:pt idx="2">
                  <c:v>4.7160000000000002</c:v>
                </c:pt>
                <c:pt idx="3">
                  <c:v>7.0190000000000001</c:v>
                </c:pt>
                <c:pt idx="4">
                  <c:v>6.141</c:v>
                </c:pt>
              </c:numCache>
            </c:numRef>
          </c:val>
          <c:smooth val="0"/>
          <c:extLst>
            <c:ext xmlns:c16="http://schemas.microsoft.com/office/drawing/2014/chart" uri="{C3380CC4-5D6E-409C-BE32-E72D297353CC}">
              <c16:uniqueId val="{00000001-67A2-41FA-8352-0BA7953F7383}"/>
            </c:ext>
          </c:extLst>
        </c:ser>
        <c:ser>
          <c:idx val="2"/>
          <c:order val="2"/>
          <c:tx>
            <c:strRef>
              <c:f>Лист1!$D$1</c:f>
              <c:strCache>
                <c:ptCount val="1"/>
                <c:pt idx="0">
                  <c:v>Шығындар бойынша экономикалық  тиімділік көрсеткіші, теңге</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4"/>
                <c:pt idx="0">
                  <c:v>2016 жыл</c:v>
                </c:pt>
                <c:pt idx="1">
                  <c:v>2017 жыл</c:v>
                </c:pt>
                <c:pt idx="2">
                  <c:v>2018 жыл</c:v>
                </c:pt>
                <c:pt idx="3">
                  <c:v>2019 жыл</c:v>
                </c:pt>
              </c:strCache>
            </c:strRef>
          </c:cat>
          <c:val>
            <c:numRef>
              <c:f>Лист1!$D$2:$D$6</c:f>
              <c:numCache>
                <c:formatCode>General</c:formatCode>
                <c:ptCount val="5"/>
                <c:pt idx="0">
                  <c:v>20.07</c:v>
                </c:pt>
                <c:pt idx="1">
                  <c:v>8.35</c:v>
                </c:pt>
                <c:pt idx="2">
                  <c:v>9.06</c:v>
                </c:pt>
                <c:pt idx="3">
                  <c:v>6.28</c:v>
                </c:pt>
                <c:pt idx="4">
                  <c:v>5.2</c:v>
                </c:pt>
              </c:numCache>
            </c:numRef>
          </c:val>
          <c:smooth val="0"/>
          <c:extLst>
            <c:ext xmlns:c16="http://schemas.microsoft.com/office/drawing/2014/chart" uri="{C3380CC4-5D6E-409C-BE32-E72D297353CC}">
              <c16:uniqueId val="{00000002-67A2-41FA-8352-0BA7953F7383}"/>
            </c:ext>
          </c:extLst>
        </c:ser>
        <c:dLbls>
          <c:showLegendKey val="0"/>
          <c:showVal val="1"/>
          <c:showCatName val="0"/>
          <c:showSerName val="0"/>
          <c:showPercent val="0"/>
          <c:showBubbleSize val="0"/>
        </c:dLbls>
        <c:smooth val="0"/>
        <c:axId val="556499864"/>
        <c:axId val="556500256"/>
      </c:lineChart>
      <c:catAx>
        <c:axId val="5564998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6500256"/>
        <c:crosses val="autoZero"/>
        <c:auto val="1"/>
        <c:lblAlgn val="ctr"/>
        <c:lblOffset val="100"/>
        <c:noMultiLvlLbl val="0"/>
      </c:catAx>
      <c:valAx>
        <c:axId val="556500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64998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Атырау облысы</c:v>
                </c:pt>
              </c:strCache>
            </c:strRef>
          </c:tx>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жыл</c:v>
                </c:pt>
                <c:pt idx="1">
                  <c:v>2017 жыл</c:v>
                </c:pt>
                <c:pt idx="2">
                  <c:v>2018 жыл</c:v>
                </c:pt>
                <c:pt idx="3">
                  <c:v>2019 жыл</c:v>
                </c:pt>
                <c:pt idx="4">
                  <c:v>2020 жыл</c:v>
                </c:pt>
              </c:strCache>
            </c:strRef>
          </c:cat>
          <c:val>
            <c:numRef>
              <c:f>Лист1!$B$2:$B$6</c:f>
              <c:numCache>
                <c:formatCode>#,##0.00</c:formatCode>
                <c:ptCount val="5"/>
                <c:pt idx="0">
                  <c:v>8653.1</c:v>
                </c:pt>
                <c:pt idx="1">
                  <c:v>9685.1</c:v>
                </c:pt>
                <c:pt idx="2">
                  <c:v>12465.5</c:v>
                </c:pt>
                <c:pt idx="3">
                  <c:v>14584.4</c:v>
                </c:pt>
                <c:pt idx="4">
                  <c:v>11970.8</c:v>
                </c:pt>
              </c:numCache>
            </c:numRef>
          </c:val>
          <c:extLst>
            <c:ext xmlns:c16="http://schemas.microsoft.com/office/drawing/2014/chart" uri="{C3380CC4-5D6E-409C-BE32-E72D297353CC}">
              <c16:uniqueId val="{00000000-5288-40F8-81F6-8D8CD710A97B}"/>
            </c:ext>
          </c:extLst>
        </c:ser>
        <c:dLbls>
          <c:showLegendKey val="0"/>
          <c:showVal val="1"/>
          <c:showCatName val="0"/>
          <c:showSerName val="0"/>
          <c:showPercent val="0"/>
          <c:showBubbleSize val="0"/>
        </c:dLbls>
        <c:gapWidth val="80"/>
        <c:overlap val="25"/>
        <c:axId val="603874224"/>
        <c:axId val="603872656"/>
      </c:barChart>
      <c:catAx>
        <c:axId val="603874224"/>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603872656"/>
        <c:crosses val="autoZero"/>
        <c:auto val="1"/>
        <c:lblAlgn val="ctr"/>
        <c:lblOffset val="100"/>
        <c:noMultiLvlLbl val="0"/>
      </c:catAx>
      <c:valAx>
        <c:axId val="603872656"/>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603874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ЖӨӨ</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жыл</c:v>
                </c:pt>
                <c:pt idx="1">
                  <c:v>2017 жыл</c:v>
                </c:pt>
                <c:pt idx="2">
                  <c:v>2018 жыл</c:v>
                </c:pt>
                <c:pt idx="3">
                  <c:v>2019 жыл</c:v>
                </c:pt>
                <c:pt idx="4">
                  <c:v>2020 жыл</c:v>
                </c:pt>
              </c:strCache>
            </c:strRef>
          </c:cat>
          <c:val>
            <c:numRef>
              <c:f>Лист1!$B$2:$B$6</c:f>
              <c:numCache>
                <c:formatCode>General</c:formatCode>
                <c:ptCount val="5"/>
                <c:pt idx="0">
                  <c:v>103.7</c:v>
                </c:pt>
                <c:pt idx="1">
                  <c:v>116</c:v>
                </c:pt>
                <c:pt idx="2">
                  <c:v>113.3</c:v>
                </c:pt>
                <c:pt idx="3">
                  <c:v>107.4</c:v>
                </c:pt>
                <c:pt idx="4">
                  <c:v>93.7</c:v>
                </c:pt>
              </c:numCache>
            </c:numRef>
          </c:val>
          <c:smooth val="0"/>
          <c:extLst>
            <c:ext xmlns:c16="http://schemas.microsoft.com/office/drawing/2014/chart" uri="{C3380CC4-5D6E-409C-BE32-E72D297353CC}">
              <c16:uniqueId val="{00000000-2AD1-45C8-9FE0-B95388096FCD}"/>
            </c:ext>
          </c:extLst>
        </c:ser>
        <c:ser>
          <c:idx val="1"/>
          <c:order val="1"/>
          <c:tx>
            <c:strRef>
              <c:f>Лист1!$C$1</c:f>
              <c:strCache>
                <c:ptCount val="1"/>
                <c:pt idx="0">
                  <c:v>НКИ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2016 жыл</c:v>
                </c:pt>
                <c:pt idx="1">
                  <c:v>2017 жыл</c:v>
                </c:pt>
                <c:pt idx="2">
                  <c:v>2018 жыл</c:v>
                </c:pt>
                <c:pt idx="3">
                  <c:v>2019 жыл</c:v>
                </c:pt>
                <c:pt idx="4">
                  <c:v>2020 жыл</c:v>
                </c:pt>
              </c:strCache>
            </c:strRef>
          </c:cat>
          <c:val>
            <c:numRef>
              <c:f>Лист1!$C$2:$C$6</c:f>
              <c:numCache>
                <c:formatCode>General</c:formatCode>
                <c:ptCount val="5"/>
                <c:pt idx="0">
                  <c:v>104.5</c:v>
                </c:pt>
                <c:pt idx="1">
                  <c:v>102.4</c:v>
                </c:pt>
                <c:pt idx="2">
                  <c:v>104.5</c:v>
                </c:pt>
                <c:pt idx="3">
                  <c:v>102.4</c:v>
                </c:pt>
                <c:pt idx="4">
                  <c:v>103.6</c:v>
                </c:pt>
              </c:numCache>
            </c:numRef>
          </c:val>
          <c:smooth val="0"/>
          <c:extLst>
            <c:ext xmlns:c16="http://schemas.microsoft.com/office/drawing/2014/chart" uri="{C3380CC4-5D6E-409C-BE32-E72D297353CC}">
              <c16:uniqueId val="{00000000-95C7-4733-8281-6A03C83E413F}"/>
            </c:ext>
          </c:extLst>
        </c:ser>
        <c:dLbls>
          <c:showLegendKey val="0"/>
          <c:showVal val="1"/>
          <c:showCatName val="0"/>
          <c:showSerName val="0"/>
          <c:showPercent val="0"/>
          <c:showBubbleSize val="0"/>
        </c:dLbls>
        <c:marker val="1"/>
        <c:smooth val="0"/>
        <c:axId val="459776808"/>
        <c:axId val="459771712"/>
      </c:lineChart>
      <c:catAx>
        <c:axId val="4597768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771712"/>
        <c:crosses val="autoZero"/>
        <c:auto val="1"/>
        <c:lblAlgn val="ctr"/>
        <c:lblOffset val="100"/>
        <c:noMultiLvlLbl val="0"/>
      </c:catAx>
      <c:valAx>
        <c:axId val="459771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776808"/>
        <c:crosses val="autoZero"/>
        <c:crossBetween val="between"/>
      </c:valAx>
      <c:spPr>
        <a:pattFill prst="pct5">
          <a:fgClr>
            <a:schemeClr val="tx1"/>
          </a:fgClr>
          <a:bgClr>
            <a:schemeClr val="bg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964311752697584"/>
          <c:y val="4.3650793650793704E-2"/>
          <c:w val="0.55729549431321523"/>
          <c:h val="0.72565648043994502"/>
        </c:manualLayout>
      </c:layout>
      <c:barChart>
        <c:barDir val="bar"/>
        <c:grouping val="clustered"/>
        <c:varyColors val="0"/>
        <c:ser>
          <c:idx val="0"/>
          <c:order val="0"/>
          <c:tx>
            <c:strRef>
              <c:f>Лист1!$B$1</c:f>
              <c:strCache>
                <c:ptCount val="1"/>
                <c:pt idx="0">
                  <c:v>Ряд 1</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1">
                  <c:v>Көтерме және бөлшек сауда</c:v>
                </c:pt>
                <c:pt idx="2">
                  <c:v>Жылжымайтын мүлік операциялары</c:v>
                </c:pt>
                <c:pt idx="3">
                  <c:v>Тау-кен өнеркәсібі</c:v>
                </c:pt>
                <c:pt idx="4">
                  <c:v>Сумен жабдықтау</c:v>
                </c:pt>
                <c:pt idx="5">
                  <c:v>Электрмен жабдықтау</c:v>
                </c:pt>
                <c:pt idx="6">
                  <c:v>Өңдеу өнеркәсібі</c:v>
                </c:pt>
                <c:pt idx="7">
                  <c:v>Ауыл шаруашылығы</c:v>
                </c:pt>
                <c:pt idx="8">
                  <c:v>Көлік және қоймалау</c:v>
                </c:pt>
                <c:pt idx="9">
                  <c:v>Құрылыс</c:v>
                </c:pt>
                <c:pt idx="10">
                  <c:v>Ақпарат және байланыс</c:v>
                </c:pt>
              </c:strCache>
            </c:strRef>
          </c:cat>
          <c:val>
            <c:numRef>
              <c:f>Лист1!$B$2:$B$12</c:f>
              <c:numCache>
                <c:formatCode>General</c:formatCode>
                <c:ptCount val="11"/>
                <c:pt idx="1">
                  <c:v>172.5</c:v>
                </c:pt>
                <c:pt idx="2">
                  <c:v>130.19999999999999</c:v>
                </c:pt>
                <c:pt idx="3">
                  <c:v>129.69999999999999</c:v>
                </c:pt>
                <c:pt idx="4">
                  <c:v>113.4</c:v>
                </c:pt>
                <c:pt idx="5">
                  <c:v>109.7</c:v>
                </c:pt>
                <c:pt idx="6">
                  <c:v>102.7</c:v>
                </c:pt>
                <c:pt idx="7">
                  <c:v>103.5</c:v>
                </c:pt>
                <c:pt idx="8">
                  <c:v>105.4</c:v>
                </c:pt>
                <c:pt idx="9">
                  <c:v>111.5</c:v>
                </c:pt>
                <c:pt idx="10">
                  <c:v>102.6</c:v>
                </c:pt>
              </c:numCache>
            </c:numRef>
          </c:val>
          <c:extLst>
            <c:ext xmlns:c16="http://schemas.microsoft.com/office/drawing/2014/chart" uri="{C3380CC4-5D6E-409C-BE32-E72D297353CC}">
              <c16:uniqueId val="{00000000-A31E-47F2-B94B-E30F6C4506B9}"/>
            </c:ext>
          </c:extLst>
        </c:ser>
        <c:dLbls>
          <c:showLegendKey val="0"/>
          <c:showVal val="1"/>
          <c:showCatName val="0"/>
          <c:showSerName val="0"/>
          <c:showPercent val="0"/>
          <c:showBubbleSize val="0"/>
        </c:dLbls>
        <c:gapWidth val="326"/>
        <c:overlap val="-58"/>
        <c:axId val="459773672"/>
        <c:axId val="459772104"/>
      </c:barChart>
      <c:catAx>
        <c:axId val="459773672"/>
        <c:scaling>
          <c:orientation val="minMax"/>
        </c:scaling>
        <c:delete val="0"/>
        <c:axPos val="l"/>
        <c:numFmt formatCode="General" sourceLinked="0"/>
        <c:majorTickMark val="none"/>
        <c:min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772104"/>
        <c:crosses val="autoZero"/>
        <c:auto val="1"/>
        <c:lblAlgn val="ctr"/>
        <c:lblOffset val="100"/>
        <c:noMultiLvlLbl val="0"/>
      </c:catAx>
      <c:valAx>
        <c:axId val="459772104"/>
        <c:scaling>
          <c:orientation val="minMax"/>
        </c:scaling>
        <c:delete val="0"/>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59773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0395705745115176"/>
          <c:y val="5.1587301587301577E-2"/>
          <c:w val="0.64727562700496155"/>
          <c:h val="0.8595321738628825"/>
        </c:manualLayout>
      </c:layout>
      <c:bar3DChart>
        <c:barDir val="bar"/>
        <c:grouping val="clustered"/>
        <c:varyColors val="0"/>
        <c:ser>
          <c:idx val="0"/>
          <c:order val="0"/>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a:sp3d contourW="9525">
              <a:contourClr>
                <a:schemeClr val="accent1">
                  <a:shade val="95000"/>
                </a:schemeClr>
              </a:contourClr>
            </a:sp3d>
          </c:spPr>
          <c:invertIfNegative val="0"/>
          <c:dLbls>
            <c:dLbl>
              <c:idx val="0"/>
              <c:layout>
                <c:manualLayout>
                  <c:x val="2.7969238344412034E-3"/>
                  <c:y val="-3.96835011008241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30-426D-9E77-63B4E8F322AC}"/>
                </c:ext>
              </c:extLst>
            </c:dLbl>
            <c:dLbl>
              <c:idx val="1"/>
              <c:layout>
                <c:manualLayout>
                  <c:x val="2.8793443744810118E-2"/>
                  <c:y val="-4.47695275886417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BB-4ECE-8329-4017F053DF60}"/>
                </c:ext>
              </c:extLst>
            </c:dLbl>
            <c:dLbl>
              <c:idx val="3"/>
              <c:layout>
                <c:manualLayout>
                  <c:x val="4.451510333863274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BB-4ECE-8329-4017F053DF60}"/>
                </c:ext>
              </c:extLst>
            </c:dLbl>
            <c:dLbl>
              <c:idx val="7"/>
              <c:layout>
                <c:manualLayout>
                  <c:x val="7.2072072072072071E-2"/>
                  <c:y val="2.23847637943208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30-426D-9E77-63B4E8F322AC}"/>
                </c:ext>
              </c:extLst>
            </c:dLbl>
            <c:dLbl>
              <c:idx val="8"/>
              <c:layout>
                <c:manualLayout>
                  <c:x val="1.915968770994245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BB-4ECE-8329-4017F053DF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Лист1!$A$2:$A$10</c:f>
              <c:strCache>
                <c:ptCount val="9"/>
                <c:pt idx="0">
                  <c:v>Өнімдерге салынған салықтар</c:v>
                </c:pt>
                <c:pt idx="1">
                  <c:v>Өзге де қызмет түрлерін ұсыну</c:v>
                </c:pt>
                <c:pt idx="2">
                  <c:v>Жылжымайтын мүлік операциялары</c:v>
                </c:pt>
                <c:pt idx="3">
                  <c:v>Қаржы және сақтандыру қызметі</c:v>
                </c:pt>
                <c:pt idx="4">
                  <c:v>Көтерме және бөлшек сауда</c:v>
                </c:pt>
                <c:pt idx="5">
                  <c:v>Құрылыс</c:v>
                </c:pt>
                <c:pt idx="6">
                  <c:v>Өнеркәсіп</c:v>
                </c:pt>
                <c:pt idx="7">
                  <c:v>Ауыл, орман және балық шаруашылығы</c:v>
                </c:pt>
                <c:pt idx="8">
                  <c:v>ЖӨӨ </c:v>
                </c:pt>
              </c:strCache>
            </c:strRef>
          </c:cat>
          <c:val>
            <c:numRef>
              <c:f>Лист1!$B$2:$B$10</c:f>
              <c:numCache>
                <c:formatCode>#,##0.00</c:formatCode>
                <c:ptCount val="9"/>
                <c:pt idx="0">
                  <c:v>348856.4</c:v>
                </c:pt>
                <c:pt idx="1">
                  <c:v>106172.4</c:v>
                </c:pt>
                <c:pt idx="2">
                  <c:v>153802.29999999999</c:v>
                </c:pt>
                <c:pt idx="3">
                  <c:v>38988.800000000003</c:v>
                </c:pt>
                <c:pt idx="4">
                  <c:v>405456.1</c:v>
                </c:pt>
                <c:pt idx="5">
                  <c:v>478561.3</c:v>
                </c:pt>
                <c:pt idx="6">
                  <c:v>2390073.6</c:v>
                </c:pt>
                <c:pt idx="7">
                  <c:v>56574.3</c:v>
                </c:pt>
                <c:pt idx="8">
                  <c:v>5150107.2</c:v>
                </c:pt>
              </c:numCache>
            </c:numRef>
          </c:val>
          <c:extLst>
            <c:ext xmlns:c15="http://schemas.microsoft.com/office/drawing/2012/chart" uri="{02D57815-91ED-43cb-92C2-25804820EDAC}">
              <c15:filteredSeriesTitle>
                <c15:tx>
                  <c:strRef>
                    <c:extLst>
                      <c:ext uri="{02D57815-91ED-43cb-92C2-25804820EDAC}">
                        <c15:formulaRef>
                          <c15:sqref>Лист1!#REF!</c15:sqref>
                        </c15:formulaRef>
                      </c:ext>
                    </c:extLst>
                    <c:strCache>
                      <c:ptCount val="1"/>
                      <c:pt idx="0">
                        <c:v>#REF!</c:v>
                      </c:pt>
                    </c:strCache>
                  </c:strRef>
                </c15:tx>
              </c15:filteredSeriesTitle>
            </c:ext>
            <c:ext xmlns:c16="http://schemas.microsoft.com/office/drawing/2014/chart" uri="{C3380CC4-5D6E-409C-BE32-E72D297353CC}">
              <c16:uniqueId val="{00000002-91B8-4E9D-8BAF-6C192CF18A64}"/>
            </c:ext>
          </c:extLst>
        </c:ser>
        <c:ser>
          <c:idx val="1"/>
          <c:order val="1"/>
          <c:spPr>
            <a:gradFill rotWithShape="1">
              <a:gsLst>
                <a:gs pos="0">
                  <a:schemeClr val="accent2">
                    <a:tint val="20000"/>
                    <a:satMod val="180000"/>
                    <a:lumMod val="98000"/>
                  </a:schemeClr>
                </a:gs>
                <a:gs pos="40000">
                  <a:schemeClr val="accent2">
                    <a:tint val="30000"/>
                    <a:satMod val="260000"/>
                    <a:lumMod val="84000"/>
                  </a:schemeClr>
                </a:gs>
                <a:gs pos="100000">
                  <a:schemeClr val="accent2">
                    <a:tint val="100000"/>
                    <a:satMod val="110000"/>
                    <a:lumMod val="100000"/>
                  </a:schemeClr>
                </a:gs>
              </a:gsLst>
              <a:lin ang="5040000" scaled="1"/>
            </a:gradFill>
            <a:ln w="9525" cap="flat" cmpd="sng" algn="ctr">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Лист1!$A$2:$A$10</c:f>
              <c:strCache>
                <c:ptCount val="9"/>
                <c:pt idx="0">
                  <c:v>Өнімдерге салынған салықтар</c:v>
                </c:pt>
                <c:pt idx="1">
                  <c:v>Өзге де қызмет түрлерін ұсыну</c:v>
                </c:pt>
                <c:pt idx="2">
                  <c:v>Жылжымайтын мүлік операциялары</c:v>
                </c:pt>
                <c:pt idx="3">
                  <c:v>Қаржы және сақтандыру қызметі</c:v>
                </c:pt>
                <c:pt idx="4">
                  <c:v>Көтерме және бөлшек сауда</c:v>
                </c:pt>
                <c:pt idx="5">
                  <c:v>Құрылыс</c:v>
                </c:pt>
                <c:pt idx="6">
                  <c:v>Өнеркәсіп</c:v>
                </c:pt>
                <c:pt idx="7">
                  <c:v>Ауыл, орман және балық шаруашылығы</c:v>
                </c:pt>
                <c:pt idx="8">
                  <c:v>ЖӨӨ </c:v>
                </c:pt>
              </c:strCache>
            </c:strRef>
          </c:cat>
          <c:val>
            <c:numRef>
              <c:f>Лист1!$C$2:$C$10</c:f>
              <c:numCache>
                <c:formatCode>General</c:formatCode>
                <c:ptCount val="9"/>
                <c:pt idx="0">
                  <c:v>6.8</c:v>
                </c:pt>
                <c:pt idx="1">
                  <c:v>2.1</c:v>
                </c:pt>
                <c:pt idx="2">
                  <c:v>3</c:v>
                </c:pt>
                <c:pt idx="3">
                  <c:v>0.8</c:v>
                </c:pt>
                <c:pt idx="4">
                  <c:v>7.9</c:v>
                </c:pt>
                <c:pt idx="5">
                  <c:v>9.3000000000000007</c:v>
                </c:pt>
                <c:pt idx="6">
                  <c:v>46.4</c:v>
                </c:pt>
                <c:pt idx="7">
                  <c:v>1.1000000000000001</c:v>
                </c:pt>
                <c:pt idx="8">
                  <c:v>100</c:v>
                </c:pt>
              </c:numCache>
            </c:numRef>
          </c:val>
          <c:extLst>
            <c:ext xmlns:c15="http://schemas.microsoft.com/office/drawing/2012/chart" uri="{02D57815-91ED-43cb-92C2-25804820EDAC}">
              <c15:filteredSeriesTitle>
                <c15:tx>
                  <c:strRef>
                    <c:extLst>
                      <c:ext uri="{02D57815-91ED-43cb-92C2-25804820EDAC}">
                        <c15:formulaRef>
                          <c15:sqref>Лист1!#REF!</c15:sqref>
                        </c15:formulaRef>
                      </c:ext>
                    </c:extLst>
                    <c:strCache>
                      <c:ptCount val="1"/>
                      <c:pt idx="0">
                        <c:v>#REF!</c:v>
                      </c:pt>
                    </c:strCache>
                  </c:strRef>
                </c15:tx>
              </c15:filteredSeriesTitle>
            </c:ext>
            <c:ext xmlns:c16="http://schemas.microsoft.com/office/drawing/2014/chart" uri="{C3380CC4-5D6E-409C-BE32-E72D297353CC}">
              <c16:uniqueId val="{00000000-7E30-426D-9E77-63B4E8F322AC}"/>
            </c:ext>
          </c:extLst>
        </c:ser>
        <c:dLbls>
          <c:showLegendKey val="0"/>
          <c:showVal val="1"/>
          <c:showCatName val="0"/>
          <c:showSerName val="0"/>
          <c:showPercent val="0"/>
          <c:showBubbleSize val="0"/>
        </c:dLbls>
        <c:gapWidth val="150"/>
        <c:shape val="cylinder"/>
        <c:axId val="459777592"/>
        <c:axId val="459773280"/>
        <c:axId val="0"/>
      </c:bar3DChart>
      <c:catAx>
        <c:axId val="459777592"/>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59773280"/>
        <c:crosses val="autoZero"/>
        <c:auto val="1"/>
        <c:lblAlgn val="ctr"/>
        <c:lblOffset val="100"/>
        <c:noMultiLvlLbl val="0"/>
      </c:catAx>
      <c:valAx>
        <c:axId val="459773280"/>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459777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4-6806-4D42-A493-C1F24BFE856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806-4D42-A493-C1F24BFE856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6806-4D42-A493-C1F24BFE856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4F8-42F5-8A84-5050B756C3E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3"/>
                <c:pt idx="0">
                  <c:v>Өнеркәсіп -5113757 млн. теңге</c:v>
                </c:pt>
                <c:pt idx="1">
                  <c:v>Құрылыс-871565 млн. теңге</c:v>
                </c:pt>
                <c:pt idx="2">
                  <c:v>Ауыл шаруашылығы-86478,3 млн. теңге</c:v>
                </c:pt>
              </c:strCache>
            </c:strRef>
          </c:cat>
          <c:val>
            <c:numRef>
              <c:f>Лист1!$B$2:$B$5</c:f>
              <c:numCache>
                <c:formatCode>#,##0</c:formatCode>
                <c:ptCount val="4"/>
                <c:pt idx="0">
                  <c:v>5113757</c:v>
                </c:pt>
                <c:pt idx="1">
                  <c:v>871565</c:v>
                </c:pt>
                <c:pt idx="2" formatCode="#,##0.00">
                  <c:v>86478.3</c:v>
                </c:pt>
              </c:numCache>
            </c:numRef>
          </c:val>
          <c:extLst>
            <c:ext xmlns:c16="http://schemas.microsoft.com/office/drawing/2014/chart" uri="{C3380CC4-5D6E-409C-BE32-E72D297353CC}">
              <c16:uniqueId val="{00000000-6806-4D42-A493-C1F24BFE8562}"/>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118234086437931E-2"/>
          <c:y val="0.45787926509186727"/>
          <c:w val="0.91088176591356207"/>
          <c:h val="0.49772553430821148"/>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0-12F3-49C3-8F1C-2BDE0C75ECE6}"/>
              </c:ext>
            </c:extLst>
          </c:dPt>
          <c:dPt>
            <c:idx val="1"/>
            <c:bubble3D val="0"/>
            <c:explosion val="4"/>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F3-49C3-8F1C-2BDE0C75ECE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2-12F3-49C3-8F1C-2BDE0C75ECE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F3-49C3-8F1C-2BDE0C75ECE6}"/>
              </c:ext>
            </c:extLst>
          </c:dPt>
          <c:dLbls>
            <c:dLbl>
              <c:idx val="0"/>
              <c:layout>
                <c:manualLayout>
                  <c:x val="3.6146128500106643E-2"/>
                  <c:y val="3.8771264703023237E-2"/>
                </c:manualLayout>
              </c:layout>
              <c:tx>
                <c:rich>
                  <a:bodyPr/>
                  <a:lstStyle/>
                  <a:p>
                    <a:r>
                      <a:rPr lang="en-US"/>
                      <a:t>93,9%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2F3-49C3-8F1C-2BDE0C75ECE6}"/>
                </c:ext>
              </c:extLst>
            </c:dLbl>
            <c:dLbl>
              <c:idx val="1"/>
              <c:layout>
                <c:manualLayout>
                  <c:x val="-6.335414969680514E-4"/>
                  <c:y val="9.2725909261343366E-3"/>
                </c:manualLayout>
              </c:layout>
              <c:tx>
                <c:rich>
                  <a:bodyPr/>
                  <a:lstStyle/>
                  <a:p>
                    <a:r>
                      <a:rPr lang="en-US"/>
                      <a:t>98,6%</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2F3-49C3-8F1C-2BDE0C75ECE6}"/>
                </c:ext>
              </c:extLst>
            </c:dLbl>
            <c:dLbl>
              <c:idx val="2"/>
              <c:layout>
                <c:manualLayout>
                  <c:x val="-9.033920511179884E-3"/>
                  <c:y val="-9.9305056003801989E-2"/>
                </c:manualLayout>
              </c:layout>
              <c:tx>
                <c:rich>
                  <a:bodyPr/>
                  <a:lstStyle/>
                  <a:p>
                    <a:r>
                      <a:rPr lang="en-US"/>
                      <a:t>101,9%</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2F3-49C3-8F1C-2BDE0C75ECE6}"/>
                </c:ext>
              </c:extLst>
            </c:dLbl>
            <c:dLbl>
              <c:idx val="3"/>
              <c:layout>
                <c:manualLayout>
                  <c:x val="4.0727667662231924E-2"/>
                  <c:y val="5.6317960254968844E-4"/>
                </c:manualLayout>
              </c:layout>
              <c:tx>
                <c:rich>
                  <a:bodyPr/>
                  <a:lstStyle/>
                  <a:p>
                    <a:r>
                      <a:rPr lang="en-US"/>
                      <a:t>72,8%</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2F3-49C3-8F1C-2BDE0C75EC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Кен өндіру өнеркәсібі  4 489 862 млн. тг.</c:v>
                </c:pt>
                <c:pt idx="1">
                  <c:v>Өңдеу өнеркәсібі 530 440 млн. тг.</c:v>
                </c:pt>
                <c:pt idx="2">
                  <c:v>Электрмен жабдықтау, газ, бу беру және ауа баптау 60 946 млн. тг.</c:v>
                </c:pt>
                <c:pt idx="3">
                  <c:v>Сумен жабдықтау; кәріз жүйесі, қалдықтардың жиналуын және таратылуын бақылау 32 509 млн. тг.</c:v>
                </c:pt>
              </c:strCache>
            </c:strRef>
          </c:cat>
          <c:val>
            <c:numRef>
              <c:f>Лист1!$B$2:$B$5</c:f>
              <c:numCache>
                <c:formatCode>General</c:formatCode>
                <c:ptCount val="4"/>
                <c:pt idx="0">
                  <c:v>93.9</c:v>
                </c:pt>
                <c:pt idx="1">
                  <c:v>98.6</c:v>
                </c:pt>
                <c:pt idx="2">
                  <c:v>101.9</c:v>
                </c:pt>
                <c:pt idx="3">
                  <c:v>72.8</c:v>
                </c:pt>
              </c:numCache>
            </c:numRef>
          </c:val>
          <c:extLst>
            <c:ext xmlns:c16="http://schemas.microsoft.com/office/drawing/2014/chart" uri="{C3380CC4-5D6E-409C-BE32-E72D297353CC}">
              <c16:uniqueId val="{00000004-12F3-49C3-8F1C-2BDE0C75ECE6}"/>
            </c:ext>
          </c:extLst>
        </c:ser>
        <c:dLbls>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070587569588627E-2"/>
          <c:y val="6.721277124310078E-2"/>
          <c:w val="0.87404430167622083"/>
          <c:h val="0.36214250996403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477521770452888"/>
          <c:y val="0.27528321056642113"/>
          <c:w val="0.25613174757649426"/>
          <c:h val="0.64342773685547872"/>
        </c:manualLayout>
      </c:layout>
      <c:doughnutChart>
        <c:varyColors val="1"/>
        <c:ser>
          <c:idx val="0"/>
          <c:order val="0"/>
          <c:tx>
            <c:strRef>
              <c:f>Лист1!$B$1</c:f>
              <c:strCache>
                <c:ptCount val="1"/>
                <c:pt idx="0">
                  <c:v>Продажи</c:v>
                </c:pt>
              </c:strCache>
            </c:strRef>
          </c:tx>
          <c:dPt>
            <c:idx val="0"/>
            <c:bubble3D val="0"/>
            <c:spPr>
              <a:gradFill rotWithShape="1">
                <a:gsLst>
                  <a:gs pos="0">
                    <a:schemeClr val="accent1">
                      <a:tint val="20000"/>
                      <a:satMod val="180000"/>
                      <a:lumMod val="98000"/>
                    </a:schemeClr>
                  </a:gs>
                  <a:gs pos="40000">
                    <a:schemeClr val="accent1">
                      <a:tint val="30000"/>
                      <a:satMod val="260000"/>
                      <a:lumMod val="84000"/>
                    </a:schemeClr>
                  </a:gs>
                  <a:gs pos="100000">
                    <a:schemeClr val="accent1">
                      <a:tint val="100000"/>
                      <a:satMod val="110000"/>
                      <a:lumMod val="100000"/>
                    </a:schemeClr>
                  </a:gs>
                </a:gsLst>
                <a:lin ang="5040000" scaled="1"/>
              </a:gradFill>
              <a:ln w="9525" cap="flat" cmpd="sng" algn="ctr">
                <a:solidFill>
                  <a:schemeClr val="accent1">
                    <a:shade val="95000"/>
                  </a:schemeClr>
                </a:solidFill>
                <a:round/>
              </a:ln>
              <a:effectLst/>
            </c:spPr>
            <c:extLst>
              <c:ext xmlns:c16="http://schemas.microsoft.com/office/drawing/2014/chart" uri="{C3380CC4-5D6E-409C-BE32-E72D297353CC}">
                <c16:uniqueId val="{00000000-5DDA-4E66-AE05-9AE4A6490FA4}"/>
              </c:ext>
            </c:extLst>
          </c:dPt>
          <c:dPt>
            <c:idx val="1"/>
            <c:bubble3D val="0"/>
            <c:spPr>
              <a:gradFill rotWithShape="1">
                <a:gsLst>
                  <a:gs pos="0">
                    <a:schemeClr val="accent2">
                      <a:tint val="20000"/>
                      <a:satMod val="180000"/>
                      <a:lumMod val="98000"/>
                    </a:schemeClr>
                  </a:gs>
                  <a:gs pos="40000">
                    <a:schemeClr val="accent2">
                      <a:tint val="30000"/>
                      <a:satMod val="260000"/>
                      <a:lumMod val="84000"/>
                    </a:schemeClr>
                  </a:gs>
                  <a:gs pos="100000">
                    <a:schemeClr val="accent2">
                      <a:tint val="100000"/>
                      <a:satMod val="110000"/>
                      <a:lumMod val="100000"/>
                    </a:schemeClr>
                  </a:gs>
                </a:gsLst>
                <a:lin ang="5040000" scaled="1"/>
              </a:gradFill>
              <a:ln w="9525" cap="flat" cmpd="sng" algn="ctr">
                <a:solidFill>
                  <a:schemeClr val="accent2">
                    <a:shade val="95000"/>
                  </a:schemeClr>
                </a:solidFill>
                <a:round/>
              </a:ln>
              <a:effectLst/>
            </c:spPr>
            <c:extLst>
              <c:ext xmlns:c16="http://schemas.microsoft.com/office/drawing/2014/chart" uri="{C3380CC4-5D6E-409C-BE32-E72D297353CC}">
                <c16:uniqueId val="{00000003-560D-40D0-8875-351ACB4734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Лист1!$A$2:$A$3</c:f>
              <c:strCache>
                <c:ptCount val="2"/>
                <c:pt idx="0">
                  <c:v>Басқа аймақтар</c:v>
                </c:pt>
                <c:pt idx="1">
                  <c:v>Атырау облысы</c:v>
                </c:pt>
              </c:strCache>
            </c:strRef>
          </c:cat>
          <c:val>
            <c:numRef>
              <c:f>Лист1!$B$2:$B$3</c:f>
              <c:numCache>
                <c:formatCode>General</c:formatCode>
                <c:ptCount val="2"/>
                <c:pt idx="0">
                  <c:v>76</c:v>
                </c:pt>
                <c:pt idx="1">
                  <c:v>24</c:v>
                </c:pt>
              </c:numCache>
            </c:numRef>
          </c:val>
          <c:extLst>
            <c:ext xmlns:c16="http://schemas.microsoft.com/office/drawing/2014/chart" uri="{C3380CC4-5D6E-409C-BE32-E72D297353CC}">
              <c16:uniqueId val="{00000001-5DDA-4E66-AE05-9AE4A6490FA4}"/>
            </c:ext>
          </c:extLst>
        </c:ser>
        <c:dLbls>
          <c:showLegendKey val="0"/>
          <c:showVal val="0"/>
          <c:showCatName val="0"/>
          <c:showSerName val="0"/>
          <c:showPercent val="1"/>
          <c:showBubbleSize val="0"/>
          <c:showLeaderLines val="1"/>
        </c:dLbls>
        <c:firstSliceAng val="245"/>
        <c:holeSize val="40"/>
      </c:doughnutChart>
      <c:spPr>
        <a:noFill/>
        <a:ln>
          <a:noFill/>
        </a:ln>
        <a:effectLst/>
      </c:spPr>
    </c:plotArea>
    <c:legend>
      <c:legendPos val="b"/>
      <c:layout>
        <c:manualLayout>
          <c:xMode val="edge"/>
          <c:yMode val="edge"/>
          <c:x val="0.31730862589544728"/>
          <c:y val="9.1175544233441458E-2"/>
          <c:w val="0.42052059282063425"/>
          <c:h val="0.132353867531264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Лист1!$B$1</c:f>
              <c:strCache>
                <c:ptCount val="1"/>
                <c:pt idx="0">
                  <c:v>Машина құрылысы млн.тг.</c:v>
                </c:pt>
              </c:strCache>
            </c:strRef>
          </c:tx>
          <c:spPr>
            <a:solidFill>
              <a:schemeClr val="accent5">
                <a:shade val="76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c:v>
                </c:pt>
                <c:pt idx="1">
                  <c:v>2017 ж</c:v>
                </c:pt>
                <c:pt idx="2">
                  <c:v>2018 ж</c:v>
                </c:pt>
                <c:pt idx="3">
                  <c:v>2019 ж</c:v>
                </c:pt>
                <c:pt idx="4">
                  <c:v>2020 ж</c:v>
                </c:pt>
              </c:strCache>
            </c:strRef>
          </c:cat>
          <c:val>
            <c:numRef>
              <c:f>Лист1!$B$2:$B$6</c:f>
              <c:numCache>
                <c:formatCode>#,##0</c:formatCode>
                <c:ptCount val="5"/>
                <c:pt idx="0">
                  <c:v>43516</c:v>
                </c:pt>
                <c:pt idx="1">
                  <c:v>49394</c:v>
                </c:pt>
                <c:pt idx="2">
                  <c:v>26469</c:v>
                </c:pt>
                <c:pt idx="3">
                  <c:v>45486</c:v>
                </c:pt>
                <c:pt idx="4">
                  <c:v>40762</c:v>
                </c:pt>
              </c:numCache>
            </c:numRef>
          </c:val>
          <c:extLst>
            <c:ext xmlns:c16="http://schemas.microsoft.com/office/drawing/2014/chart" uri="{C3380CC4-5D6E-409C-BE32-E72D297353CC}">
              <c16:uniqueId val="{00000000-94F6-49FC-9CE9-A0C4D091436A}"/>
            </c:ext>
          </c:extLst>
        </c:ser>
        <c:ser>
          <c:idx val="1"/>
          <c:order val="1"/>
          <c:tx>
            <c:strRef>
              <c:f>Лист1!$C$1</c:f>
              <c:strCache>
                <c:ptCount val="1"/>
                <c:pt idx="0">
                  <c:v>Нақты көлем индексі %</c:v>
                </c:pt>
              </c:strCache>
            </c:strRef>
          </c:tx>
          <c:spPr>
            <a:solidFill>
              <a:schemeClr val="accent5">
                <a:tint val="77000"/>
                <a:alpha val="70000"/>
              </a:schemeClr>
            </a:solidFill>
            <a:ln>
              <a:noFill/>
            </a:ln>
            <a:effectLst/>
          </c:spPr>
          <c:invertIfNegative val="0"/>
          <c:dLbls>
            <c:dLbl>
              <c:idx val="0"/>
              <c:layout>
                <c:manualLayout>
                  <c:x val="-3.7457069227508098E-2"/>
                  <c:y val="-0.360003662332906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4F6-49FC-9CE9-A0C4D091436A}"/>
                </c:ext>
              </c:extLst>
            </c:dLbl>
            <c:dLbl>
              <c:idx val="1"/>
              <c:layout>
                <c:manualLayout>
                  <c:x val="0.18484911709085367"/>
                  <c:y val="-0.104835907139514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4F6-49FC-9CE9-A0C4D091436A}"/>
                </c:ext>
              </c:extLst>
            </c:dLbl>
            <c:dLbl>
              <c:idx val="2"/>
              <c:layout>
                <c:manualLayout>
                  <c:x val="-0.22168026637323696"/>
                  <c:y val="-0.330564609656351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4F6-49FC-9CE9-A0C4D09143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 ж</c:v>
                </c:pt>
                <c:pt idx="1">
                  <c:v>2017 ж</c:v>
                </c:pt>
                <c:pt idx="2">
                  <c:v>2018 ж</c:v>
                </c:pt>
                <c:pt idx="3">
                  <c:v>2019 ж</c:v>
                </c:pt>
                <c:pt idx="4">
                  <c:v>2020 ж</c:v>
                </c:pt>
              </c:strCache>
            </c:strRef>
          </c:cat>
          <c:val>
            <c:numRef>
              <c:f>Лист1!$C$2:$C$6</c:f>
              <c:numCache>
                <c:formatCode>General</c:formatCode>
                <c:ptCount val="5"/>
                <c:pt idx="0">
                  <c:v>148.80000000000001</c:v>
                </c:pt>
                <c:pt idx="1">
                  <c:v>89.6</c:v>
                </c:pt>
                <c:pt idx="2">
                  <c:v>195.9</c:v>
                </c:pt>
                <c:pt idx="3" formatCode="#,##0">
                  <c:v>199.2</c:v>
                </c:pt>
                <c:pt idx="4" formatCode="#,##0">
                  <c:v>84.9</c:v>
                </c:pt>
              </c:numCache>
            </c:numRef>
          </c:val>
          <c:extLst>
            <c:ext xmlns:c16="http://schemas.microsoft.com/office/drawing/2014/chart" uri="{C3380CC4-5D6E-409C-BE32-E72D297353CC}">
              <c16:uniqueId val="{00000005-94F6-49FC-9CE9-A0C4D091436A}"/>
            </c:ext>
          </c:extLst>
        </c:ser>
        <c:dLbls>
          <c:showLegendKey val="0"/>
          <c:showVal val="1"/>
          <c:showCatName val="0"/>
          <c:showSerName val="0"/>
          <c:showPercent val="0"/>
          <c:showBubbleSize val="0"/>
        </c:dLbls>
        <c:gapWidth val="80"/>
        <c:overlap val="25"/>
        <c:axId val="459772888"/>
        <c:axId val="459777984"/>
      </c:barChart>
      <c:catAx>
        <c:axId val="459772888"/>
        <c:scaling>
          <c:orientation val="minMax"/>
        </c:scaling>
        <c:delete val="0"/>
        <c:axPos val="b"/>
        <c:numFmt formatCode="General" sourceLinked="0"/>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459777984"/>
        <c:crosses val="autoZero"/>
        <c:auto val="1"/>
        <c:lblAlgn val="ctr"/>
        <c:lblOffset val="100"/>
        <c:noMultiLvlLbl val="0"/>
      </c:catAx>
      <c:valAx>
        <c:axId val="459777984"/>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459772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Reversed" id="25">
  <a:schemeClr val="accent5"/>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cap="flat" cmpd="sng" algn="ctr">
        <a:solidFill>
          <a:schemeClr val="tx1">
            <a:lumMod val="15000"/>
            <a:lumOff val="8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tileRect/>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8CDA5E-9C35-4B87-9F1E-33933513317D}" type="doc">
      <dgm:prSet loTypeId="urn:microsoft.com/office/officeart/2005/8/layout/radial1" loCatId="cycle" qsTypeId="urn:microsoft.com/office/officeart/2005/8/quickstyle/3d4" qsCatId="3D" csTypeId="urn:microsoft.com/office/officeart/2005/8/colors/accent1_2" csCatId="accent1" phldr="1"/>
      <dgm:spPr/>
      <dgm:t>
        <a:bodyPr/>
        <a:lstStyle/>
        <a:p>
          <a:endParaRPr lang="ru-RU"/>
        </a:p>
      </dgm:t>
    </dgm:pt>
    <dgm:pt modelId="{D5B5E1D1-714F-4E27-9FE6-ACC6E8ECC28D}">
      <dgm:prSet phldrT="[Текст]" custT="1"/>
      <dgm:spPr>
        <a:xfrm>
          <a:off x="2332649" y="1462717"/>
          <a:ext cx="1707285" cy="1001269"/>
        </a:xfrm>
      </dgm:spPr>
      <dgm:t>
        <a:bodyPr/>
        <a:lstStyle/>
        <a:p>
          <a:r>
            <a:rPr lang="ru-RU" sz="1200" b="1">
              <a:solidFill>
                <a:sysClr val="windowText" lastClr="000000"/>
              </a:solidFill>
              <a:latin typeface="Times New Roman" panose="02020603050405020304" pitchFamily="18" charset="0"/>
              <a:ea typeface="+mn-ea"/>
              <a:cs typeface="Times New Roman" panose="02020603050405020304" pitchFamily="18" charset="0"/>
            </a:rPr>
            <a:t>Экологиялық қауіпсіздік</a:t>
          </a:r>
        </a:p>
      </dgm:t>
    </dgm:pt>
    <dgm:pt modelId="{4ED8CEE4-860F-464C-807E-E1FA71D2BDA0}" type="parTrans" cxnId="{BFE78092-2028-49B5-BF57-836400175A3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13CAB131-C848-4D2D-A667-D4EA0E2AE91F}" type="sibTrans" cxnId="{BFE78092-2028-49B5-BF57-836400175A3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F3A66996-70D0-4F1D-AEEE-659D20EF5B18}">
      <dgm:prSet phldrT="[Текст]" custT="1"/>
      <dgm:spPr>
        <a:xfrm>
          <a:off x="2251620" y="2350"/>
          <a:ext cx="1938798" cy="1056810"/>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Азық-түлік шикізаты мен өнімдерінің қауіпсіздігі </a:t>
          </a:r>
        </a:p>
      </dgm:t>
    </dgm:pt>
    <dgm:pt modelId="{977C5914-93B3-4085-ACA1-8F85FFDFA33E}" type="parTrans" cxnId="{FD776021-F2E1-4DD2-96B8-BC5A30274770}">
      <dgm:prSet custT="1"/>
      <dgm:spPr>
        <a:xfrm rot="16283318">
          <a:off x="3001433" y="1246988"/>
          <a:ext cx="403772"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65DF49D3-0908-4351-A1D5-D5C07E89070B}" type="sibTrans" cxnId="{FD776021-F2E1-4DD2-96B8-BC5A30274770}">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88097385-764C-4891-85D6-7F1A377DBE08}">
      <dgm:prSet phldrT="[Текст]" custT="1"/>
      <dgm:spPr>
        <a:xfrm>
          <a:off x="4146926" y="734558"/>
          <a:ext cx="1631208"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Радиоактивтік қауіпсіздік</a:t>
          </a:r>
        </a:p>
      </dgm:t>
    </dgm:pt>
    <dgm:pt modelId="{3B522D12-1906-4BB0-AE1C-05CA1B85D9BF}" type="parTrans" cxnId="{87A94F9E-A8E9-4C4A-9A66-045AEB36E087}">
      <dgm:prSet custT="1"/>
      <dgm:spPr>
        <a:xfrm rot="20262548">
          <a:off x="3869865" y="1580932"/>
          <a:ext cx="430500"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E8B80405-6AA6-4A24-A4E5-DAE75879725A}" type="sibTrans" cxnId="{87A94F9E-A8E9-4C4A-9A66-045AEB36E087}">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68271BCF-DC82-4836-8408-D1A68616659B}">
      <dgm:prSet phldrT="[Текст]" custT="1"/>
      <dgm:spPr>
        <a:xfrm>
          <a:off x="4148340" y="1947431"/>
          <a:ext cx="1652876"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Өнеркәсіптік қауіпсіздік</a:t>
          </a:r>
        </a:p>
      </dgm:t>
    </dgm:pt>
    <dgm:pt modelId="{9B3BCA7C-891B-48F4-A03F-498DCC836BE9}" type="parTrans" cxnId="{FD39D9C4-9AE5-4B10-B6B2-945B799D777C}">
      <dgm:prSet custT="1"/>
      <dgm:spPr>
        <a:xfrm rot="909839">
          <a:off x="3956517" y="2194537"/>
          <a:ext cx="268555"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0F29CF62-99F1-4B35-995A-72A02EEE5589}" type="sibTrans" cxnId="{FD39D9C4-9AE5-4B10-B6B2-945B799D777C}">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C849C6A9-8F85-4C9D-94CF-5C19AE096251}">
      <dgm:prSet phldrT="[Текст]" custT="1"/>
      <dgm:spPr>
        <a:xfrm>
          <a:off x="3254056" y="2887824"/>
          <a:ext cx="1792943"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Технологиялық қауіпсіздік</a:t>
          </a:r>
        </a:p>
      </dgm:t>
    </dgm:pt>
    <dgm:pt modelId="{9A06CFF0-DD10-4757-A470-EA56F3A11A87}" type="parTrans" cxnId="{61902C78-9425-4D00-9C7F-0E26591C21A8}">
      <dgm:prSet custT="1"/>
      <dgm:spPr>
        <a:xfrm rot="3355049">
          <a:off x="3370715" y="2660462"/>
          <a:ext cx="593372"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8D6DCBCC-7E18-4B0E-86DF-FE5F81D9F94B}" type="sibTrans" cxnId="{61902C78-9425-4D00-9C7F-0E26591C21A8}">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96407442-985F-490F-BBDC-E880397A3442}">
      <dgm:prSet phldrT="[Текст]" custT="1"/>
      <dgm:spPr>
        <a:xfrm>
          <a:off x="1157618" y="2887824"/>
          <a:ext cx="1851097"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Техногенді қауіпсіздік</a:t>
          </a:r>
        </a:p>
      </dgm:t>
    </dgm:pt>
    <dgm:pt modelId="{640DE2CB-48CA-4AFD-BEDB-8705F1BA3E12}" type="parTrans" cxnId="{19404438-5258-44DA-9F31-DF8F36A4A071}">
      <dgm:prSet custT="1"/>
      <dgm:spPr>
        <a:xfrm rot="7664532">
          <a:off x="2316164" y="2658987"/>
          <a:ext cx="641720"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FD455AC7-5CBF-4D1E-805B-4B6C87F52FD9}" type="sibTrans" cxnId="{19404438-5258-44DA-9F31-DF8F36A4A071}">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A42C19BC-C1F1-4CB3-97AF-B2A57C5D9E91}">
      <dgm:prSet phldrT="[Текст]" custT="1"/>
      <dgm:spPr>
        <a:xfrm>
          <a:off x="692095" y="1901131"/>
          <a:ext cx="1619784"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Әлеуметтік қауіпсіздік</a:t>
          </a:r>
        </a:p>
      </dgm:t>
    </dgm:pt>
    <dgm:pt modelId="{9FD9C650-9619-48E0-A5DD-2940FEFF4C42}" type="parTrans" cxnId="{B6C28CB2-44FB-4907-BD3F-7E9CDBFA6ED4}">
      <dgm:prSet custT="1"/>
      <dgm:spPr>
        <a:xfrm rot="9924600">
          <a:off x="2245777" y="2173009"/>
          <a:ext cx="162895"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95A82E9E-18CB-420F-B849-97040B2DC60F}" type="sibTrans" cxnId="{B6C28CB2-44FB-4907-BD3F-7E9CDBFA6ED4}">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CF970A93-AC84-4DA3-B14A-F14B818FC834}">
      <dgm:prSet phldrT="[Текст]" custT="1"/>
      <dgm:spPr>
        <a:xfrm>
          <a:off x="779762" y="757701"/>
          <a:ext cx="1607839" cy="1001269"/>
        </a:xfrm>
      </dgm:spPr>
      <dgm:t>
        <a:bodyPr/>
        <a:lstStyle/>
        <a:p>
          <a:r>
            <a:rPr lang="ru-RU" sz="1200">
              <a:solidFill>
                <a:sysClr val="windowText" lastClr="000000"/>
              </a:solidFill>
              <a:latin typeface="Times New Roman" panose="02020603050405020304" pitchFamily="18" charset="0"/>
              <a:ea typeface="+mn-ea"/>
              <a:cs typeface="Times New Roman" panose="02020603050405020304" pitchFamily="18" charset="0"/>
            </a:rPr>
            <a:t>Көлік қауіпсіздігі</a:t>
          </a:r>
        </a:p>
      </dgm:t>
    </dgm:pt>
    <dgm:pt modelId="{71CB564E-AE12-4332-88E0-903909982445}" type="parTrans" cxnId="{AEBC5CD1-548D-4735-A780-079404AC11C0}">
      <dgm:prSet custT="1"/>
      <dgm:spPr>
        <a:xfrm rot="12224731">
          <a:off x="2228124" y="1591114"/>
          <a:ext cx="287457" cy="27905"/>
        </a:xfrm>
      </dgm:spPr>
      <dgm:t>
        <a:bodyPr/>
        <a:lstStyle/>
        <a:p>
          <a:endParaRPr lang="ru-RU" sz="1200">
            <a:solidFill>
              <a:sysClr val="windowText" lastClr="000000"/>
            </a:solidFill>
            <a:latin typeface="Times New Roman" panose="02020603050405020304" pitchFamily="18" charset="0"/>
            <a:ea typeface="+mn-ea"/>
            <a:cs typeface="Times New Roman" panose="02020603050405020304" pitchFamily="18" charset="0"/>
          </a:endParaRPr>
        </a:p>
      </dgm:t>
    </dgm:pt>
    <dgm:pt modelId="{79AD3073-6C74-429B-A7C0-9267D9467613}" type="sibTrans" cxnId="{AEBC5CD1-548D-4735-A780-079404AC11C0}">
      <dgm:prSet/>
      <dgm:spPr/>
      <dgm:t>
        <a:bodyPr/>
        <a:lstStyle/>
        <a:p>
          <a:endParaRPr lang="ru-RU" sz="1200">
            <a:solidFill>
              <a:sysClr val="windowText" lastClr="000000"/>
            </a:solidFill>
            <a:latin typeface="Times New Roman" panose="02020603050405020304" pitchFamily="18" charset="0"/>
            <a:cs typeface="Times New Roman" panose="02020603050405020304" pitchFamily="18" charset="0"/>
          </a:endParaRPr>
        </a:p>
      </dgm:t>
    </dgm:pt>
    <dgm:pt modelId="{58024E0E-2A6B-4A4D-BD17-B3FBBB1B2244}" type="pres">
      <dgm:prSet presAssocID="{638CDA5E-9C35-4B87-9F1E-33933513317D}" presName="cycle" presStyleCnt="0">
        <dgm:presLayoutVars>
          <dgm:chMax val="1"/>
          <dgm:dir/>
          <dgm:animLvl val="ctr"/>
          <dgm:resizeHandles val="exact"/>
        </dgm:presLayoutVars>
      </dgm:prSet>
      <dgm:spPr/>
      <dgm:t>
        <a:bodyPr/>
        <a:lstStyle/>
        <a:p>
          <a:endParaRPr lang="ru-RU"/>
        </a:p>
      </dgm:t>
    </dgm:pt>
    <dgm:pt modelId="{37E4BA0B-A9EB-4AA1-A07B-B26F95D534DB}" type="pres">
      <dgm:prSet presAssocID="{D5B5E1D1-714F-4E27-9FE6-ACC6E8ECC28D}" presName="centerShape" presStyleLbl="node0" presStyleIdx="0" presStyleCnt="1" custScaleX="228184" custLinFactNeighborX="-1156" custLinFactNeighborY="-2312"/>
      <dgm:spPr>
        <a:prstGeom prst="ellipse">
          <a:avLst/>
        </a:prstGeom>
      </dgm:spPr>
      <dgm:t>
        <a:bodyPr/>
        <a:lstStyle/>
        <a:p>
          <a:endParaRPr lang="ru-RU"/>
        </a:p>
      </dgm:t>
    </dgm:pt>
    <dgm:pt modelId="{7B711B62-FAE5-412F-84AD-7163C9885982}" type="pres">
      <dgm:prSet presAssocID="{977C5914-93B3-4085-ACA1-8F85FFDFA33E}" presName="Name9" presStyleLbl="parChTrans1D2" presStyleIdx="0" presStyleCnt="7"/>
      <dgm:spPr>
        <a:custGeom>
          <a:avLst/>
          <a:gdLst/>
          <a:ahLst/>
          <a:cxnLst/>
          <a:rect l="0" t="0" r="0" b="0"/>
          <a:pathLst>
            <a:path>
              <a:moveTo>
                <a:pt x="0" y="13952"/>
              </a:moveTo>
              <a:lnTo>
                <a:pt x="403772" y="13952"/>
              </a:lnTo>
            </a:path>
          </a:pathLst>
        </a:custGeom>
      </dgm:spPr>
      <dgm:t>
        <a:bodyPr/>
        <a:lstStyle/>
        <a:p>
          <a:endParaRPr lang="ru-RU"/>
        </a:p>
      </dgm:t>
    </dgm:pt>
    <dgm:pt modelId="{BF908CBC-9BEE-4FB5-90FF-0F64CB443156}" type="pres">
      <dgm:prSet presAssocID="{977C5914-93B3-4085-ACA1-8F85FFDFA33E}" presName="connTx" presStyleLbl="parChTrans1D2" presStyleIdx="0" presStyleCnt="7"/>
      <dgm:spPr/>
      <dgm:t>
        <a:bodyPr/>
        <a:lstStyle/>
        <a:p>
          <a:endParaRPr lang="ru-RU"/>
        </a:p>
      </dgm:t>
    </dgm:pt>
    <dgm:pt modelId="{129A0DAC-63EA-4A27-B33B-C9D3ABB8D2ED}" type="pres">
      <dgm:prSet presAssocID="{F3A66996-70D0-4F1D-AEEE-659D20EF5B18}" presName="node" presStyleLbl="node1" presStyleIdx="0" presStyleCnt="7" custScaleX="221878" custScaleY="105547" custRadScaleRad="108915" custRadScaleInc="4548">
        <dgm:presLayoutVars>
          <dgm:bulletEnabled val="1"/>
        </dgm:presLayoutVars>
      </dgm:prSet>
      <dgm:spPr>
        <a:prstGeom prst="ellipse">
          <a:avLst/>
        </a:prstGeom>
      </dgm:spPr>
      <dgm:t>
        <a:bodyPr/>
        <a:lstStyle/>
        <a:p>
          <a:endParaRPr lang="ru-RU"/>
        </a:p>
      </dgm:t>
    </dgm:pt>
    <dgm:pt modelId="{9ACCC2E9-826E-4E8E-9D24-75AA922C4096}" type="pres">
      <dgm:prSet presAssocID="{3B522D12-1906-4BB0-AE1C-05CA1B85D9BF}" presName="Name9" presStyleLbl="parChTrans1D2" presStyleIdx="1" presStyleCnt="7"/>
      <dgm:spPr>
        <a:custGeom>
          <a:avLst/>
          <a:gdLst/>
          <a:ahLst/>
          <a:cxnLst/>
          <a:rect l="0" t="0" r="0" b="0"/>
          <a:pathLst>
            <a:path>
              <a:moveTo>
                <a:pt x="0" y="13952"/>
              </a:moveTo>
              <a:lnTo>
                <a:pt x="430500" y="13952"/>
              </a:lnTo>
            </a:path>
          </a:pathLst>
        </a:custGeom>
      </dgm:spPr>
      <dgm:t>
        <a:bodyPr/>
        <a:lstStyle/>
        <a:p>
          <a:endParaRPr lang="ru-RU"/>
        </a:p>
      </dgm:t>
    </dgm:pt>
    <dgm:pt modelId="{FEDA2331-7B0E-43CB-931A-A041AC20BE2A}" type="pres">
      <dgm:prSet presAssocID="{3B522D12-1906-4BB0-AE1C-05CA1B85D9BF}" presName="connTx" presStyleLbl="parChTrans1D2" presStyleIdx="1" presStyleCnt="7"/>
      <dgm:spPr/>
      <dgm:t>
        <a:bodyPr/>
        <a:lstStyle/>
        <a:p>
          <a:endParaRPr lang="ru-RU"/>
        </a:p>
      </dgm:t>
    </dgm:pt>
    <dgm:pt modelId="{FBB1E586-EE32-4B6C-BD26-77C2DD98B7D0}" type="pres">
      <dgm:prSet presAssocID="{88097385-764C-4891-85D6-7F1A377DBE08}" presName="node" presStyleLbl="node1" presStyleIdx="1" presStyleCnt="7" custScaleX="214516" custRadScaleRad="160408" custRadScaleInc="63568">
        <dgm:presLayoutVars>
          <dgm:bulletEnabled val="1"/>
        </dgm:presLayoutVars>
      </dgm:prSet>
      <dgm:spPr>
        <a:prstGeom prst="ellipse">
          <a:avLst/>
        </a:prstGeom>
      </dgm:spPr>
      <dgm:t>
        <a:bodyPr/>
        <a:lstStyle/>
        <a:p>
          <a:endParaRPr lang="ru-RU"/>
        </a:p>
      </dgm:t>
    </dgm:pt>
    <dgm:pt modelId="{F2408EA1-885C-44FB-95FA-D56C063B6503}" type="pres">
      <dgm:prSet presAssocID="{9B3BCA7C-891B-48F4-A03F-498DCC836BE9}" presName="Name9" presStyleLbl="parChTrans1D2" presStyleIdx="2" presStyleCnt="7"/>
      <dgm:spPr>
        <a:custGeom>
          <a:avLst/>
          <a:gdLst/>
          <a:ahLst/>
          <a:cxnLst/>
          <a:rect l="0" t="0" r="0" b="0"/>
          <a:pathLst>
            <a:path>
              <a:moveTo>
                <a:pt x="0" y="13952"/>
              </a:moveTo>
              <a:lnTo>
                <a:pt x="268555" y="13952"/>
              </a:lnTo>
            </a:path>
          </a:pathLst>
        </a:custGeom>
      </dgm:spPr>
      <dgm:t>
        <a:bodyPr/>
        <a:lstStyle/>
        <a:p>
          <a:endParaRPr lang="ru-RU"/>
        </a:p>
      </dgm:t>
    </dgm:pt>
    <dgm:pt modelId="{E0D8B21F-C9F6-4999-9B62-D636DE250A08}" type="pres">
      <dgm:prSet presAssocID="{9B3BCA7C-891B-48F4-A03F-498DCC836BE9}" presName="connTx" presStyleLbl="parChTrans1D2" presStyleIdx="2" presStyleCnt="7"/>
      <dgm:spPr/>
      <dgm:t>
        <a:bodyPr/>
        <a:lstStyle/>
        <a:p>
          <a:endParaRPr lang="ru-RU"/>
        </a:p>
      </dgm:t>
    </dgm:pt>
    <dgm:pt modelId="{0144A7C1-ECE7-482F-8AD1-7EACC148201F}" type="pres">
      <dgm:prSet presAssocID="{68271BCF-DC82-4836-8408-D1A68616659B}" presName="node" presStyleLbl="node1" presStyleIdx="2" presStyleCnt="7" custScaleX="211419" custRadScaleRad="167729" custRadScaleInc="-25824">
        <dgm:presLayoutVars>
          <dgm:bulletEnabled val="1"/>
        </dgm:presLayoutVars>
      </dgm:prSet>
      <dgm:spPr>
        <a:prstGeom prst="ellipse">
          <a:avLst/>
        </a:prstGeom>
      </dgm:spPr>
      <dgm:t>
        <a:bodyPr/>
        <a:lstStyle/>
        <a:p>
          <a:endParaRPr lang="ru-RU"/>
        </a:p>
      </dgm:t>
    </dgm:pt>
    <dgm:pt modelId="{BA257E36-36E8-4010-8D83-8B7EC604C8D8}" type="pres">
      <dgm:prSet presAssocID="{9A06CFF0-DD10-4757-A470-EA56F3A11A87}" presName="Name9" presStyleLbl="parChTrans1D2" presStyleIdx="3" presStyleCnt="7"/>
      <dgm:spPr>
        <a:custGeom>
          <a:avLst/>
          <a:gdLst/>
          <a:ahLst/>
          <a:cxnLst/>
          <a:rect l="0" t="0" r="0" b="0"/>
          <a:pathLst>
            <a:path>
              <a:moveTo>
                <a:pt x="0" y="13952"/>
              </a:moveTo>
              <a:lnTo>
                <a:pt x="593372" y="13952"/>
              </a:lnTo>
            </a:path>
          </a:pathLst>
        </a:custGeom>
      </dgm:spPr>
      <dgm:t>
        <a:bodyPr/>
        <a:lstStyle/>
        <a:p>
          <a:endParaRPr lang="ru-RU"/>
        </a:p>
      </dgm:t>
    </dgm:pt>
    <dgm:pt modelId="{45CA43A1-5459-4AB0-9578-00307DB8369E}" type="pres">
      <dgm:prSet presAssocID="{9A06CFF0-DD10-4757-A470-EA56F3A11A87}" presName="connTx" presStyleLbl="parChTrans1D2" presStyleIdx="3" presStyleCnt="7"/>
      <dgm:spPr/>
      <dgm:t>
        <a:bodyPr/>
        <a:lstStyle/>
        <a:p>
          <a:endParaRPr lang="ru-RU"/>
        </a:p>
      </dgm:t>
    </dgm:pt>
    <dgm:pt modelId="{8B0447EF-8E1C-401B-8B27-AB42AA7B2E92}" type="pres">
      <dgm:prSet presAssocID="{C849C6A9-8F85-4C9D-94CF-5C19AE096251}" presName="node" presStyleLbl="node1" presStyleIdx="3" presStyleCnt="7" custScaleX="233207" custRadScaleRad="138389" custRadScaleInc="-91731">
        <dgm:presLayoutVars>
          <dgm:bulletEnabled val="1"/>
        </dgm:presLayoutVars>
      </dgm:prSet>
      <dgm:spPr>
        <a:prstGeom prst="ellipse">
          <a:avLst/>
        </a:prstGeom>
      </dgm:spPr>
      <dgm:t>
        <a:bodyPr/>
        <a:lstStyle/>
        <a:p>
          <a:endParaRPr lang="ru-RU"/>
        </a:p>
      </dgm:t>
    </dgm:pt>
    <dgm:pt modelId="{8A09DE14-DFFD-4FF3-9C72-E8B02CA91C05}" type="pres">
      <dgm:prSet presAssocID="{640DE2CB-48CA-4AFD-BEDB-8705F1BA3E12}" presName="Name9" presStyleLbl="parChTrans1D2" presStyleIdx="4" presStyleCnt="7"/>
      <dgm:spPr>
        <a:custGeom>
          <a:avLst/>
          <a:gdLst/>
          <a:ahLst/>
          <a:cxnLst/>
          <a:rect l="0" t="0" r="0" b="0"/>
          <a:pathLst>
            <a:path>
              <a:moveTo>
                <a:pt x="0" y="13952"/>
              </a:moveTo>
              <a:lnTo>
                <a:pt x="641720" y="13952"/>
              </a:lnTo>
            </a:path>
          </a:pathLst>
        </a:custGeom>
      </dgm:spPr>
      <dgm:t>
        <a:bodyPr/>
        <a:lstStyle/>
        <a:p>
          <a:endParaRPr lang="ru-RU"/>
        </a:p>
      </dgm:t>
    </dgm:pt>
    <dgm:pt modelId="{CE93BDF2-9238-4A74-A7D3-DAD3AB1DD575}" type="pres">
      <dgm:prSet presAssocID="{640DE2CB-48CA-4AFD-BEDB-8705F1BA3E12}" presName="connTx" presStyleLbl="parChTrans1D2" presStyleIdx="4" presStyleCnt="7"/>
      <dgm:spPr/>
      <dgm:t>
        <a:bodyPr/>
        <a:lstStyle/>
        <a:p>
          <a:endParaRPr lang="ru-RU"/>
        </a:p>
      </dgm:t>
    </dgm:pt>
    <dgm:pt modelId="{C58294E3-AB8B-4E90-BAA8-75228395CEEB}" type="pres">
      <dgm:prSet presAssocID="{96407442-985F-490F-BBDC-E880397A3442}" presName="node" presStyleLbl="node1" presStyleIdx="4" presStyleCnt="7" custScaleX="184875" custRadScaleRad="137033" custRadScaleInc="77516">
        <dgm:presLayoutVars>
          <dgm:bulletEnabled val="1"/>
        </dgm:presLayoutVars>
      </dgm:prSet>
      <dgm:spPr>
        <a:prstGeom prst="ellipse">
          <a:avLst/>
        </a:prstGeom>
      </dgm:spPr>
      <dgm:t>
        <a:bodyPr/>
        <a:lstStyle/>
        <a:p>
          <a:endParaRPr lang="ru-RU"/>
        </a:p>
      </dgm:t>
    </dgm:pt>
    <dgm:pt modelId="{7E31C0E3-654E-45D9-ADBA-BB606F52999D}" type="pres">
      <dgm:prSet presAssocID="{9FD9C650-9619-48E0-A5DD-2940FEFF4C42}" presName="Name9" presStyleLbl="parChTrans1D2" presStyleIdx="5" presStyleCnt="7"/>
      <dgm:spPr>
        <a:custGeom>
          <a:avLst/>
          <a:gdLst/>
          <a:ahLst/>
          <a:cxnLst/>
          <a:rect l="0" t="0" r="0" b="0"/>
          <a:pathLst>
            <a:path>
              <a:moveTo>
                <a:pt x="0" y="13952"/>
              </a:moveTo>
              <a:lnTo>
                <a:pt x="162895" y="13952"/>
              </a:lnTo>
            </a:path>
          </a:pathLst>
        </a:custGeom>
      </dgm:spPr>
      <dgm:t>
        <a:bodyPr/>
        <a:lstStyle/>
        <a:p>
          <a:endParaRPr lang="ru-RU"/>
        </a:p>
      </dgm:t>
    </dgm:pt>
    <dgm:pt modelId="{A967D2AB-F4B0-4D75-A72B-A3B0890D15C3}" type="pres">
      <dgm:prSet presAssocID="{9FD9C650-9619-48E0-A5DD-2940FEFF4C42}" presName="connTx" presStyleLbl="parChTrans1D2" presStyleIdx="5" presStyleCnt="7"/>
      <dgm:spPr/>
      <dgm:t>
        <a:bodyPr/>
        <a:lstStyle/>
        <a:p>
          <a:endParaRPr lang="ru-RU"/>
        </a:p>
      </dgm:t>
    </dgm:pt>
    <dgm:pt modelId="{125D0731-DB71-482D-B2E3-4708CAE5660B}" type="pres">
      <dgm:prSet presAssocID="{A42C19BC-C1F1-4CB3-97AF-B2A57C5D9E91}" presName="node" presStyleLbl="node1" presStyleIdx="5" presStyleCnt="7" custScaleX="161773" custRadScaleRad="140942" custRadScaleInc="20803">
        <dgm:presLayoutVars>
          <dgm:bulletEnabled val="1"/>
        </dgm:presLayoutVars>
      </dgm:prSet>
      <dgm:spPr>
        <a:prstGeom prst="ellipse">
          <a:avLst/>
        </a:prstGeom>
      </dgm:spPr>
      <dgm:t>
        <a:bodyPr/>
        <a:lstStyle/>
        <a:p>
          <a:endParaRPr lang="ru-RU"/>
        </a:p>
      </dgm:t>
    </dgm:pt>
    <dgm:pt modelId="{23E15C53-1B06-4111-AAC0-C593CE8788EE}" type="pres">
      <dgm:prSet presAssocID="{71CB564E-AE12-4332-88E0-903909982445}" presName="Name9" presStyleLbl="parChTrans1D2" presStyleIdx="6" presStyleCnt="7"/>
      <dgm:spPr>
        <a:custGeom>
          <a:avLst/>
          <a:gdLst/>
          <a:ahLst/>
          <a:cxnLst/>
          <a:rect l="0" t="0" r="0" b="0"/>
          <a:pathLst>
            <a:path>
              <a:moveTo>
                <a:pt x="0" y="13952"/>
              </a:moveTo>
              <a:lnTo>
                <a:pt x="287457" y="13952"/>
              </a:lnTo>
            </a:path>
          </a:pathLst>
        </a:custGeom>
      </dgm:spPr>
      <dgm:t>
        <a:bodyPr/>
        <a:lstStyle/>
        <a:p>
          <a:endParaRPr lang="ru-RU"/>
        </a:p>
      </dgm:t>
    </dgm:pt>
    <dgm:pt modelId="{2332D94C-A8AC-4171-B0C8-E4DF59CCBC5D}" type="pres">
      <dgm:prSet presAssocID="{71CB564E-AE12-4332-88E0-903909982445}" presName="connTx" presStyleLbl="parChTrans1D2" presStyleIdx="6" presStyleCnt="7"/>
      <dgm:spPr/>
      <dgm:t>
        <a:bodyPr/>
        <a:lstStyle/>
        <a:p>
          <a:endParaRPr lang="ru-RU"/>
        </a:p>
      </dgm:t>
    </dgm:pt>
    <dgm:pt modelId="{9B92AE3E-5C42-4775-B093-A5047D0605B6}" type="pres">
      <dgm:prSet presAssocID="{CF970A93-AC84-4DA3-B14A-F14B818FC834}" presName="node" presStyleLbl="node1" presStyleIdx="6" presStyleCnt="7" custScaleX="160580" custRadScaleRad="146193" custRadScaleInc="-60561">
        <dgm:presLayoutVars>
          <dgm:bulletEnabled val="1"/>
        </dgm:presLayoutVars>
      </dgm:prSet>
      <dgm:spPr>
        <a:prstGeom prst="ellipse">
          <a:avLst/>
        </a:prstGeom>
      </dgm:spPr>
      <dgm:t>
        <a:bodyPr/>
        <a:lstStyle/>
        <a:p>
          <a:endParaRPr lang="ru-RU"/>
        </a:p>
      </dgm:t>
    </dgm:pt>
  </dgm:ptLst>
  <dgm:cxnLst>
    <dgm:cxn modelId="{CF71FB52-4EE4-408B-B83B-769F4490CB35}" type="presOf" srcId="{9B3BCA7C-891B-48F4-A03F-498DCC836BE9}" destId="{F2408EA1-885C-44FB-95FA-D56C063B6503}" srcOrd="0" destOrd="0" presId="urn:microsoft.com/office/officeart/2005/8/layout/radial1"/>
    <dgm:cxn modelId="{2D64A789-4880-41CD-BE8D-A12510432A2D}" type="presOf" srcId="{CF970A93-AC84-4DA3-B14A-F14B818FC834}" destId="{9B92AE3E-5C42-4775-B093-A5047D0605B6}" srcOrd="0" destOrd="0" presId="urn:microsoft.com/office/officeart/2005/8/layout/radial1"/>
    <dgm:cxn modelId="{0D0E2B80-4D74-4363-BFF4-D655BC6033FB}" type="presOf" srcId="{C849C6A9-8F85-4C9D-94CF-5C19AE096251}" destId="{8B0447EF-8E1C-401B-8B27-AB42AA7B2E92}" srcOrd="0" destOrd="0" presId="urn:microsoft.com/office/officeart/2005/8/layout/radial1"/>
    <dgm:cxn modelId="{77DA8622-15A1-44F8-9855-D8B65DF5986A}" type="presOf" srcId="{3B522D12-1906-4BB0-AE1C-05CA1B85D9BF}" destId="{9ACCC2E9-826E-4E8E-9D24-75AA922C4096}" srcOrd="0" destOrd="0" presId="urn:microsoft.com/office/officeart/2005/8/layout/radial1"/>
    <dgm:cxn modelId="{A02AC24E-0893-45CA-9168-2B60A0B9DF0D}" type="presOf" srcId="{9A06CFF0-DD10-4757-A470-EA56F3A11A87}" destId="{45CA43A1-5459-4AB0-9578-00307DB8369E}" srcOrd="1" destOrd="0" presId="urn:microsoft.com/office/officeart/2005/8/layout/radial1"/>
    <dgm:cxn modelId="{24CAA556-C678-4915-8946-98E80734C386}" type="presOf" srcId="{A42C19BC-C1F1-4CB3-97AF-B2A57C5D9E91}" destId="{125D0731-DB71-482D-B2E3-4708CAE5660B}" srcOrd="0" destOrd="0" presId="urn:microsoft.com/office/officeart/2005/8/layout/radial1"/>
    <dgm:cxn modelId="{19404438-5258-44DA-9F31-DF8F36A4A071}" srcId="{D5B5E1D1-714F-4E27-9FE6-ACC6E8ECC28D}" destId="{96407442-985F-490F-BBDC-E880397A3442}" srcOrd="4" destOrd="0" parTransId="{640DE2CB-48CA-4AFD-BEDB-8705F1BA3E12}" sibTransId="{FD455AC7-5CBF-4D1E-805B-4B6C87F52FD9}"/>
    <dgm:cxn modelId="{4FC321EE-27D0-491B-9CE4-3AF15780AD1F}" type="presOf" srcId="{F3A66996-70D0-4F1D-AEEE-659D20EF5B18}" destId="{129A0DAC-63EA-4A27-B33B-C9D3ABB8D2ED}" srcOrd="0" destOrd="0" presId="urn:microsoft.com/office/officeart/2005/8/layout/radial1"/>
    <dgm:cxn modelId="{DE144A51-9496-4B58-86DA-314E0D416828}" type="presOf" srcId="{9B3BCA7C-891B-48F4-A03F-498DCC836BE9}" destId="{E0D8B21F-C9F6-4999-9B62-D636DE250A08}" srcOrd="1" destOrd="0" presId="urn:microsoft.com/office/officeart/2005/8/layout/radial1"/>
    <dgm:cxn modelId="{B6C28CB2-44FB-4907-BD3F-7E9CDBFA6ED4}" srcId="{D5B5E1D1-714F-4E27-9FE6-ACC6E8ECC28D}" destId="{A42C19BC-C1F1-4CB3-97AF-B2A57C5D9E91}" srcOrd="5" destOrd="0" parTransId="{9FD9C650-9619-48E0-A5DD-2940FEFF4C42}" sibTransId="{95A82E9E-18CB-420F-B849-97040B2DC60F}"/>
    <dgm:cxn modelId="{766EA62B-0AC6-4FF9-BAF1-FAF4557F6107}" type="presOf" srcId="{9FD9C650-9619-48E0-A5DD-2940FEFF4C42}" destId="{A967D2AB-F4B0-4D75-A72B-A3B0890D15C3}" srcOrd="1" destOrd="0" presId="urn:microsoft.com/office/officeart/2005/8/layout/radial1"/>
    <dgm:cxn modelId="{7F79FDDD-8B0B-4F9D-A2CE-215720BB946F}" type="presOf" srcId="{88097385-764C-4891-85D6-7F1A377DBE08}" destId="{FBB1E586-EE32-4B6C-BD26-77C2DD98B7D0}" srcOrd="0" destOrd="0" presId="urn:microsoft.com/office/officeart/2005/8/layout/radial1"/>
    <dgm:cxn modelId="{FD39D9C4-9AE5-4B10-B6B2-945B799D777C}" srcId="{D5B5E1D1-714F-4E27-9FE6-ACC6E8ECC28D}" destId="{68271BCF-DC82-4836-8408-D1A68616659B}" srcOrd="2" destOrd="0" parTransId="{9B3BCA7C-891B-48F4-A03F-498DCC836BE9}" sibTransId="{0F29CF62-99F1-4B35-995A-72A02EEE5589}"/>
    <dgm:cxn modelId="{FD776021-F2E1-4DD2-96B8-BC5A30274770}" srcId="{D5B5E1D1-714F-4E27-9FE6-ACC6E8ECC28D}" destId="{F3A66996-70D0-4F1D-AEEE-659D20EF5B18}" srcOrd="0" destOrd="0" parTransId="{977C5914-93B3-4085-ACA1-8F85FFDFA33E}" sibTransId="{65DF49D3-0908-4351-A1D5-D5C07E89070B}"/>
    <dgm:cxn modelId="{AA83C3C8-2C7D-4C19-9791-B34D1DF65E47}" type="presOf" srcId="{640DE2CB-48CA-4AFD-BEDB-8705F1BA3E12}" destId="{CE93BDF2-9238-4A74-A7D3-DAD3AB1DD575}" srcOrd="1" destOrd="0" presId="urn:microsoft.com/office/officeart/2005/8/layout/radial1"/>
    <dgm:cxn modelId="{BFE78092-2028-49B5-BF57-836400175A38}" srcId="{638CDA5E-9C35-4B87-9F1E-33933513317D}" destId="{D5B5E1D1-714F-4E27-9FE6-ACC6E8ECC28D}" srcOrd="0" destOrd="0" parTransId="{4ED8CEE4-860F-464C-807E-E1FA71D2BDA0}" sibTransId="{13CAB131-C848-4D2D-A667-D4EA0E2AE91F}"/>
    <dgm:cxn modelId="{2AF6932E-9360-45A9-85D4-F7E0F1BF9621}" type="presOf" srcId="{977C5914-93B3-4085-ACA1-8F85FFDFA33E}" destId="{7B711B62-FAE5-412F-84AD-7163C9885982}" srcOrd="0" destOrd="0" presId="urn:microsoft.com/office/officeart/2005/8/layout/radial1"/>
    <dgm:cxn modelId="{D2820DFC-7131-4F0B-A4B3-7990BE793088}" type="presOf" srcId="{71CB564E-AE12-4332-88E0-903909982445}" destId="{2332D94C-A8AC-4171-B0C8-E4DF59CCBC5D}" srcOrd="1" destOrd="0" presId="urn:microsoft.com/office/officeart/2005/8/layout/radial1"/>
    <dgm:cxn modelId="{87A94F9E-A8E9-4C4A-9A66-045AEB36E087}" srcId="{D5B5E1D1-714F-4E27-9FE6-ACC6E8ECC28D}" destId="{88097385-764C-4891-85D6-7F1A377DBE08}" srcOrd="1" destOrd="0" parTransId="{3B522D12-1906-4BB0-AE1C-05CA1B85D9BF}" sibTransId="{E8B80405-6AA6-4A24-A4E5-DAE75879725A}"/>
    <dgm:cxn modelId="{F3DDCAEE-1C15-410B-9761-A9AFC5599569}" type="presOf" srcId="{9A06CFF0-DD10-4757-A470-EA56F3A11A87}" destId="{BA257E36-36E8-4010-8D83-8B7EC604C8D8}" srcOrd="0" destOrd="0" presId="urn:microsoft.com/office/officeart/2005/8/layout/radial1"/>
    <dgm:cxn modelId="{BB20B19F-B116-4CD1-94B2-E793A6A0CA8F}" type="presOf" srcId="{D5B5E1D1-714F-4E27-9FE6-ACC6E8ECC28D}" destId="{37E4BA0B-A9EB-4AA1-A07B-B26F95D534DB}" srcOrd="0" destOrd="0" presId="urn:microsoft.com/office/officeart/2005/8/layout/radial1"/>
    <dgm:cxn modelId="{CF228189-A681-46F0-94FB-AB680462C545}" type="presOf" srcId="{9FD9C650-9619-48E0-A5DD-2940FEFF4C42}" destId="{7E31C0E3-654E-45D9-ADBA-BB606F52999D}" srcOrd="0" destOrd="0" presId="urn:microsoft.com/office/officeart/2005/8/layout/radial1"/>
    <dgm:cxn modelId="{61902C78-9425-4D00-9C7F-0E26591C21A8}" srcId="{D5B5E1D1-714F-4E27-9FE6-ACC6E8ECC28D}" destId="{C849C6A9-8F85-4C9D-94CF-5C19AE096251}" srcOrd="3" destOrd="0" parTransId="{9A06CFF0-DD10-4757-A470-EA56F3A11A87}" sibTransId="{8D6DCBCC-7E18-4B0E-86DF-FE5F81D9F94B}"/>
    <dgm:cxn modelId="{D7AC9BCE-CB6B-4661-9D17-4F375E24A396}" type="presOf" srcId="{96407442-985F-490F-BBDC-E880397A3442}" destId="{C58294E3-AB8B-4E90-BAA8-75228395CEEB}" srcOrd="0" destOrd="0" presId="urn:microsoft.com/office/officeart/2005/8/layout/radial1"/>
    <dgm:cxn modelId="{BCC38637-683A-4DA5-9F2C-154874AB31BA}" type="presOf" srcId="{68271BCF-DC82-4836-8408-D1A68616659B}" destId="{0144A7C1-ECE7-482F-8AD1-7EACC148201F}" srcOrd="0" destOrd="0" presId="urn:microsoft.com/office/officeart/2005/8/layout/radial1"/>
    <dgm:cxn modelId="{AEBC5CD1-548D-4735-A780-079404AC11C0}" srcId="{D5B5E1D1-714F-4E27-9FE6-ACC6E8ECC28D}" destId="{CF970A93-AC84-4DA3-B14A-F14B818FC834}" srcOrd="6" destOrd="0" parTransId="{71CB564E-AE12-4332-88E0-903909982445}" sibTransId="{79AD3073-6C74-429B-A7C0-9267D9467613}"/>
    <dgm:cxn modelId="{21E649CC-5B68-4A57-889A-63ABABCA7B55}" type="presOf" srcId="{638CDA5E-9C35-4B87-9F1E-33933513317D}" destId="{58024E0E-2A6B-4A4D-BD17-B3FBBB1B2244}" srcOrd="0" destOrd="0" presId="urn:microsoft.com/office/officeart/2005/8/layout/radial1"/>
    <dgm:cxn modelId="{B1E742F6-DAB0-4258-9565-54D7D42C7371}" type="presOf" srcId="{71CB564E-AE12-4332-88E0-903909982445}" destId="{23E15C53-1B06-4111-AAC0-C593CE8788EE}" srcOrd="0" destOrd="0" presId="urn:microsoft.com/office/officeart/2005/8/layout/radial1"/>
    <dgm:cxn modelId="{4F54B479-D84B-4107-A4EE-777F6E9B59B7}" type="presOf" srcId="{3B522D12-1906-4BB0-AE1C-05CA1B85D9BF}" destId="{FEDA2331-7B0E-43CB-931A-A041AC20BE2A}" srcOrd="1" destOrd="0" presId="urn:microsoft.com/office/officeart/2005/8/layout/radial1"/>
    <dgm:cxn modelId="{358B788B-0B78-4198-8991-6732516DAA9F}" type="presOf" srcId="{640DE2CB-48CA-4AFD-BEDB-8705F1BA3E12}" destId="{8A09DE14-DFFD-4FF3-9C72-E8B02CA91C05}" srcOrd="0" destOrd="0" presId="urn:microsoft.com/office/officeart/2005/8/layout/radial1"/>
    <dgm:cxn modelId="{DF8F05BC-B800-48B7-9128-3E42F26DE161}" type="presOf" srcId="{977C5914-93B3-4085-ACA1-8F85FFDFA33E}" destId="{BF908CBC-9BEE-4FB5-90FF-0F64CB443156}" srcOrd="1" destOrd="0" presId="urn:microsoft.com/office/officeart/2005/8/layout/radial1"/>
    <dgm:cxn modelId="{87D825A6-B2E7-4ECD-9A69-96E9422BEDC3}" type="presParOf" srcId="{58024E0E-2A6B-4A4D-BD17-B3FBBB1B2244}" destId="{37E4BA0B-A9EB-4AA1-A07B-B26F95D534DB}" srcOrd="0" destOrd="0" presId="urn:microsoft.com/office/officeart/2005/8/layout/radial1"/>
    <dgm:cxn modelId="{55A4A6DD-1D63-4E79-B17F-A9E2AF02B5C0}" type="presParOf" srcId="{58024E0E-2A6B-4A4D-BD17-B3FBBB1B2244}" destId="{7B711B62-FAE5-412F-84AD-7163C9885982}" srcOrd="1" destOrd="0" presId="urn:microsoft.com/office/officeart/2005/8/layout/radial1"/>
    <dgm:cxn modelId="{095407C3-2ADA-47F4-A099-6FB9F19ACFB9}" type="presParOf" srcId="{7B711B62-FAE5-412F-84AD-7163C9885982}" destId="{BF908CBC-9BEE-4FB5-90FF-0F64CB443156}" srcOrd="0" destOrd="0" presId="urn:microsoft.com/office/officeart/2005/8/layout/radial1"/>
    <dgm:cxn modelId="{C5F443AA-E88B-46DF-B892-ACDC8F5858ED}" type="presParOf" srcId="{58024E0E-2A6B-4A4D-BD17-B3FBBB1B2244}" destId="{129A0DAC-63EA-4A27-B33B-C9D3ABB8D2ED}" srcOrd="2" destOrd="0" presId="urn:microsoft.com/office/officeart/2005/8/layout/radial1"/>
    <dgm:cxn modelId="{63B1A85E-2A49-4A72-9736-1FFF56D1A770}" type="presParOf" srcId="{58024E0E-2A6B-4A4D-BD17-B3FBBB1B2244}" destId="{9ACCC2E9-826E-4E8E-9D24-75AA922C4096}" srcOrd="3" destOrd="0" presId="urn:microsoft.com/office/officeart/2005/8/layout/radial1"/>
    <dgm:cxn modelId="{54E2CECD-04DD-461E-97FC-93DD504867C1}" type="presParOf" srcId="{9ACCC2E9-826E-4E8E-9D24-75AA922C4096}" destId="{FEDA2331-7B0E-43CB-931A-A041AC20BE2A}" srcOrd="0" destOrd="0" presId="urn:microsoft.com/office/officeart/2005/8/layout/radial1"/>
    <dgm:cxn modelId="{A0F5599D-54AA-4235-83D6-17686FCDBCBA}" type="presParOf" srcId="{58024E0E-2A6B-4A4D-BD17-B3FBBB1B2244}" destId="{FBB1E586-EE32-4B6C-BD26-77C2DD98B7D0}" srcOrd="4" destOrd="0" presId="urn:microsoft.com/office/officeart/2005/8/layout/radial1"/>
    <dgm:cxn modelId="{3678B608-8188-4D75-A905-52C0108CD4B4}" type="presParOf" srcId="{58024E0E-2A6B-4A4D-BD17-B3FBBB1B2244}" destId="{F2408EA1-885C-44FB-95FA-D56C063B6503}" srcOrd="5" destOrd="0" presId="urn:microsoft.com/office/officeart/2005/8/layout/radial1"/>
    <dgm:cxn modelId="{4BF9679D-65A7-4FFD-9C9A-2DE8FF631B88}" type="presParOf" srcId="{F2408EA1-885C-44FB-95FA-D56C063B6503}" destId="{E0D8B21F-C9F6-4999-9B62-D636DE250A08}" srcOrd="0" destOrd="0" presId="urn:microsoft.com/office/officeart/2005/8/layout/radial1"/>
    <dgm:cxn modelId="{C32738CD-DA7F-42D9-96C9-24C00045A126}" type="presParOf" srcId="{58024E0E-2A6B-4A4D-BD17-B3FBBB1B2244}" destId="{0144A7C1-ECE7-482F-8AD1-7EACC148201F}" srcOrd="6" destOrd="0" presId="urn:microsoft.com/office/officeart/2005/8/layout/radial1"/>
    <dgm:cxn modelId="{AFF215E5-2987-46A0-A6E8-C6398DCBF5A1}" type="presParOf" srcId="{58024E0E-2A6B-4A4D-BD17-B3FBBB1B2244}" destId="{BA257E36-36E8-4010-8D83-8B7EC604C8D8}" srcOrd="7" destOrd="0" presId="urn:microsoft.com/office/officeart/2005/8/layout/radial1"/>
    <dgm:cxn modelId="{62595840-1303-4357-AA83-F4A69D381966}" type="presParOf" srcId="{BA257E36-36E8-4010-8D83-8B7EC604C8D8}" destId="{45CA43A1-5459-4AB0-9578-00307DB8369E}" srcOrd="0" destOrd="0" presId="urn:microsoft.com/office/officeart/2005/8/layout/radial1"/>
    <dgm:cxn modelId="{9B0B5CE6-7805-443A-8F08-281626AB439D}" type="presParOf" srcId="{58024E0E-2A6B-4A4D-BD17-B3FBBB1B2244}" destId="{8B0447EF-8E1C-401B-8B27-AB42AA7B2E92}" srcOrd="8" destOrd="0" presId="urn:microsoft.com/office/officeart/2005/8/layout/radial1"/>
    <dgm:cxn modelId="{3298CB99-F103-4800-9EDB-C801A2E2C224}" type="presParOf" srcId="{58024E0E-2A6B-4A4D-BD17-B3FBBB1B2244}" destId="{8A09DE14-DFFD-4FF3-9C72-E8B02CA91C05}" srcOrd="9" destOrd="0" presId="urn:microsoft.com/office/officeart/2005/8/layout/radial1"/>
    <dgm:cxn modelId="{F6A40AC2-E170-4AC2-8086-E81A4EFE4F4C}" type="presParOf" srcId="{8A09DE14-DFFD-4FF3-9C72-E8B02CA91C05}" destId="{CE93BDF2-9238-4A74-A7D3-DAD3AB1DD575}" srcOrd="0" destOrd="0" presId="urn:microsoft.com/office/officeart/2005/8/layout/radial1"/>
    <dgm:cxn modelId="{042312DA-3204-42D8-A1D8-B8E8E1474937}" type="presParOf" srcId="{58024E0E-2A6B-4A4D-BD17-B3FBBB1B2244}" destId="{C58294E3-AB8B-4E90-BAA8-75228395CEEB}" srcOrd="10" destOrd="0" presId="urn:microsoft.com/office/officeart/2005/8/layout/radial1"/>
    <dgm:cxn modelId="{39D5FD69-5256-4BB7-972A-F0A69F5F9C39}" type="presParOf" srcId="{58024E0E-2A6B-4A4D-BD17-B3FBBB1B2244}" destId="{7E31C0E3-654E-45D9-ADBA-BB606F52999D}" srcOrd="11" destOrd="0" presId="urn:microsoft.com/office/officeart/2005/8/layout/radial1"/>
    <dgm:cxn modelId="{53CE6A8A-564F-449A-8039-7BF806F4B1B4}" type="presParOf" srcId="{7E31C0E3-654E-45D9-ADBA-BB606F52999D}" destId="{A967D2AB-F4B0-4D75-A72B-A3B0890D15C3}" srcOrd="0" destOrd="0" presId="urn:microsoft.com/office/officeart/2005/8/layout/radial1"/>
    <dgm:cxn modelId="{FD684D9D-E80B-4FF4-88CB-1699884FD3C7}" type="presParOf" srcId="{58024E0E-2A6B-4A4D-BD17-B3FBBB1B2244}" destId="{125D0731-DB71-482D-B2E3-4708CAE5660B}" srcOrd="12" destOrd="0" presId="urn:microsoft.com/office/officeart/2005/8/layout/radial1"/>
    <dgm:cxn modelId="{B61F6F47-0FB3-4E1C-BBAE-7181893DD76D}" type="presParOf" srcId="{58024E0E-2A6B-4A4D-BD17-B3FBBB1B2244}" destId="{23E15C53-1B06-4111-AAC0-C593CE8788EE}" srcOrd="13" destOrd="0" presId="urn:microsoft.com/office/officeart/2005/8/layout/radial1"/>
    <dgm:cxn modelId="{6E673FF7-7C1D-429D-8015-31069DB451CB}" type="presParOf" srcId="{23E15C53-1B06-4111-AAC0-C593CE8788EE}" destId="{2332D94C-A8AC-4171-B0C8-E4DF59CCBC5D}" srcOrd="0" destOrd="0" presId="urn:microsoft.com/office/officeart/2005/8/layout/radial1"/>
    <dgm:cxn modelId="{96F7F0B8-8124-45FB-92BE-A3E7D3127AAB}" type="presParOf" srcId="{58024E0E-2A6B-4A4D-BD17-B3FBBB1B2244}" destId="{9B92AE3E-5C42-4775-B093-A5047D0605B6}" srcOrd="14"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A780DB7-1EBD-4A58-A4BE-709BA52728F8}" type="doc">
      <dgm:prSet loTypeId="urn:microsoft.com/office/officeart/2005/8/layout/orgChart1" loCatId="hierarchy" qsTypeId="urn:microsoft.com/office/officeart/2005/8/quickstyle/3d2" qsCatId="3D" csTypeId="urn:microsoft.com/office/officeart/2005/8/colors/accent1_1" csCatId="accent1" phldr="1"/>
      <dgm:spPr/>
      <dgm:t>
        <a:bodyPr/>
        <a:lstStyle/>
        <a:p>
          <a:endParaRPr lang="ru-RU"/>
        </a:p>
      </dgm:t>
    </dgm:pt>
    <dgm:pt modelId="{D3ED3AE0-6684-4FD5-B781-0613659A6637}">
      <dgm:prSet phldrT="[Текст]" custT="1"/>
      <dgm:spPr/>
      <dgm:t>
        <a:bodyPr/>
        <a:lstStyle/>
        <a:p>
          <a:r>
            <a:rPr lang="ru-RU" sz="1200" b="1">
              <a:latin typeface="Times New Roman" panose="02020603050405020304" pitchFamily="18" charset="0"/>
              <a:cs typeface="Times New Roman" panose="02020603050405020304" pitchFamily="18" charset="0"/>
            </a:rPr>
            <a:t>Экологиялық қауіпсіздік тетігін қалыптастырудың қағидалары</a:t>
          </a:r>
        </a:p>
      </dgm:t>
    </dgm:pt>
    <dgm:pt modelId="{13F473A3-F1DF-44B5-BAB2-F4EF01C116E3}" type="parTrans" cxnId="{59327EDF-F799-4676-8112-8B552851D34D}">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6029D30E-90BE-492D-8E7D-4F0BBF311E3F}" type="sibTrans" cxnId="{59327EDF-F799-4676-8112-8B552851D34D}">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7746488D-18FA-4914-BD0F-B5D63AC473F4}" type="asst">
      <dgm:prSet phldrT="[Текст]" custT="1"/>
      <dgm:spPr/>
      <dgm:t>
        <a:bodyPr/>
        <a:lstStyle/>
        <a:p>
          <a:r>
            <a:rPr lang="kk-KZ" sz="1200" b="1">
              <a:latin typeface="Times New Roman" panose="02020603050405020304" pitchFamily="18" charset="0"/>
              <a:cs typeface="Times New Roman" panose="02020603050405020304" pitchFamily="18" charset="0"/>
            </a:rPr>
            <a:t>төлемділік</a:t>
          </a:r>
          <a:endParaRPr lang="ru-RU" sz="1200" b="1">
            <a:latin typeface="Times New Roman" panose="02020603050405020304" pitchFamily="18" charset="0"/>
            <a:cs typeface="Times New Roman" panose="02020603050405020304" pitchFamily="18" charset="0"/>
          </a:endParaRPr>
        </a:p>
      </dgm:t>
    </dgm:pt>
    <dgm:pt modelId="{37CBB84F-7ABC-4DEA-8472-50AABB5117A3}" type="parTrans" cxnId="{0CF11384-482B-4A4F-8C75-0A2371E176EB}">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689D43FE-8AEB-4AB5-89FB-5683F0321BF4}" type="sibTrans" cxnId="{0CF11384-482B-4A4F-8C75-0A2371E176EB}">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3C1AD2F0-24E7-47E1-B4DE-E8A520B9F5A5}">
      <dgm:prSet phldrT="[Текст]" custT="1"/>
      <dgm:spPr/>
      <dgm:t>
        <a:bodyPr/>
        <a:lstStyle/>
        <a:p>
          <a:r>
            <a:rPr lang="kk-KZ" sz="1200" b="1">
              <a:latin typeface="Times New Roman" panose="02020603050405020304" pitchFamily="18" charset="0"/>
              <a:cs typeface="Times New Roman" panose="02020603050405020304" pitchFamily="18" charset="0"/>
            </a:rPr>
            <a:t>ғылыми негізділік</a:t>
          </a:r>
          <a:endParaRPr lang="ru-RU" sz="1200" b="1">
            <a:latin typeface="Times New Roman" panose="02020603050405020304" pitchFamily="18" charset="0"/>
            <a:cs typeface="Times New Roman" panose="02020603050405020304" pitchFamily="18" charset="0"/>
          </a:endParaRPr>
        </a:p>
      </dgm:t>
    </dgm:pt>
    <dgm:pt modelId="{60F23DA0-337E-44B8-857E-0228DA2C9441}" type="parTrans" cxnId="{123B393D-6826-49F5-B82D-7286A7E7F912}">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6EFB316F-5FD8-4C75-940F-9A5E94151D72}" type="sibTrans" cxnId="{123B393D-6826-49F5-B82D-7286A7E7F912}">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D901D22B-C068-4DD1-8CB5-F82FF22EB577}">
      <dgm:prSet phldrT="[Текст]" custT="1"/>
      <dgm:spPr/>
      <dgm:t>
        <a:bodyPr/>
        <a:lstStyle/>
        <a:p>
          <a:r>
            <a:rPr lang="kk-KZ" sz="1200" b="1">
              <a:latin typeface="Times New Roman" panose="02020603050405020304" pitchFamily="18" charset="0"/>
              <a:cs typeface="Times New Roman" panose="02020603050405020304" pitchFamily="18" charset="0"/>
            </a:rPr>
            <a:t>экономикалық жауапкершілік</a:t>
          </a:r>
          <a:endParaRPr lang="ru-RU" sz="1200" b="1">
            <a:latin typeface="Times New Roman" panose="02020603050405020304" pitchFamily="18" charset="0"/>
            <a:cs typeface="Times New Roman" panose="02020603050405020304" pitchFamily="18" charset="0"/>
          </a:endParaRPr>
        </a:p>
      </dgm:t>
    </dgm:pt>
    <dgm:pt modelId="{482DC4AF-A7FC-4F66-93F5-A5FC2D5E2AB2}" type="parTrans" cxnId="{2BBF0B6C-F5CC-4381-B0B1-FF2D711F13FE}">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3ED5472D-6367-40A9-8832-4E86AD2CAB4D}" type="sibTrans" cxnId="{2BBF0B6C-F5CC-4381-B0B1-FF2D711F13FE}">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AC174969-E40F-4A91-B829-54CA53D9D73D}">
      <dgm:prSet phldrT="[Текст]" custT="1"/>
      <dgm:spPr/>
      <dgm:t>
        <a:bodyPr/>
        <a:lstStyle/>
        <a:p>
          <a:r>
            <a:rPr lang="kk-KZ" sz="1200" b="1">
              <a:latin typeface="Times New Roman" panose="02020603050405020304" pitchFamily="18" charset="0"/>
              <a:cs typeface="Times New Roman" panose="02020603050405020304" pitchFamily="18" charset="0"/>
            </a:rPr>
            <a:t>кешенділік</a:t>
          </a:r>
          <a:endParaRPr lang="ru-RU" sz="1200" b="1">
            <a:latin typeface="Times New Roman" panose="02020603050405020304" pitchFamily="18" charset="0"/>
            <a:cs typeface="Times New Roman" panose="02020603050405020304" pitchFamily="18" charset="0"/>
          </a:endParaRPr>
        </a:p>
      </dgm:t>
    </dgm:pt>
    <dgm:pt modelId="{6AF089CB-B6C2-4C7F-B0F2-029835F9A339}" type="parTrans" cxnId="{73CE6403-A12C-45CC-94A2-EB03AB0FB5B0}">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74FB9E0A-1295-456D-84FB-803189549839}" type="sibTrans" cxnId="{73CE6403-A12C-45CC-94A2-EB03AB0FB5B0}">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6017CE5A-3410-433B-A63A-1BE391542492}">
      <dgm:prSet phldrT="[Текст]" custT="1"/>
      <dgm:spPr/>
      <dgm:t>
        <a:bodyPr/>
        <a:lstStyle/>
        <a:p>
          <a:r>
            <a:rPr lang="kk-KZ" sz="1200" b="1">
              <a:latin typeface="Times New Roman" panose="02020603050405020304" pitchFamily="18" charset="0"/>
              <a:cs typeface="Times New Roman" panose="02020603050405020304" pitchFamily="18" charset="0"/>
            </a:rPr>
            <a:t>шаруашылық есеп айырысу</a:t>
          </a:r>
          <a:endParaRPr lang="ru-RU" sz="1200" b="1">
            <a:latin typeface="Times New Roman" panose="02020603050405020304" pitchFamily="18" charset="0"/>
            <a:cs typeface="Times New Roman" panose="02020603050405020304" pitchFamily="18" charset="0"/>
          </a:endParaRPr>
        </a:p>
      </dgm:t>
    </dgm:pt>
    <dgm:pt modelId="{DD1D2926-6C00-4E5B-8870-BC5B97365940}" type="parTrans" cxnId="{1CE5B8D2-2C03-435E-81B8-06365E142F4A}">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5A45DE18-9CF2-4B8E-B578-3E6214716999}" type="sibTrans" cxnId="{1CE5B8D2-2C03-435E-81B8-06365E142F4A}">
      <dgm:prSet/>
      <dgm:spPr/>
      <dgm:t>
        <a:bodyPr/>
        <a:lstStyle/>
        <a:p>
          <a:endParaRPr lang="ru-RU" sz="1200" b="1">
            <a:solidFill>
              <a:sysClr val="windowText" lastClr="000000"/>
            </a:solidFill>
            <a:latin typeface="Times New Roman" panose="02020603050405020304" pitchFamily="18" charset="0"/>
            <a:cs typeface="Times New Roman" panose="02020603050405020304" pitchFamily="18" charset="0"/>
          </a:endParaRPr>
        </a:p>
      </dgm:t>
    </dgm:pt>
    <dgm:pt modelId="{189A83CA-4F41-46CB-916C-211B6187CCD5}" type="pres">
      <dgm:prSet presAssocID="{CA780DB7-1EBD-4A58-A4BE-709BA52728F8}" presName="hierChild1" presStyleCnt="0">
        <dgm:presLayoutVars>
          <dgm:orgChart val="1"/>
          <dgm:chPref val="1"/>
          <dgm:dir/>
          <dgm:animOne val="branch"/>
          <dgm:animLvl val="lvl"/>
          <dgm:resizeHandles/>
        </dgm:presLayoutVars>
      </dgm:prSet>
      <dgm:spPr/>
      <dgm:t>
        <a:bodyPr/>
        <a:lstStyle/>
        <a:p>
          <a:endParaRPr lang="ru-RU"/>
        </a:p>
      </dgm:t>
    </dgm:pt>
    <dgm:pt modelId="{3637ED91-F546-4CC8-888B-0F4C24131AC1}" type="pres">
      <dgm:prSet presAssocID="{D3ED3AE0-6684-4FD5-B781-0613659A6637}" presName="hierRoot1" presStyleCnt="0">
        <dgm:presLayoutVars>
          <dgm:hierBranch val="init"/>
        </dgm:presLayoutVars>
      </dgm:prSet>
      <dgm:spPr/>
      <dgm:t>
        <a:bodyPr/>
        <a:lstStyle/>
        <a:p>
          <a:endParaRPr lang="ru-RU"/>
        </a:p>
      </dgm:t>
    </dgm:pt>
    <dgm:pt modelId="{D16995CB-9378-45DA-9062-8AC6C67A57B5}" type="pres">
      <dgm:prSet presAssocID="{D3ED3AE0-6684-4FD5-B781-0613659A6637}" presName="rootComposite1" presStyleCnt="0"/>
      <dgm:spPr/>
      <dgm:t>
        <a:bodyPr/>
        <a:lstStyle/>
        <a:p>
          <a:endParaRPr lang="ru-RU"/>
        </a:p>
      </dgm:t>
    </dgm:pt>
    <dgm:pt modelId="{C1054337-4F57-4DBB-8C88-6D81E10782A6}" type="pres">
      <dgm:prSet presAssocID="{D3ED3AE0-6684-4FD5-B781-0613659A6637}" presName="rootText1" presStyleLbl="node0" presStyleIdx="0" presStyleCnt="1" custScaleX="171852">
        <dgm:presLayoutVars>
          <dgm:chPref val="3"/>
        </dgm:presLayoutVars>
      </dgm:prSet>
      <dgm:spPr/>
      <dgm:t>
        <a:bodyPr/>
        <a:lstStyle/>
        <a:p>
          <a:endParaRPr lang="ru-RU"/>
        </a:p>
      </dgm:t>
    </dgm:pt>
    <dgm:pt modelId="{9D74C917-0483-4771-8348-B1B16DC55D23}" type="pres">
      <dgm:prSet presAssocID="{D3ED3AE0-6684-4FD5-B781-0613659A6637}" presName="rootConnector1" presStyleLbl="node1" presStyleIdx="0" presStyleCnt="0"/>
      <dgm:spPr/>
      <dgm:t>
        <a:bodyPr/>
        <a:lstStyle/>
        <a:p>
          <a:endParaRPr lang="ru-RU"/>
        </a:p>
      </dgm:t>
    </dgm:pt>
    <dgm:pt modelId="{CB8744F1-2833-4C3A-9E8C-7E747E07D2CE}" type="pres">
      <dgm:prSet presAssocID="{D3ED3AE0-6684-4FD5-B781-0613659A6637}" presName="hierChild2" presStyleCnt="0"/>
      <dgm:spPr/>
      <dgm:t>
        <a:bodyPr/>
        <a:lstStyle/>
        <a:p>
          <a:endParaRPr lang="ru-RU"/>
        </a:p>
      </dgm:t>
    </dgm:pt>
    <dgm:pt modelId="{2A36ED1A-F3A3-4DD1-BECC-453DE5D5C84D}" type="pres">
      <dgm:prSet presAssocID="{60F23DA0-337E-44B8-857E-0228DA2C9441}" presName="Name37" presStyleLbl="parChTrans1D2" presStyleIdx="0" presStyleCnt="5"/>
      <dgm:spPr/>
      <dgm:t>
        <a:bodyPr/>
        <a:lstStyle/>
        <a:p>
          <a:endParaRPr lang="ru-RU"/>
        </a:p>
      </dgm:t>
    </dgm:pt>
    <dgm:pt modelId="{DF5570F7-BC54-4B12-BF63-DA8A4DC3E37A}" type="pres">
      <dgm:prSet presAssocID="{3C1AD2F0-24E7-47E1-B4DE-E8A520B9F5A5}" presName="hierRoot2" presStyleCnt="0">
        <dgm:presLayoutVars>
          <dgm:hierBranch val="init"/>
        </dgm:presLayoutVars>
      </dgm:prSet>
      <dgm:spPr/>
      <dgm:t>
        <a:bodyPr/>
        <a:lstStyle/>
        <a:p>
          <a:endParaRPr lang="ru-RU"/>
        </a:p>
      </dgm:t>
    </dgm:pt>
    <dgm:pt modelId="{6B346139-D78D-40A1-A7F7-E1B7C35B326B}" type="pres">
      <dgm:prSet presAssocID="{3C1AD2F0-24E7-47E1-B4DE-E8A520B9F5A5}" presName="rootComposite" presStyleCnt="0"/>
      <dgm:spPr/>
      <dgm:t>
        <a:bodyPr/>
        <a:lstStyle/>
        <a:p>
          <a:endParaRPr lang="ru-RU"/>
        </a:p>
      </dgm:t>
    </dgm:pt>
    <dgm:pt modelId="{7864B4B7-D137-4711-98E9-1E16D6A6808A}" type="pres">
      <dgm:prSet presAssocID="{3C1AD2F0-24E7-47E1-B4DE-E8A520B9F5A5}" presName="rootText" presStyleLbl="node2" presStyleIdx="0" presStyleCnt="4">
        <dgm:presLayoutVars>
          <dgm:chPref val="3"/>
        </dgm:presLayoutVars>
      </dgm:prSet>
      <dgm:spPr/>
      <dgm:t>
        <a:bodyPr/>
        <a:lstStyle/>
        <a:p>
          <a:endParaRPr lang="ru-RU"/>
        </a:p>
      </dgm:t>
    </dgm:pt>
    <dgm:pt modelId="{7BA1E667-339C-4067-A51E-64D72B5F81C1}" type="pres">
      <dgm:prSet presAssocID="{3C1AD2F0-24E7-47E1-B4DE-E8A520B9F5A5}" presName="rootConnector" presStyleLbl="node2" presStyleIdx="0" presStyleCnt="4"/>
      <dgm:spPr/>
      <dgm:t>
        <a:bodyPr/>
        <a:lstStyle/>
        <a:p>
          <a:endParaRPr lang="ru-RU"/>
        </a:p>
      </dgm:t>
    </dgm:pt>
    <dgm:pt modelId="{436C44BE-BDD0-4B36-917C-07E8170EE88F}" type="pres">
      <dgm:prSet presAssocID="{3C1AD2F0-24E7-47E1-B4DE-E8A520B9F5A5}" presName="hierChild4" presStyleCnt="0"/>
      <dgm:spPr/>
      <dgm:t>
        <a:bodyPr/>
        <a:lstStyle/>
        <a:p>
          <a:endParaRPr lang="ru-RU"/>
        </a:p>
      </dgm:t>
    </dgm:pt>
    <dgm:pt modelId="{936EE85F-CE8A-45B9-B16B-A8376E557953}" type="pres">
      <dgm:prSet presAssocID="{3C1AD2F0-24E7-47E1-B4DE-E8A520B9F5A5}" presName="hierChild5" presStyleCnt="0"/>
      <dgm:spPr/>
      <dgm:t>
        <a:bodyPr/>
        <a:lstStyle/>
        <a:p>
          <a:endParaRPr lang="ru-RU"/>
        </a:p>
      </dgm:t>
    </dgm:pt>
    <dgm:pt modelId="{5EA8C7DF-D4AE-486C-904E-EE2DA8693365}" type="pres">
      <dgm:prSet presAssocID="{482DC4AF-A7FC-4F66-93F5-A5FC2D5E2AB2}" presName="Name37" presStyleLbl="parChTrans1D2" presStyleIdx="1" presStyleCnt="5"/>
      <dgm:spPr/>
      <dgm:t>
        <a:bodyPr/>
        <a:lstStyle/>
        <a:p>
          <a:endParaRPr lang="ru-RU"/>
        </a:p>
      </dgm:t>
    </dgm:pt>
    <dgm:pt modelId="{C7C6FE77-C3A8-44D6-813B-E49768D0F486}" type="pres">
      <dgm:prSet presAssocID="{D901D22B-C068-4DD1-8CB5-F82FF22EB577}" presName="hierRoot2" presStyleCnt="0">
        <dgm:presLayoutVars>
          <dgm:hierBranch val="init"/>
        </dgm:presLayoutVars>
      </dgm:prSet>
      <dgm:spPr/>
      <dgm:t>
        <a:bodyPr/>
        <a:lstStyle/>
        <a:p>
          <a:endParaRPr lang="ru-RU"/>
        </a:p>
      </dgm:t>
    </dgm:pt>
    <dgm:pt modelId="{65811ECD-7D99-41A4-989B-7630E3E2B848}" type="pres">
      <dgm:prSet presAssocID="{D901D22B-C068-4DD1-8CB5-F82FF22EB577}" presName="rootComposite" presStyleCnt="0"/>
      <dgm:spPr/>
      <dgm:t>
        <a:bodyPr/>
        <a:lstStyle/>
        <a:p>
          <a:endParaRPr lang="ru-RU"/>
        </a:p>
      </dgm:t>
    </dgm:pt>
    <dgm:pt modelId="{71230E96-ADBB-4EFB-AED1-A44CA153F32A}" type="pres">
      <dgm:prSet presAssocID="{D901D22B-C068-4DD1-8CB5-F82FF22EB577}" presName="rootText" presStyleLbl="node2" presStyleIdx="1" presStyleCnt="4">
        <dgm:presLayoutVars>
          <dgm:chPref val="3"/>
        </dgm:presLayoutVars>
      </dgm:prSet>
      <dgm:spPr/>
      <dgm:t>
        <a:bodyPr/>
        <a:lstStyle/>
        <a:p>
          <a:endParaRPr lang="ru-RU"/>
        </a:p>
      </dgm:t>
    </dgm:pt>
    <dgm:pt modelId="{41E02A51-7157-403E-983F-BD86E4811ACB}" type="pres">
      <dgm:prSet presAssocID="{D901D22B-C068-4DD1-8CB5-F82FF22EB577}" presName="rootConnector" presStyleLbl="node2" presStyleIdx="1" presStyleCnt="4"/>
      <dgm:spPr/>
      <dgm:t>
        <a:bodyPr/>
        <a:lstStyle/>
        <a:p>
          <a:endParaRPr lang="ru-RU"/>
        </a:p>
      </dgm:t>
    </dgm:pt>
    <dgm:pt modelId="{3FEE538A-12BC-42AA-9879-06511FFE0745}" type="pres">
      <dgm:prSet presAssocID="{D901D22B-C068-4DD1-8CB5-F82FF22EB577}" presName="hierChild4" presStyleCnt="0"/>
      <dgm:spPr/>
      <dgm:t>
        <a:bodyPr/>
        <a:lstStyle/>
        <a:p>
          <a:endParaRPr lang="ru-RU"/>
        </a:p>
      </dgm:t>
    </dgm:pt>
    <dgm:pt modelId="{51560403-9DC4-455C-B1E1-D8C4DC344B51}" type="pres">
      <dgm:prSet presAssocID="{D901D22B-C068-4DD1-8CB5-F82FF22EB577}" presName="hierChild5" presStyleCnt="0"/>
      <dgm:spPr/>
      <dgm:t>
        <a:bodyPr/>
        <a:lstStyle/>
        <a:p>
          <a:endParaRPr lang="ru-RU"/>
        </a:p>
      </dgm:t>
    </dgm:pt>
    <dgm:pt modelId="{9F5E6105-B032-4629-AB74-81FC458AFD99}" type="pres">
      <dgm:prSet presAssocID="{6AF089CB-B6C2-4C7F-B0F2-029835F9A339}" presName="Name37" presStyleLbl="parChTrans1D2" presStyleIdx="2" presStyleCnt="5"/>
      <dgm:spPr/>
      <dgm:t>
        <a:bodyPr/>
        <a:lstStyle/>
        <a:p>
          <a:endParaRPr lang="ru-RU"/>
        </a:p>
      </dgm:t>
    </dgm:pt>
    <dgm:pt modelId="{02FB5F0D-85C1-433D-AC2E-E0E5A958C083}" type="pres">
      <dgm:prSet presAssocID="{AC174969-E40F-4A91-B829-54CA53D9D73D}" presName="hierRoot2" presStyleCnt="0">
        <dgm:presLayoutVars>
          <dgm:hierBranch val="init"/>
        </dgm:presLayoutVars>
      </dgm:prSet>
      <dgm:spPr/>
      <dgm:t>
        <a:bodyPr/>
        <a:lstStyle/>
        <a:p>
          <a:endParaRPr lang="ru-RU"/>
        </a:p>
      </dgm:t>
    </dgm:pt>
    <dgm:pt modelId="{C4D6B475-6C07-47DC-A094-93ACB4E5A49A}" type="pres">
      <dgm:prSet presAssocID="{AC174969-E40F-4A91-B829-54CA53D9D73D}" presName="rootComposite" presStyleCnt="0"/>
      <dgm:spPr/>
      <dgm:t>
        <a:bodyPr/>
        <a:lstStyle/>
        <a:p>
          <a:endParaRPr lang="ru-RU"/>
        </a:p>
      </dgm:t>
    </dgm:pt>
    <dgm:pt modelId="{C3615947-0C06-4503-A255-C2C2B024AF20}" type="pres">
      <dgm:prSet presAssocID="{AC174969-E40F-4A91-B829-54CA53D9D73D}" presName="rootText" presStyleLbl="node2" presStyleIdx="2" presStyleCnt="4">
        <dgm:presLayoutVars>
          <dgm:chPref val="3"/>
        </dgm:presLayoutVars>
      </dgm:prSet>
      <dgm:spPr/>
      <dgm:t>
        <a:bodyPr/>
        <a:lstStyle/>
        <a:p>
          <a:endParaRPr lang="ru-RU"/>
        </a:p>
      </dgm:t>
    </dgm:pt>
    <dgm:pt modelId="{83EBD250-1F71-4DB8-A20B-0B58A920F0F3}" type="pres">
      <dgm:prSet presAssocID="{AC174969-E40F-4A91-B829-54CA53D9D73D}" presName="rootConnector" presStyleLbl="node2" presStyleIdx="2" presStyleCnt="4"/>
      <dgm:spPr/>
      <dgm:t>
        <a:bodyPr/>
        <a:lstStyle/>
        <a:p>
          <a:endParaRPr lang="ru-RU"/>
        </a:p>
      </dgm:t>
    </dgm:pt>
    <dgm:pt modelId="{8A30AF7B-1A1E-4A09-9E92-5B2A08F6F9E7}" type="pres">
      <dgm:prSet presAssocID="{AC174969-E40F-4A91-B829-54CA53D9D73D}" presName="hierChild4" presStyleCnt="0"/>
      <dgm:spPr/>
      <dgm:t>
        <a:bodyPr/>
        <a:lstStyle/>
        <a:p>
          <a:endParaRPr lang="ru-RU"/>
        </a:p>
      </dgm:t>
    </dgm:pt>
    <dgm:pt modelId="{C92907E1-6653-4B93-8F29-658555BE9F69}" type="pres">
      <dgm:prSet presAssocID="{AC174969-E40F-4A91-B829-54CA53D9D73D}" presName="hierChild5" presStyleCnt="0"/>
      <dgm:spPr/>
      <dgm:t>
        <a:bodyPr/>
        <a:lstStyle/>
        <a:p>
          <a:endParaRPr lang="ru-RU"/>
        </a:p>
      </dgm:t>
    </dgm:pt>
    <dgm:pt modelId="{05994086-3966-4034-A092-AE8794A961FA}" type="pres">
      <dgm:prSet presAssocID="{DD1D2926-6C00-4E5B-8870-BC5B97365940}" presName="Name37" presStyleLbl="parChTrans1D2" presStyleIdx="3" presStyleCnt="5"/>
      <dgm:spPr/>
      <dgm:t>
        <a:bodyPr/>
        <a:lstStyle/>
        <a:p>
          <a:endParaRPr lang="ru-RU"/>
        </a:p>
      </dgm:t>
    </dgm:pt>
    <dgm:pt modelId="{A279F14F-FC4D-454F-A40F-DE8C36E40D04}" type="pres">
      <dgm:prSet presAssocID="{6017CE5A-3410-433B-A63A-1BE391542492}" presName="hierRoot2" presStyleCnt="0">
        <dgm:presLayoutVars>
          <dgm:hierBranch val="init"/>
        </dgm:presLayoutVars>
      </dgm:prSet>
      <dgm:spPr/>
      <dgm:t>
        <a:bodyPr/>
        <a:lstStyle/>
        <a:p>
          <a:endParaRPr lang="ru-RU"/>
        </a:p>
      </dgm:t>
    </dgm:pt>
    <dgm:pt modelId="{D536B815-81EC-4DBB-A9DF-DB9CE3C99746}" type="pres">
      <dgm:prSet presAssocID="{6017CE5A-3410-433B-A63A-1BE391542492}" presName="rootComposite" presStyleCnt="0"/>
      <dgm:spPr/>
      <dgm:t>
        <a:bodyPr/>
        <a:lstStyle/>
        <a:p>
          <a:endParaRPr lang="ru-RU"/>
        </a:p>
      </dgm:t>
    </dgm:pt>
    <dgm:pt modelId="{0B770405-AA67-4DB2-AC1E-D0BBDAF9C573}" type="pres">
      <dgm:prSet presAssocID="{6017CE5A-3410-433B-A63A-1BE391542492}" presName="rootText" presStyleLbl="node2" presStyleIdx="3" presStyleCnt="4">
        <dgm:presLayoutVars>
          <dgm:chPref val="3"/>
        </dgm:presLayoutVars>
      </dgm:prSet>
      <dgm:spPr/>
      <dgm:t>
        <a:bodyPr/>
        <a:lstStyle/>
        <a:p>
          <a:endParaRPr lang="ru-RU"/>
        </a:p>
      </dgm:t>
    </dgm:pt>
    <dgm:pt modelId="{C36C8888-6A28-44E6-A925-A990623AFEE6}" type="pres">
      <dgm:prSet presAssocID="{6017CE5A-3410-433B-A63A-1BE391542492}" presName="rootConnector" presStyleLbl="node2" presStyleIdx="3" presStyleCnt="4"/>
      <dgm:spPr/>
      <dgm:t>
        <a:bodyPr/>
        <a:lstStyle/>
        <a:p>
          <a:endParaRPr lang="ru-RU"/>
        </a:p>
      </dgm:t>
    </dgm:pt>
    <dgm:pt modelId="{B375462D-6AAB-4A46-9665-64413D280011}" type="pres">
      <dgm:prSet presAssocID="{6017CE5A-3410-433B-A63A-1BE391542492}" presName="hierChild4" presStyleCnt="0"/>
      <dgm:spPr/>
      <dgm:t>
        <a:bodyPr/>
        <a:lstStyle/>
        <a:p>
          <a:endParaRPr lang="ru-RU"/>
        </a:p>
      </dgm:t>
    </dgm:pt>
    <dgm:pt modelId="{EA89BED1-385C-4973-B165-AA56BF93CD31}" type="pres">
      <dgm:prSet presAssocID="{6017CE5A-3410-433B-A63A-1BE391542492}" presName="hierChild5" presStyleCnt="0"/>
      <dgm:spPr/>
      <dgm:t>
        <a:bodyPr/>
        <a:lstStyle/>
        <a:p>
          <a:endParaRPr lang="ru-RU"/>
        </a:p>
      </dgm:t>
    </dgm:pt>
    <dgm:pt modelId="{2242C922-789C-456A-82D9-EE5BD7CC5AE6}" type="pres">
      <dgm:prSet presAssocID="{D3ED3AE0-6684-4FD5-B781-0613659A6637}" presName="hierChild3" presStyleCnt="0"/>
      <dgm:spPr/>
      <dgm:t>
        <a:bodyPr/>
        <a:lstStyle/>
        <a:p>
          <a:endParaRPr lang="ru-RU"/>
        </a:p>
      </dgm:t>
    </dgm:pt>
    <dgm:pt modelId="{01736946-4DB6-4983-B514-366758B1373C}" type="pres">
      <dgm:prSet presAssocID="{37CBB84F-7ABC-4DEA-8472-50AABB5117A3}" presName="Name111" presStyleLbl="parChTrans1D2" presStyleIdx="4" presStyleCnt="5"/>
      <dgm:spPr/>
      <dgm:t>
        <a:bodyPr/>
        <a:lstStyle/>
        <a:p>
          <a:endParaRPr lang="ru-RU"/>
        </a:p>
      </dgm:t>
    </dgm:pt>
    <dgm:pt modelId="{B51668AC-DFB6-4307-987A-CC62315736AF}" type="pres">
      <dgm:prSet presAssocID="{7746488D-18FA-4914-BD0F-B5D63AC473F4}" presName="hierRoot3" presStyleCnt="0">
        <dgm:presLayoutVars>
          <dgm:hierBranch val="init"/>
        </dgm:presLayoutVars>
      </dgm:prSet>
      <dgm:spPr/>
      <dgm:t>
        <a:bodyPr/>
        <a:lstStyle/>
        <a:p>
          <a:endParaRPr lang="ru-RU"/>
        </a:p>
      </dgm:t>
    </dgm:pt>
    <dgm:pt modelId="{289E5730-7594-4D75-B290-28AC1DDDF5B3}" type="pres">
      <dgm:prSet presAssocID="{7746488D-18FA-4914-BD0F-B5D63AC473F4}" presName="rootComposite3" presStyleCnt="0"/>
      <dgm:spPr/>
      <dgm:t>
        <a:bodyPr/>
        <a:lstStyle/>
        <a:p>
          <a:endParaRPr lang="ru-RU"/>
        </a:p>
      </dgm:t>
    </dgm:pt>
    <dgm:pt modelId="{48874683-CFE1-44C1-B7C4-ACBEBD448611}" type="pres">
      <dgm:prSet presAssocID="{7746488D-18FA-4914-BD0F-B5D63AC473F4}" presName="rootText3" presStyleLbl="asst1" presStyleIdx="0" presStyleCnt="1">
        <dgm:presLayoutVars>
          <dgm:chPref val="3"/>
        </dgm:presLayoutVars>
      </dgm:prSet>
      <dgm:spPr/>
      <dgm:t>
        <a:bodyPr/>
        <a:lstStyle/>
        <a:p>
          <a:endParaRPr lang="ru-RU"/>
        </a:p>
      </dgm:t>
    </dgm:pt>
    <dgm:pt modelId="{F10BE04E-AAD0-4F9E-B962-D6D9650783AC}" type="pres">
      <dgm:prSet presAssocID="{7746488D-18FA-4914-BD0F-B5D63AC473F4}" presName="rootConnector3" presStyleLbl="asst1" presStyleIdx="0" presStyleCnt="1"/>
      <dgm:spPr/>
      <dgm:t>
        <a:bodyPr/>
        <a:lstStyle/>
        <a:p>
          <a:endParaRPr lang="ru-RU"/>
        </a:p>
      </dgm:t>
    </dgm:pt>
    <dgm:pt modelId="{AA37FB2C-22B3-45B5-8254-C9FE3425489D}" type="pres">
      <dgm:prSet presAssocID="{7746488D-18FA-4914-BD0F-B5D63AC473F4}" presName="hierChild6" presStyleCnt="0"/>
      <dgm:spPr/>
      <dgm:t>
        <a:bodyPr/>
        <a:lstStyle/>
        <a:p>
          <a:endParaRPr lang="ru-RU"/>
        </a:p>
      </dgm:t>
    </dgm:pt>
    <dgm:pt modelId="{20982B47-FD88-4E6A-A86D-B4516F141B46}" type="pres">
      <dgm:prSet presAssocID="{7746488D-18FA-4914-BD0F-B5D63AC473F4}" presName="hierChild7" presStyleCnt="0"/>
      <dgm:spPr/>
      <dgm:t>
        <a:bodyPr/>
        <a:lstStyle/>
        <a:p>
          <a:endParaRPr lang="ru-RU"/>
        </a:p>
      </dgm:t>
    </dgm:pt>
  </dgm:ptLst>
  <dgm:cxnLst>
    <dgm:cxn modelId="{209269E2-3FEE-4762-B43A-84AA70E57288}" type="presOf" srcId="{D3ED3AE0-6684-4FD5-B781-0613659A6637}" destId="{C1054337-4F57-4DBB-8C88-6D81E10782A6}" srcOrd="0" destOrd="0" presId="urn:microsoft.com/office/officeart/2005/8/layout/orgChart1"/>
    <dgm:cxn modelId="{227B0241-CD64-44B8-A540-A3BC4FB47843}" type="presOf" srcId="{D3ED3AE0-6684-4FD5-B781-0613659A6637}" destId="{9D74C917-0483-4771-8348-B1B16DC55D23}" srcOrd="1" destOrd="0" presId="urn:microsoft.com/office/officeart/2005/8/layout/orgChart1"/>
    <dgm:cxn modelId="{3922E830-0287-484F-B436-30AA8EA00672}" type="presOf" srcId="{DD1D2926-6C00-4E5B-8870-BC5B97365940}" destId="{05994086-3966-4034-A092-AE8794A961FA}" srcOrd="0" destOrd="0" presId="urn:microsoft.com/office/officeart/2005/8/layout/orgChart1"/>
    <dgm:cxn modelId="{60DAD263-FDA9-4E5C-8A2B-D3C50950E225}" type="presOf" srcId="{D901D22B-C068-4DD1-8CB5-F82FF22EB577}" destId="{71230E96-ADBB-4EFB-AED1-A44CA153F32A}" srcOrd="0" destOrd="0" presId="urn:microsoft.com/office/officeart/2005/8/layout/orgChart1"/>
    <dgm:cxn modelId="{C41D5E44-BC96-4CA9-AE2C-7C92EFEBA29B}" type="presOf" srcId="{AC174969-E40F-4A91-B829-54CA53D9D73D}" destId="{83EBD250-1F71-4DB8-A20B-0B58A920F0F3}" srcOrd="1" destOrd="0" presId="urn:microsoft.com/office/officeart/2005/8/layout/orgChart1"/>
    <dgm:cxn modelId="{73CE6403-A12C-45CC-94A2-EB03AB0FB5B0}" srcId="{D3ED3AE0-6684-4FD5-B781-0613659A6637}" destId="{AC174969-E40F-4A91-B829-54CA53D9D73D}" srcOrd="3" destOrd="0" parTransId="{6AF089CB-B6C2-4C7F-B0F2-029835F9A339}" sibTransId="{74FB9E0A-1295-456D-84FB-803189549839}"/>
    <dgm:cxn modelId="{59327EDF-F799-4676-8112-8B552851D34D}" srcId="{CA780DB7-1EBD-4A58-A4BE-709BA52728F8}" destId="{D3ED3AE0-6684-4FD5-B781-0613659A6637}" srcOrd="0" destOrd="0" parTransId="{13F473A3-F1DF-44B5-BAB2-F4EF01C116E3}" sibTransId="{6029D30E-90BE-492D-8E7D-4F0BBF311E3F}"/>
    <dgm:cxn modelId="{3AD7F29F-3885-48A6-8E0D-CF9A7B84A3CB}" type="presOf" srcId="{7746488D-18FA-4914-BD0F-B5D63AC473F4}" destId="{F10BE04E-AAD0-4F9E-B962-D6D9650783AC}" srcOrd="1" destOrd="0" presId="urn:microsoft.com/office/officeart/2005/8/layout/orgChart1"/>
    <dgm:cxn modelId="{A8B25665-C025-47B5-BA13-0DAB5126AA6C}" type="presOf" srcId="{AC174969-E40F-4A91-B829-54CA53D9D73D}" destId="{C3615947-0C06-4503-A255-C2C2B024AF20}" srcOrd="0" destOrd="0" presId="urn:microsoft.com/office/officeart/2005/8/layout/orgChart1"/>
    <dgm:cxn modelId="{3C8F47E8-BED7-424F-9B8B-6B027A984CD9}" type="presOf" srcId="{3C1AD2F0-24E7-47E1-B4DE-E8A520B9F5A5}" destId="{7BA1E667-339C-4067-A51E-64D72B5F81C1}" srcOrd="1" destOrd="0" presId="urn:microsoft.com/office/officeart/2005/8/layout/orgChart1"/>
    <dgm:cxn modelId="{0CF11384-482B-4A4F-8C75-0A2371E176EB}" srcId="{D3ED3AE0-6684-4FD5-B781-0613659A6637}" destId="{7746488D-18FA-4914-BD0F-B5D63AC473F4}" srcOrd="0" destOrd="0" parTransId="{37CBB84F-7ABC-4DEA-8472-50AABB5117A3}" sibTransId="{689D43FE-8AEB-4AB5-89FB-5683F0321BF4}"/>
    <dgm:cxn modelId="{7DEE4638-440D-4810-879D-5A7B4AC060DE}" type="presOf" srcId="{37CBB84F-7ABC-4DEA-8472-50AABB5117A3}" destId="{01736946-4DB6-4983-B514-366758B1373C}" srcOrd="0" destOrd="0" presId="urn:microsoft.com/office/officeart/2005/8/layout/orgChart1"/>
    <dgm:cxn modelId="{50BFE3F6-8AB5-43A4-ABAD-0902F3EF55A6}" type="presOf" srcId="{6017CE5A-3410-433B-A63A-1BE391542492}" destId="{C36C8888-6A28-44E6-A925-A990623AFEE6}" srcOrd="1" destOrd="0" presId="urn:microsoft.com/office/officeart/2005/8/layout/orgChart1"/>
    <dgm:cxn modelId="{2BBF0B6C-F5CC-4381-B0B1-FF2D711F13FE}" srcId="{D3ED3AE0-6684-4FD5-B781-0613659A6637}" destId="{D901D22B-C068-4DD1-8CB5-F82FF22EB577}" srcOrd="2" destOrd="0" parTransId="{482DC4AF-A7FC-4F66-93F5-A5FC2D5E2AB2}" sibTransId="{3ED5472D-6367-40A9-8832-4E86AD2CAB4D}"/>
    <dgm:cxn modelId="{123B393D-6826-49F5-B82D-7286A7E7F912}" srcId="{D3ED3AE0-6684-4FD5-B781-0613659A6637}" destId="{3C1AD2F0-24E7-47E1-B4DE-E8A520B9F5A5}" srcOrd="1" destOrd="0" parTransId="{60F23DA0-337E-44B8-857E-0228DA2C9441}" sibTransId="{6EFB316F-5FD8-4C75-940F-9A5E94151D72}"/>
    <dgm:cxn modelId="{BDCA05BD-0F9D-444E-A309-A7C74054D40F}" type="presOf" srcId="{60F23DA0-337E-44B8-857E-0228DA2C9441}" destId="{2A36ED1A-F3A3-4DD1-BECC-453DE5D5C84D}" srcOrd="0" destOrd="0" presId="urn:microsoft.com/office/officeart/2005/8/layout/orgChart1"/>
    <dgm:cxn modelId="{81FE1CFF-4140-4B5B-8AA0-4048459D5637}" type="presOf" srcId="{D901D22B-C068-4DD1-8CB5-F82FF22EB577}" destId="{41E02A51-7157-403E-983F-BD86E4811ACB}" srcOrd="1" destOrd="0" presId="urn:microsoft.com/office/officeart/2005/8/layout/orgChart1"/>
    <dgm:cxn modelId="{C309F269-30BB-45DD-BED0-088A319E41F2}" type="presOf" srcId="{CA780DB7-1EBD-4A58-A4BE-709BA52728F8}" destId="{189A83CA-4F41-46CB-916C-211B6187CCD5}" srcOrd="0" destOrd="0" presId="urn:microsoft.com/office/officeart/2005/8/layout/orgChart1"/>
    <dgm:cxn modelId="{A9924B10-AFA7-4C9E-83C0-4D66D8E1F9C3}" type="presOf" srcId="{6017CE5A-3410-433B-A63A-1BE391542492}" destId="{0B770405-AA67-4DB2-AC1E-D0BBDAF9C573}" srcOrd="0" destOrd="0" presId="urn:microsoft.com/office/officeart/2005/8/layout/orgChart1"/>
    <dgm:cxn modelId="{E1EC323B-412C-4556-A816-B3E9E3E891A4}" type="presOf" srcId="{482DC4AF-A7FC-4F66-93F5-A5FC2D5E2AB2}" destId="{5EA8C7DF-D4AE-486C-904E-EE2DA8693365}" srcOrd="0" destOrd="0" presId="urn:microsoft.com/office/officeart/2005/8/layout/orgChart1"/>
    <dgm:cxn modelId="{6F969EE5-34B4-4D28-BC2F-84C9563DE691}" type="presOf" srcId="{7746488D-18FA-4914-BD0F-B5D63AC473F4}" destId="{48874683-CFE1-44C1-B7C4-ACBEBD448611}" srcOrd="0" destOrd="0" presId="urn:microsoft.com/office/officeart/2005/8/layout/orgChart1"/>
    <dgm:cxn modelId="{1CE5B8D2-2C03-435E-81B8-06365E142F4A}" srcId="{D3ED3AE0-6684-4FD5-B781-0613659A6637}" destId="{6017CE5A-3410-433B-A63A-1BE391542492}" srcOrd="4" destOrd="0" parTransId="{DD1D2926-6C00-4E5B-8870-BC5B97365940}" sibTransId="{5A45DE18-9CF2-4B8E-B578-3E6214716999}"/>
    <dgm:cxn modelId="{C1C2821A-51BA-495F-8C7F-D0B34457BFE1}" type="presOf" srcId="{3C1AD2F0-24E7-47E1-B4DE-E8A520B9F5A5}" destId="{7864B4B7-D137-4711-98E9-1E16D6A6808A}" srcOrd="0" destOrd="0" presId="urn:microsoft.com/office/officeart/2005/8/layout/orgChart1"/>
    <dgm:cxn modelId="{DDD79623-4C59-43BD-8914-B456AEDA4F8B}" type="presOf" srcId="{6AF089CB-B6C2-4C7F-B0F2-029835F9A339}" destId="{9F5E6105-B032-4629-AB74-81FC458AFD99}" srcOrd="0" destOrd="0" presId="urn:microsoft.com/office/officeart/2005/8/layout/orgChart1"/>
    <dgm:cxn modelId="{3E6C511F-F07B-4F69-994F-293101ED07CD}" type="presParOf" srcId="{189A83CA-4F41-46CB-916C-211B6187CCD5}" destId="{3637ED91-F546-4CC8-888B-0F4C24131AC1}" srcOrd="0" destOrd="0" presId="urn:microsoft.com/office/officeart/2005/8/layout/orgChart1"/>
    <dgm:cxn modelId="{499A65CF-48CE-4E52-B05F-B596240CBF69}" type="presParOf" srcId="{3637ED91-F546-4CC8-888B-0F4C24131AC1}" destId="{D16995CB-9378-45DA-9062-8AC6C67A57B5}" srcOrd="0" destOrd="0" presId="urn:microsoft.com/office/officeart/2005/8/layout/orgChart1"/>
    <dgm:cxn modelId="{A8311056-E181-42E8-9E96-FF95CC9F0DA4}" type="presParOf" srcId="{D16995CB-9378-45DA-9062-8AC6C67A57B5}" destId="{C1054337-4F57-4DBB-8C88-6D81E10782A6}" srcOrd="0" destOrd="0" presId="urn:microsoft.com/office/officeart/2005/8/layout/orgChart1"/>
    <dgm:cxn modelId="{96F30BB4-24DA-480E-B80F-68BAD3B39F05}" type="presParOf" srcId="{D16995CB-9378-45DA-9062-8AC6C67A57B5}" destId="{9D74C917-0483-4771-8348-B1B16DC55D23}" srcOrd="1" destOrd="0" presId="urn:microsoft.com/office/officeart/2005/8/layout/orgChart1"/>
    <dgm:cxn modelId="{B3944E60-AC7A-49DD-AE54-82AAD2523DF0}" type="presParOf" srcId="{3637ED91-F546-4CC8-888B-0F4C24131AC1}" destId="{CB8744F1-2833-4C3A-9E8C-7E747E07D2CE}" srcOrd="1" destOrd="0" presId="urn:microsoft.com/office/officeart/2005/8/layout/orgChart1"/>
    <dgm:cxn modelId="{38A75135-DAFA-464F-B426-368A25A80BE5}" type="presParOf" srcId="{CB8744F1-2833-4C3A-9E8C-7E747E07D2CE}" destId="{2A36ED1A-F3A3-4DD1-BECC-453DE5D5C84D}" srcOrd="0" destOrd="0" presId="urn:microsoft.com/office/officeart/2005/8/layout/orgChart1"/>
    <dgm:cxn modelId="{D0CC6A51-926C-4569-852C-2D53C8AFA0CF}" type="presParOf" srcId="{CB8744F1-2833-4C3A-9E8C-7E747E07D2CE}" destId="{DF5570F7-BC54-4B12-BF63-DA8A4DC3E37A}" srcOrd="1" destOrd="0" presId="urn:microsoft.com/office/officeart/2005/8/layout/orgChart1"/>
    <dgm:cxn modelId="{F77DACCB-366D-4F32-91BD-A20732BA09FC}" type="presParOf" srcId="{DF5570F7-BC54-4B12-BF63-DA8A4DC3E37A}" destId="{6B346139-D78D-40A1-A7F7-E1B7C35B326B}" srcOrd="0" destOrd="0" presId="urn:microsoft.com/office/officeart/2005/8/layout/orgChart1"/>
    <dgm:cxn modelId="{70E900E9-CC22-48D6-9FB6-252DFA1C1C77}" type="presParOf" srcId="{6B346139-D78D-40A1-A7F7-E1B7C35B326B}" destId="{7864B4B7-D137-4711-98E9-1E16D6A6808A}" srcOrd="0" destOrd="0" presId="urn:microsoft.com/office/officeart/2005/8/layout/orgChart1"/>
    <dgm:cxn modelId="{C4FA0A12-883B-445A-9A72-D6AF13F44331}" type="presParOf" srcId="{6B346139-D78D-40A1-A7F7-E1B7C35B326B}" destId="{7BA1E667-339C-4067-A51E-64D72B5F81C1}" srcOrd="1" destOrd="0" presId="urn:microsoft.com/office/officeart/2005/8/layout/orgChart1"/>
    <dgm:cxn modelId="{163B7DE2-7BC7-4406-AAE7-9B0B58D8DBD0}" type="presParOf" srcId="{DF5570F7-BC54-4B12-BF63-DA8A4DC3E37A}" destId="{436C44BE-BDD0-4B36-917C-07E8170EE88F}" srcOrd="1" destOrd="0" presId="urn:microsoft.com/office/officeart/2005/8/layout/orgChart1"/>
    <dgm:cxn modelId="{CBD015F5-E568-4D94-A1D9-F114F62D8348}" type="presParOf" srcId="{DF5570F7-BC54-4B12-BF63-DA8A4DC3E37A}" destId="{936EE85F-CE8A-45B9-B16B-A8376E557953}" srcOrd="2" destOrd="0" presId="urn:microsoft.com/office/officeart/2005/8/layout/orgChart1"/>
    <dgm:cxn modelId="{4B3DD193-3ECF-4595-94DA-1F46A3D146B2}" type="presParOf" srcId="{CB8744F1-2833-4C3A-9E8C-7E747E07D2CE}" destId="{5EA8C7DF-D4AE-486C-904E-EE2DA8693365}" srcOrd="2" destOrd="0" presId="urn:microsoft.com/office/officeart/2005/8/layout/orgChart1"/>
    <dgm:cxn modelId="{1B595D97-BE0D-4407-934F-D7223F13111D}" type="presParOf" srcId="{CB8744F1-2833-4C3A-9E8C-7E747E07D2CE}" destId="{C7C6FE77-C3A8-44D6-813B-E49768D0F486}" srcOrd="3" destOrd="0" presId="urn:microsoft.com/office/officeart/2005/8/layout/orgChart1"/>
    <dgm:cxn modelId="{25A71311-2E07-44C1-B944-7C9CF8FE8EAB}" type="presParOf" srcId="{C7C6FE77-C3A8-44D6-813B-E49768D0F486}" destId="{65811ECD-7D99-41A4-989B-7630E3E2B848}" srcOrd="0" destOrd="0" presId="urn:microsoft.com/office/officeart/2005/8/layout/orgChart1"/>
    <dgm:cxn modelId="{D2E48466-CA51-49AC-870D-BAD4E11A92F5}" type="presParOf" srcId="{65811ECD-7D99-41A4-989B-7630E3E2B848}" destId="{71230E96-ADBB-4EFB-AED1-A44CA153F32A}" srcOrd="0" destOrd="0" presId="urn:microsoft.com/office/officeart/2005/8/layout/orgChart1"/>
    <dgm:cxn modelId="{8773FF95-15F7-49EF-A438-13EC4B170F71}" type="presParOf" srcId="{65811ECD-7D99-41A4-989B-7630E3E2B848}" destId="{41E02A51-7157-403E-983F-BD86E4811ACB}" srcOrd="1" destOrd="0" presId="urn:microsoft.com/office/officeart/2005/8/layout/orgChart1"/>
    <dgm:cxn modelId="{FDEB1298-A21E-4B6B-833D-454CD4C7F654}" type="presParOf" srcId="{C7C6FE77-C3A8-44D6-813B-E49768D0F486}" destId="{3FEE538A-12BC-42AA-9879-06511FFE0745}" srcOrd="1" destOrd="0" presId="urn:microsoft.com/office/officeart/2005/8/layout/orgChart1"/>
    <dgm:cxn modelId="{651C7206-EF15-4065-87C1-BDDC468DD21D}" type="presParOf" srcId="{C7C6FE77-C3A8-44D6-813B-E49768D0F486}" destId="{51560403-9DC4-455C-B1E1-D8C4DC344B51}" srcOrd="2" destOrd="0" presId="urn:microsoft.com/office/officeart/2005/8/layout/orgChart1"/>
    <dgm:cxn modelId="{20E6B662-2E04-40BA-8368-7BA796285F0A}" type="presParOf" srcId="{CB8744F1-2833-4C3A-9E8C-7E747E07D2CE}" destId="{9F5E6105-B032-4629-AB74-81FC458AFD99}" srcOrd="4" destOrd="0" presId="urn:microsoft.com/office/officeart/2005/8/layout/orgChart1"/>
    <dgm:cxn modelId="{245F8445-9481-49A0-90F8-F71E42B6A139}" type="presParOf" srcId="{CB8744F1-2833-4C3A-9E8C-7E747E07D2CE}" destId="{02FB5F0D-85C1-433D-AC2E-E0E5A958C083}" srcOrd="5" destOrd="0" presId="urn:microsoft.com/office/officeart/2005/8/layout/orgChart1"/>
    <dgm:cxn modelId="{EAE6B871-DF6A-40B3-BADD-724CB29C30EE}" type="presParOf" srcId="{02FB5F0D-85C1-433D-AC2E-E0E5A958C083}" destId="{C4D6B475-6C07-47DC-A094-93ACB4E5A49A}" srcOrd="0" destOrd="0" presId="urn:microsoft.com/office/officeart/2005/8/layout/orgChart1"/>
    <dgm:cxn modelId="{BEB5077C-5916-4F10-9966-C70FECD9AED4}" type="presParOf" srcId="{C4D6B475-6C07-47DC-A094-93ACB4E5A49A}" destId="{C3615947-0C06-4503-A255-C2C2B024AF20}" srcOrd="0" destOrd="0" presId="urn:microsoft.com/office/officeart/2005/8/layout/orgChart1"/>
    <dgm:cxn modelId="{51153579-CD35-4DD2-9881-AC00A10CE933}" type="presParOf" srcId="{C4D6B475-6C07-47DC-A094-93ACB4E5A49A}" destId="{83EBD250-1F71-4DB8-A20B-0B58A920F0F3}" srcOrd="1" destOrd="0" presId="urn:microsoft.com/office/officeart/2005/8/layout/orgChart1"/>
    <dgm:cxn modelId="{63790C69-6605-448B-A138-E5DA824AD265}" type="presParOf" srcId="{02FB5F0D-85C1-433D-AC2E-E0E5A958C083}" destId="{8A30AF7B-1A1E-4A09-9E92-5B2A08F6F9E7}" srcOrd="1" destOrd="0" presId="urn:microsoft.com/office/officeart/2005/8/layout/orgChart1"/>
    <dgm:cxn modelId="{2AA7167E-5D57-4664-B6CA-693F4119ACCB}" type="presParOf" srcId="{02FB5F0D-85C1-433D-AC2E-E0E5A958C083}" destId="{C92907E1-6653-4B93-8F29-658555BE9F69}" srcOrd="2" destOrd="0" presId="urn:microsoft.com/office/officeart/2005/8/layout/orgChart1"/>
    <dgm:cxn modelId="{7710A1CE-BE4A-4478-98F4-A4498AB0E938}" type="presParOf" srcId="{CB8744F1-2833-4C3A-9E8C-7E747E07D2CE}" destId="{05994086-3966-4034-A092-AE8794A961FA}" srcOrd="6" destOrd="0" presId="urn:microsoft.com/office/officeart/2005/8/layout/orgChart1"/>
    <dgm:cxn modelId="{9512E88D-E490-45F6-AC9F-5308792FC271}" type="presParOf" srcId="{CB8744F1-2833-4C3A-9E8C-7E747E07D2CE}" destId="{A279F14F-FC4D-454F-A40F-DE8C36E40D04}" srcOrd="7" destOrd="0" presId="urn:microsoft.com/office/officeart/2005/8/layout/orgChart1"/>
    <dgm:cxn modelId="{F65E9385-5FF9-4F14-BEDD-DD54A53063E8}" type="presParOf" srcId="{A279F14F-FC4D-454F-A40F-DE8C36E40D04}" destId="{D536B815-81EC-4DBB-A9DF-DB9CE3C99746}" srcOrd="0" destOrd="0" presId="urn:microsoft.com/office/officeart/2005/8/layout/orgChart1"/>
    <dgm:cxn modelId="{CB74B177-5769-47CC-A132-DD1299BE4C47}" type="presParOf" srcId="{D536B815-81EC-4DBB-A9DF-DB9CE3C99746}" destId="{0B770405-AA67-4DB2-AC1E-D0BBDAF9C573}" srcOrd="0" destOrd="0" presId="urn:microsoft.com/office/officeart/2005/8/layout/orgChart1"/>
    <dgm:cxn modelId="{25978F31-7499-4144-8E96-0EE815A9FFCD}" type="presParOf" srcId="{D536B815-81EC-4DBB-A9DF-DB9CE3C99746}" destId="{C36C8888-6A28-44E6-A925-A990623AFEE6}" srcOrd="1" destOrd="0" presId="urn:microsoft.com/office/officeart/2005/8/layout/orgChart1"/>
    <dgm:cxn modelId="{592F6735-E06D-4224-8FC5-0ADB657BAEDB}" type="presParOf" srcId="{A279F14F-FC4D-454F-A40F-DE8C36E40D04}" destId="{B375462D-6AAB-4A46-9665-64413D280011}" srcOrd="1" destOrd="0" presId="urn:microsoft.com/office/officeart/2005/8/layout/orgChart1"/>
    <dgm:cxn modelId="{8F2212F3-2992-4D3A-9998-F1FCAC0A2818}" type="presParOf" srcId="{A279F14F-FC4D-454F-A40F-DE8C36E40D04}" destId="{EA89BED1-385C-4973-B165-AA56BF93CD31}" srcOrd="2" destOrd="0" presId="urn:microsoft.com/office/officeart/2005/8/layout/orgChart1"/>
    <dgm:cxn modelId="{22A66765-F1C6-42A7-9426-55CA6F475641}" type="presParOf" srcId="{3637ED91-F546-4CC8-888B-0F4C24131AC1}" destId="{2242C922-789C-456A-82D9-EE5BD7CC5AE6}" srcOrd="2" destOrd="0" presId="urn:microsoft.com/office/officeart/2005/8/layout/orgChart1"/>
    <dgm:cxn modelId="{F0AE13B1-7911-441F-B049-647136796651}" type="presParOf" srcId="{2242C922-789C-456A-82D9-EE5BD7CC5AE6}" destId="{01736946-4DB6-4983-B514-366758B1373C}" srcOrd="0" destOrd="0" presId="urn:microsoft.com/office/officeart/2005/8/layout/orgChart1"/>
    <dgm:cxn modelId="{12984298-05F5-4D28-8821-FB2042DA94C4}" type="presParOf" srcId="{2242C922-789C-456A-82D9-EE5BD7CC5AE6}" destId="{B51668AC-DFB6-4307-987A-CC62315736AF}" srcOrd="1" destOrd="0" presId="urn:microsoft.com/office/officeart/2005/8/layout/orgChart1"/>
    <dgm:cxn modelId="{CBBACE92-23BD-443D-B7C6-95A92B195BFF}" type="presParOf" srcId="{B51668AC-DFB6-4307-987A-CC62315736AF}" destId="{289E5730-7594-4D75-B290-28AC1DDDF5B3}" srcOrd="0" destOrd="0" presId="urn:microsoft.com/office/officeart/2005/8/layout/orgChart1"/>
    <dgm:cxn modelId="{5D79DFCA-8000-4814-8C49-AAE104A97BA9}" type="presParOf" srcId="{289E5730-7594-4D75-B290-28AC1DDDF5B3}" destId="{48874683-CFE1-44C1-B7C4-ACBEBD448611}" srcOrd="0" destOrd="0" presId="urn:microsoft.com/office/officeart/2005/8/layout/orgChart1"/>
    <dgm:cxn modelId="{668B2725-7170-4BFC-B663-D4EC974649C9}" type="presParOf" srcId="{289E5730-7594-4D75-B290-28AC1DDDF5B3}" destId="{F10BE04E-AAD0-4F9E-B962-D6D9650783AC}" srcOrd="1" destOrd="0" presId="urn:microsoft.com/office/officeart/2005/8/layout/orgChart1"/>
    <dgm:cxn modelId="{BB79A81F-9040-41C4-918B-56738C0E84A6}" type="presParOf" srcId="{B51668AC-DFB6-4307-987A-CC62315736AF}" destId="{AA37FB2C-22B3-45B5-8254-C9FE3425489D}" srcOrd="1" destOrd="0" presId="urn:microsoft.com/office/officeart/2005/8/layout/orgChart1"/>
    <dgm:cxn modelId="{0143EBE4-A8DA-492C-8498-DB90044AE532}" type="presParOf" srcId="{B51668AC-DFB6-4307-987A-CC62315736AF}" destId="{20982B47-FD88-4E6A-A86D-B4516F141B46}"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155E303-4D38-4A4B-8DDF-0D4D3F60707F}"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ru-RU"/>
        </a:p>
      </dgm:t>
    </dgm:pt>
    <dgm:pt modelId="{9BB8A4EE-14B3-4CA1-8C2B-DC795FEE29A5}">
      <dgm:prSet phldrT="[Текст]" custT="1">
        <dgm:style>
          <a:lnRef idx="2">
            <a:schemeClr val="dk1"/>
          </a:lnRef>
          <a:fillRef idx="1">
            <a:schemeClr val="lt1"/>
          </a:fillRef>
          <a:effectRef idx="0">
            <a:schemeClr val="dk1"/>
          </a:effectRef>
          <a:fontRef idx="minor">
            <a:schemeClr val="dk1"/>
          </a:fontRef>
        </dgm:style>
      </dgm:prSet>
      <dgm:spPr>
        <a:xfrm>
          <a:off x="2105642" y="1417228"/>
          <a:ext cx="1958557" cy="853964"/>
        </a:xfrm>
        <a:solidFill>
          <a:sysClr val="window" lastClr="FFFFFF"/>
        </a:solidFill>
        <a:ln w="25400" cap="flat" cmpd="sng" algn="ctr">
          <a:solidFill>
            <a:sysClr val="windowText" lastClr="000000"/>
          </a:solidFill>
          <a:prstDash val="solid"/>
        </a:ln>
        <a:effectLst/>
      </dgm:spPr>
      <dgm:t>
        <a:bodyPr/>
        <a:lstStyle/>
        <a:p>
          <a:r>
            <a:rPr lang="kk-KZ" sz="1000" b="1" cap="small" baseline="0">
              <a:solidFill>
                <a:sysClr val="windowText" lastClr="000000"/>
              </a:solidFill>
              <a:latin typeface="Times New Roman" panose="02020603050405020304" pitchFamily="18" charset="0"/>
              <a:ea typeface="+mn-ea"/>
              <a:cs typeface="Times New Roman" panose="02020603050405020304" pitchFamily="18" charset="0"/>
            </a:rPr>
            <a:t>Еуразиялық экономикалық комиссия қалыптастырған көрсеткіштер жүйесінің блоктары</a:t>
          </a:r>
          <a:endParaRPr lang="ru-RU" sz="10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5E4EFD97-14B9-48B0-89A9-00915372F56E}" type="parTrans" cxnId="{DD5DDFB3-7265-453F-A56A-143716635429}">
      <dgm:prSet/>
      <dgm:spPr/>
      <dgm:t>
        <a:bodyPr/>
        <a:lstStyle/>
        <a:p>
          <a:endParaRPr lang="ru-RU"/>
        </a:p>
      </dgm:t>
    </dgm:pt>
    <dgm:pt modelId="{8443D602-3E9F-4E8F-8A58-5E496A28F9B1}" type="sibTrans" cxnId="{DD5DDFB3-7265-453F-A56A-143716635429}">
      <dgm:prSet/>
      <dgm:spPr/>
      <dgm:t>
        <a:bodyPr/>
        <a:lstStyle/>
        <a:p>
          <a:endParaRPr lang="ru-RU"/>
        </a:p>
      </dgm:t>
    </dgm:pt>
    <dgm:pt modelId="{AC2A034B-2B17-4373-9859-7AF2524DDFE2}">
      <dgm:prSet phldrT="[Текст]" custT="1">
        <dgm:style>
          <a:lnRef idx="2">
            <a:schemeClr val="dk1"/>
          </a:lnRef>
          <a:fillRef idx="1">
            <a:schemeClr val="lt1"/>
          </a:fillRef>
          <a:effectRef idx="0">
            <a:schemeClr val="dk1"/>
          </a:effectRef>
          <a:fontRef idx="minor">
            <a:schemeClr val="dk1"/>
          </a:fontRef>
        </dgm:style>
      </dgm:prSet>
      <dgm:spPr>
        <a:xfrm>
          <a:off x="2639920" y="1610"/>
          <a:ext cx="890003"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Климаттың өзгеруі</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2C3B0AA4-109B-415F-96F9-11B1FBA3A634}" type="parTrans" cxnId="{88B32CB9-C028-466F-9DAE-542846CE4B3C}">
      <dgm:prSet/>
      <dgm:spPr/>
      <dgm:t>
        <a:bodyPr/>
        <a:lstStyle/>
        <a:p>
          <a:endParaRPr lang="ru-RU"/>
        </a:p>
      </dgm:t>
    </dgm:pt>
    <dgm:pt modelId="{E95E7EC6-143F-4B20-BEE2-733D541F7A48}" type="sibTrans" cxnId="{88B32CB9-C028-466F-9DAE-542846CE4B3C}">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3A81E8F1-2BCB-45D9-B7C2-7E6F6CFB7A9B}">
      <dgm:prSet phldrT="[Текст]" custT="1">
        <dgm:style>
          <a:lnRef idx="2">
            <a:schemeClr val="dk1"/>
          </a:lnRef>
          <a:fillRef idx="1">
            <a:schemeClr val="lt1"/>
          </a:fillRef>
          <a:effectRef idx="0">
            <a:schemeClr val="dk1"/>
          </a:effectRef>
          <a:fontRef idx="minor">
            <a:schemeClr val="dk1"/>
          </a:fontRef>
        </dgm:style>
      </dgm:prSet>
      <dgm:spPr>
        <a:xfrm>
          <a:off x="3416743" y="296433"/>
          <a:ext cx="1151099"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Ауыл шаруашылығы</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D91C80E0-3BE5-4F4D-B870-C72807FD372B}" type="parTrans" cxnId="{1ACB6251-EF7E-4A2D-8541-CF09A532D445}">
      <dgm:prSet/>
      <dgm:spPr/>
      <dgm:t>
        <a:bodyPr/>
        <a:lstStyle/>
        <a:p>
          <a:endParaRPr lang="ru-RU"/>
        </a:p>
      </dgm:t>
    </dgm:pt>
    <dgm:pt modelId="{7C27F554-5768-4DC5-A8D8-811CA594B468}" type="sibTrans" cxnId="{1ACB6251-EF7E-4A2D-8541-CF09A532D445}">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ADF5C838-EE41-40C9-B95B-776FA47FA751}">
      <dgm:prSet phldrT="[Текст]" custT="1">
        <dgm:style>
          <a:lnRef idx="2">
            <a:schemeClr val="dk1"/>
          </a:lnRef>
          <a:fillRef idx="1">
            <a:schemeClr val="lt1"/>
          </a:fillRef>
          <a:effectRef idx="0">
            <a:schemeClr val="dk1"/>
          </a:effectRef>
          <a:fontRef idx="minor">
            <a:schemeClr val="dk1"/>
          </a:fontRef>
        </dgm:style>
      </dgm:prSet>
      <dgm:spPr>
        <a:xfrm>
          <a:off x="4035338" y="2022357"/>
          <a:ext cx="1035483"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Су</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66D35CEB-9466-4C94-9BFC-7CFC06F6EB76}" type="parTrans" cxnId="{1131CBD0-6889-46B5-90A4-7FB8A3CCE6AE}">
      <dgm:prSet/>
      <dgm:spPr/>
      <dgm:t>
        <a:bodyPr/>
        <a:lstStyle/>
        <a:p>
          <a:endParaRPr lang="ru-RU"/>
        </a:p>
      </dgm:t>
    </dgm:pt>
    <dgm:pt modelId="{5BCB6654-61C1-4CA4-A343-057F831EAA1E}" type="sibTrans" cxnId="{1131CBD0-6889-46B5-90A4-7FB8A3CCE6AE}">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51FBED12-9DF6-4F33-81EB-CFA5CAE88C22}">
      <dgm:prSet phldrT="[Текст]" custT="1">
        <dgm:style>
          <a:lnRef idx="2">
            <a:schemeClr val="dk1"/>
          </a:lnRef>
          <a:fillRef idx="1">
            <a:schemeClr val="lt1"/>
          </a:fillRef>
          <a:effectRef idx="0">
            <a:schemeClr val="dk1"/>
          </a:effectRef>
          <a:fontRef idx="minor">
            <a:schemeClr val="dk1"/>
          </a:fontRef>
        </dgm:style>
      </dgm:prSet>
      <dgm:spPr>
        <a:xfrm>
          <a:off x="3493301" y="2794213"/>
          <a:ext cx="997985"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Жер және топырақ</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8BEE00BE-D185-406D-AB05-6A87C75A5463}" type="parTrans" cxnId="{A1623119-E104-4EC0-B4B5-58C8A5126626}">
      <dgm:prSet/>
      <dgm:spPr/>
      <dgm:t>
        <a:bodyPr/>
        <a:lstStyle/>
        <a:p>
          <a:endParaRPr lang="ru-RU"/>
        </a:p>
      </dgm:t>
    </dgm:pt>
    <dgm:pt modelId="{559E5004-7EFB-4AEB-8F0C-EEE02BD81D9E}" type="sibTrans" cxnId="{A1623119-E104-4EC0-B4B5-58C8A5126626}">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D7FAB5D3-FCE7-40AC-AD92-9588F2B3858C}">
      <dgm:prSet custT="1">
        <dgm:style>
          <a:lnRef idx="2">
            <a:schemeClr val="dk1"/>
          </a:lnRef>
          <a:fillRef idx="1">
            <a:schemeClr val="lt1"/>
          </a:fillRef>
          <a:effectRef idx="0">
            <a:schemeClr val="dk1"/>
          </a:effectRef>
          <a:fontRef idx="minor">
            <a:schemeClr val="dk1"/>
          </a:fontRef>
        </dgm:style>
      </dgm:prSet>
      <dgm:spPr>
        <a:xfrm>
          <a:off x="3721981" y="1068290"/>
          <a:ext cx="1662196"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Ауаның ластануы және озон қабатының сарқылуы</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4C7A7A78-3994-49D0-B2D9-E5C7A62A6DCE}" type="parTrans" cxnId="{13DE23D4-9C1E-4CB1-BC3F-9DD1019C1CA1}">
      <dgm:prSet/>
      <dgm:spPr/>
      <dgm:t>
        <a:bodyPr/>
        <a:lstStyle/>
        <a:p>
          <a:endParaRPr lang="ru-RU"/>
        </a:p>
      </dgm:t>
    </dgm:pt>
    <dgm:pt modelId="{34547454-DCA9-48E5-9C13-BA464679D36F}" type="sibTrans" cxnId="{13DE23D4-9C1E-4CB1-BC3F-9DD1019C1CA1}">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E0665A9E-1F98-4C36-A33D-84CE019B95D9}">
      <dgm:prSet custT="1">
        <dgm:style>
          <a:lnRef idx="2">
            <a:schemeClr val="dk1"/>
          </a:lnRef>
          <a:fillRef idx="1">
            <a:schemeClr val="lt1"/>
          </a:fillRef>
          <a:effectRef idx="0">
            <a:schemeClr val="dk1"/>
          </a:effectRef>
          <a:fontRef idx="minor">
            <a:schemeClr val="dk1"/>
          </a:fontRef>
        </dgm:style>
      </dgm:prSet>
      <dgm:spPr>
        <a:xfrm>
          <a:off x="2565727" y="3089036"/>
          <a:ext cx="1038388"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Биоәртүрлілік</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7A941BB2-3231-47CD-AD20-C9A336E0C5E6}" type="parTrans" cxnId="{066E874E-0122-47B9-8C76-CFF20B3E1CC7}">
      <dgm:prSet/>
      <dgm:spPr/>
      <dgm:t>
        <a:bodyPr/>
        <a:lstStyle/>
        <a:p>
          <a:endParaRPr lang="ru-RU"/>
        </a:p>
      </dgm:t>
    </dgm:pt>
    <dgm:pt modelId="{19E9FD89-D0E7-4F3B-AA01-06AF16285C46}" type="sibTrans" cxnId="{066E874E-0122-47B9-8C76-CFF20B3E1CC7}">
      <dgm:prSet/>
      <dgm:spPr>
        <a:xfrm>
          <a:off x="1555939" y="266894"/>
          <a:ext cx="3130465" cy="3130465"/>
        </a:xfrm>
        <a:solidFill>
          <a:srgbClr val="4F81BD">
            <a:tint val="60000"/>
            <a:hueOff val="0"/>
            <a:satOff val="0"/>
            <a:lumOff val="0"/>
            <a:alphaOff val="0"/>
          </a:srgbClr>
        </a:solidFill>
        <a:ln>
          <a:noFill/>
        </a:ln>
        <a:effectLst/>
      </dgm:spPr>
      <dgm:t>
        <a:bodyPr/>
        <a:lstStyle/>
        <a:p>
          <a:endParaRPr lang="ru-RU"/>
        </a:p>
      </dgm:t>
    </dgm:pt>
    <dgm:pt modelId="{0FBD89B7-B843-433A-B696-84213FC7AC86}">
      <dgm:prSet custT="1">
        <dgm:style>
          <a:lnRef idx="2">
            <a:schemeClr val="dk1"/>
          </a:lnRef>
          <a:fillRef idx="1">
            <a:schemeClr val="lt1"/>
          </a:fillRef>
          <a:effectRef idx="0">
            <a:schemeClr val="dk1"/>
          </a:effectRef>
          <a:fontRef idx="minor">
            <a:schemeClr val="dk1"/>
          </a:fontRef>
        </dgm:style>
      </dgm:prSet>
      <dgm:spPr>
        <a:xfrm>
          <a:off x="1732527" y="2794213"/>
          <a:ext cx="890044"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Энергия</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1C18A36C-373A-46F5-8A28-FE4E18996867}" type="parTrans" cxnId="{86866FBC-BE85-43C3-A6A6-07715CD88C28}">
      <dgm:prSet/>
      <dgm:spPr/>
      <dgm:t>
        <a:bodyPr/>
        <a:lstStyle/>
        <a:p>
          <a:endParaRPr lang="ru-RU"/>
        </a:p>
      </dgm:t>
    </dgm:pt>
    <dgm:pt modelId="{9E5A11EB-432C-4405-8173-1A05A21D90CF}" type="sibTrans" cxnId="{86866FBC-BE85-43C3-A6A6-07715CD88C28}">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9F74F44F-98AA-4974-AB51-A39364A35E79}">
      <dgm:prSet custT="1">
        <dgm:style>
          <a:lnRef idx="2">
            <a:schemeClr val="dk1"/>
          </a:lnRef>
          <a:fillRef idx="1">
            <a:schemeClr val="lt1"/>
          </a:fillRef>
          <a:effectRef idx="0">
            <a:schemeClr val="dk1"/>
          </a:effectRef>
          <a:fontRef idx="minor">
            <a:schemeClr val="dk1"/>
          </a:fontRef>
        </dgm:style>
      </dgm:prSet>
      <dgm:spPr>
        <a:xfrm>
          <a:off x="1052084" y="2022357"/>
          <a:ext cx="1129358"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Көлік</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13458D55-1024-4B58-810F-A470D9EA51C4}" type="parTrans" cxnId="{C613AE37-0D30-4FCD-9859-A2323E94FF2E}">
      <dgm:prSet/>
      <dgm:spPr/>
      <dgm:t>
        <a:bodyPr/>
        <a:lstStyle/>
        <a:p>
          <a:endParaRPr lang="ru-RU"/>
        </a:p>
      </dgm:t>
    </dgm:pt>
    <dgm:pt modelId="{A0AF5508-B3EB-46D7-9552-949ACCC8CBF1}" type="sibTrans" cxnId="{C613AE37-0D30-4FCD-9859-A2323E94FF2E}">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58B46387-F65F-4F9E-BF56-256D774C1353}">
      <dgm:prSet custT="1">
        <dgm:style>
          <a:lnRef idx="2">
            <a:schemeClr val="dk1"/>
          </a:lnRef>
          <a:fillRef idx="1">
            <a:schemeClr val="lt1"/>
          </a:fillRef>
          <a:effectRef idx="0">
            <a:schemeClr val="dk1"/>
          </a:effectRef>
          <a:fontRef idx="minor">
            <a:schemeClr val="dk1"/>
          </a:fontRef>
        </dgm:style>
      </dgm:prSet>
      <dgm:spPr>
        <a:xfrm>
          <a:off x="975524" y="1068290"/>
          <a:ext cx="1282478"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Қалдықтар</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7511075E-A77E-4AC5-AFCE-04833028B2A5}" type="parTrans" cxnId="{01234512-BE22-4920-B394-399FBE99F916}">
      <dgm:prSet/>
      <dgm:spPr/>
      <dgm:t>
        <a:bodyPr/>
        <a:lstStyle/>
        <a:p>
          <a:endParaRPr lang="ru-RU"/>
        </a:p>
      </dgm:t>
    </dgm:pt>
    <dgm:pt modelId="{6EDB0867-AFC3-4D63-87A8-3406AD73A5C6}" type="sibTrans" cxnId="{01234512-BE22-4920-B394-399FBE99F916}">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440C43B5-626A-414C-9516-6D673F2CD992}">
      <dgm:prSet custT="1">
        <dgm:style>
          <a:lnRef idx="2">
            <a:schemeClr val="dk1"/>
          </a:lnRef>
          <a:fillRef idx="1">
            <a:schemeClr val="lt1"/>
          </a:fillRef>
          <a:effectRef idx="0">
            <a:schemeClr val="dk1"/>
          </a:effectRef>
          <a:fontRef idx="minor">
            <a:schemeClr val="dk1"/>
          </a:fontRef>
        </dgm:style>
      </dgm:prSet>
      <dgm:spPr>
        <a:xfrm>
          <a:off x="1613797" y="296433"/>
          <a:ext cx="1127504" cy="597774"/>
        </a:xfrm>
        <a:solidFill>
          <a:sysClr val="window" lastClr="FFFFFF"/>
        </a:solidFill>
        <a:ln w="25400" cap="flat" cmpd="sng" algn="ctr">
          <a:solidFill>
            <a:sysClr val="windowText" lastClr="000000"/>
          </a:solidFill>
          <a:prstDash val="solid"/>
        </a:ln>
        <a:effectLst/>
      </dgm:spPr>
      <dgm:t>
        <a:bodyPr/>
        <a:lstStyle/>
        <a:p>
          <a:r>
            <a:rPr lang="kk-KZ" sz="900" b="1" cap="small" baseline="0">
              <a:solidFill>
                <a:sysClr val="windowText" lastClr="000000"/>
              </a:solidFill>
              <a:latin typeface="Times New Roman" panose="02020603050405020304" pitchFamily="18" charset="0"/>
              <a:ea typeface="+mn-ea"/>
              <a:cs typeface="Times New Roman" panose="02020603050405020304" pitchFamily="18" charset="0"/>
            </a:rPr>
            <a:t>Табиғат қорғау қызметін қаржыландыру</a:t>
          </a:r>
          <a:endParaRPr lang="ru-RU" sz="900" b="1" cap="small" baseline="0">
            <a:solidFill>
              <a:sysClr val="windowText" lastClr="000000"/>
            </a:solidFill>
            <a:latin typeface="Times New Roman" panose="02020603050405020304" pitchFamily="18" charset="0"/>
            <a:ea typeface="+mn-ea"/>
            <a:cs typeface="Times New Roman" panose="02020603050405020304" pitchFamily="18" charset="0"/>
          </a:endParaRPr>
        </a:p>
      </dgm:t>
    </dgm:pt>
    <dgm:pt modelId="{BFB5A5BB-D43C-4C81-9193-A4686E21D796}" type="parTrans" cxnId="{4B77F6EF-7429-40A4-8031-3F6A968882EB}">
      <dgm:prSet/>
      <dgm:spPr/>
      <dgm:t>
        <a:bodyPr/>
        <a:lstStyle/>
        <a:p>
          <a:endParaRPr lang="ru-RU"/>
        </a:p>
      </dgm:t>
    </dgm:pt>
    <dgm:pt modelId="{F7F7D453-0148-4047-B988-8F1B77380155}" type="sibTrans" cxnId="{4B77F6EF-7429-40A4-8031-3F6A968882EB}">
      <dgm:prSet/>
      <dgm:spPr>
        <a:xfrm>
          <a:off x="1519689" y="278978"/>
          <a:ext cx="3130465" cy="3130465"/>
        </a:xfrm>
        <a:solidFill>
          <a:srgbClr val="4F81BD">
            <a:tint val="60000"/>
            <a:hueOff val="0"/>
            <a:satOff val="0"/>
            <a:lumOff val="0"/>
            <a:alphaOff val="0"/>
          </a:srgbClr>
        </a:solidFill>
        <a:ln>
          <a:noFill/>
        </a:ln>
        <a:effectLst/>
      </dgm:spPr>
      <dgm:t>
        <a:bodyPr/>
        <a:lstStyle/>
        <a:p>
          <a:endParaRPr lang="ru-RU"/>
        </a:p>
      </dgm:t>
    </dgm:pt>
    <dgm:pt modelId="{2BB31069-65F6-404E-A6B9-7CA2BBF64260}" type="pres">
      <dgm:prSet presAssocID="{6155E303-4D38-4A4B-8DDF-0D4D3F60707F}" presName="Name0" presStyleCnt="0">
        <dgm:presLayoutVars>
          <dgm:chMax val="1"/>
          <dgm:dir/>
          <dgm:animLvl val="ctr"/>
          <dgm:resizeHandles val="exact"/>
        </dgm:presLayoutVars>
      </dgm:prSet>
      <dgm:spPr/>
      <dgm:t>
        <a:bodyPr/>
        <a:lstStyle/>
        <a:p>
          <a:endParaRPr lang="ru-RU"/>
        </a:p>
      </dgm:t>
    </dgm:pt>
    <dgm:pt modelId="{CF2DB284-E43D-4B02-8383-3A802847AA1D}" type="pres">
      <dgm:prSet presAssocID="{9BB8A4EE-14B3-4CA1-8C2B-DC795FEE29A5}" presName="centerShape" presStyleLbl="node0" presStyleIdx="0" presStyleCnt="1" custScaleX="224224" custScaleY="185329" custLinFactNeighborX="2911" custLinFactNeighborY="-3059"/>
      <dgm:spPr>
        <a:prstGeom prst="ellipse">
          <a:avLst/>
        </a:prstGeom>
      </dgm:spPr>
      <dgm:t>
        <a:bodyPr/>
        <a:lstStyle/>
        <a:p>
          <a:endParaRPr lang="ru-RU"/>
        </a:p>
      </dgm:t>
    </dgm:pt>
    <dgm:pt modelId="{CA7285D4-E560-4399-BFA3-72409E0419D7}" type="pres">
      <dgm:prSet presAssocID="{AC2A034B-2B17-4373-9859-7AF2524DDFE2}" presName="node" presStyleLbl="node1" presStyleIdx="0" presStyleCnt="10" custScaleX="192713" custRadScaleRad="100151" custRadScaleInc="1192">
        <dgm:presLayoutVars>
          <dgm:bulletEnabled val="1"/>
        </dgm:presLayoutVars>
      </dgm:prSet>
      <dgm:spPr>
        <a:prstGeom prst="ellipse">
          <a:avLst/>
        </a:prstGeom>
      </dgm:spPr>
      <dgm:t>
        <a:bodyPr/>
        <a:lstStyle/>
        <a:p>
          <a:endParaRPr lang="ru-RU"/>
        </a:p>
      </dgm:t>
    </dgm:pt>
    <dgm:pt modelId="{18481060-D16E-4E51-82D1-73FE9937BA84}" type="pres">
      <dgm:prSet presAssocID="{AC2A034B-2B17-4373-9859-7AF2524DDFE2}" presName="dummy" presStyleCnt="0"/>
      <dgm:spPr/>
    </dgm:pt>
    <dgm:pt modelId="{84F16927-4A44-4D25-8627-01CA465569B4}" type="pres">
      <dgm:prSet presAssocID="{E95E7EC6-143F-4B20-BEE2-733D541F7A48}" presName="sibTrans" presStyleLbl="sibTrans2D1" presStyleIdx="0" presStyleCnt="10"/>
      <dgm:spPr>
        <a:prstGeom prst="blockArc">
          <a:avLst>
            <a:gd name="adj1" fmla="val 16200000"/>
            <a:gd name="adj2" fmla="val 18360000"/>
            <a:gd name="adj3" fmla="val 2750"/>
          </a:avLst>
        </a:prstGeom>
      </dgm:spPr>
      <dgm:t>
        <a:bodyPr/>
        <a:lstStyle/>
        <a:p>
          <a:endParaRPr lang="ru-RU"/>
        </a:p>
      </dgm:t>
    </dgm:pt>
    <dgm:pt modelId="{6F9A13AB-4C3B-41A1-BFC7-90427E8A66A7}" type="pres">
      <dgm:prSet presAssocID="{3A81E8F1-2BCB-45D9-B7C2-7E6F6CFB7A9B}" presName="node" presStyleLbl="node1" presStyleIdx="1" presStyleCnt="10" custScaleX="271225" custRadScaleRad="107998" custRadScaleInc="89776">
        <dgm:presLayoutVars>
          <dgm:bulletEnabled val="1"/>
        </dgm:presLayoutVars>
      </dgm:prSet>
      <dgm:spPr>
        <a:prstGeom prst="ellipse">
          <a:avLst/>
        </a:prstGeom>
      </dgm:spPr>
      <dgm:t>
        <a:bodyPr/>
        <a:lstStyle/>
        <a:p>
          <a:endParaRPr lang="ru-RU"/>
        </a:p>
      </dgm:t>
    </dgm:pt>
    <dgm:pt modelId="{325E3F15-CAEB-4BD5-8355-CCD0F5E88820}" type="pres">
      <dgm:prSet presAssocID="{3A81E8F1-2BCB-45D9-B7C2-7E6F6CFB7A9B}" presName="dummy" presStyleCnt="0"/>
      <dgm:spPr/>
    </dgm:pt>
    <dgm:pt modelId="{10B5F0FD-D7A1-4942-8C3D-6E675806B947}" type="pres">
      <dgm:prSet presAssocID="{7C27F554-5768-4DC5-A8D8-811CA594B468}" presName="sibTrans" presStyleLbl="sibTrans2D1" presStyleIdx="1" presStyleCnt="10"/>
      <dgm:spPr>
        <a:prstGeom prst="blockArc">
          <a:avLst>
            <a:gd name="adj1" fmla="val 18360000"/>
            <a:gd name="adj2" fmla="val 20520000"/>
            <a:gd name="adj3" fmla="val 2750"/>
          </a:avLst>
        </a:prstGeom>
      </dgm:spPr>
      <dgm:t>
        <a:bodyPr/>
        <a:lstStyle/>
        <a:p>
          <a:endParaRPr lang="ru-RU"/>
        </a:p>
      </dgm:t>
    </dgm:pt>
    <dgm:pt modelId="{DE6968DB-7750-484D-BD83-D14D740CC4B5}" type="pres">
      <dgm:prSet presAssocID="{D7FAB5D3-FCE7-40AC-AD92-9588F2B3858C}" presName="node" presStyleLbl="node1" presStyleIdx="2" presStyleCnt="10" custScaleX="302806" custScaleY="120495" custRadScaleRad="128555" custRadScaleInc="43209">
        <dgm:presLayoutVars>
          <dgm:bulletEnabled val="1"/>
        </dgm:presLayoutVars>
      </dgm:prSet>
      <dgm:spPr>
        <a:prstGeom prst="ellipse">
          <a:avLst/>
        </a:prstGeom>
      </dgm:spPr>
      <dgm:t>
        <a:bodyPr/>
        <a:lstStyle/>
        <a:p>
          <a:endParaRPr lang="ru-RU"/>
        </a:p>
      </dgm:t>
    </dgm:pt>
    <dgm:pt modelId="{5435D9B0-E05F-46D0-B8B6-170006F6D773}" type="pres">
      <dgm:prSet presAssocID="{D7FAB5D3-FCE7-40AC-AD92-9588F2B3858C}" presName="dummy" presStyleCnt="0"/>
      <dgm:spPr/>
    </dgm:pt>
    <dgm:pt modelId="{91116795-2ECE-4672-ACE4-017D0721D649}" type="pres">
      <dgm:prSet presAssocID="{34547454-DCA9-48E5-9C13-BA464679D36F}" presName="sibTrans" presStyleLbl="sibTrans2D1" presStyleIdx="2" presStyleCnt="10" custLinFactNeighborX="4318" custLinFactNeighborY="0"/>
      <dgm:spPr>
        <a:prstGeom prst="blockArc">
          <a:avLst>
            <a:gd name="adj1" fmla="val 20520000"/>
            <a:gd name="adj2" fmla="val 1080000"/>
            <a:gd name="adj3" fmla="val 2750"/>
          </a:avLst>
        </a:prstGeom>
      </dgm:spPr>
      <dgm:t>
        <a:bodyPr/>
        <a:lstStyle/>
        <a:p>
          <a:endParaRPr lang="ru-RU"/>
        </a:p>
      </dgm:t>
    </dgm:pt>
    <dgm:pt modelId="{43771FD5-AA72-40E1-9A91-A4B15B6B27F8}" type="pres">
      <dgm:prSet presAssocID="{ADF5C838-EE41-40C9-B95B-776FA47FA751}" presName="node" presStyleLbl="node1" presStyleIdx="3" presStyleCnt="10" custScaleX="173223" custRadScaleRad="124592" custRadScaleInc="-53275">
        <dgm:presLayoutVars>
          <dgm:bulletEnabled val="1"/>
        </dgm:presLayoutVars>
      </dgm:prSet>
      <dgm:spPr>
        <a:prstGeom prst="ellipse">
          <a:avLst/>
        </a:prstGeom>
      </dgm:spPr>
      <dgm:t>
        <a:bodyPr/>
        <a:lstStyle/>
        <a:p>
          <a:endParaRPr lang="ru-RU"/>
        </a:p>
      </dgm:t>
    </dgm:pt>
    <dgm:pt modelId="{925C744E-2FBD-4795-8936-A5D9E4B8884C}" type="pres">
      <dgm:prSet presAssocID="{ADF5C838-EE41-40C9-B95B-776FA47FA751}" presName="dummy" presStyleCnt="0"/>
      <dgm:spPr/>
    </dgm:pt>
    <dgm:pt modelId="{27FECACD-A75C-4FFE-B7F7-855C60D61B7B}" type="pres">
      <dgm:prSet presAssocID="{5BCB6654-61C1-4CA4-A343-057F831EAA1E}" presName="sibTrans" presStyleLbl="sibTrans2D1" presStyleIdx="3" presStyleCnt="10"/>
      <dgm:spPr>
        <a:prstGeom prst="blockArc">
          <a:avLst>
            <a:gd name="adj1" fmla="val 1080000"/>
            <a:gd name="adj2" fmla="val 3240000"/>
            <a:gd name="adj3" fmla="val 2750"/>
          </a:avLst>
        </a:prstGeom>
      </dgm:spPr>
      <dgm:t>
        <a:bodyPr/>
        <a:lstStyle/>
        <a:p>
          <a:endParaRPr lang="ru-RU"/>
        </a:p>
      </dgm:t>
    </dgm:pt>
    <dgm:pt modelId="{8E553411-E4C2-43B3-ABAB-F9C59C8AFDFF}" type="pres">
      <dgm:prSet presAssocID="{51FBED12-9DF6-4F33-81EB-CFA5CAE88C22}" presName="node" presStyleLbl="node1" presStyleIdx="4" presStyleCnt="10" custScaleX="207144" custRadScaleRad="109838" custRadScaleInc="-121934">
        <dgm:presLayoutVars>
          <dgm:bulletEnabled val="1"/>
        </dgm:presLayoutVars>
      </dgm:prSet>
      <dgm:spPr>
        <a:prstGeom prst="ellipse">
          <a:avLst/>
        </a:prstGeom>
      </dgm:spPr>
      <dgm:t>
        <a:bodyPr/>
        <a:lstStyle/>
        <a:p>
          <a:endParaRPr lang="ru-RU"/>
        </a:p>
      </dgm:t>
    </dgm:pt>
    <dgm:pt modelId="{AC2F0E3A-6C5D-4064-A686-3183802060E0}" type="pres">
      <dgm:prSet presAssocID="{51FBED12-9DF6-4F33-81EB-CFA5CAE88C22}" presName="dummy" presStyleCnt="0"/>
      <dgm:spPr/>
    </dgm:pt>
    <dgm:pt modelId="{9ED21EBC-54C4-4975-B157-8ED9C30196DE}" type="pres">
      <dgm:prSet presAssocID="{559E5004-7EFB-4AEB-8F0C-EEE02BD81D9E}" presName="sibTrans" presStyleLbl="sibTrans2D1" presStyleIdx="4" presStyleCnt="10"/>
      <dgm:spPr>
        <a:prstGeom prst="blockArc">
          <a:avLst>
            <a:gd name="adj1" fmla="val 3240000"/>
            <a:gd name="adj2" fmla="val 5400000"/>
            <a:gd name="adj3" fmla="val 2750"/>
          </a:avLst>
        </a:prstGeom>
      </dgm:spPr>
      <dgm:t>
        <a:bodyPr/>
        <a:lstStyle/>
        <a:p>
          <a:endParaRPr lang="ru-RU"/>
        </a:p>
      </dgm:t>
    </dgm:pt>
    <dgm:pt modelId="{1BF21BDC-499F-4DC2-8ED9-D8D7F6876EE3}" type="pres">
      <dgm:prSet presAssocID="{E0665A9E-1F98-4C36-A33D-84CE019B95D9}" presName="node" presStyleLbl="node1" presStyleIdx="5" presStyleCnt="10" custScaleX="241896" custRadScaleRad="83707" custRadScaleInc="23946">
        <dgm:presLayoutVars>
          <dgm:bulletEnabled val="1"/>
        </dgm:presLayoutVars>
      </dgm:prSet>
      <dgm:spPr>
        <a:prstGeom prst="ellipse">
          <a:avLst/>
        </a:prstGeom>
      </dgm:spPr>
      <dgm:t>
        <a:bodyPr/>
        <a:lstStyle/>
        <a:p>
          <a:endParaRPr lang="ru-RU"/>
        </a:p>
      </dgm:t>
    </dgm:pt>
    <dgm:pt modelId="{06C4E53A-04C0-43CC-8056-D76E44FC0977}" type="pres">
      <dgm:prSet presAssocID="{E0665A9E-1F98-4C36-A33D-84CE019B95D9}" presName="dummy" presStyleCnt="0"/>
      <dgm:spPr/>
    </dgm:pt>
    <dgm:pt modelId="{EB21E9B6-3411-4A04-B941-2B0A146E55AC}" type="pres">
      <dgm:prSet presAssocID="{19E9FD89-D0E7-4F3B-AA01-06AF16285C46}" presName="sibTrans" presStyleLbl="sibTrans2D1" presStyleIdx="5" presStyleCnt="10" custLinFactNeighborX="1158" custLinFactNeighborY="-386"/>
      <dgm:spPr>
        <a:prstGeom prst="blockArc">
          <a:avLst>
            <a:gd name="adj1" fmla="val 5400000"/>
            <a:gd name="adj2" fmla="val 7560000"/>
            <a:gd name="adj3" fmla="val 2750"/>
          </a:avLst>
        </a:prstGeom>
      </dgm:spPr>
      <dgm:t>
        <a:bodyPr/>
        <a:lstStyle/>
        <a:p>
          <a:endParaRPr lang="ru-RU"/>
        </a:p>
      </dgm:t>
    </dgm:pt>
    <dgm:pt modelId="{73306CCE-8D36-4406-8495-6BE968FEDB63}" type="pres">
      <dgm:prSet presAssocID="{0FBD89B7-B843-433A-B696-84213FC7AC86}" presName="node" presStyleLbl="node1" presStyleIdx="6" presStyleCnt="10" custScaleX="194917" custRadScaleRad="114122" custRadScaleInc="140252">
        <dgm:presLayoutVars>
          <dgm:bulletEnabled val="1"/>
        </dgm:presLayoutVars>
      </dgm:prSet>
      <dgm:spPr>
        <a:prstGeom prst="ellipse">
          <a:avLst/>
        </a:prstGeom>
      </dgm:spPr>
      <dgm:t>
        <a:bodyPr/>
        <a:lstStyle/>
        <a:p>
          <a:endParaRPr lang="ru-RU"/>
        </a:p>
      </dgm:t>
    </dgm:pt>
    <dgm:pt modelId="{49BC02AD-9020-44F1-BF49-D8524F87F2BD}" type="pres">
      <dgm:prSet presAssocID="{0FBD89B7-B843-433A-B696-84213FC7AC86}" presName="dummy" presStyleCnt="0"/>
      <dgm:spPr/>
    </dgm:pt>
    <dgm:pt modelId="{B310876C-0179-4ECC-9B6E-802DC249D8AF}" type="pres">
      <dgm:prSet presAssocID="{9E5A11EB-432C-4405-8173-1A05A21D90CF}" presName="sibTrans" presStyleLbl="sibTrans2D1" presStyleIdx="6" presStyleCnt="10" custLinFactNeighborX="-3987" custLinFactNeighborY="-10195"/>
      <dgm:spPr>
        <a:prstGeom prst="blockArc">
          <a:avLst>
            <a:gd name="adj1" fmla="val 7560000"/>
            <a:gd name="adj2" fmla="val 9720000"/>
            <a:gd name="adj3" fmla="val 2750"/>
          </a:avLst>
        </a:prstGeom>
      </dgm:spPr>
      <dgm:t>
        <a:bodyPr/>
        <a:lstStyle/>
        <a:p>
          <a:endParaRPr lang="ru-RU"/>
        </a:p>
      </dgm:t>
    </dgm:pt>
    <dgm:pt modelId="{5B40209F-2D55-4349-B57B-6C7BC33509C0}" type="pres">
      <dgm:prSet presAssocID="{9F74F44F-98AA-4974-AB51-A39364A35E79}" presName="node" presStyleLbl="node1" presStyleIdx="7" presStyleCnt="10" custScaleX="188927" custRadScaleRad="106714" custRadScaleInc="42740">
        <dgm:presLayoutVars>
          <dgm:bulletEnabled val="1"/>
        </dgm:presLayoutVars>
      </dgm:prSet>
      <dgm:spPr>
        <a:prstGeom prst="ellipse">
          <a:avLst/>
        </a:prstGeom>
      </dgm:spPr>
      <dgm:t>
        <a:bodyPr/>
        <a:lstStyle/>
        <a:p>
          <a:endParaRPr lang="ru-RU"/>
        </a:p>
      </dgm:t>
    </dgm:pt>
    <dgm:pt modelId="{4AC4F333-9C8F-4D70-9D85-6D2FA32FAACD}" type="pres">
      <dgm:prSet presAssocID="{9F74F44F-98AA-4974-AB51-A39364A35E79}" presName="dummy" presStyleCnt="0"/>
      <dgm:spPr/>
    </dgm:pt>
    <dgm:pt modelId="{01C2B121-3154-4B75-8704-28ADB3129171}" type="pres">
      <dgm:prSet presAssocID="{A0AF5508-B3EB-46D7-9552-949ACCC8CBF1}" presName="sibTrans" presStyleLbl="sibTrans2D1" presStyleIdx="7" presStyleCnt="10" custLinFactNeighborX="-4318" custLinFactNeighborY="393"/>
      <dgm:spPr>
        <a:prstGeom prst="blockArc">
          <a:avLst>
            <a:gd name="adj1" fmla="val 9720000"/>
            <a:gd name="adj2" fmla="val 11880000"/>
            <a:gd name="adj3" fmla="val 2750"/>
          </a:avLst>
        </a:prstGeom>
      </dgm:spPr>
      <dgm:t>
        <a:bodyPr/>
        <a:lstStyle/>
        <a:p>
          <a:endParaRPr lang="ru-RU"/>
        </a:p>
      </dgm:t>
    </dgm:pt>
    <dgm:pt modelId="{8DA31940-E8A7-49D8-8731-7189103C0030}" type="pres">
      <dgm:prSet presAssocID="{58B46387-F65F-4F9E-BF56-256D774C1353}" presName="node" presStyleLbl="node1" presStyleIdx="8" presStyleCnt="10" custScaleX="214542" custRadScaleRad="101703" custRadScaleInc="-25956">
        <dgm:presLayoutVars>
          <dgm:bulletEnabled val="1"/>
        </dgm:presLayoutVars>
      </dgm:prSet>
      <dgm:spPr>
        <a:prstGeom prst="ellipse">
          <a:avLst/>
        </a:prstGeom>
      </dgm:spPr>
      <dgm:t>
        <a:bodyPr/>
        <a:lstStyle/>
        <a:p>
          <a:endParaRPr lang="ru-RU"/>
        </a:p>
      </dgm:t>
    </dgm:pt>
    <dgm:pt modelId="{C82D88CC-2CE6-417F-BB5D-C4F99B7FFDBD}" type="pres">
      <dgm:prSet presAssocID="{58B46387-F65F-4F9E-BF56-256D774C1353}" presName="dummy" presStyleCnt="0"/>
      <dgm:spPr/>
    </dgm:pt>
    <dgm:pt modelId="{50804B40-824A-49DD-8544-DE69E11ECC86}" type="pres">
      <dgm:prSet presAssocID="{6EDB0867-AFC3-4D63-87A8-3406AD73A5C6}" presName="sibTrans" presStyleLbl="sibTrans2D1" presStyleIdx="8" presStyleCnt="10" custLinFactNeighborX="-7458" custLinFactNeighborY="13345"/>
      <dgm:spPr>
        <a:prstGeom prst="blockArc">
          <a:avLst>
            <a:gd name="adj1" fmla="val 11880000"/>
            <a:gd name="adj2" fmla="val 14040000"/>
            <a:gd name="adj3" fmla="val 2750"/>
          </a:avLst>
        </a:prstGeom>
      </dgm:spPr>
      <dgm:t>
        <a:bodyPr/>
        <a:lstStyle/>
        <a:p>
          <a:endParaRPr lang="ru-RU"/>
        </a:p>
      </dgm:t>
    </dgm:pt>
    <dgm:pt modelId="{C88FBE58-B5A3-4157-A34A-364407E37EA7}" type="pres">
      <dgm:prSet presAssocID="{440C43B5-626A-414C-9516-6D673F2CD992}" presName="node" presStyleLbl="node1" presStyleIdx="9" presStyleCnt="10" custScaleX="286148" custRadScaleRad="112861" custRadScaleInc="-98226">
        <dgm:presLayoutVars>
          <dgm:bulletEnabled val="1"/>
        </dgm:presLayoutVars>
      </dgm:prSet>
      <dgm:spPr>
        <a:prstGeom prst="ellipse">
          <a:avLst/>
        </a:prstGeom>
      </dgm:spPr>
      <dgm:t>
        <a:bodyPr/>
        <a:lstStyle/>
        <a:p>
          <a:endParaRPr lang="ru-RU"/>
        </a:p>
      </dgm:t>
    </dgm:pt>
    <dgm:pt modelId="{5867791F-7243-4351-9660-F4088B411750}" type="pres">
      <dgm:prSet presAssocID="{440C43B5-626A-414C-9516-6D673F2CD992}" presName="dummy" presStyleCnt="0"/>
      <dgm:spPr/>
    </dgm:pt>
    <dgm:pt modelId="{4A493097-9CDD-4F5D-A500-B876A5D3BF1F}" type="pres">
      <dgm:prSet presAssocID="{F7F7D453-0148-4047-B988-8F1B77380155}" presName="sibTrans" presStyleLbl="sibTrans2D1" presStyleIdx="9" presStyleCnt="10"/>
      <dgm:spPr>
        <a:prstGeom prst="blockArc">
          <a:avLst>
            <a:gd name="adj1" fmla="val 14040000"/>
            <a:gd name="adj2" fmla="val 16200000"/>
            <a:gd name="adj3" fmla="val 2750"/>
          </a:avLst>
        </a:prstGeom>
      </dgm:spPr>
      <dgm:t>
        <a:bodyPr/>
        <a:lstStyle/>
        <a:p>
          <a:endParaRPr lang="ru-RU"/>
        </a:p>
      </dgm:t>
    </dgm:pt>
  </dgm:ptLst>
  <dgm:cxnLst>
    <dgm:cxn modelId="{86866FBC-BE85-43C3-A6A6-07715CD88C28}" srcId="{9BB8A4EE-14B3-4CA1-8C2B-DC795FEE29A5}" destId="{0FBD89B7-B843-433A-B696-84213FC7AC86}" srcOrd="6" destOrd="0" parTransId="{1C18A36C-373A-46F5-8A28-FE4E18996867}" sibTransId="{9E5A11EB-432C-4405-8173-1A05A21D90CF}"/>
    <dgm:cxn modelId="{DD5DDFB3-7265-453F-A56A-143716635429}" srcId="{6155E303-4D38-4A4B-8DDF-0D4D3F60707F}" destId="{9BB8A4EE-14B3-4CA1-8C2B-DC795FEE29A5}" srcOrd="0" destOrd="0" parTransId="{5E4EFD97-14B9-48B0-89A9-00915372F56E}" sibTransId="{8443D602-3E9F-4E8F-8A58-5E496A28F9B1}"/>
    <dgm:cxn modelId="{D5C9ADC5-6008-407F-9AEA-9116776D938F}" type="presOf" srcId="{440C43B5-626A-414C-9516-6D673F2CD992}" destId="{C88FBE58-B5A3-4157-A34A-364407E37EA7}" srcOrd="0" destOrd="0" presId="urn:microsoft.com/office/officeart/2005/8/layout/radial6"/>
    <dgm:cxn modelId="{693DC82A-938A-4888-B7D6-E93B4D52D259}" type="presOf" srcId="{9E5A11EB-432C-4405-8173-1A05A21D90CF}" destId="{B310876C-0179-4ECC-9B6E-802DC249D8AF}" srcOrd="0" destOrd="0" presId="urn:microsoft.com/office/officeart/2005/8/layout/radial6"/>
    <dgm:cxn modelId="{13DE23D4-9C1E-4CB1-BC3F-9DD1019C1CA1}" srcId="{9BB8A4EE-14B3-4CA1-8C2B-DC795FEE29A5}" destId="{D7FAB5D3-FCE7-40AC-AD92-9588F2B3858C}" srcOrd="2" destOrd="0" parTransId="{4C7A7A78-3994-49D0-B2D9-E5C7A62A6DCE}" sibTransId="{34547454-DCA9-48E5-9C13-BA464679D36F}"/>
    <dgm:cxn modelId="{0C9ABD5D-F89D-42D4-A338-A8A0A59757CD}" type="presOf" srcId="{5BCB6654-61C1-4CA4-A343-057F831EAA1E}" destId="{27FECACD-A75C-4FFE-B7F7-855C60D61B7B}" srcOrd="0" destOrd="0" presId="urn:microsoft.com/office/officeart/2005/8/layout/radial6"/>
    <dgm:cxn modelId="{4E96696A-84C5-46D9-B773-B6CF77C226E7}" type="presOf" srcId="{ADF5C838-EE41-40C9-B95B-776FA47FA751}" destId="{43771FD5-AA72-40E1-9A91-A4B15B6B27F8}" srcOrd="0" destOrd="0" presId="urn:microsoft.com/office/officeart/2005/8/layout/radial6"/>
    <dgm:cxn modelId="{C9286B69-F815-41F5-995C-F7D596C411EC}" type="presOf" srcId="{9F74F44F-98AA-4974-AB51-A39364A35E79}" destId="{5B40209F-2D55-4349-B57B-6C7BC33509C0}" srcOrd="0" destOrd="0" presId="urn:microsoft.com/office/officeart/2005/8/layout/radial6"/>
    <dgm:cxn modelId="{ED9BC916-E331-4502-B9A8-405B6394E21F}" type="presOf" srcId="{D7FAB5D3-FCE7-40AC-AD92-9588F2B3858C}" destId="{DE6968DB-7750-484D-BD83-D14D740CC4B5}" srcOrd="0" destOrd="0" presId="urn:microsoft.com/office/officeart/2005/8/layout/radial6"/>
    <dgm:cxn modelId="{729B0DBC-CC28-47B6-8093-8B6D0C854C24}" type="presOf" srcId="{19E9FD89-D0E7-4F3B-AA01-06AF16285C46}" destId="{EB21E9B6-3411-4A04-B941-2B0A146E55AC}" srcOrd="0" destOrd="0" presId="urn:microsoft.com/office/officeart/2005/8/layout/radial6"/>
    <dgm:cxn modelId="{739D866A-B8C7-433B-BBFA-6162F66835AA}" type="presOf" srcId="{E0665A9E-1F98-4C36-A33D-84CE019B95D9}" destId="{1BF21BDC-499F-4DC2-8ED9-D8D7F6876EE3}" srcOrd="0" destOrd="0" presId="urn:microsoft.com/office/officeart/2005/8/layout/radial6"/>
    <dgm:cxn modelId="{1ACB6251-EF7E-4A2D-8541-CF09A532D445}" srcId="{9BB8A4EE-14B3-4CA1-8C2B-DC795FEE29A5}" destId="{3A81E8F1-2BCB-45D9-B7C2-7E6F6CFB7A9B}" srcOrd="1" destOrd="0" parTransId="{D91C80E0-3BE5-4F4D-B870-C72807FD372B}" sibTransId="{7C27F554-5768-4DC5-A8D8-811CA594B468}"/>
    <dgm:cxn modelId="{01234512-BE22-4920-B394-399FBE99F916}" srcId="{9BB8A4EE-14B3-4CA1-8C2B-DC795FEE29A5}" destId="{58B46387-F65F-4F9E-BF56-256D774C1353}" srcOrd="8" destOrd="0" parTransId="{7511075E-A77E-4AC5-AFCE-04833028B2A5}" sibTransId="{6EDB0867-AFC3-4D63-87A8-3406AD73A5C6}"/>
    <dgm:cxn modelId="{53D1E667-1E27-4E82-B8BF-E668F77DA175}" type="presOf" srcId="{6EDB0867-AFC3-4D63-87A8-3406AD73A5C6}" destId="{50804B40-824A-49DD-8544-DE69E11ECC86}" srcOrd="0" destOrd="0" presId="urn:microsoft.com/office/officeart/2005/8/layout/radial6"/>
    <dgm:cxn modelId="{066E874E-0122-47B9-8C76-CFF20B3E1CC7}" srcId="{9BB8A4EE-14B3-4CA1-8C2B-DC795FEE29A5}" destId="{E0665A9E-1F98-4C36-A33D-84CE019B95D9}" srcOrd="5" destOrd="0" parTransId="{7A941BB2-3231-47CD-AD20-C9A336E0C5E6}" sibTransId="{19E9FD89-D0E7-4F3B-AA01-06AF16285C46}"/>
    <dgm:cxn modelId="{9C92C451-B3E3-42DF-87B4-FA3666BBB186}" type="presOf" srcId="{559E5004-7EFB-4AEB-8F0C-EEE02BD81D9E}" destId="{9ED21EBC-54C4-4975-B157-8ED9C30196DE}" srcOrd="0" destOrd="0" presId="urn:microsoft.com/office/officeart/2005/8/layout/radial6"/>
    <dgm:cxn modelId="{8E7DE75B-A423-4A4A-A6C5-5F49C09E39C5}" type="presOf" srcId="{6155E303-4D38-4A4B-8DDF-0D4D3F60707F}" destId="{2BB31069-65F6-404E-A6B9-7CA2BBF64260}" srcOrd="0" destOrd="0" presId="urn:microsoft.com/office/officeart/2005/8/layout/radial6"/>
    <dgm:cxn modelId="{2F003928-38A0-4B0F-ACCD-AFCCDD384402}" type="presOf" srcId="{3A81E8F1-2BCB-45D9-B7C2-7E6F6CFB7A9B}" destId="{6F9A13AB-4C3B-41A1-BFC7-90427E8A66A7}" srcOrd="0" destOrd="0" presId="urn:microsoft.com/office/officeart/2005/8/layout/radial6"/>
    <dgm:cxn modelId="{F9792E96-D425-4DB3-B77F-65764AA8425D}" type="presOf" srcId="{0FBD89B7-B843-433A-B696-84213FC7AC86}" destId="{73306CCE-8D36-4406-8495-6BE968FEDB63}" srcOrd="0" destOrd="0" presId="urn:microsoft.com/office/officeart/2005/8/layout/radial6"/>
    <dgm:cxn modelId="{DDECA316-E12C-40EA-8219-5A9C6523B35F}" type="presOf" srcId="{9BB8A4EE-14B3-4CA1-8C2B-DC795FEE29A5}" destId="{CF2DB284-E43D-4B02-8383-3A802847AA1D}" srcOrd="0" destOrd="0" presId="urn:microsoft.com/office/officeart/2005/8/layout/radial6"/>
    <dgm:cxn modelId="{3A130C09-50BE-4278-9339-8F488610E673}" type="presOf" srcId="{AC2A034B-2B17-4373-9859-7AF2524DDFE2}" destId="{CA7285D4-E560-4399-BFA3-72409E0419D7}" srcOrd="0" destOrd="0" presId="urn:microsoft.com/office/officeart/2005/8/layout/radial6"/>
    <dgm:cxn modelId="{4B77F6EF-7429-40A4-8031-3F6A968882EB}" srcId="{9BB8A4EE-14B3-4CA1-8C2B-DC795FEE29A5}" destId="{440C43B5-626A-414C-9516-6D673F2CD992}" srcOrd="9" destOrd="0" parTransId="{BFB5A5BB-D43C-4C81-9193-A4686E21D796}" sibTransId="{F7F7D453-0148-4047-B988-8F1B77380155}"/>
    <dgm:cxn modelId="{F762A88E-FA00-45B3-92B9-65F4FFF5118A}" type="presOf" srcId="{51FBED12-9DF6-4F33-81EB-CFA5CAE88C22}" destId="{8E553411-E4C2-43B3-ABAB-F9C59C8AFDFF}" srcOrd="0" destOrd="0" presId="urn:microsoft.com/office/officeart/2005/8/layout/radial6"/>
    <dgm:cxn modelId="{A1623119-E104-4EC0-B4B5-58C8A5126626}" srcId="{9BB8A4EE-14B3-4CA1-8C2B-DC795FEE29A5}" destId="{51FBED12-9DF6-4F33-81EB-CFA5CAE88C22}" srcOrd="4" destOrd="0" parTransId="{8BEE00BE-D185-406D-AB05-6A87C75A5463}" sibTransId="{559E5004-7EFB-4AEB-8F0C-EEE02BD81D9E}"/>
    <dgm:cxn modelId="{C613AE37-0D30-4FCD-9859-A2323E94FF2E}" srcId="{9BB8A4EE-14B3-4CA1-8C2B-DC795FEE29A5}" destId="{9F74F44F-98AA-4974-AB51-A39364A35E79}" srcOrd="7" destOrd="0" parTransId="{13458D55-1024-4B58-810F-A470D9EA51C4}" sibTransId="{A0AF5508-B3EB-46D7-9552-949ACCC8CBF1}"/>
    <dgm:cxn modelId="{90B4C3F3-7A36-4292-9848-6BE3379195FE}" type="presOf" srcId="{7C27F554-5768-4DC5-A8D8-811CA594B468}" destId="{10B5F0FD-D7A1-4942-8C3D-6E675806B947}" srcOrd="0" destOrd="0" presId="urn:microsoft.com/office/officeart/2005/8/layout/radial6"/>
    <dgm:cxn modelId="{595E129E-0C31-4BE8-8C75-E3166A05F520}" type="presOf" srcId="{34547454-DCA9-48E5-9C13-BA464679D36F}" destId="{91116795-2ECE-4672-ACE4-017D0721D649}" srcOrd="0" destOrd="0" presId="urn:microsoft.com/office/officeart/2005/8/layout/radial6"/>
    <dgm:cxn modelId="{3A85442C-AA01-4486-A6D7-2E250FD852E5}" type="presOf" srcId="{A0AF5508-B3EB-46D7-9552-949ACCC8CBF1}" destId="{01C2B121-3154-4B75-8704-28ADB3129171}" srcOrd="0" destOrd="0" presId="urn:microsoft.com/office/officeart/2005/8/layout/radial6"/>
    <dgm:cxn modelId="{1131CBD0-6889-46B5-90A4-7FB8A3CCE6AE}" srcId="{9BB8A4EE-14B3-4CA1-8C2B-DC795FEE29A5}" destId="{ADF5C838-EE41-40C9-B95B-776FA47FA751}" srcOrd="3" destOrd="0" parTransId="{66D35CEB-9466-4C94-9BFC-7CFC06F6EB76}" sibTransId="{5BCB6654-61C1-4CA4-A343-057F831EAA1E}"/>
    <dgm:cxn modelId="{CBCC6B72-81CB-4F58-B589-59DE3E583EF3}" type="presOf" srcId="{58B46387-F65F-4F9E-BF56-256D774C1353}" destId="{8DA31940-E8A7-49D8-8731-7189103C0030}" srcOrd="0" destOrd="0" presId="urn:microsoft.com/office/officeart/2005/8/layout/radial6"/>
    <dgm:cxn modelId="{88B32CB9-C028-466F-9DAE-542846CE4B3C}" srcId="{9BB8A4EE-14B3-4CA1-8C2B-DC795FEE29A5}" destId="{AC2A034B-2B17-4373-9859-7AF2524DDFE2}" srcOrd="0" destOrd="0" parTransId="{2C3B0AA4-109B-415F-96F9-11B1FBA3A634}" sibTransId="{E95E7EC6-143F-4B20-BEE2-733D541F7A48}"/>
    <dgm:cxn modelId="{3ED20A60-D714-4D8B-BACB-126F91791F92}" type="presOf" srcId="{F7F7D453-0148-4047-B988-8F1B77380155}" destId="{4A493097-9CDD-4F5D-A500-B876A5D3BF1F}" srcOrd="0" destOrd="0" presId="urn:microsoft.com/office/officeart/2005/8/layout/radial6"/>
    <dgm:cxn modelId="{AA93DAC9-2EA5-4417-BBEC-93D5FD5AF7D1}" type="presOf" srcId="{E95E7EC6-143F-4B20-BEE2-733D541F7A48}" destId="{84F16927-4A44-4D25-8627-01CA465569B4}" srcOrd="0" destOrd="0" presId="urn:microsoft.com/office/officeart/2005/8/layout/radial6"/>
    <dgm:cxn modelId="{D58C4AC9-993F-4A6E-891E-EFABC9112A1F}" type="presParOf" srcId="{2BB31069-65F6-404E-A6B9-7CA2BBF64260}" destId="{CF2DB284-E43D-4B02-8383-3A802847AA1D}" srcOrd="0" destOrd="0" presId="urn:microsoft.com/office/officeart/2005/8/layout/radial6"/>
    <dgm:cxn modelId="{AFA2C9E5-359A-4F92-BF23-9BA1E4E36269}" type="presParOf" srcId="{2BB31069-65F6-404E-A6B9-7CA2BBF64260}" destId="{CA7285D4-E560-4399-BFA3-72409E0419D7}" srcOrd="1" destOrd="0" presId="urn:microsoft.com/office/officeart/2005/8/layout/radial6"/>
    <dgm:cxn modelId="{0A4B4ECE-75BB-40F6-9BE2-B1906AB2462F}" type="presParOf" srcId="{2BB31069-65F6-404E-A6B9-7CA2BBF64260}" destId="{18481060-D16E-4E51-82D1-73FE9937BA84}" srcOrd="2" destOrd="0" presId="urn:microsoft.com/office/officeart/2005/8/layout/radial6"/>
    <dgm:cxn modelId="{B0CA53C7-2786-40A5-9014-C7AA6078AE3F}" type="presParOf" srcId="{2BB31069-65F6-404E-A6B9-7CA2BBF64260}" destId="{84F16927-4A44-4D25-8627-01CA465569B4}" srcOrd="3" destOrd="0" presId="urn:microsoft.com/office/officeart/2005/8/layout/radial6"/>
    <dgm:cxn modelId="{5492C9A4-8FD7-4FBA-A140-7A65EA7FA161}" type="presParOf" srcId="{2BB31069-65F6-404E-A6B9-7CA2BBF64260}" destId="{6F9A13AB-4C3B-41A1-BFC7-90427E8A66A7}" srcOrd="4" destOrd="0" presId="urn:microsoft.com/office/officeart/2005/8/layout/radial6"/>
    <dgm:cxn modelId="{F933F467-6075-40B3-B835-E8F97C5ADFD5}" type="presParOf" srcId="{2BB31069-65F6-404E-A6B9-7CA2BBF64260}" destId="{325E3F15-CAEB-4BD5-8355-CCD0F5E88820}" srcOrd="5" destOrd="0" presId="urn:microsoft.com/office/officeart/2005/8/layout/radial6"/>
    <dgm:cxn modelId="{1BEB2DE5-E18F-4C6E-8E7F-BACC760CC320}" type="presParOf" srcId="{2BB31069-65F6-404E-A6B9-7CA2BBF64260}" destId="{10B5F0FD-D7A1-4942-8C3D-6E675806B947}" srcOrd="6" destOrd="0" presId="urn:microsoft.com/office/officeart/2005/8/layout/radial6"/>
    <dgm:cxn modelId="{DF118654-80B8-4589-86E8-88F2B67631D1}" type="presParOf" srcId="{2BB31069-65F6-404E-A6B9-7CA2BBF64260}" destId="{DE6968DB-7750-484D-BD83-D14D740CC4B5}" srcOrd="7" destOrd="0" presId="urn:microsoft.com/office/officeart/2005/8/layout/radial6"/>
    <dgm:cxn modelId="{35B814D9-7B2E-4A27-9B50-37C40AC1E769}" type="presParOf" srcId="{2BB31069-65F6-404E-A6B9-7CA2BBF64260}" destId="{5435D9B0-E05F-46D0-B8B6-170006F6D773}" srcOrd="8" destOrd="0" presId="urn:microsoft.com/office/officeart/2005/8/layout/radial6"/>
    <dgm:cxn modelId="{1F11EBB8-C997-4FFE-8334-EE2E03DC0FCA}" type="presParOf" srcId="{2BB31069-65F6-404E-A6B9-7CA2BBF64260}" destId="{91116795-2ECE-4672-ACE4-017D0721D649}" srcOrd="9" destOrd="0" presId="urn:microsoft.com/office/officeart/2005/8/layout/radial6"/>
    <dgm:cxn modelId="{59868601-EABE-499E-90D4-5071B747AD7D}" type="presParOf" srcId="{2BB31069-65F6-404E-A6B9-7CA2BBF64260}" destId="{43771FD5-AA72-40E1-9A91-A4B15B6B27F8}" srcOrd="10" destOrd="0" presId="urn:microsoft.com/office/officeart/2005/8/layout/radial6"/>
    <dgm:cxn modelId="{31BB83C4-E722-465A-95EB-D25E761F37FB}" type="presParOf" srcId="{2BB31069-65F6-404E-A6B9-7CA2BBF64260}" destId="{925C744E-2FBD-4795-8936-A5D9E4B8884C}" srcOrd="11" destOrd="0" presId="urn:microsoft.com/office/officeart/2005/8/layout/radial6"/>
    <dgm:cxn modelId="{8B343962-780E-496B-83F8-13C8E5F1D71C}" type="presParOf" srcId="{2BB31069-65F6-404E-A6B9-7CA2BBF64260}" destId="{27FECACD-A75C-4FFE-B7F7-855C60D61B7B}" srcOrd="12" destOrd="0" presId="urn:microsoft.com/office/officeart/2005/8/layout/radial6"/>
    <dgm:cxn modelId="{FF36AB62-7712-4D04-AF35-042C940014BE}" type="presParOf" srcId="{2BB31069-65F6-404E-A6B9-7CA2BBF64260}" destId="{8E553411-E4C2-43B3-ABAB-F9C59C8AFDFF}" srcOrd="13" destOrd="0" presId="urn:microsoft.com/office/officeart/2005/8/layout/radial6"/>
    <dgm:cxn modelId="{5B3AC133-6B24-409C-AE41-E593C06827D7}" type="presParOf" srcId="{2BB31069-65F6-404E-A6B9-7CA2BBF64260}" destId="{AC2F0E3A-6C5D-4064-A686-3183802060E0}" srcOrd="14" destOrd="0" presId="urn:microsoft.com/office/officeart/2005/8/layout/radial6"/>
    <dgm:cxn modelId="{B6FB9D5D-9284-44BE-B1AE-618C78AB8791}" type="presParOf" srcId="{2BB31069-65F6-404E-A6B9-7CA2BBF64260}" destId="{9ED21EBC-54C4-4975-B157-8ED9C30196DE}" srcOrd="15" destOrd="0" presId="urn:microsoft.com/office/officeart/2005/8/layout/radial6"/>
    <dgm:cxn modelId="{E070BEC8-3ADA-4C1A-A3AB-D88EBE8C73FE}" type="presParOf" srcId="{2BB31069-65F6-404E-A6B9-7CA2BBF64260}" destId="{1BF21BDC-499F-4DC2-8ED9-D8D7F6876EE3}" srcOrd="16" destOrd="0" presId="urn:microsoft.com/office/officeart/2005/8/layout/radial6"/>
    <dgm:cxn modelId="{E821565B-8E17-4BF7-B624-8D5E127BA62F}" type="presParOf" srcId="{2BB31069-65F6-404E-A6B9-7CA2BBF64260}" destId="{06C4E53A-04C0-43CC-8056-D76E44FC0977}" srcOrd="17" destOrd="0" presId="urn:microsoft.com/office/officeart/2005/8/layout/radial6"/>
    <dgm:cxn modelId="{F1D8CA2E-8563-4A83-A930-4A6FE21E4F17}" type="presParOf" srcId="{2BB31069-65F6-404E-A6B9-7CA2BBF64260}" destId="{EB21E9B6-3411-4A04-B941-2B0A146E55AC}" srcOrd="18" destOrd="0" presId="urn:microsoft.com/office/officeart/2005/8/layout/radial6"/>
    <dgm:cxn modelId="{48CE53BE-1345-435F-B357-D27B68D4F3C6}" type="presParOf" srcId="{2BB31069-65F6-404E-A6B9-7CA2BBF64260}" destId="{73306CCE-8D36-4406-8495-6BE968FEDB63}" srcOrd="19" destOrd="0" presId="urn:microsoft.com/office/officeart/2005/8/layout/radial6"/>
    <dgm:cxn modelId="{515822AA-F85D-4B3C-95CF-9369CA9EFE91}" type="presParOf" srcId="{2BB31069-65F6-404E-A6B9-7CA2BBF64260}" destId="{49BC02AD-9020-44F1-BF49-D8524F87F2BD}" srcOrd="20" destOrd="0" presId="urn:microsoft.com/office/officeart/2005/8/layout/radial6"/>
    <dgm:cxn modelId="{5315C8A5-2E25-4D70-84D0-56D135D0E548}" type="presParOf" srcId="{2BB31069-65F6-404E-A6B9-7CA2BBF64260}" destId="{B310876C-0179-4ECC-9B6E-802DC249D8AF}" srcOrd="21" destOrd="0" presId="urn:microsoft.com/office/officeart/2005/8/layout/radial6"/>
    <dgm:cxn modelId="{A5EBD43A-955D-4894-933D-D94415DDE205}" type="presParOf" srcId="{2BB31069-65F6-404E-A6B9-7CA2BBF64260}" destId="{5B40209F-2D55-4349-B57B-6C7BC33509C0}" srcOrd="22" destOrd="0" presId="urn:microsoft.com/office/officeart/2005/8/layout/radial6"/>
    <dgm:cxn modelId="{9BF23E68-7940-41E4-ABA3-A1131A1236B2}" type="presParOf" srcId="{2BB31069-65F6-404E-A6B9-7CA2BBF64260}" destId="{4AC4F333-9C8F-4D70-9D85-6D2FA32FAACD}" srcOrd="23" destOrd="0" presId="urn:microsoft.com/office/officeart/2005/8/layout/radial6"/>
    <dgm:cxn modelId="{50FF0765-141A-40F7-8ED1-BF307B9DE561}" type="presParOf" srcId="{2BB31069-65F6-404E-A6B9-7CA2BBF64260}" destId="{01C2B121-3154-4B75-8704-28ADB3129171}" srcOrd="24" destOrd="0" presId="urn:microsoft.com/office/officeart/2005/8/layout/radial6"/>
    <dgm:cxn modelId="{B74C6E16-E8A3-4CA8-951B-99A77020C667}" type="presParOf" srcId="{2BB31069-65F6-404E-A6B9-7CA2BBF64260}" destId="{8DA31940-E8A7-49D8-8731-7189103C0030}" srcOrd="25" destOrd="0" presId="urn:microsoft.com/office/officeart/2005/8/layout/radial6"/>
    <dgm:cxn modelId="{57202CBB-E137-4334-BCC0-BCAABA5C9643}" type="presParOf" srcId="{2BB31069-65F6-404E-A6B9-7CA2BBF64260}" destId="{C82D88CC-2CE6-417F-BB5D-C4F99B7FFDBD}" srcOrd="26" destOrd="0" presId="urn:microsoft.com/office/officeart/2005/8/layout/radial6"/>
    <dgm:cxn modelId="{853D1669-6F68-442C-8282-EC62BE4595A8}" type="presParOf" srcId="{2BB31069-65F6-404E-A6B9-7CA2BBF64260}" destId="{50804B40-824A-49DD-8544-DE69E11ECC86}" srcOrd="27" destOrd="0" presId="urn:microsoft.com/office/officeart/2005/8/layout/radial6"/>
    <dgm:cxn modelId="{8BCE8A8C-14BB-4256-8A74-E0E21FD8685A}" type="presParOf" srcId="{2BB31069-65F6-404E-A6B9-7CA2BBF64260}" destId="{C88FBE58-B5A3-4157-A34A-364407E37EA7}" srcOrd="28" destOrd="0" presId="urn:microsoft.com/office/officeart/2005/8/layout/radial6"/>
    <dgm:cxn modelId="{3A985966-9A94-4DEB-8E4F-BE5ABE73BA52}" type="presParOf" srcId="{2BB31069-65F6-404E-A6B9-7CA2BBF64260}" destId="{5867791F-7243-4351-9660-F4088B411750}" srcOrd="29" destOrd="0" presId="urn:microsoft.com/office/officeart/2005/8/layout/radial6"/>
    <dgm:cxn modelId="{7C33A405-76E4-4748-A017-45E4C7BF539D}" type="presParOf" srcId="{2BB31069-65F6-404E-A6B9-7CA2BBF64260}" destId="{4A493097-9CDD-4F5D-A500-B876A5D3BF1F}" srcOrd="30"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96F8F92-E9DF-4523-B202-9913943275C6}" type="doc">
      <dgm:prSet loTypeId="urn:microsoft.com/office/officeart/2005/8/layout/vList6" loCatId="list" qsTypeId="urn:microsoft.com/office/officeart/2005/8/quickstyle/simple1" qsCatId="simple" csTypeId="urn:microsoft.com/office/officeart/2005/8/colors/accent1_1" csCatId="accent1" phldr="1"/>
      <dgm:spPr/>
      <dgm:t>
        <a:bodyPr/>
        <a:lstStyle/>
        <a:p>
          <a:endParaRPr lang="ru-RU"/>
        </a:p>
      </dgm:t>
    </dgm:pt>
    <dgm:pt modelId="{72CA536E-55DD-4C5F-A42D-B922672171F9}">
      <dgm:prSet phldrT="[Текст]" custT="1"/>
      <dgm:spPr/>
      <dgm:t>
        <a:bodyPr/>
        <a:lstStyle/>
        <a:p>
          <a:r>
            <a:rPr lang="kk-KZ" sz="1200" i="1">
              <a:latin typeface="Times New Roman" panose="02020603050405020304" pitchFamily="18" charset="0"/>
              <a:cs typeface="Times New Roman" panose="02020603050405020304" pitchFamily="18" charset="0"/>
            </a:rPr>
            <a:t>Зерттеудің ақпараттық базасын қалыптастыру</a:t>
          </a:r>
          <a:endParaRPr lang="ru-RU" sz="1200" i="1">
            <a:latin typeface="Times New Roman" panose="02020603050405020304" pitchFamily="18" charset="0"/>
            <a:cs typeface="Times New Roman" panose="02020603050405020304" pitchFamily="18" charset="0"/>
          </a:endParaRPr>
        </a:p>
      </dgm:t>
    </dgm:pt>
    <dgm:pt modelId="{3B60A5A1-0AFA-4735-BFF2-F8488508002C}" type="parTrans" cxnId="{AD5A3615-72D3-4FC9-9435-44E9E437E829}">
      <dgm:prSet/>
      <dgm:spPr/>
      <dgm:t>
        <a:bodyPr/>
        <a:lstStyle/>
        <a:p>
          <a:endParaRPr lang="ru-RU">
            <a:solidFill>
              <a:sysClr val="windowText" lastClr="000000"/>
            </a:solidFill>
          </a:endParaRPr>
        </a:p>
      </dgm:t>
    </dgm:pt>
    <dgm:pt modelId="{AF896BB0-BAF3-413D-995B-C320EA728506}" type="sibTrans" cxnId="{AD5A3615-72D3-4FC9-9435-44E9E437E829}">
      <dgm:prSet/>
      <dgm:spPr/>
      <dgm:t>
        <a:bodyPr/>
        <a:lstStyle/>
        <a:p>
          <a:endParaRPr lang="ru-RU">
            <a:solidFill>
              <a:sysClr val="windowText" lastClr="000000"/>
            </a:solidFill>
          </a:endParaRPr>
        </a:p>
      </dgm:t>
    </dgm:pt>
    <dgm:pt modelId="{F5F65DB8-211F-4DF1-B5E9-3F3563F0417F}">
      <dgm:prSet phldrT="[Текст]" custT="1"/>
      <dgm:spPr/>
      <dgm:t>
        <a:bodyPr/>
        <a:lstStyle/>
        <a:p>
          <a:pPr algn="just"/>
          <a:r>
            <a:rPr lang="ru-RU" sz="1100">
              <a:latin typeface="Times New Roman" panose="02020603050405020304" pitchFamily="18" charset="0"/>
              <a:cs typeface="Times New Roman" panose="02020603050405020304" pitchFamily="18" charset="0"/>
            </a:rPr>
            <a:t>Статистикалық жылнамалардың, жинақтардың, статистикалық отандық және халықаралық дерекқорлар бюллетеньдерінің деректері</a:t>
          </a:r>
        </a:p>
      </dgm:t>
    </dgm:pt>
    <dgm:pt modelId="{8C871467-933B-41D7-9D41-5986BE7ABC16}" type="parTrans" cxnId="{198D62C5-685D-4BE6-95AB-A0A2BF3C510C}">
      <dgm:prSet/>
      <dgm:spPr/>
      <dgm:t>
        <a:bodyPr/>
        <a:lstStyle/>
        <a:p>
          <a:endParaRPr lang="ru-RU">
            <a:solidFill>
              <a:sysClr val="windowText" lastClr="000000"/>
            </a:solidFill>
          </a:endParaRPr>
        </a:p>
      </dgm:t>
    </dgm:pt>
    <dgm:pt modelId="{15447FE6-565E-420D-84F2-F6575F28994D}" type="sibTrans" cxnId="{198D62C5-685D-4BE6-95AB-A0A2BF3C510C}">
      <dgm:prSet/>
      <dgm:spPr/>
      <dgm:t>
        <a:bodyPr/>
        <a:lstStyle/>
        <a:p>
          <a:endParaRPr lang="ru-RU">
            <a:solidFill>
              <a:sysClr val="windowText" lastClr="000000"/>
            </a:solidFill>
          </a:endParaRPr>
        </a:p>
      </dgm:t>
    </dgm:pt>
    <dgm:pt modelId="{7E925CBE-C28F-4179-B3C8-16E293FFC460}">
      <dgm:prSet phldrT="[Текст]" custT="1"/>
      <dgm:spPr/>
      <dgm:t>
        <a:bodyPr/>
        <a:lstStyle/>
        <a:p>
          <a:r>
            <a:rPr lang="kk-KZ" sz="1200" i="1">
              <a:latin typeface="Times New Roman" panose="02020603050405020304" pitchFamily="18" charset="0"/>
              <a:cs typeface="Times New Roman" panose="02020603050405020304" pitchFamily="18" charset="0"/>
            </a:rPr>
            <a:t>Деректерді редукциялау және қалпына келтіру</a:t>
          </a:r>
          <a:endParaRPr lang="ru-RU" sz="1200" i="1">
            <a:latin typeface="Times New Roman" panose="02020603050405020304" pitchFamily="18" charset="0"/>
            <a:cs typeface="Times New Roman" panose="02020603050405020304" pitchFamily="18" charset="0"/>
          </a:endParaRPr>
        </a:p>
      </dgm:t>
    </dgm:pt>
    <dgm:pt modelId="{F335F1A2-6364-46BD-97EC-DAA820D02707}" type="parTrans" cxnId="{9CCBE792-15A8-409D-861F-41BB391D39F8}">
      <dgm:prSet/>
      <dgm:spPr/>
      <dgm:t>
        <a:bodyPr/>
        <a:lstStyle/>
        <a:p>
          <a:endParaRPr lang="ru-RU">
            <a:solidFill>
              <a:sysClr val="windowText" lastClr="000000"/>
            </a:solidFill>
          </a:endParaRPr>
        </a:p>
      </dgm:t>
    </dgm:pt>
    <dgm:pt modelId="{B76AC64E-7B73-43ED-B90B-9860B89A9C2A}" type="sibTrans" cxnId="{9CCBE792-15A8-409D-861F-41BB391D39F8}">
      <dgm:prSet/>
      <dgm:spPr/>
      <dgm:t>
        <a:bodyPr/>
        <a:lstStyle/>
        <a:p>
          <a:endParaRPr lang="ru-RU">
            <a:solidFill>
              <a:sysClr val="windowText" lastClr="000000"/>
            </a:solidFill>
          </a:endParaRPr>
        </a:p>
      </dgm:t>
    </dgm:pt>
    <dgm:pt modelId="{20CE084C-57B8-45E4-AA9E-FD6575776BF2}">
      <dgm:prSet phldrT="[Текст]" custT="1"/>
      <dgm:spPr/>
      <dgm:t>
        <a:bodyPr/>
        <a:lstStyle/>
        <a:p>
          <a:r>
            <a:rPr lang="ru-RU" sz="1200" i="1">
              <a:latin typeface="Times New Roman" panose="02020603050405020304" pitchFamily="18" charset="0"/>
              <a:cs typeface="Times New Roman" panose="02020603050405020304" pitchFamily="18" charset="0"/>
            </a:rPr>
            <a:t>Қалыптасқан көрсеткіштер жүйесін нормалау</a:t>
          </a:r>
        </a:p>
      </dgm:t>
    </dgm:pt>
    <dgm:pt modelId="{440B35AD-8C77-4189-B65E-A8C449A5EA8E}" type="parTrans" cxnId="{6EBCBD47-2FCA-43E7-A56A-120E72E5730B}">
      <dgm:prSet/>
      <dgm:spPr/>
      <dgm:t>
        <a:bodyPr/>
        <a:lstStyle/>
        <a:p>
          <a:endParaRPr lang="ru-RU">
            <a:solidFill>
              <a:sysClr val="windowText" lastClr="000000"/>
            </a:solidFill>
          </a:endParaRPr>
        </a:p>
      </dgm:t>
    </dgm:pt>
    <dgm:pt modelId="{17185338-887F-4D2B-B024-BFFA0C95F4D9}" type="sibTrans" cxnId="{6EBCBD47-2FCA-43E7-A56A-120E72E5730B}">
      <dgm:prSet/>
      <dgm:spPr/>
      <dgm:t>
        <a:bodyPr/>
        <a:lstStyle/>
        <a:p>
          <a:endParaRPr lang="ru-RU">
            <a:solidFill>
              <a:sysClr val="windowText" lastClr="000000"/>
            </a:solidFill>
          </a:endParaRPr>
        </a:p>
      </dgm:t>
    </dgm:pt>
    <dgm:pt modelId="{70F78807-F794-4CDE-8771-F3DD3BD43E20}">
      <dgm:prSet custT="1"/>
      <dgm:spPr/>
      <dgm:t>
        <a:bodyPr/>
        <a:lstStyle/>
        <a:p>
          <a:pPr algn="just"/>
          <a:r>
            <a:rPr lang="ru-RU" sz="1100">
              <a:latin typeface="Times New Roman" panose="02020603050405020304" pitchFamily="18" charset="0"/>
              <a:cs typeface="Times New Roman" panose="02020603050405020304" pitchFamily="18" charset="0"/>
            </a:rPr>
            <a:t>Деректер тапшылығын меңгеру, аймақтардың экологиялық қауіпсіздігін сипаттайтын көрсеткіштер жүйесін қалыптастыру</a:t>
          </a:r>
        </a:p>
      </dgm:t>
    </dgm:pt>
    <dgm:pt modelId="{9B73B0DF-77C3-4DA5-88D5-955ACAB4356C}" type="parTrans" cxnId="{478CC3BF-CBF7-4204-BFAE-EBD43DFEB8B3}">
      <dgm:prSet/>
      <dgm:spPr/>
      <dgm:t>
        <a:bodyPr/>
        <a:lstStyle/>
        <a:p>
          <a:endParaRPr lang="ru-RU">
            <a:solidFill>
              <a:sysClr val="windowText" lastClr="000000"/>
            </a:solidFill>
          </a:endParaRPr>
        </a:p>
      </dgm:t>
    </dgm:pt>
    <dgm:pt modelId="{1013C36C-05C2-41AD-AB89-0C4E58850FAC}" type="sibTrans" cxnId="{478CC3BF-CBF7-4204-BFAE-EBD43DFEB8B3}">
      <dgm:prSet/>
      <dgm:spPr/>
      <dgm:t>
        <a:bodyPr/>
        <a:lstStyle/>
        <a:p>
          <a:endParaRPr lang="ru-RU">
            <a:solidFill>
              <a:sysClr val="windowText" lastClr="000000"/>
            </a:solidFill>
          </a:endParaRPr>
        </a:p>
      </dgm:t>
    </dgm:pt>
    <dgm:pt modelId="{08819B3C-D732-4DC8-8F00-9A45BA62347B}">
      <dgm:prSet phldrT="[Текст]" custT="1"/>
      <dgm:spPr/>
      <dgm:t>
        <a:bodyPr/>
        <a:lstStyle/>
        <a:p>
          <a:endParaRPr lang="ru-RU" sz="1200">
            <a:latin typeface="Times New Roman" panose="02020603050405020304" pitchFamily="18" charset="0"/>
            <a:cs typeface="Times New Roman" panose="02020603050405020304" pitchFamily="18" charset="0"/>
          </a:endParaRPr>
        </a:p>
        <a:p>
          <a:r>
            <a:rPr lang="ru-RU" sz="1200" i="1">
              <a:latin typeface="Times New Roman" panose="02020603050405020304" pitchFamily="18" charset="0"/>
              <a:cs typeface="Times New Roman" panose="02020603050405020304" pitchFamily="18" charset="0"/>
            </a:rPr>
            <a:t>Аймақтардың экологиялық қауіпсіздігі көрсеткіштерінің блоктарын қалыптастыру</a:t>
          </a:r>
        </a:p>
        <a:p>
          <a:endParaRPr lang="ru-RU" sz="1200">
            <a:latin typeface="Times New Roman" panose="02020603050405020304" pitchFamily="18" charset="0"/>
            <a:cs typeface="Times New Roman" panose="02020603050405020304" pitchFamily="18" charset="0"/>
          </a:endParaRPr>
        </a:p>
      </dgm:t>
    </dgm:pt>
    <dgm:pt modelId="{90C2216D-CFC1-42DF-B6A8-97A9AFCDCEE7}" type="parTrans" cxnId="{638D1934-B621-4B0D-9A3D-9A71852E2E15}">
      <dgm:prSet/>
      <dgm:spPr/>
      <dgm:t>
        <a:bodyPr/>
        <a:lstStyle/>
        <a:p>
          <a:endParaRPr lang="ru-RU">
            <a:solidFill>
              <a:sysClr val="windowText" lastClr="000000"/>
            </a:solidFill>
          </a:endParaRPr>
        </a:p>
      </dgm:t>
    </dgm:pt>
    <dgm:pt modelId="{4C5367D1-502C-47B5-93F4-A8E01BFAB01E}" type="sibTrans" cxnId="{638D1934-B621-4B0D-9A3D-9A71852E2E15}">
      <dgm:prSet/>
      <dgm:spPr/>
      <dgm:t>
        <a:bodyPr/>
        <a:lstStyle/>
        <a:p>
          <a:endParaRPr lang="ru-RU">
            <a:solidFill>
              <a:sysClr val="windowText" lastClr="000000"/>
            </a:solidFill>
          </a:endParaRPr>
        </a:p>
      </dgm:t>
    </dgm:pt>
    <dgm:pt modelId="{61ED2C7E-7A20-45E6-B43B-28A8F4A11D10}">
      <dgm:prSet phldrT="[Текст]" custT="1"/>
      <dgm:spPr/>
      <dgm:t>
        <a:bodyPr/>
        <a:lstStyle/>
        <a:p>
          <a:pPr>
            <a:lnSpc>
              <a:spcPct val="90000"/>
            </a:lnSpc>
            <a:spcAft>
              <a:spcPct val="35000"/>
            </a:spcAft>
          </a:pPr>
          <a:endParaRPr lang="ru-RU" sz="1200">
            <a:latin typeface="Times New Roman" panose="02020603050405020304" pitchFamily="18" charset="0"/>
            <a:cs typeface="Times New Roman" panose="02020603050405020304" pitchFamily="18" charset="0"/>
          </a:endParaRPr>
        </a:p>
        <a:p>
          <a:pPr>
            <a:lnSpc>
              <a:spcPct val="100000"/>
            </a:lnSpc>
            <a:spcAft>
              <a:spcPts val="0"/>
            </a:spcAft>
          </a:pPr>
          <a:r>
            <a:rPr lang="ru-RU" sz="1200" b="0" i="1">
              <a:latin typeface="Times New Roman" panose="02020603050405020304" pitchFamily="18" charset="0"/>
              <a:cs typeface="Times New Roman" panose="02020603050405020304" pitchFamily="18" charset="0"/>
            </a:rPr>
            <a:t>Көрсеткіштер блоктары бойынша интегралдық бағалауды есептеу</a:t>
          </a:r>
        </a:p>
        <a:p>
          <a:pPr>
            <a:lnSpc>
              <a:spcPct val="100000"/>
            </a:lnSpc>
            <a:spcAft>
              <a:spcPts val="0"/>
            </a:spcAft>
          </a:pPr>
          <a:r>
            <a:rPr lang="ru-RU" sz="1200" b="0" i="1">
              <a:latin typeface="Times New Roman" panose="02020603050405020304" pitchFamily="18" charset="0"/>
              <a:cs typeface="Times New Roman" panose="02020603050405020304" pitchFamily="18" charset="0"/>
            </a:rPr>
            <a:t>Экологиялық қауіпсіздік деңгейін жиынтық бағалауды есептеу</a:t>
          </a:r>
        </a:p>
        <a:p>
          <a:pPr>
            <a:lnSpc>
              <a:spcPct val="90000"/>
            </a:lnSpc>
            <a:spcAft>
              <a:spcPct val="35000"/>
            </a:spcAft>
          </a:pPr>
          <a:endParaRPr lang="ru-RU" sz="1200">
            <a:latin typeface="Times New Roman" panose="02020603050405020304" pitchFamily="18" charset="0"/>
            <a:cs typeface="Times New Roman" panose="02020603050405020304" pitchFamily="18" charset="0"/>
          </a:endParaRPr>
        </a:p>
      </dgm:t>
    </dgm:pt>
    <dgm:pt modelId="{EEA0E501-0DD5-4B35-9438-7CB6843217CC}" type="parTrans" cxnId="{BAE62E34-900B-498F-A62C-06B8CE9C119E}">
      <dgm:prSet/>
      <dgm:spPr/>
      <dgm:t>
        <a:bodyPr/>
        <a:lstStyle/>
        <a:p>
          <a:endParaRPr lang="ru-RU">
            <a:solidFill>
              <a:sysClr val="windowText" lastClr="000000"/>
            </a:solidFill>
          </a:endParaRPr>
        </a:p>
      </dgm:t>
    </dgm:pt>
    <dgm:pt modelId="{9AA9CD81-C44D-4E5A-B08C-A2CF66C913D9}" type="sibTrans" cxnId="{BAE62E34-900B-498F-A62C-06B8CE9C119E}">
      <dgm:prSet/>
      <dgm:spPr/>
      <dgm:t>
        <a:bodyPr/>
        <a:lstStyle/>
        <a:p>
          <a:endParaRPr lang="ru-RU">
            <a:solidFill>
              <a:sysClr val="windowText" lastClr="000000"/>
            </a:solidFill>
          </a:endParaRPr>
        </a:p>
      </dgm:t>
    </dgm:pt>
    <dgm:pt modelId="{9133E135-7775-4208-9389-8A80E8F2DE28}">
      <dgm:prSet custT="1"/>
      <dgm:spPr/>
      <dgm:t>
        <a:bodyPr/>
        <a:lstStyle/>
        <a:p>
          <a:r>
            <a:rPr lang="ru-RU" sz="1100">
              <a:latin typeface="Times New Roman" panose="02020603050405020304" pitchFamily="18" charset="0"/>
              <a:cs typeface="Times New Roman" panose="02020603050405020304" pitchFamily="18" charset="0"/>
            </a:rPr>
            <a:t>Көп өлшемді статистикалық талдау әдістері</a:t>
          </a:r>
        </a:p>
      </dgm:t>
    </dgm:pt>
    <dgm:pt modelId="{44879865-5174-4C90-A86B-8C2AD8E69B75}" type="parTrans" cxnId="{07F05320-2463-4588-854C-D637762F2BC2}">
      <dgm:prSet/>
      <dgm:spPr/>
      <dgm:t>
        <a:bodyPr/>
        <a:lstStyle/>
        <a:p>
          <a:endParaRPr lang="ru-RU">
            <a:solidFill>
              <a:sysClr val="windowText" lastClr="000000"/>
            </a:solidFill>
          </a:endParaRPr>
        </a:p>
      </dgm:t>
    </dgm:pt>
    <dgm:pt modelId="{2E2415D8-78C5-4460-BDD3-8E6BD37E5A63}" type="sibTrans" cxnId="{07F05320-2463-4588-854C-D637762F2BC2}">
      <dgm:prSet/>
      <dgm:spPr/>
      <dgm:t>
        <a:bodyPr/>
        <a:lstStyle/>
        <a:p>
          <a:endParaRPr lang="ru-RU">
            <a:solidFill>
              <a:sysClr val="windowText" lastClr="000000"/>
            </a:solidFill>
          </a:endParaRPr>
        </a:p>
      </dgm:t>
    </dgm:pt>
    <dgm:pt modelId="{B1782F13-AB10-4B73-B6DE-0C32579BF457}">
      <dgm:prSet custT="1"/>
      <dgm:spPr/>
      <dgm:t>
        <a:bodyPr/>
        <a:lstStyle/>
        <a:p>
          <a:r>
            <a:rPr lang="ru-RU" sz="1100">
              <a:latin typeface="Times New Roman" panose="02020603050405020304" pitchFamily="18" charset="0"/>
              <a:cs typeface="Times New Roman" panose="02020603050405020304" pitchFamily="18" charset="0"/>
            </a:rPr>
            <a:t>Факторлық талдау әдістері</a:t>
          </a:r>
        </a:p>
      </dgm:t>
    </dgm:pt>
    <dgm:pt modelId="{6D020D21-3847-4F23-B18B-ED6F6165914F}" type="parTrans" cxnId="{6D8D6F95-C97F-4124-A606-9B4617D40275}">
      <dgm:prSet/>
      <dgm:spPr/>
      <dgm:t>
        <a:bodyPr/>
        <a:lstStyle/>
        <a:p>
          <a:endParaRPr lang="ru-RU">
            <a:solidFill>
              <a:sysClr val="windowText" lastClr="000000"/>
            </a:solidFill>
          </a:endParaRPr>
        </a:p>
      </dgm:t>
    </dgm:pt>
    <dgm:pt modelId="{6A757726-4A51-4456-B75B-A99F17F9BCA8}" type="sibTrans" cxnId="{6D8D6F95-C97F-4124-A606-9B4617D40275}">
      <dgm:prSet/>
      <dgm:spPr/>
      <dgm:t>
        <a:bodyPr/>
        <a:lstStyle/>
        <a:p>
          <a:endParaRPr lang="ru-RU">
            <a:solidFill>
              <a:sysClr val="windowText" lastClr="000000"/>
            </a:solidFill>
          </a:endParaRPr>
        </a:p>
      </dgm:t>
    </dgm:pt>
    <dgm:pt modelId="{4352E4CC-B1E6-4D9F-B0F9-94FE8CC1B3A3}">
      <dgm:prSet custT="1"/>
      <dgm:spPr/>
      <dgm:t>
        <a:bodyPr/>
        <a:lstStyle/>
        <a:p>
          <a:r>
            <a:rPr lang="ru-RU" sz="1100">
              <a:latin typeface="Times New Roman" panose="02020603050405020304" pitchFamily="18" charset="0"/>
              <a:cs typeface="Times New Roman" panose="02020603050405020304" pitchFamily="18" charset="0"/>
            </a:rPr>
            <a:t>Әр түрлі деңгейлерде салыстырмалы есептеулер жүргізу үшін қолданылатын көрсеткіштер жүйесі</a:t>
          </a:r>
        </a:p>
      </dgm:t>
    </dgm:pt>
    <dgm:pt modelId="{D5A00ED5-19FE-4DE2-A693-64FE288692AB}" type="parTrans" cxnId="{8E6CD277-7F4F-4E1C-8E5A-8FB41D340BD9}">
      <dgm:prSet/>
      <dgm:spPr/>
      <dgm:t>
        <a:bodyPr/>
        <a:lstStyle/>
        <a:p>
          <a:endParaRPr lang="ru-RU">
            <a:solidFill>
              <a:sysClr val="windowText" lastClr="000000"/>
            </a:solidFill>
          </a:endParaRPr>
        </a:p>
      </dgm:t>
    </dgm:pt>
    <dgm:pt modelId="{65F67440-1571-4760-AF27-63350158D09A}" type="sibTrans" cxnId="{8E6CD277-7F4F-4E1C-8E5A-8FB41D340BD9}">
      <dgm:prSet/>
      <dgm:spPr/>
      <dgm:t>
        <a:bodyPr/>
        <a:lstStyle/>
        <a:p>
          <a:endParaRPr lang="ru-RU">
            <a:solidFill>
              <a:sysClr val="windowText" lastClr="000000"/>
            </a:solidFill>
          </a:endParaRPr>
        </a:p>
      </dgm:t>
    </dgm:pt>
    <dgm:pt modelId="{6FCC8E88-0BE9-4374-96D2-CAC916FA54E8}" type="pres">
      <dgm:prSet presAssocID="{096F8F92-E9DF-4523-B202-9913943275C6}" presName="Name0" presStyleCnt="0">
        <dgm:presLayoutVars>
          <dgm:dir/>
          <dgm:animLvl val="lvl"/>
          <dgm:resizeHandles/>
        </dgm:presLayoutVars>
      </dgm:prSet>
      <dgm:spPr/>
      <dgm:t>
        <a:bodyPr/>
        <a:lstStyle/>
        <a:p>
          <a:endParaRPr lang="ru-RU"/>
        </a:p>
      </dgm:t>
    </dgm:pt>
    <dgm:pt modelId="{1F93C95A-90CE-4098-9252-32D677DA4F7C}" type="pres">
      <dgm:prSet presAssocID="{72CA536E-55DD-4C5F-A42D-B922672171F9}" presName="linNode" presStyleCnt="0"/>
      <dgm:spPr/>
      <dgm:t>
        <a:bodyPr/>
        <a:lstStyle/>
        <a:p>
          <a:endParaRPr lang="ru-RU"/>
        </a:p>
      </dgm:t>
    </dgm:pt>
    <dgm:pt modelId="{9EC73400-81A7-4211-9768-1290B99C111E}" type="pres">
      <dgm:prSet presAssocID="{72CA536E-55DD-4C5F-A42D-B922672171F9}" presName="parentShp" presStyleLbl="node1" presStyleIdx="0" presStyleCnt="5" custScaleY="93283">
        <dgm:presLayoutVars>
          <dgm:bulletEnabled val="1"/>
        </dgm:presLayoutVars>
      </dgm:prSet>
      <dgm:spPr/>
      <dgm:t>
        <a:bodyPr/>
        <a:lstStyle/>
        <a:p>
          <a:endParaRPr lang="ru-RU"/>
        </a:p>
      </dgm:t>
    </dgm:pt>
    <dgm:pt modelId="{71DC4F7A-69A1-4A32-BD09-93BB5F394229}" type="pres">
      <dgm:prSet presAssocID="{72CA536E-55DD-4C5F-A42D-B922672171F9}" presName="childShp" presStyleLbl="bgAccFollowNode1" presStyleIdx="0" presStyleCnt="5" custScaleY="150012">
        <dgm:presLayoutVars>
          <dgm:bulletEnabled val="1"/>
        </dgm:presLayoutVars>
      </dgm:prSet>
      <dgm:spPr/>
      <dgm:t>
        <a:bodyPr/>
        <a:lstStyle/>
        <a:p>
          <a:endParaRPr lang="ru-RU"/>
        </a:p>
      </dgm:t>
    </dgm:pt>
    <dgm:pt modelId="{7AFDF96E-8149-48B5-9181-823A7EBE090E}" type="pres">
      <dgm:prSet presAssocID="{AF896BB0-BAF3-413D-995B-C320EA728506}" presName="spacing" presStyleCnt="0"/>
      <dgm:spPr/>
      <dgm:t>
        <a:bodyPr/>
        <a:lstStyle/>
        <a:p>
          <a:endParaRPr lang="ru-RU"/>
        </a:p>
      </dgm:t>
    </dgm:pt>
    <dgm:pt modelId="{749D4DCD-DE7A-4B79-ABE1-B65BA5029EDE}" type="pres">
      <dgm:prSet presAssocID="{7E925CBE-C28F-4179-B3C8-16E293FFC460}" presName="linNode" presStyleCnt="0"/>
      <dgm:spPr/>
      <dgm:t>
        <a:bodyPr/>
        <a:lstStyle/>
        <a:p>
          <a:endParaRPr lang="ru-RU"/>
        </a:p>
      </dgm:t>
    </dgm:pt>
    <dgm:pt modelId="{D74F7DD4-901C-4569-9666-CC4C4C69F33D}" type="pres">
      <dgm:prSet presAssocID="{7E925CBE-C28F-4179-B3C8-16E293FFC460}" presName="parentShp" presStyleLbl="node1" presStyleIdx="1" presStyleCnt="5" custLinFactNeighborX="-81" custLinFactNeighborY="-13970">
        <dgm:presLayoutVars>
          <dgm:bulletEnabled val="1"/>
        </dgm:presLayoutVars>
      </dgm:prSet>
      <dgm:spPr/>
      <dgm:t>
        <a:bodyPr/>
        <a:lstStyle/>
        <a:p>
          <a:endParaRPr lang="ru-RU"/>
        </a:p>
      </dgm:t>
    </dgm:pt>
    <dgm:pt modelId="{F67961F3-4FB0-4535-B720-54DE41979647}" type="pres">
      <dgm:prSet presAssocID="{7E925CBE-C28F-4179-B3C8-16E293FFC460}" presName="childShp" presStyleLbl="bgAccFollowNode1" presStyleIdx="1" presStyleCnt="5" custScaleY="117028">
        <dgm:presLayoutVars>
          <dgm:bulletEnabled val="1"/>
        </dgm:presLayoutVars>
      </dgm:prSet>
      <dgm:spPr/>
      <dgm:t>
        <a:bodyPr/>
        <a:lstStyle/>
        <a:p>
          <a:endParaRPr lang="ru-RU"/>
        </a:p>
      </dgm:t>
    </dgm:pt>
    <dgm:pt modelId="{C011AC83-1DE8-4BE0-96D3-2DC04141B451}" type="pres">
      <dgm:prSet presAssocID="{B76AC64E-7B73-43ED-B90B-9860B89A9C2A}" presName="spacing" presStyleCnt="0"/>
      <dgm:spPr/>
      <dgm:t>
        <a:bodyPr/>
        <a:lstStyle/>
        <a:p>
          <a:endParaRPr lang="ru-RU"/>
        </a:p>
      </dgm:t>
    </dgm:pt>
    <dgm:pt modelId="{525EF01D-D328-4A1E-8C22-7F48DDF54A20}" type="pres">
      <dgm:prSet presAssocID="{20CE084C-57B8-45E4-AA9E-FD6575776BF2}" presName="linNode" presStyleCnt="0"/>
      <dgm:spPr/>
      <dgm:t>
        <a:bodyPr/>
        <a:lstStyle/>
        <a:p>
          <a:endParaRPr lang="ru-RU"/>
        </a:p>
      </dgm:t>
    </dgm:pt>
    <dgm:pt modelId="{60CA7BD4-3D4A-4F73-B6D4-A298E70F7FA8}" type="pres">
      <dgm:prSet presAssocID="{20CE084C-57B8-45E4-AA9E-FD6575776BF2}" presName="parentShp" presStyleLbl="node1" presStyleIdx="2" presStyleCnt="5" custScaleY="84419" custLinFactNeighborY="-30121">
        <dgm:presLayoutVars>
          <dgm:bulletEnabled val="1"/>
        </dgm:presLayoutVars>
      </dgm:prSet>
      <dgm:spPr/>
      <dgm:t>
        <a:bodyPr/>
        <a:lstStyle/>
        <a:p>
          <a:endParaRPr lang="ru-RU"/>
        </a:p>
      </dgm:t>
    </dgm:pt>
    <dgm:pt modelId="{6A9FA9CC-35F5-47CC-91BF-7F2127E9ED4B}" type="pres">
      <dgm:prSet presAssocID="{20CE084C-57B8-45E4-AA9E-FD6575776BF2}" presName="childShp" presStyleLbl="bgAccFollowNode1" presStyleIdx="2" presStyleCnt="5" custLinFactNeighborX="0" custLinFactNeighborY="-26774">
        <dgm:presLayoutVars>
          <dgm:bulletEnabled val="1"/>
        </dgm:presLayoutVars>
      </dgm:prSet>
      <dgm:spPr/>
      <dgm:t>
        <a:bodyPr/>
        <a:lstStyle/>
        <a:p>
          <a:endParaRPr lang="ru-RU"/>
        </a:p>
      </dgm:t>
    </dgm:pt>
    <dgm:pt modelId="{33546F4D-C87D-4807-9245-BE829F3AACE5}" type="pres">
      <dgm:prSet presAssocID="{17185338-887F-4D2B-B024-BFFA0C95F4D9}" presName="spacing" presStyleCnt="0"/>
      <dgm:spPr/>
      <dgm:t>
        <a:bodyPr/>
        <a:lstStyle/>
        <a:p>
          <a:endParaRPr lang="ru-RU"/>
        </a:p>
      </dgm:t>
    </dgm:pt>
    <dgm:pt modelId="{8A744A43-83F2-46CC-9CB1-CB2D04BAB03F}" type="pres">
      <dgm:prSet presAssocID="{08819B3C-D732-4DC8-8F00-9A45BA62347B}" presName="linNode" presStyleCnt="0"/>
      <dgm:spPr/>
      <dgm:t>
        <a:bodyPr/>
        <a:lstStyle/>
        <a:p>
          <a:endParaRPr lang="ru-RU"/>
        </a:p>
      </dgm:t>
    </dgm:pt>
    <dgm:pt modelId="{ED659F61-79C5-4014-93DF-660C2070DA7B}" type="pres">
      <dgm:prSet presAssocID="{08819B3C-D732-4DC8-8F00-9A45BA62347B}" presName="parentShp" presStyleLbl="node1" presStyleIdx="3" presStyleCnt="5" custScaleY="98769" custLinFactNeighborY="-45180">
        <dgm:presLayoutVars>
          <dgm:bulletEnabled val="1"/>
        </dgm:presLayoutVars>
      </dgm:prSet>
      <dgm:spPr/>
      <dgm:t>
        <a:bodyPr/>
        <a:lstStyle/>
        <a:p>
          <a:endParaRPr lang="ru-RU"/>
        </a:p>
      </dgm:t>
    </dgm:pt>
    <dgm:pt modelId="{9C855606-C131-4D78-A27B-0C7F19B384E0}" type="pres">
      <dgm:prSet presAssocID="{08819B3C-D732-4DC8-8F00-9A45BA62347B}" presName="childShp" presStyleLbl="bgAccFollowNode1" presStyleIdx="3" presStyleCnt="5" custLinFactNeighborX="0" custLinFactNeighborY="-32203">
        <dgm:presLayoutVars>
          <dgm:bulletEnabled val="1"/>
        </dgm:presLayoutVars>
      </dgm:prSet>
      <dgm:spPr/>
      <dgm:t>
        <a:bodyPr/>
        <a:lstStyle/>
        <a:p>
          <a:endParaRPr lang="ru-RU"/>
        </a:p>
      </dgm:t>
    </dgm:pt>
    <dgm:pt modelId="{4DB84FFD-AF4B-4672-A409-E10E38ECAD80}" type="pres">
      <dgm:prSet presAssocID="{4C5367D1-502C-47B5-93F4-A8E01BFAB01E}" presName="spacing" presStyleCnt="0"/>
      <dgm:spPr/>
      <dgm:t>
        <a:bodyPr/>
        <a:lstStyle/>
        <a:p>
          <a:endParaRPr lang="ru-RU"/>
        </a:p>
      </dgm:t>
    </dgm:pt>
    <dgm:pt modelId="{8398632E-0431-4C5D-99F3-6631DB2F46EB}" type="pres">
      <dgm:prSet presAssocID="{61ED2C7E-7A20-45E6-B43B-28A8F4A11D10}" presName="linNode" presStyleCnt="0"/>
      <dgm:spPr/>
      <dgm:t>
        <a:bodyPr/>
        <a:lstStyle/>
        <a:p>
          <a:endParaRPr lang="ru-RU"/>
        </a:p>
      </dgm:t>
    </dgm:pt>
    <dgm:pt modelId="{5BE98706-70CA-4E5F-B4D0-B7A1D5A3E645}" type="pres">
      <dgm:prSet presAssocID="{61ED2C7E-7A20-45E6-B43B-28A8F4A11D10}" presName="parentShp" presStyleLbl="node1" presStyleIdx="4" presStyleCnt="5" custScaleY="266287" custLinFactNeighborX="-81" custLinFactNeighborY="-48114">
        <dgm:presLayoutVars>
          <dgm:bulletEnabled val="1"/>
        </dgm:presLayoutVars>
      </dgm:prSet>
      <dgm:spPr/>
      <dgm:t>
        <a:bodyPr/>
        <a:lstStyle/>
        <a:p>
          <a:endParaRPr lang="ru-RU"/>
        </a:p>
      </dgm:t>
    </dgm:pt>
    <dgm:pt modelId="{035104E8-4B32-43B5-9BD5-83F7F0DFF08A}" type="pres">
      <dgm:prSet presAssocID="{61ED2C7E-7A20-45E6-B43B-28A8F4A11D10}" presName="childShp" presStyleLbl="bgAccFollowNode1" presStyleIdx="4" presStyleCnt="5" custLinFactNeighborX="122" custLinFactNeighborY="-68048">
        <dgm:presLayoutVars>
          <dgm:bulletEnabled val="1"/>
        </dgm:presLayoutVars>
      </dgm:prSet>
      <dgm:spPr/>
      <dgm:t>
        <a:bodyPr/>
        <a:lstStyle/>
        <a:p>
          <a:endParaRPr lang="ru-RU"/>
        </a:p>
      </dgm:t>
    </dgm:pt>
  </dgm:ptLst>
  <dgm:cxnLst>
    <dgm:cxn modelId="{6D8D6F95-C97F-4124-A606-9B4617D40275}" srcId="{08819B3C-D732-4DC8-8F00-9A45BA62347B}" destId="{B1782F13-AB10-4B73-B6DE-0C32579BF457}" srcOrd="0" destOrd="0" parTransId="{6D020D21-3847-4F23-B18B-ED6F6165914F}" sibTransId="{6A757726-4A51-4456-B75B-A99F17F9BCA8}"/>
    <dgm:cxn modelId="{3204C388-82AD-40B1-B907-00DC482504CD}" type="presOf" srcId="{70F78807-F794-4CDE-8771-F3DD3BD43E20}" destId="{F67961F3-4FB0-4535-B720-54DE41979647}" srcOrd="0" destOrd="0" presId="urn:microsoft.com/office/officeart/2005/8/layout/vList6"/>
    <dgm:cxn modelId="{AD5A3615-72D3-4FC9-9435-44E9E437E829}" srcId="{096F8F92-E9DF-4523-B202-9913943275C6}" destId="{72CA536E-55DD-4C5F-A42D-B922672171F9}" srcOrd="0" destOrd="0" parTransId="{3B60A5A1-0AFA-4735-BFF2-F8488508002C}" sibTransId="{AF896BB0-BAF3-413D-995B-C320EA728506}"/>
    <dgm:cxn modelId="{478CC3BF-CBF7-4204-BFAE-EBD43DFEB8B3}" srcId="{7E925CBE-C28F-4179-B3C8-16E293FFC460}" destId="{70F78807-F794-4CDE-8771-F3DD3BD43E20}" srcOrd="0" destOrd="0" parTransId="{9B73B0DF-77C3-4DA5-88D5-955ACAB4356C}" sibTransId="{1013C36C-05C2-41AD-AB89-0C4E58850FAC}"/>
    <dgm:cxn modelId="{BB1CD059-C25A-4594-ACC9-58D26E703562}" type="presOf" srcId="{9133E135-7775-4208-9389-8A80E8F2DE28}" destId="{035104E8-4B32-43B5-9BD5-83F7F0DFF08A}" srcOrd="0" destOrd="0" presId="urn:microsoft.com/office/officeart/2005/8/layout/vList6"/>
    <dgm:cxn modelId="{5144C0AB-43A0-4855-AA91-1C53EB6F50C7}" type="presOf" srcId="{4352E4CC-B1E6-4D9F-B0F9-94FE8CC1B3A3}" destId="{6A9FA9CC-35F5-47CC-91BF-7F2127E9ED4B}" srcOrd="0" destOrd="0" presId="urn:microsoft.com/office/officeart/2005/8/layout/vList6"/>
    <dgm:cxn modelId="{24DCAEA3-A6CA-4E50-A846-9EBB3D288899}" type="presOf" srcId="{F5F65DB8-211F-4DF1-B5E9-3F3563F0417F}" destId="{71DC4F7A-69A1-4A32-BD09-93BB5F394229}" srcOrd="0" destOrd="0" presId="urn:microsoft.com/office/officeart/2005/8/layout/vList6"/>
    <dgm:cxn modelId="{198D62C5-685D-4BE6-95AB-A0A2BF3C510C}" srcId="{72CA536E-55DD-4C5F-A42D-B922672171F9}" destId="{F5F65DB8-211F-4DF1-B5E9-3F3563F0417F}" srcOrd="0" destOrd="0" parTransId="{8C871467-933B-41D7-9D41-5986BE7ABC16}" sibTransId="{15447FE6-565E-420D-84F2-F6575F28994D}"/>
    <dgm:cxn modelId="{9CCBE792-15A8-409D-861F-41BB391D39F8}" srcId="{096F8F92-E9DF-4523-B202-9913943275C6}" destId="{7E925CBE-C28F-4179-B3C8-16E293FFC460}" srcOrd="1" destOrd="0" parTransId="{F335F1A2-6364-46BD-97EC-DAA820D02707}" sibTransId="{B76AC64E-7B73-43ED-B90B-9860B89A9C2A}"/>
    <dgm:cxn modelId="{CAE9CFB1-C4AC-4CC6-8FA0-4DFFAE1A1684}" type="presOf" srcId="{096F8F92-E9DF-4523-B202-9913943275C6}" destId="{6FCC8E88-0BE9-4374-96D2-CAC916FA54E8}" srcOrd="0" destOrd="0" presId="urn:microsoft.com/office/officeart/2005/8/layout/vList6"/>
    <dgm:cxn modelId="{02D267B6-A323-41B6-964C-05382DB68856}" type="presOf" srcId="{08819B3C-D732-4DC8-8F00-9A45BA62347B}" destId="{ED659F61-79C5-4014-93DF-660C2070DA7B}" srcOrd="0" destOrd="0" presId="urn:microsoft.com/office/officeart/2005/8/layout/vList6"/>
    <dgm:cxn modelId="{8E6CD277-7F4F-4E1C-8E5A-8FB41D340BD9}" srcId="{20CE084C-57B8-45E4-AA9E-FD6575776BF2}" destId="{4352E4CC-B1E6-4D9F-B0F9-94FE8CC1B3A3}" srcOrd="0" destOrd="0" parTransId="{D5A00ED5-19FE-4DE2-A693-64FE288692AB}" sibTransId="{65F67440-1571-4760-AF27-63350158D09A}"/>
    <dgm:cxn modelId="{C53FD1B3-0947-4B27-8B98-DB8B130BEF41}" type="presOf" srcId="{B1782F13-AB10-4B73-B6DE-0C32579BF457}" destId="{9C855606-C131-4D78-A27B-0C7F19B384E0}" srcOrd="0" destOrd="0" presId="urn:microsoft.com/office/officeart/2005/8/layout/vList6"/>
    <dgm:cxn modelId="{6C0EA735-DFE0-4CC9-99B4-5CAABDE33E72}" type="presOf" srcId="{20CE084C-57B8-45E4-AA9E-FD6575776BF2}" destId="{60CA7BD4-3D4A-4F73-B6D4-A298E70F7FA8}" srcOrd="0" destOrd="0" presId="urn:microsoft.com/office/officeart/2005/8/layout/vList6"/>
    <dgm:cxn modelId="{18B79382-0A48-496D-B1D3-8331DA821D79}" type="presOf" srcId="{7E925CBE-C28F-4179-B3C8-16E293FFC460}" destId="{D74F7DD4-901C-4569-9666-CC4C4C69F33D}" srcOrd="0" destOrd="0" presId="urn:microsoft.com/office/officeart/2005/8/layout/vList6"/>
    <dgm:cxn modelId="{63F35FAB-ADD7-421C-B7E0-943DFC383157}" type="presOf" srcId="{61ED2C7E-7A20-45E6-B43B-28A8F4A11D10}" destId="{5BE98706-70CA-4E5F-B4D0-B7A1D5A3E645}" srcOrd="0" destOrd="0" presId="urn:microsoft.com/office/officeart/2005/8/layout/vList6"/>
    <dgm:cxn modelId="{638D1934-B621-4B0D-9A3D-9A71852E2E15}" srcId="{096F8F92-E9DF-4523-B202-9913943275C6}" destId="{08819B3C-D732-4DC8-8F00-9A45BA62347B}" srcOrd="3" destOrd="0" parTransId="{90C2216D-CFC1-42DF-B6A8-97A9AFCDCEE7}" sibTransId="{4C5367D1-502C-47B5-93F4-A8E01BFAB01E}"/>
    <dgm:cxn modelId="{BAE62E34-900B-498F-A62C-06B8CE9C119E}" srcId="{096F8F92-E9DF-4523-B202-9913943275C6}" destId="{61ED2C7E-7A20-45E6-B43B-28A8F4A11D10}" srcOrd="4" destOrd="0" parTransId="{EEA0E501-0DD5-4B35-9438-7CB6843217CC}" sibTransId="{9AA9CD81-C44D-4E5A-B08C-A2CF66C913D9}"/>
    <dgm:cxn modelId="{A6E2B1AA-3F8C-4526-B9A5-860CB1238C92}" type="presOf" srcId="{72CA536E-55DD-4C5F-A42D-B922672171F9}" destId="{9EC73400-81A7-4211-9768-1290B99C111E}" srcOrd="0" destOrd="0" presId="urn:microsoft.com/office/officeart/2005/8/layout/vList6"/>
    <dgm:cxn modelId="{6EBCBD47-2FCA-43E7-A56A-120E72E5730B}" srcId="{096F8F92-E9DF-4523-B202-9913943275C6}" destId="{20CE084C-57B8-45E4-AA9E-FD6575776BF2}" srcOrd="2" destOrd="0" parTransId="{440B35AD-8C77-4189-B65E-A8C449A5EA8E}" sibTransId="{17185338-887F-4D2B-B024-BFFA0C95F4D9}"/>
    <dgm:cxn modelId="{07F05320-2463-4588-854C-D637762F2BC2}" srcId="{61ED2C7E-7A20-45E6-B43B-28A8F4A11D10}" destId="{9133E135-7775-4208-9389-8A80E8F2DE28}" srcOrd="0" destOrd="0" parTransId="{44879865-5174-4C90-A86B-8C2AD8E69B75}" sibTransId="{2E2415D8-78C5-4460-BDD3-8E6BD37E5A63}"/>
    <dgm:cxn modelId="{11486775-2E36-4DA6-A90E-61E021EDC791}" type="presParOf" srcId="{6FCC8E88-0BE9-4374-96D2-CAC916FA54E8}" destId="{1F93C95A-90CE-4098-9252-32D677DA4F7C}" srcOrd="0" destOrd="0" presId="urn:microsoft.com/office/officeart/2005/8/layout/vList6"/>
    <dgm:cxn modelId="{9EE5A811-FEE2-4E29-9948-44DB4D8A699D}" type="presParOf" srcId="{1F93C95A-90CE-4098-9252-32D677DA4F7C}" destId="{9EC73400-81A7-4211-9768-1290B99C111E}" srcOrd="0" destOrd="0" presId="urn:microsoft.com/office/officeart/2005/8/layout/vList6"/>
    <dgm:cxn modelId="{15A84D86-B68B-4922-A81D-24E5204B2E5D}" type="presParOf" srcId="{1F93C95A-90CE-4098-9252-32D677DA4F7C}" destId="{71DC4F7A-69A1-4A32-BD09-93BB5F394229}" srcOrd="1" destOrd="0" presId="urn:microsoft.com/office/officeart/2005/8/layout/vList6"/>
    <dgm:cxn modelId="{241DBE8B-F6D6-454F-94AA-4921B30A9044}" type="presParOf" srcId="{6FCC8E88-0BE9-4374-96D2-CAC916FA54E8}" destId="{7AFDF96E-8149-48B5-9181-823A7EBE090E}" srcOrd="1" destOrd="0" presId="urn:microsoft.com/office/officeart/2005/8/layout/vList6"/>
    <dgm:cxn modelId="{C1176C25-15F1-429E-BD62-817C8CDE8534}" type="presParOf" srcId="{6FCC8E88-0BE9-4374-96D2-CAC916FA54E8}" destId="{749D4DCD-DE7A-4B79-ABE1-B65BA5029EDE}" srcOrd="2" destOrd="0" presId="urn:microsoft.com/office/officeart/2005/8/layout/vList6"/>
    <dgm:cxn modelId="{6BB43668-D32B-4986-8A90-382A94B8D574}" type="presParOf" srcId="{749D4DCD-DE7A-4B79-ABE1-B65BA5029EDE}" destId="{D74F7DD4-901C-4569-9666-CC4C4C69F33D}" srcOrd="0" destOrd="0" presId="urn:microsoft.com/office/officeart/2005/8/layout/vList6"/>
    <dgm:cxn modelId="{A4EF6E00-3F7A-4735-9135-E1F5329C6A83}" type="presParOf" srcId="{749D4DCD-DE7A-4B79-ABE1-B65BA5029EDE}" destId="{F67961F3-4FB0-4535-B720-54DE41979647}" srcOrd="1" destOrd="0" presId="urn:microsoft.com/office/officeart/2005/8/layout/vList6"/>
    <dgm:cxn modelId="{0224D12A-61F2-48AA-AF2D-2A324A545BED}" type="presParOf" srcId="{6FCC8E88-0BE9-4374-96D2-CAC916FA54E8}" destId="{C011AC83-1DE8-4BE0-96D3-2DC04141B451}" srcOrd="3" destOrd="0" presId="urn:microsoft.com/office/officeart/2005/8/layout/vList6"/>
    <dgm:cxn modelId="{10D238CB-64F9-4197-89B9-18A9A4AE7E3E}" type="presParOf" srcId="{6FCC8E88-0BE9-4374-96D2-CAC916FA54E8}" destId="{525EF01D-D328-4A1E-8C22-7F48DDF54A20}" srcOrd="4" destOrd="0" presId="urn:microsoft.com/office/officeart/2005/8/layout/vList6"/>
    <dgm:cxn modelId="{34059E3E-64A7-488B-A76D-7EECC541DA29}" type="presParOf" srcId="{525EF01D-D328-4A1E-8C22-7F48DDF54A20}" destId="{60CA7BD4-3D4A-4F73-B6D4-A298E70F7FA8}" srcOrd="0" destOrd="0" presId="urn:microsoft.com/office/officeart/2005/8/layout/vList6"/>
    <dgm:cxn modelId="{7B11603B-8766-4BBC-B5FC-37B8AE59342F}" type="presParOf" srcId="{525EF01D-D328-4A1E-8C22-7F48DDF54A20}" destId="{6A9FA9CC-35F5-47CC-91BF-7F2127E9ED4B}" srcOrd="1" destOrd="0" presId="urn:microsoft.com/office/officeart/2005/8/layout/vList6"/>
    <dgm:cxn modelId="{6D0F8844-58CC-4B12-B41D-B38372458C82}" type="presParOf" srcId="{6FCC8E88-0BE9-4374-96D2-CAC916FA54E8}" destId="{33546F4D-C87D-4807-9245-BE829F3AACE5}" srcOrd="5" destOrd="0" presId="urn:microsoft.com/office/officeart/2005/8/layout/vList6"/>
    <dgm:cxn modelId="{1C83F404-5FFF-4D70-B86F-C0D2B552D6EC}" type="presParOf" srcId="{6FCC8E88-0BE9-4374-96D2-CAC916FA54E8}" destId="{8A744A43-83F2-46CC-9CB1-CB2D04BAB03F}" srcOrd="6" destOrd="0" presId="urn:microsoft.com/office/officeart/2005/8/layout/vList6"/>
    <dgm:cxn modelId="{34E945ED-606B-49C7-87D2-A66111BB6574}" type="presParOf" srcId="{8A744A43-83F2-46CC-9CB1-CB2D04BAB03F}" destId="{ED659F61-79C5-4014-93DF-660C2070DA7B}" srcOrd="0" destOrd="0" presId="urn:microsoft.com/office/officeart/2005/8/layout/vList6"/>
    <dgm:cxn modelId="{74652018-3F17-42AC-BEE5-DECAE4A72449}" type="presParOf" srcId="{8A744A43-83F2-46CC-9CB1-CB2D04BAB03F}" destId="{9C855606-C131-4D78-A27B-0C7F19B384E0}" srcOrd="1" destOrd="0" presId="urn:microsoft.com/office/officeart/2005/8/layout/vList6"/>
    <dgm:cxn modelId="{D0C246BB-5E2E-47D5-ABF2-93D614A20899}" type="presParOf" srcId="{6FCC8E88-0BE9-4374-96D2-CAC916FA54E8}" destId="{4DB84FFD-AF4B-4672-A409-E10E38ECAD80}" srcOrd="7" destOrd="0" presId="urn:microsoft.com/office/officeart/2005/8/layout/vList6"/>
    <dgm:cxn modelId="{F09341BF-6B89-4898-ACAC-48D6C7638789}" type="presParOf" srcId="{6FCC8E88-0BE9-4374-96D2-CAC916FA54E8}" destId="{8398632E-0431-4C5D-99F3-6631DB2F46EB}" srcOrd="8" destOrd="0" presId="urn:microsoft.com/office/officeart/2005/8/layout/vList6"/>
    <dgm:cxn modelId="{549CE8BA-CBC4-42A4-B845-0D766B9A95C1}" type="presParOf" srcId="{8398632E-0431-4C5D-99F3-6631DB2F46EB}" destId="{5BE98706-70CA-4E5F-B4D0-B7A1D5A3E645}" srcOrd="0" destOrd="0" presId="urn:microsoft.com/office/officeart/2005/8/layout/vList6"/>
    <dgm:cxn modelId="{F069287C-2BA3-4396-9254-94D04172671A}" type="presParOf" srcId="{8398632E-0431-4C5D-99F3-6631DB2F46EB}" destId="{035104E8-4B32-43B5-9BD5-83F7F0DFF08A}" srcOrd="1" destOrd="0" presId="urn:microsoft.com/office/officeart/2005/8/layout/vList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A7A5E0C-CC32-41E8-8CB4-3D9EA8D080C8}" type="doc">
      <dgm:prSet loTypeId="urn:microsoft.com/office/officeart/2005/8/layout/process5" loCatId="process" qsTypeId="urn:microsoft.com/office/officeart/2005/8/quickstyle/simple3" qsCatId="simple" csTypeId="urn:microsoft.com/office/officeart/2005/8/colors/accent1_2" csCatId="accent1" phldr="1"/>
      <dgm:spPr/>
      <dgm:t>
        <a:bodyPr/>
        <a:lstStyle/>
        <a:p>
          <a:endParaRPr lang="ru-RU"/>
        </a:p>
      </dgm:t>
    </dgm:pt>
    <dgm:pt modelId="{CB14A8D5-AEA7-45F2-A58A-BADEFD1100D5}">
      <dgm:prSet phldrT="[Текст]" custT="1"/>
      <dgm:spPr/>
      <dgm:t>
        <a:bodyPr/>
        <a:lstStyle/>
        <a:p>
          <a:r>
            <a:rPr lang="ru-RU" sz="1100">
              <a:latin typeface="Times New Roman" panose="02020603050405020304" pitchFamily="18" charset="0"/>
              <a:cs typeface="Times New Roman" panose="02020603050405020304" pitchFamily="18" charset="0"/>
            </a:rPr>
            <a:t>Кәсіпорынның қоршаған ортаға әсер ету деңгейі бойынша орналасуы</a:t>
          </a:r>
        </a:p>
      </dgm:t>
    </dgm:pt>
    <dgm:pt modelId="{060D8D08-CC31-4484-8C00-4F6A25EC21E2}" type="parTrans" cxnId="{FA40F6EB-5913-4647-8A18-CB685493D069}">
      <dgm:prSet/>
      <dgm:spPr/>
      <dgm:t>
        <a:bodyPr/>
        <a:lstStyle/>
        <a:p>
          <a:endParaRPr lang="ru-RU"/>
        </a:p>
      </dgm:t>
    </dgm:pt>
    <dgm:pt modelId="{702FEF21-7F95-44BA-A02A-C88FEFB85E4C}" type="sibTrans" cxnId="{FA40F6EB-5913-4647-8A18-CB685493D069}">
      <dgm:prSet/>
      <dgm:spPr/>
      <dgm:t>
        <a:bodyPr/>
        <a:lstStyle/>
        <a:p>
          <a:endParaRPr lang="ru-RU"/>
        </a:p>
      </dgm:t>
    </dgm:pt>
    <dgm:pt modelId="{6F908AFC-E9E2-4685-9138-09AAC690FC71}">
      <dgm:prSet phldrT="[Текст]" custT="1"/>
      <dgm:spPr/>
      <dgm:t>
        <a:bodyPr/>
        <a:lstStyle/>
        <a:p>
          <a:r>
            <a:rPr lang="ru-RU" sz="1100">
              <a:latin typeface="Times New Roman" panose="02020603050405020304" pitchFamily="18" charset="0"/>
              <a:cs typeface="Times New Roman" panose="02020603050405020304" pitchFamily="18" charset="0"/>
            </a:rPr>
            <a:t>Кәсіпорынның экологиялық-экономикалық  әлеуетін бағалау</a:t>
          </a:r>
        </a:p>
      </dgm:t>
    </dgm:pt>
    <dgm:pt modelId="{3BE3DE0A-A1DF-406E-99C8-802E51E1CEC3}" type="parTrans" cxnId="{EFC9BBEA-FB98-429B-B60E-99175EBF4961}">
      <dgm:prSet/>
      <dgm:spPr/>
      <dgm:t>
        <a:bodyPr/>
        <a:lstStyle/>
        <a:p>
          <a:endParaRPr lang="ru-RU"/>
        </a:p>
      </dgm:t>
    </dgm:pt>
    <dgm:pt modelId="{A10DB673-CB3C-49A4-8B76-46CC16147D39}" type="sibTrans" cxnId="{EFC9BBEA-FB98-429B-B60E-99175EBF4961}">
      <dgm:prSet/>
      <dgm:spPr/>
      <dgm:t>
        <a:bodyPr/>
        <a:lstStyle/>
        <a:p>
          <a:endParaRPr lang="ru-RU"/>
        </a:p>
      </dgm:t>
    </dgm:pt>
    <dgm:pt modelId="{DE97CAE2-313C-4BFB-BFF6-7EF9E426046E}">
      <dgm:prSet phldrT="[Текст]" custT="1"/>
      <dgm:spPr/>
      <dgm:t>
        <a:bodyPr/>
        <a:lstStyle/>
        <a:p>
          <a:r>
            <a:rPr lang="ru-RU" sz="1100">
              <a:latin typeface="Times New Roman" panose="02020603050405020304" pitchFamily="18" charset="0"/>
              <a:cs typeface="Times New Roman" panose="02020603050405020304" pitchFamily="18" charset="0"/>
            </a:rPr>
            <a:t>Экологиялық жобаларды енгізудің тиімділігін бағалау</a:t>
          </a:r>
        </a:p>
      </dgm:t>
    </dgm:pt>
    <dgm:pt modelId="{0BD2CD91-1C44-44AE-9A5D-95CC7EC90009}" type="parTrans" cxnId="{7B7D7C20-D051-4E49-9C69-57FF1E796184}">
      <dgm:prSet/>
      <dgm:spPr/>
      <dgm:t>
        <a:bodyPr/>
        <a:lstStyle/>
        <a:p>
          <a:endParaRPr lang="ru-RU"/>
        </a:p>
      </dgm:t>
    </dgm:pt>
    <dgm:pt modelId="{DC8DD790-FD30-4387-9166-5B3B705106DD}" type="sibTrans" cxnId="{7B7D7C20-D051-4E49-9C69-57FF1E796184}">
      <dgm:prSet/>
      <dgm:spPr/>
      <dgm:t>
        <a:bodyPr/>
        <a:lstStyle/>
        <a:p>
          <a:endParaRPr lang="ru-RU"/>
        </a:p>
      </dgm:t>
    </dgm:pt>
    <dgm:pt modelId="{0574E9AB-8AF7-43FB-B783-857209189482}">
      <dgm:prSet phldrT="[Текст]" custT="1"/>
      <dgm:spPr/>
      <dgm:t>
        <a:bodyPr/>
        <a:lstStyle/>
        <a:p>
          <a:r>
            <a:rPr lang="ru-RU" sz="1100">
              <a:latin typeface="Times New Roman" panose="02020603050405020304" pitchFamily="18" charset="0"/>
              <a:cs typeface="Times New Roman" panose="02020603050405020304" pitchFamily="18" charset="0"/>
            </a:rPr>
            <a:t>Кәсіпорындардың іске асыратын экологиялық жобаларын талдау</a:t>
          </a:r>
        </a:p>
      </dgm:t>
    </dgm:pt>
    <dgm:pt modelId="{ED60E65C-59ED-4FCF-A465-87A4740CB917}" type="parTrans" cxnId="{40421A80-E2DA-491E-A02F-8352EE4FB652}">
      <dgm:prSet/>
      <dgm:spPr/>
      <dgm:t>
        <a:bodyPr/>
        <a:lstStyle/>
        <a:p>
          <a:endParaRPr lang="ru-RU"/>
        </a:p>
      </dgm:t>
    </dgm:pt>
    <dgm:pt modelId="{A4141746-1ED2-454C-BC15-DA37745B15DC}" type="sibTrans" cxnId="{40421A80-E2DA-491E-A02F-8352EE4FB652}">
      <dgm:prSet/>
      <dgm:spPr/>
      <dgm:t>
        <a:bodyPr/>
        <a:lstStyle/>
        <a:p>
          <a:endParaRPr lang="ru-RU"/>
        </a:p>
      </dgm:t>
    </dgm:pt>
    <dgm:pt modelId="{A45C7E39-DFE7-4172-B15A-C3F749D3E63C}">
      <dgm:prSet phldrT="[Текст]" custT="1"/>
      <dgm:spPr/>
      <dgm:t>
        <a:bodyPr/>
        <a:lstStyle/>
        <a:p>
          <a:r>
            <a:rPr lang="ru-RU" sz="1100">
              <a:latin typeface="Times New Roman" panose="02020603050405020304" pitchFamily="18" charset="0"/>
              <a:cs typeface="Times New Roman" panose="02020603050405020304" pitchFamily="18" charset="0"/>
            </a:rPr>
            <a:t>Кәсіпорынның экологиялық-экономикалық белсенділігін қорытынды бағалау</a:t>
          </a:r>
        </a:p>
      </dgm:t>
    </dgm:pt>
    <dgm:pt modelId="{4EFC8FB5-11A1-47CE-ADC1-A379F6F28525}" type="parTrans" cxnId="{D8DD9CBE-ACE6-4AF6-9EC7-D78C07A0995F}">
      <dgm:prSet/>
      <dgm:spPr/>
      <dgm:t>
        <a:bodyPr/>
        <a:lstStyle/>
        <a:p>
          <a:endParaRPr lang="ru-RU"/>
        </a:p>
      </dgm:t>
    </dgm:pt>
    <dgm:pt modelId="{BDD848DB-8740-4747-8613-92538AF6164C}" type="sibTrans" cxnId="{D8DD9CBE-ACE6-4AF6-9EC7-D78C07A0995F}">
      <dgm:prSet/>
      <dgm:spPr/>
      <dgm:t>
        <a:bodyPr/>
        <a:lstStyle/>
        <a:p>
          <a:endParaRPr lang="ru-RU"/>
        </a:p>
      </dgm:t>
    </dgm:pt>
    <dgm:pt modelId="{33149AC2-8FE7-4D23-A1D8-DE35845EB050}" type="pres">
      <dgm:prSet presAssocID="{9A7A5E0C-CC32-41E8-8CB4-3D9EA8D080C8}" presName="diagram" presStyleCnt="0">
        <dgm:presLayoutVars>
          <dgm:dir/>
          <dgm:resizeHandles val="exact"/>
        </dgm:presLayoutVars>
      </dgm:prSet>
      <dgm:spPr/>
      <dgm:t>
        <a:bodyPr/>
        <a:lstStyle/>
        <a:p>
          <a:endParaRPr lang="ru-RU"/>
        </a:p>
      </dgm:t>
    </dgm:pt>
    <dgm:pt modelId="{A9EA6007-6CDC-462E-9858-BB53B6BF9A02}" type="pres">
      <dgm:prSet presAssocID="{CB14A8D5-AEA7-45F2-A58A-BADEFD1100D5}" presName="node" presStyleLbl="node1" presStyleIdx="0" presStyleCnt="5" custScaleX="312546" custScaleY="294459">
        <dgm:presLayoutVars>
          <dgm:bulletEnabled val="1"/>
        </dgm:presLayoutVars>
      </dgm:prSet>
      <dgm:spPr/>
      <dgm:t>
        <a:bodyPr/>
        <a:lstStyle/>
        <a:p>
          <a:endParaRPr lang="ru-RU"/>
        </a:p>
      </dgm:t>
    </dgm:pt>
    <dgm:pt modelId="{AF72E17F-C09C-4F1A-86C1-93C489A3A751}" type="pres">
      <dgm:prSet presAssocID="{702FEF21-7F95-44BA-A02A-C88FEFB85E4C}" presName="sibTrans" presStyleLbl="sibTrans2D1" presStyleIdx="0" presStyleCnt="4"/>
      <dgm:spPr/>
      <dgm:t>
        <a:bodyPr/>
        <a:lstStyle/>
        <a:p>
          <a:endParaRPr lang="ru-RU"/>
        </a:p>
      </dgm:t>
    </dgm:pt>
    <dgm:pt modelId="{F8565FEC-AE0A-490F-A4A1-BDAE0AD39B43}" type="pres">
      <dgm:prSet presAssocID="{702FEF21-7F95-44BA-A02A-C88FEFB85E4C}" presName="connectorText" presStyleLbl="sibTrans2D1" presStyleIdx="0" presStyleCnt="4"/>
      <dgm:spPr/>
      <dgm:t>
        <a:bodyPr/>
        <a:lstStyle/>
        <a:p>
          <a:endParaRPr lang="ru-RU"/>
        </a:p>
      </dgm:t>
    </dgm:pt>
    <dgm:pt modelId="{DE9D3B5A-B6B0-459D-B191-0EF2F61F799D}" type="pres">
      <dgm:prSet presAssocID="{6F908AFC-E9E2-4685-9138-09AAC690FC71}" presName="node" presStyleLbl="node1" presStyleIdx="1" presStyleCnt="5" custScaleX="292362" custScaleY="279415">
        <dgm:presLayoutVars>
          <dgm:bulletEnabled val="1"/>
        </dgm:presLayoutVars>
      </dgm:prSet>
      <dgm:spPr/>
      <dgm:t>
        <a:bodyPr/>
        <a:lstStyle/>
        <a:p>
          <a:endParaRPr lang="ru-RU"/>
        </a:p>
      </dgm:t>
    </dgm:pt>
    <dgm:pt modelId="{356F87AF-E757-4627-8BB6-C390AFE24EA8}" type="pres">
      <dgm:prSet presAssocID="{A10DB673-CB3C-49A4-8B76-46CC16147D39}" presName="sibTrans" presStyleLbl="sibTrans2D1" presStyleIdx="1" presStyleCnt="4"/>
      <dgm:spPr/>
      <dgm:t>
        <a:bodyPr/>
        <a:lstStyle/>
        <a:p>
          <a:endParaRPr lang="ru-RU"/>
        </a:p>
      </dgm:t>
    </dgm:pt>
    <dgm:pt modelId="{00A253C1-1246-42B4-8C26-CC8CD562784D}" type="pres">
      <dgm:prSet presAssocID="{A10DB673-CB3C-49A4-8B76-46CC16147D39}" presName="connectorText" presStyleLbl="sibTrans2D1" presStyleIdx="1" presStyleCnt="4"/>
      <dgm:spPr/>
      <dgm:t>
        <a:bodyPr/>
        <a:lstStyle/>
        <a:p>
          <a:endParaRPr lang="ru-RU"/>
        </a:p>
      </dgm:t>
    </dgm:pt>
    <dgm:pt modelId="{DEA80390-FAB7-4EE6-AB3E-BE5EE77ACBDD}" type="pres">
      <dgm:prSet presAssocID="{DE97CAE2-313C-4BFB-BFF6-7EF9E426046E}" presName="node" presStyleLbl="node1" presStyleIdx="2" presStyleCnt="5" custScaleX="289712" custScaleY="286169">
        <dgm:presLayoutVars>
          <dgm:bulletEnabled val="1"/>
        </dgm:presLayoutVars>
      </dgm:prSet>
      <dgm:spPr/>
      <dgm:t>
        <a:bodyPr/>
        <a:lstStyle/>
        <a:p>
          <a:endParaRPr lang="ru-RU"/>
        </a:p>
      </dgm:t>
    </dgm:pt>
    <dgm:pt modelId="{F04F4D15-3594-4193-85F7-A17AACF58015}" type="pres">
      <dgm:prSet presAssocID="{DC8DD790-FD30-4387-9166-5B3B705106DD}" presName="sibTrans" presStyleLbl="sibTrans2D1" presStyleIdx="2" presStyleCnt="4"/>
      <dgm:spPr/>
      <dgm:t>
        <a:bodyPr/>
        <a:lstStyle/>
        <a:p>
          <a:endParaRPr lang="ru-RU"/>
        </a:p>
      </dgm:t>
    </dgm:pt>
    <dgm:pt modelId="{53E9E1F5-CD10-4B46-BC88-1D1D8B91F57C}" type="pres">
      <dgm:prSet presAssocID="{DC8DD790-FD30-4387-9166-5B3B705106DD}" presName="connectorText" presStyleLbl="sibTrans2D1" presStyleIdx="2" presStyleCnt="4"/>
      <dgm:spPr/>
      <dgm:t>
        <a:bodyPr/>
        <a:lstStyle/>
        <a:p>
          <a:endParaRPr lang="ru-RU"/>
        </a:p>
      </dgm:t>
    </dgm:pt>
    <dgm:pt modelId="{D532E5F1-0642-4BBF-9C09-95D46B8D0895}" type="pres">
      <dgm:prSet presAssocID="{0574E9AB-8AF7-43FB-B783-857209189482}" presName="node" presStyleLbl="node1" presStyleIdx="3" presStyleCnt="5" custScaleX="317519" custScaleY="290207">
        <dgm:presLayoutVars>
          <dgm:bulletEnabled val="1"/>
        </dgm:presLayoutVars>
      </dgm:prSet>
      <dgm:spPr/>
      <dgm:t>
        <a:bodyPr/>
        <a:lstStyle/>
        <a:p>
          <a:endParaRPr lang="ru-RU"/>
        </a:p>
      </dgm:t>
    </dgm:pt>
    <dgm:pt modelId="{C65A6282-D8CE-49F7-9DDF-A4CBE9694165}" type="pres">
      <dgm:prSet presAssocID="{A4141746-1ED2-454C-BC15-DA37745B15DC}" presName="sibTrans" presStyleLbl="sibTrans2D1" presStyleIdx="3" presStyleCnt="4" custLinFactNeighborX="-37802"/>
      <dgm:spPr/>
      <dgm:t>
        <a:bodyPr/>
        <a:lstStyle/>
        <a:p>
          <a:endParaRPr lang="ru-RU"/>
        </a:p>
      </dgm:t>
    </dgm:pt>
    <dgm:pt modelId="{3F80BE17-FDF6-4879-9F21-1E84FF61D4D4}" type="pres">
      <dgm:prSet presAssocID="{A4141746-1ED2-454C-BC15-DA37745B15DC}" presName="connectorText" presStyleLbl="sibTrans2D1" presStyleIdx="3" presStyleCnt="4"/>
      <dgm:spPr/>
      <dgm:t>
        <a:bodyPr/>
        <a:lstStyle/>
        <a:p>
          <a:endParaRPr lang="ru-RU"/>
        </a:p>
      </dgm:t>
    </dgm:pt>
    <dgm:pt modelId="{378A5D25-0668-45B8-9B54-687857397559}" type="pres">
      <dgm:prSet presAssocID="{A45C7E39-DFE7-4172-B15A-C3F749D3E63C}" presName="node" presStyleLbl="node1" presStyleIdx="4" presStyleCnt="5" custScaleX="337944" custScaleY="290420">
        <dgm:presLayoutVars>
          <dgm:bulletEnabled val="1"/>
        </dgm:presLayoutVars>
      </dgm:prSet>
      <dgm:spPr/>
      <dgm:t>
        <a:bodyPr/>
        <a:lstStyle/>
        <a:p>
          <a:endParaRPr lang="ru-RU"/>
        </a:p>
      </dgm:t>
    </dgm:pt>
  </dgm:ptLst>
  <dgm:cxnLst>
    <dgm:cxn modelId="{40421A80-E2DA-491E-A02F-8352EE4FB652}" srcId="{9A7A5E0C-CC32-41E8-8CB4-3D9EA8D080C8}" destId="{0574E9AB-8AF7-43FB-B783-857209189482}" srcOrd="3" destOrd="0" parTransId="{ED60E65C-59ED-4FCF-A465-87A4740CB917}" sibTransId="{A4141746-1ED2-454C-BC15-DA37745B15DC}"/>
    <dgm:cxn modelId="{235BE54C-C54D-49E9-B557-6E63B149DB9C}" type="presOf" srcId="{702FEF21-7F95-44BA-A02A-C88FEFB85E4C}" destId="{AF72E17F-C09C-4F1A-86C1-93C489A3A751}" srcOrd="0" destOrd="0" presId="urn:microsoft.com/office/officeart/2005/8/layout/process5"/>
    <dgm:cxn modelId="{92766EE8-FEBD-4960-9AC4-1D75E10B961F}" type="presOf" srcId="{702FEF21-7F95-44BA-A02A-C88FEFB85E4C}" destId="{F8565FEC-AE0A-490F-A4A1-BDAE0AD39B43}" srcOrd="1" destOrd="0" presId="urn:microsoft.com/office/officeart/2005/8/layout/process5"/>
    <dgm:cxn modelId="{5F104190-027F-4E7B-A5EE-2D648217B71A}" type="presOf" srcId="{DC8DD790-FD30-4387-9166-5B3B705106DD}" destId="{53E9E1F5-CD10-4B46-BC88-1D1D8B91F57C}" srcOrd="1" destOrd="0" presId="urn:microsoft.com/office/officeart/2005/8/layout/process5"/>
    <dgm:cxn modelId="{FA4539A7-409A-4FDF-BB90-03B2B35CA15E}" type="presOf" srcId="{0574E9AB-8AF7-43FB-B783-857209189482}" destId="{D532E5F1-0642-4BBF-9C09-95D46B8D0895}" srcOrd="0" destOrd="0" presId="urn:microsoft.com/office/officeart/2005/8/layout/process5"/>
    <dgm:cxn modelId="{062E0ABF-795B-4319-AA74-F0D8FB84A8B5}" type="presOf" srcId="{A4141746-1ED2-454C-BC15-DA37745B15DC}" destId="{3F80BE17-FDF6-4879-9F21-1E84FF61D4D4}" srcOrd="1" destOrd="0" presId="urn:microsoft.com/office/officeart/2005/8/layout/process5"/>
    <dgm:cxn modelId="{413D7285-2286-44FF-ABF4-9DBE0D1715F6}" type="presOf" srcId="{A45C7E39-DFE7-4172-B15A-C3F749D3E63C}" destId="{378A5D25-0668-45B8-9B54-687857397559}" srcOrd="0" destOrd="0" presId="urn:microsoft.com/office/officeart/2005/8/layout/process5"/>
    <dgm:cxn modelId="{D3A1A942-738B-4D32-86F5-07C86EFD4BD7}" type="presOf" srcId="{DC8DD790-FD30-4387-9166-5B3B705106DD}" destId="{F04F4D15-3594-4193-85F7-A17AACF58015}" srcOrd="0" destOrd="0" presId="urn:microsoft.com/office/officeart/2005/8/layout/process5"/>
    <dgm:cxn modelId="{28AAEF07-6D9E-43CC-8547-E247860126C7}" type="presOf" srcId="{DE97CAE2-313C-4BFB-BFF6-7EF9E426046E}" destId="{DEA80390-FAB7-4EE6-AB3E-BE5EE77ACBDD}" srcOrd="0" destOrd="0" presId="urn:microsoft.com/office/officeart/2005/8/layout/process5"/>
    <dgm:cxn modelId="{1D33B598-8B05-4F6F-86FB-95E6C9337150}" type="presOf" srcId="{A4141746-1ED2-454C-BC15-DA37745B15DC}" destId="{C65A6282-D8CE-49F7-9DDF-A4CBE9694165}" srcOrd="0" destOrd="0" presId="urn:microsoft.com/office/officeart/2005/8/layout/process5"/>
    <dgm:cxn modelId="{FA40F6EB-5913-4647-8A18-CB685493D069}" srcId="{9A7A5E0C-CC32-41E8-8CB4-3D9EA8D080C8}" destId="{CB14A8D5-AEA7-45F2-A58A-BADEFD1100D5}" srcOrd="0" destOrd="0" parTransId="{060D8D08-CC31-4484-8C00-4F6A25EC21E2}" sibTransId="{702FEF21-7F95-44BA-A02A-C88FEFB85E4C}"/>
    <dgm:cxn modelId="{D8DD9CBE-ACE6-4AF6-9EC7-D78C07A0995F}" srcId="{9A7A5E0C-CC32-41E8-8CB4-3D9EA8D080C8}" destId="{A45C7E39-DFE7-4172-B15A-C3F749D3E63C}" srcOrd="4" destOrd="0" parTransId="{4EFC8FB5-11A1-47CE-ADC1-A379F6F28525}" sibTransId="{BDD848DB-8740-4747-8613-92538AF6164C}"/>
    <dgm:cxn modelId="{B33635EA-2EFA-40EB-A131-B9EFB5A83B19}" type="presOf" srcId="{CB14A8D5-AEA7-45F2-A58A-BADEFD1100D5}" destId="{A9EA6007-6CDC-462E-9858-BB53B6BF9A02}" srcOrd="0" destOrd="0" presId="urn:microsoft.com/office/officeart/2005/8/layout/process5"/>
    <dgm:cxn modelId="{7B7D7C20-D051-4E49-9C69-57FF1E796184}" srcId="{9A7A5E0C-CC32-41E8-8CB4-3D9EA8D080C8}" destId="{DE97CAE2-313C-4BFB-BFF6-7EF9E426046E}" srcOrd="2" destOrd="0" parTransId="{0BD2CD91-1C44-44AE-9A5D-95CC7EC90009}" sibTransId="{DC8DD790-FD30-4387-9166-5B3B705106DD}"/>
    <dgm:cxn modelId="{813617FD-67B5-4E51-8C99-5281335E0B38}" type="presOf" srcId="{A10DB673-CB3C-49A4-8B76-46CC16147D39}" destId="{356F87AF-E757-4627-8BB6-C390AFE24EA8}" srcOrd="0" destOrd="0" presId="urn:microsoft.com/office/officeart/2005/8/layout/process5"/>
    <dgm:cxn modelId="{494A1CFE-44D3-4AA3-8668-28B1A448DCAA}" type="presOf" srcId="{A10DB673-CB3C-49A4-8B76-46CC16147D39}" destId="{00A253C1-1246-42B4-8C26-CC8CD562784D}" srcOrd="1" destOrd="0" presId="urn:microsoft.com/office/officeart/2005/8/layout/process5"/>
    <dgm:cxn modelId="{68973C58-178A-4CD7-B85D-E144E38A423C}" type="presOf" srcId="{6F908AFC-E9E2-4685-9138-09AAC690FC71}" destId="{DE9D3B5A-B6B0-459D-B191-0EF2F61F799D}" srcOrd="0" destOrd="0" presId="urn:microsoft.com/office/officeart/2005/8/layout/process5"/>
    <dgm:cxn modelId="{668C521F-F512-49B4-AC8D-F105BE4A11F4}" type="presOf" srcId="{9A7A5E0C-CC32-41E8-8CB4-3D9EA8D080C8}" destId="{33149AC2-8FE7-4D23-A1D8-DE35845EB050}" srcOrd="0" destOrd="0" presId="urn:microsoft.com/office/officeart/2005/8/layout/process5"/>
    <dgm:cxn modelId="{EFC9BBEA-FB98-429B-B60E-99175EBF4961}" srcId="{9A7A5E0C-CC32-41E8-8CB4-3D9EA8D080C8}" destId="{6F908AFC-E9E2-4685-9138-09AAC690FC71}" srcOrd="1" destOrd="0" parTransId="{3BE3DE0A-A1DF-406E-99C8-802E51E1CEC3}" sibTransId="{A10DB673-CB3C-49A4-8B76-46CC16147D39}"/>
    <dgm:cxn modelId="{8263A710-BE72-4996-8F9F-BD4EE8A45535}" type="presParOf" srcId="{33149AC2-8FE7-4D23-A1D8-DE35845EB050}" destId="{A9EA6007-6CDC-462E-9858-BB53B6BF9A02}" srcOrd="0" destOrd="0" presId="urn:microsoft.com/office/officeart/2005/8/layout/process5"/>
    <dgm:cxn modelId="{0C68DD08-E855-4371-A54E-E0AB48E97F9B}" type="presParOf" srcId="{33149AC2-8FE7-4D23-A1D8-DE35845EB050}" destId="{AF72E17F-C09C-4F1A-86C1-93C489A3A751}" srcOrd="1" destOrd="0" presId="urn:microsoft.com/office/officeart/2005/8/layout/process5"/>
    <dgm:cxn modelId="{C4D7BB43-5B7A-46CC-A02F-20EECA148E6C}" type="presParOf" srcId="{AF72E17F-C09C-4F1A-86C1-93C489A3A751}" destId="{F8565FEC-AE0A-490F-A4A1-BDAE0AD39B43}" srcOrd="0" destOrd="0" presId="urn:microsoft.com/office/officeart/2005/8/layout/process5"/>
    <dgm:cxn modelId="{E434C5CE-9E13-41B5-BA4A-34BAC44BCAAF}" type="presParOf" srcId="{33149AC2-8FE7-4D23-A1D8-DE35845EB050}" destId="{DE9D3B5A-B6B0-459D-B191-0EF2F61F799D}" srcOrd="2" destOrd="0" presId="urn:microsoft.com/office/officeart/2005/8/layout/process5"/>
    <dgm:cxn modelId="{96F7E927-4C54-4448-85FE-447A22C484EC}" type="presParOf" srcId="{33149AC2-8FE7-4D23-A1D8-DE35845EB050}" destId="{356F87AF-E757-4627-8BB6-C390AFE24EA8}" srcOrd="3" destOrd="0" presId="urn:microsoft.com/office/officeart/2005/8/layout/process5"/>
    <dgm:cxn modelId="{E53ACECE-5EDF-4EEA-A643-3DEFF7FC3ED7}" type="presParOf" srcId="{356F87AF-E757-4627-8BB6-C390AFE24EA8}" destId="{00A253C1-1246-42B4-8C26-CC8CD562784D}" srcOrd="0" destOrd="0" presId="urn:microsoft.com/office/officeart/2005/8/layout/process5"/>
    <dgm:cxn modelId="{548EBB87-8534-419B-A335-06B11D6EEA01}" type="presParOf" srcId="{33149AC2-8FE7-4D23-A1D8-DE35845EB050}" destId="{DEA80390-FAB7-4EE6-AB3E-BE5EE77ACBDD}" srcOrd="4" destOrd="0" presId="urn:microsoft.com/office/officeart/2005/8/layout/process5"/>
    <dgm:cxn modelId="{C950D8C9-4277-43E8-8E53-A5196F0C06BD}" type="presParOf" srcId="{33149AC2-8FE7-4D23-A1D8-DE35845EB050}" destId="{F04F4D15-3594-4193-85F7-A17AACF58015}" srcOrd="5" destOrd="0" presId="urn:microsoft.com/office/officeart/2005/8/layout/process5"/>
    <dgm:cxn modelId="{E8681C01-F4BE-4DA9-A9A7-28206CE4F38B}" type="presParOf" srcId="{F04F4D15-3594-4193-85F7-A17AACF58015}" destId="{53E9E1F5-CD10-4B46-BC88-1D1D8B91F57C}" srcOrd="0" destOrd="0" presId="urn:microsoft.com/office/officeart/2005/8/layout/process5"/>
    <dgm:cxn modelId="{B96C8A2A-A524-4434-8592-00B42237A96C}" type="presParOf" srcId="{33149AC2-8FE7-4D23-A1D8-DE35845EB050}" destId="{D532E5F1-0642-4BBF-9C09-95D46B8D0895}" srcOrd="6" destOrd="0" presId="urn:microsoft.com/office/officeart/2005/8/layout/process5"/>
    <dgm:cxn modelId="{B5BF33F2-4BF2-4353-972E-65BF5622CEF6}" type="presParOf" srcId="{33149AC2-8FE7-4D23-A1D8-DE35845EB050}" destId="{C65A6282-D8CE-49F7-9DDF-A4CBE9694165}" srcOrd="7" destOrd="0" presId="urn:microsoft.com/office/officeart/2005/8/layout/process5"/>
    <dgm:cxn modelId="{06E673A7-92E3-4510-8D47-534DB63D8C66}" type="presParOf" srcId="{C65A6282-D8CE-49F7-9DDF-A4CBE9694165}" destId="{3F80BE17-FDF6-4879-9F21-1E84FF61D4D4}" srcOrd="0" destOrd="0" presId="urn:microsoft.com/office/officeart/2005/8/layout/process5"/>
    <dgm:cxn modelId="{0C9DFAAF-158C-43F4-BA86-D5413C1AA0CD}" type="presParOf" srcId="{33149AC2-8FE7-4D23-A1D8-DE35845EB050}" destId="{378A5D25-0668-45B8-9B54-687857397559}" srcOrd="8" destOrd="0" presId="urn:microsoft.com/office/officeart/2005/8/layout/process5"/>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9E8C553-4666-4E83-A224-AA050053EF99}" type="doc">
      <dgm:prSet loTypeId="urn:microsoft.com/office/officeart/2005/8/layout/process4" loCatId="list" qsTypeId="urn:microsoft.com/office/officeart/2005/8/quickstyle/3d2" qsCatId="3D" csTypeId="urn:microsoft.com/office/officeart/2005/8/colors/accent0_1" csCatId="mainScheme" phldr="1"/>
      <dgm:spPr/>
      <dgm:t>
        <a:bodyPr/>
        <a:lstStyle/>
        <a:p>
          <a:endParaRPr lang="ru-RU"/>
        </a:p>
      </dgm:t>
    </dgm:pt>
    <dgm:pt modelId="{F02CA147-C932-4F53-89F9-98303F1E5317}">
      <dgm:prSet phldrT="[Текст]" custT="1"/>
      <dgm:spPr/>
      <dgm:t>
        <a:bodyPr/>
        <a:lstStyle/>
        <a:p>
          <a:r>
            <a:rPr lang="ru-RU" sz="1400">
              <a:latin typeface="Times New Roman" panose="02020603050405020304" pitchFamily="18" charset="0"/>
            </a:rPr>
            <a:t>Экологиялық-экономикалық басқару </a:t>
          </a:r>
          <a:r>
            <a:rPr lang="ru-RU" sz="1400" baseline="0">
              <a:latin typeface="Times New Roman" panose="02020603050405020304" pitchFamily="18" charset="0"/>
            </a:rPr>
            <a:t>кезеңдері</a:t>
          </a:r>
        </a:p>
      </dgm:t>
    </dgm:pt>
    <dgm:pt modelId="{0F6604C4-F77B-4FA0-BDC5-E5E206243D93}" type="parTrans" cxnId="{17BAEDE3-7590-42A7-8028-B5C50D4E1B2A}">
      <dgm:prSet/>
      <dgm:spPr/>
      <dgm:t>
        <a:bodyPr/>
        <a:lstStyle/>
        <a:p>
          <a:endParaRPr lang="ru-RU"/>
        </a:p>
      </dgm:t>
    </dgm:pt>
    <dgm:pt modelId="{84C659A7-5A28-4739-A54C-8BC9BF65A381}" type="sibTrans" cxnId="{17BAEDE3-7590-42A7-8028-B5C50D4E1B2A}">
      <dgm:prSet/>
      <dgm:spPr/>
      <dgm:t>
        <a:bodyPr/>
        <a:lstStyle/>
        <a:p>
          <a:endParaRPr lang="ru-RU"/>
        </a:p>
      </dgm:t>
    </dgm:pt>
    <dgm:pt modelId="{666AD0D7-5A20-47AE-B38B-123548303F62}">
      <dgm:prSet phldrT="[Текст]" custT="1"/>
      <dgm:spPr/>
      <dgm:t>
        <a:bodyPr/>
        <a:lstStyle/>
        <a:p>
          <a:r>
            <a:rPr lang="ru-RU" sz="1000">
              <a:latin typeface="Times New Roman" panose="02020603050405020304" pitchFamily="18" charset="0"/>
              <a:cs typeface="Times New Roman" panose="02020603050405020304" pitchFamily="18" charset="0"/>
            </a:rPr>
            <a:t>Аймақтық табиғи орта әлеуеті</a:t>
          </a:r>
        </a:p>
      </dgm:t>
    </dgm:pt>
    <dgm:pt modelId="{4D7714E0-696C-4864-AD70-51818F6E9AF9}" type="parTrans" cxnId="{78ECD03B-B4BF-4C46-B0CE-9606D94861EA}">
      <dgm:prSet/>
      <dgm:spPr/>
      <dgm:t>
        <a:bodyPr/>
        <a:lstStyle/>
        <a:p>
          <a:endParaRPr lang="ru-RU"/>
        </a:p>
      </dgm:t>
    </dgm:pt>
    <dgm:pt modelId="{6511663F-8B83-4341-A296-EC020A259022}" type="sibTrans" cxnId="{78ECD03B-B4BF-4C46-B0CE-9606D94861EA}">
      <dgm:prSet/>
      <dgm:spPr/>
      <dgm:t>
        <a:bodyPr/>
        <a:lstStyle/>
        <a:p>
          <a:endParaRPr lang="ru-RU"/>
        </a:p>
      </dgm:t>
    </dgm:pt>
    <dgm:pt modelId="{9F460E22-9D22-4F84-B121-0283CE2224BB}">
      <dgm:prSet phldrT="[Текст]" custT="1"/>
      <dgm:spPr/>
      <dgm:t>
        <a:bodyPr/>
        <a:lstStyle/>
        <a:p>
          <a:r>
            <a:rPr lang="ru-RU" sz="1000">
              <a:latin typeface="Times New Roman" panose="02020603050405020304" pitchFamily="18" charset="0"/>
              <a:cs typeface="Times New Roman" panose="02020603050405020304" pitchFamily="18" charset="0"/>
            </a:rPr>
            <a:t>Экологиялық таза өнімдер нарығы</a:t>
          </a:r>
        </a:p>
      </dgm:t>
    </dgm:pt>
    <dgm:pt modelId="{3E6A4E8C-8CA6-4B43-8A14-1FCC25275AB6}" type="parTrans" cxnId="{4E8E18C4-7D71-42A7-9F20-DB4850205CEF}">
      <dgm:prSet/>
      <dgm:spPr/>
      <dgm:t>
        <a:bodyPr/>
        <a:lstStyle/>
        <a:p>
          <a:endParaRPr lang="ru-RU"/>
        </a:p>
      </dgm:t>
    </dgm:pt>
    <dgm:pt modelId="{CCB47BA6-87F7-4561-9A00-CB1D09EE677C}" type="sibTrans" cxnId="{4E8E18C4-7D71-42A7-9F20-DB4850205CEF}">
      <dgm:prSet/>
      <dgm:spPr/>
      <dgm:t>
        <a:bodyPr/>
        <a:lstStyle/>
        <a:p>
          <a:endParaRPr lang="ru-RU"/>
        </a:p>
      </dgm:t>
    </dgm:pt>
    <dgm:pt modelId="{F20876E9-8161-43DC-B90F-035CC15E3BE7}">
      <dgm:prSet phldrT="[Текст]" custT="1"/>
      <dgm:spPr/>
      <dgm:t>
        <a:bodyPr/>
        <a:lstStyle/>
        <a:p>
          <a:r>
            <a:rPr lang="ru-RU" sz="1400">
              <a:latin typeface="Times New Roman" panose="02020603050405020304" pitchFamily="18" charset="0"/>
              <a:cs typeface="Times New Roman" panose="02020603050405020304" pitchFamily="18" charset="0"/>
            </a:rPr>
            <a:t>Аймақтық табиғи ортамен өзара іс-әрекетті жетілдіру жоспарын әзірлеу</a:t>
          </a:r>
        </a:p>
      </dgm:t>
    </dgm:pt>
    <dgm:pt modelId="{DD0FB562-3A8C-4F62-8C67-7918E9A0DAF2}" type="parTrans" cxnId="{42924C49-60D7-4A0B-AFD9-D1C47BD1EB7A}">
      <dgm:prSet/>
      <dgm:spPr/>
      <dgm:t>
        <a:bodyPr/>
        <a:lstStyle/>
        <a:p>
          <a:endParaRPr lang="ru-RU"/>
        </a:p>
      </dgm:t>
    </dgm:pt>
    <dgm:pt modelId="{21B9713A-881B-43F1-B6CD-743F4BFBF528}" type="sibTrans" cxnId="{42924C49-60D7-4A0B-AFD9-D1C47BD1EB7A}">
      <dgm:prSet/>
      <dgm:spPr/>
      <dgm:t>
        <a:bodyPr/>
        <a:lstStyle/>
        <a:p>
          <a:endParaRPr lang="ru-RU"/>
        </a:p>
      </dgm:t>
    </dgm:pt>
    <dgm:pt modelId="{99D504E9-9D14-4531-9A91-9296260B945D}">
      <dgm:prSet phldrT="[Текст]" custT="1"/>
      <dgm:spPr/>
      <dgm:t>
        <a:bodyPr/>
        <a:lstStyle/>
        <a:p>
          <a:r>
            <a:rPr lang="kk-KZ" sz="1000">
              <a:latin typeface="Times New Roman" panose="02020603050405020304" pitchFamily="18" charset="0"/>
              <a:cs typeface="Times New Roman" panose="02020603050405020304" pitchFamily="18" charset="0"/>
            </a:rPr>
            <a:t>Экімшілік-бақылау (экологиялық кәсіпкерлік саласын дамытуды ынталандыру)</a:t>
          </a:r>
          <a:endParaRPr lang="ru-RU" sz="1000">
            <a:latin typeface="Times New Roman" panose="02020603050405020304" pitchFamily="18" charset="0"/>
            <a:cs typeface="Times New Roman" panose="02020603050405020304" pitchFamily="18" charset="0"/>
          </a:endParaRPr>
        </a:p>
      </dgm:t>
    </dgm:pt>
    <dgm:pt modelId="{35658E47-1FBA-489E-BF33-4BE495725B9D}" type="parTrans" cxnId="{B56DA80B-0956-4D01-8FBC-8A2D7B610710}">
      <dgm:prSet/>
      <dgm:spPr/>
      <dgm:t>
        <a:bodyPr/>
        <a:lstStyle/>
        <a:p>
          <a:endParaRPr lang="ru-RU"/>
        </a:p>
      </dgm:t>
    </dgm:pt>
    <dgm:pt modelId="{7B1DCC31-CE34-40EF-86C1-8936F4549294}" type="sibTrans" cxnId="{B56DA80B-0956-4D01-8FBC-8A2D7B610710}">
      <dgm:prSet/>
      <dgm:spPr/>
      <dgm:t>
        <a:bodyPr/>
        <a:lstStyle/>
        <a:p>
          <a:endParaRPr lang="ru-RU"/>
        </a:p>
      </dgm:t>
    </dgm:pt>
    <dgm:pt modelId="{EC1A1794-EE43-46B6-AD4D-EAA046CCBAD2}">
      <dgm:prSet phldrT="[Текст]" custT="1"/>
      <dgm:spPr/>
      <dgm:t>
        <a:bodyPr/>
        <a:lstStyle/>
        <a:p>
          <a:r>
            <a:rPr lang="kk-KZ" sz="1000">
              <a:latin typeface="Times New Roman" panose="02020603050405020304" pitchFamily="18" charset="0"/>
              <a:cs typeface="Times New Roman" panose="02020603050405020304" pitchFamily="18" charset="0"/>
            </a:rPr>
            <a:t>Экономикалық құралдар (Экологиялық маркетинг, стратегиялық жоспарлау)</a:t>
          </a:r>
          <a:endParaRPr lang="ru-RU" sz="1000">
            <a:latin typeface="Times New Roman" panose="02020603050405020304" pitchFamily="18" charset="0"/>
            <a:cs typeface="Times New Roman" panose="02020603050405020304" pitchFamily="18" charset="0"/>
          </a:endParaRPr>
        </a:p>
      </dgm:t>
    </dgm:pt>
    <dgm:pt modelId="{57BC5348-796B-41E2-8A3F-F17291FE08E4}" type="parTrans" cxnId="{03AE87DE-21BD-413B-AA3E-B743A2F8CEEA}">
      <dgm:prSet/>
      <dgm:spPr/>
      <dgm:t>
        <a:bodyPr/>
        <a:lstStyle/>
        <a:p>
          <a:endParaRPr lang="ru-RU"/>
        </a:p>
      </dgm:t>
    </dgm:pt>
    <dgm:pt modelId="{B2C06C39-6656-4B60-AD28-87F308DEB826}" type="sibTrans" cxnId="{03AE87DE-21BD-413B-AA3E-B743A2F8CEEA}">
      <dgm:prSet/>
      <dgm:spPr/>
      <dgm:t>
        <a:bodyPr/>
        <a:lstStyle/>
        <a:p>
          <a:endParaRPr lang="ru-RU"/>
        </a:p>
      </dgm:t>
    </dgm:pt>
    <dgm:pt modelId="{B06BA031-9A4A-471A-B849-BCABCBDBC73D}">
      <dgm:prSet phldrT="[Текст]" custT="1"/>
      <dgm:spPr/>
      <dgm:t>
        <a:bodyPr/>
        <a:lstStyle/>
        <a:p>
          <a:r>
            <a:rPr lang="ru-RU" sz="1400">
              <a:latin typeface="Times New Roman" panose="02020603050405020304" pitchFamily="18" charset="0"/>
              <a:cs typeface="Times New Roman" panose="02020603050405020304" pitchFamily="18" charset="0"/>
            </a:rPr>
            <a:t>Басқару мүмкіндіктерін анықтау және бағалау</a:t>
          </a:r>
        </a:p>
      </dgm:t>
    </dgm:pt>
    <dgm:pt modelId="{4F1940BF-79A7-48A5-A42D-B651900F6F51}" type="parTrans" cxnId="{4760C6FB-8ED6-4AA7-A9CF-C2BD1A46EBFC}">
      <dgm:prSet/>
      <dgm:spPr/>
      <dgm:t>
        <a:bodyPr/>
        <a:lstStyle/>
        <a:p>
          <a:endParaRPr lang="ru-RU"/>
        </a:p>
      </dgm:t>
    </dgm:pt>
    <dgm:pt modelId="{CC84012A-FDB3-42D1-B38C-FCA0D546C130}" type="sibTrans" cxnId="{4760C6FB-8ED6-4AA7-A9CF-C2BD1A46EBFC}">
      <dgm:prSet/>
      <dgm:spPr/>
      <dgm:t>
        <a:bodyPr/>
        <a:lstStyle/>
        <a:p>
          <a:endParaRPr lang="ru-RU"/>
        </a:p>
      </dgm:t>
    </dgm:pt>
    <dgm:pt modelId="{CEBE323D-7DD5-41EA-A8D4-85185196B0D3}">
      <dgm:prSet phldrT="[Текст]" custT="1"/>
      <dgm:spPr/>
      <dgm:t>
        <a:bodyPr/>
        <a:lstStyle/>
        <a:p>
          <a:r>
            <a:rPr lang="ru-RU" sz="1000">
              <a:latin typeface="Times New Roman" panose="02020603050405020304" pitchFamily="18" charset="0"/>
              <a:cs typeface="Times New Roman" panose="02020603050405020304" pitchFamily="18" charset="0"/>
            </a:rPr>
            <a:t>Өңірдің табиғи ортасына жүктемені талдау</a:t>
          </a:r>
        </a:p>
      </dgm:t>
    </dgm:pt>
    <dgm:pt modelId="{E0D31E67-4651-49EA-822C-59890E9A69FA}" type="parTrans" cxnId="{58E1DEDA-6538-4C58-A1D7-857DAE8C31C6}">
      <dgm:prSet/>
      <dgm:spPr/>
      <dgm:t>
        <a:bodyPr/>
        <a:lstStyle/>
        <a:p>
          <a:endParaRPr lang="ru-RU"/>
        </a:p>
      </dgm:t>
    </dgm:pt>
    <dgm:pt modelId="{6C1C628C-64D2-4D78-BDBC-2500E8DA9522}" type="sibTrans" cxnId="{58E1DEDA-6538-4C58-A1D7-857DAE8C31C6}">
      <dgm:prSet/>
      <dgm:spPr/>
      <dgm:t>
        <a:bodyPr/>
        <a:lstStyle/>
        <a:p>
          <a:endParaRPr lang="ru-RU"/>
        </a:p>
      </dgm:t>
    </dgm:pt>
    <dgm:pt modelId="{630F84DD-EA96-4BDC-9452-384FD1CCA2F6}">
      <dgm:prSet phldrT="[Текст]" custT="1"/>
      <dgm:spPr/>
      <dgm:t>
        <a:bodyPr/>
        <a:lstStyle/>
        <a:p>
          <a:r>
            <a:rPr lang="ru-RU" sz="1000">
              <a:latin typeface="Times New Roman" panose="02020603050405020304" pitchFamily="18" charset="0"/>
              <a:cs typeface="Times New Roman" panose="02020603050405020304" pitchFamily="18" charset="0"/>
            </a:rPr>
            <a:t>Тәуекел мен пайданың арақатынасы</a:t>
          </a:r>
        </a:p>
      </dgm:t>
    </dgm:pt>
    <dgm:pt modelId="{4CD15097-C157-4563-B6B1-F86344B832F3}" type="parTrans" cxnId="{8D8867C2-02FF-47DF-A24F-D6AB8740CD88}">
      <dgm:prSet/>
      <dgm:spPr/>
      <dgm:t>
        <a:bodyPr/>
        <a:lstStyle/>
        <a:p>
          <a:endParaRPr lang="ru-RU"/>
        </a:p>
      </dgm:t>
    </dgm:pt>
    <dgm:pt modelId="{4F1E4138-3FA1-4E92-A881-3B9943AEEF2D}" type="sibTrans" cxnId="{8D8867C2-02FF-47DF-A24F-D6AB8740CD88}">
      <dgm:prSet/>
      <dgm:spPr/>
      <dgm:t>
        <a:bodyPr/>
        <a:lstStyle/>
        <a:p>
          <a:endParaRPr lang="ru-RU"/>
        </a:p>
      </dgm:t>
    </dgm:pt>
    <dgm:pt modelId="{AAD9985A-C506-40CF-9850-49BA863B1939}">
      <dgm:prSet phldrT="[Текст]" custT="1"/>
      <dgm:spPr/>
      <dgm:t>
        <a:bodyPr/>
        <a:lstStyle/>
        <a:p>
          <a:r>
            <a:rPr lang="ru-RU" sz="1000">
              <a:latin typeface="Times New Roman" panose="02020603050405020304" pitchFamily="18" charset="0"/>
              <a:cs typeface="Times New Roman" panose="02020603050405020304" pitchFamily="18" charset="0"/>
            </a:rPr>
            <a:t>Енгізу тәжірибесін бағалау</a:t>
          </a:r>
        </a:p>
      </dgm:t>
    </dgm:pt>
    <dgm:pt modelId="{9B0F636E-D8E3-4780-A6DF-3B256DD24F42}" type="parTrans" cxnId="{9E495691-CC39-4DE2-A2BA-4C4FBEEF2AC7}">
      <dgm:prSet/>
      <dgm:spPr/>
      <dgm:t>
        <a:bodyPr/>
        <a:lstStyle/>
        <a:p>
          <a:endParaRPr lang="ru-RU"/>
        </a:p>
      </dgm:t>
    </dgm:pt>
    <dgm:pt modelId="{74EAA496-BB68-4726-B73A-257CC5AA09F1}" type="sibTrans" cxnId="{9E495691-CC39-4DE2-A2BA-4C4FBEEF2AC7}">
      <dgm:prSet/>
      <dgm:spPr/>
      <dgm:t>
        <a:bodyPr/>
        <a:lstStyle/>
        <a:p>
          <a:endParaRPr lang="ru-RU"/>
        </a:p>
      </dgm:t>
    </dgm:pt>
    <dgm:pt modelId="{CD5AFCB4-8CBC-4550-A82D-D752E3AF5E86}">
      <dgm:prSet phldrT="[Текст]" custT="1"/>
      <dgm:spPr/>
      <dgm:t>
        <a:bodyPr/>
        <a:lstStyle/>
        <a:p>
          <a:r>
            <a:rPr lang="ru-RU" sz="1400">
              <a:latin typeface="Times New Roman" panose="02020603050405020304" pitchFamily="18" charset="0"/>
              <a:cs typeface="Times New Roman" panose="02020603050405020304" pitchFamily="18" charset="0"/>
            </a:rPr>
            <a:t>Негізгі экологиялық мәселелердің сипаттамасы</a:t>
          </a:r>
        </a:p>
      </dgm:t>
    </dgm:pt>
    <dgm:pt modelId="{E47A364D-177D-43C0-BD4D-2F5140E67C10}" type="parTrans" cxnId="{762FBCB6-284E-4CDB-BF9B-36731E498240}">
      <dgm:prSet/>
      <dgm:spPr/>
      <dgm:t>
        <a:bodyPr/>
        <a:lstStyle/>
        <a:p>
          <a:endParaRPr lang="ru-RU"/>
        </a:p>
      </dgm:t>
    </dgm:pt>
    <dgm:pt modelId="{19B5290B-3B78-4BCD-A403-5FA015497F14}" type="sibTrans" cxnId="{762FBCB6-284E-4CDB-BF9B-36731E498240}">
      <dgm:prSet/>
      <dgm:spPr/>
      <dgm:t>
        <a:bodyPr/>
        <a:lstStyle/>
        <a:p>
          <a:endParaRPr lang="ru-RU"/>
        </a:p>
      </dgm:t>
    </dgm:pt>
    <dgm:pt modelId="{A80E5473-FBF0-43F1-8B94-1395AE363587}">
      <dgm:prSet phldrT="[Текст]"/>
      <dgm:spPr/>
      <dgm:t>
        <a:bodyPr/>
        <a:lstStyle/>
        <a:p>
          <a:r>
            <a:rPr lang="ru-RU">
              <a:latin typeface="Times New Roman" panose="02020603050405020304" pitchFamily="18" charset="0"/>
              <a:cs typeface="Times New Roman" panose="02020603050405020304" pitchFamily="18" charset="0"/>
            </a:rPr>
            <a:t>Ресурстарға қажеттілікті анықтау</a:t>
          </a:r>
        </a:p>
      </dgm:t>
    </dgm:pt>
    <dgm:pt modelId="{9F0ABEEC-CAFB-4363-A0B3-859E4BC7DD4A}" type="parTrans" cxnId="{1EBA99B0-BEA8-4DCC-94B6-0CC44003E5B5}">
      <dgm:prSet/>
      <dgm:spPr/>
      <dgm:t>
        <a:bodyPr/>
        <a:lstStyle/>
        <a:p>
          <a:endParaRPr lang="ru-RU"/>
        </a:p>
      </dgm:t>
    </dgm:pt>
    <dgm:pt modelId="{B48CCABF-F0F7-46B4-B5CF-8787F8E35016}" type="sibTrans" cxnId="{1EBA99B0-BEA8-4DCC-94B6-0CC44003E5B5}">
      <dgm:prSet/>
      <dgm:spPr/>
      <dgm:t>
        <a:bodyPr/>
        <a:lstStyle/>
        <a:p>
          <a:endParaRPr lang="ru-RU"/>
        </a:p>
      </dgm:t>
    </dgm:pt>
    <dgm:pt modelId="{46DE2F2A-33A7-4E59-A46A-6B0AE55D079C}">
      <dgm:prSet phldrT="[Текст]"/>
      <dgm:spPr/>
      <dgm:t>
        <a:bodyPr/>
        <a:lstStyle/>
        <a:p>
          <a:r>
            <a:rPr lang="ru-RU">
              <a:latin typeface="Times New Roman" panose="02020603050405020304" pitchFamily="18" charset="0"/>
              <a:cs typeface="Times New Roman" panose="02020603050405020304" pitchFamily="18" charset="0"/>
            </a:rPr>
            <a:t>Ұйымдастырушылық рәсімдерді әзірлеу</a:t>
          </a:r>
        </a:p>
      </dgm:t>
    </dgm:pt>
    <dgm:pt modelId="{2020D043-5925-4564-BE1E-8AD2D6783BB5}" type="parTrans" cxnId="{56577C5C-FE5B-41B9-B187-657E3B446A28}">
      <dgm:prSet/>
      <dgm:spPr/>
      <dgm:t>
        <a:bodyPr/>
        <a:lstStyle/>
        <a:p>
          <a:endParaRPr lang="ru-RU"/>
        </a:p>
      </dgm:t>
    </dgm:pt>
    <dgm:pt modelId="{CE861777-BE24-405F-8513-B93CEE203AC4}" type="sibTrans" cxnId="{56577C5C-FE5B-41B9-B187-657E3B446A28}">
      <dgm:prSet/>
      <dgm:spPr/>
      <dgm:t>
        <a:bodyPr/>
        <a:lstStyle/>
        <a:p>
          <a:endParaRPr lang="ru-RU"/>
        </a:p>
      </dgm:t>
    </dgm:pt>
    <dgm:pt modelId="{AD3F0641-8986-4699-AFEB-F0D85F8B27D3}">
      <dgm:prSet phldrT="[Текст]"/>
      <dgm:spPr/>
      <dgm:t>
        <a:bodyPr/>
        <a:lstStyle/>
        <a:p>
          <a:r>
            <a:rPr lang="ru-RU">
              <a:latin typeface="Times New Roman" panose="02020603050405020304" pitchFamily="18" charset="0"/>
              <a:cs typeface="Times New Roman" panose="02020603050405020304" pitchFamily="18" charset="0"/>
            </a:rPr>
            <a:t>Экологиялық-экономикалық басқару жоспарын іске асыру</a:t>
          </a:r>
        </a:p>
      </dgm:t>
    </dgm:pt>
    <dgm:pt modelId="{73EA0409-FA60-4B4A-82A1-9D49AB9791F1}" type="parTrans" cxnId="{8A368911-57FD-4EBB-8C7A-5FD06F1A3E5B}">
      <dgm:prSet/>
      <dgm:spPr/>
      <dgm:t>
        <a:bodyPr/>
        <a:lstStyle/>
        <a:p>
          <a:endParaRPr lang="ru-RU"/>
        </a:p>
      </dgm:t>
    </dgm:pt>
    <dgm:pt modelId="{D6C9B98D-9BD1-4FCA-8D03-99FC27ECDF5B}" type="sibTrans" cxnId="{8A368911-57FD-4EBB-8C7A-5FD06F1A3E5B}">
      <dgm:prSet/>
      <dgm:spPr/>
      <dgm:t>
        <a:bodyPr/>
        <a:lstStyle/>
        <a:p>
          <a:endParaRPr lang="ru-RU"/>
        </a:p>
      </dgm:t>
    </dgm:pt>
    <dgm:pt modelId="{64265C50-8DD5-45C5-A000-0ACB1AD1E922}">
      <dgm:prSet phldrT="[Текст]"/>
      <dgm:spPr/>
      <dgm:t>
        <a:bodyPr/>
        <a:lstStyle/>
        <a:p>
          <a:r>
            <a:rPr lang="ru-RU">
              <a:latin typeface="Times New Roman" panose="02020603050405020304" pitchFamily="18" charset="0"/>
              <a:cs typeface="Times New Roman" panose="02020603050405020304" pitchFamily="18" charset="0"/>
            </a:rPr>
            <a:t>Бақылау шаралары</a:t>
          </a:r>
        </a:p>
      </dgm:t>
    </dgm:pt>
    <dgm:pt modelId="{843D816E-6F4C-4565-99AC-A2300F4EC145}" type="parTrans" cxnId="{B54123B4-7CEE-4D01-92D3-67AF649B7064}">
      <dgm:prSet/>
      <dgm:spPr/>
      <dgm:t>
        <a:bodyPr/>
        <a:lstStyle/>
        <a:p>
          <a:endParaRPr lang="ru-RU"/>
        </a:p>
      </dgm:t>
    </dgm:pt>
    <dgm:pt modelId="{BD7900EC-172F-4A5C-9369-94B87B6D8B04}" type="sibTrans" cxnId="{B54123B4-7CEE-4D01-92D3-67AF649B7064}">
      <dgm:prSet/>
      <dgm:spPr/>
      <dgm:t>
        <a:bodyPr/>
        <a:lstStyle/>
        <a:p>
          <a:endParaRPr lang="ru-RU"/>
        </a:p>
      </dgm:t>
    </dgm:pt>
    <dgm:pt modelId="{02DC8BA9-0358-449C-B58A-4557BE5EEB17}">
      <dgm:prSet phldrT="[Текст]" custT="1"/>
      <dgm:spPr/>
      <dgm:t>
        <a:bodyPr/>
        <a:lstStyle/>
        <a:p>
          <a:r>
            <a:rPr lang="ru-RU" sz="1000">
              <a:latin typeface="Times New Roman" panose="02020603050405020304" pitchFamily="18" charset="0"/>
              <a:cs typeface="Times New Roman" panose="02020603050405020304" pitchFamily="18" charset="0"/>
            </a:rPr>
            <a:t>Аймақтың  табиғи ортасымен өзара іс-әрекетті жетілдіру құралдары</a:t>
          </a:r>
        </a:p>
      </dgm:t>
    </dgm:pt>
    <dgm:pt modelId="{F9B936E4-8CBA-4098-A5F9-C5B1E0DA879D}" type="sibTrans" cxnId="{1B3A7FD1-815D-4ED1-92F1-14EA1857053B}">
      <dgm:prSet/>
      <dgm:spPr/>
      <dgm:t>
        <a:bodyPr/>
        <a:lstStyle/>
        <a:p>
          <a:endParaRPr lang="ru-RU"/>
        </a:p>
      </dgm:t>
    </dgm:pt>
    <dgm:pt modelId="{22124D37-B85F-4173-AA13-62FD94F72D45}" type="parTrans" cxnId="{1B3A7FD1-815D-4ED1-92F1-14EA1857053B}">
      <dgm:prSet/>
      <dgm:spPr/>
      <dgm:t>
        <a:bodyPr/>
        <a:lstStyle/>
        <a:p>
          <a:endParaRPr lang="ru-RU"/>
        </a:p>
      </dgm:t>
    </dgm:pt>
    <dgm:pt modelId="{C28BC5C7-BF4A-4C76-9751-48BDFCFDBA70}" type="pres">
      <dgm:prSet presAssocID="{09E8C553-4666-4E83-A224-AA050053EF99}" presName="Name0" presStyleCnt="0">
        <dgm:presLayoutVars>
          <dgm:dir/>
          <dgm:animLvl val="lvl"/>
          <dgm:resizeHandles val="exact"/>
        </dgm:presLayoutVars>
      </dgm:prSet>
      <dgm:spPr/>
      <dgm:t>
        <a:bodyPr/>
        <a:lstStyle/>
        <a:p>
          <a:endParaRPr lang="ru-RU"/>
        </a:p>
      </dgm:t>
    </dgm:pt>
    <dgm:pt modelId="{E911CAF5-1D75-4177-A49F-DAE2B6BEA897}" type="pres">
      <dgm:prSet presAssocID="{64265C50-8DD5-45C5-A000-0ACB1AD1E922}" presName="boxAndChildren" presStyleCnt="0"/>
      <dgm:spPr/>
      <dgm:t>
        <a:bodyPr/>
        <a:lstStyle/>
        <a:p>
          <a:endParaRPr lang="ru-RU"/>
        </a:p>
      </dgm:t>
    </dgm:pt>
    <dgm:pt modelId="{235E3E19-B155-403A-B92A-9A40002F2620}" type="pres">
      <dgm:prSet presAssocID="{64265C50-8DD5-45C5-A000-0ACB1AD1E922}" presName="parentTextBox" presStyleLbl="node1" presStyleIdx="0" presStyleCnt="9" custLinFactNeighborY="48897"/>
      <dgm:spPr/>
      <dgm:t>
        <a:bodyPr/>
        <a:lstStyle/>
        <a:p>
          <a:endParaRPr lang="ru-RU"/>
        </a:p>
      </dgm:t>
    </dgm:pt>
    <dgm:pt modelId="{27437A1C-241F-4C40-B5E3-6AEB001B8FC8}" type="pres">
      <dgm:prSet presAssocID="{D6C9B98D-9BD1-4FCA-8D03-99FC27ECDF5B}" presName="sp" presStyleCnt="0"/>
      <dgm:spPr/>
      <dgm:t>
        <a:bodyPr/>
        <a:lstStyle/>
        <a:p>
          <a:endParaRPr lang="ru-RU"/>
        </a:p>
      </dgm:t>
    </dgm:pt>
    <dgm:pt modelId="{D3486A63-BD32-4443-956B-2EA6DED0DA94}" type="pres">
      <dgm:prSet presAssocID="{AD3F0641-8986-4699-AFEB-F0D85F8B27D3}" presName="arrowAndChildren" presStyleCnt="0"/>
      <dgm:spPr/>
      <dgm:t>
        <a:bodyPr/>
        <a:lstStyle/>
        <a:p>
          <a:endParaRPr lang="ru-RU"/>
        </a:p>
      </dgm:t>
    </dgm:pt>
    <dgm:pt modelId="{ED9C4DDA-F6DE-4652-808E-FDBA23E66671}" type="pres">
      <dgm:prSet presAssocID="{AD3F0641-8986-4699-AFEB-F0D85F8B27D3}" presName="parentTextArrow" presStyleLbl="node1" presStyleIdx="1" presStyleCnt="9" custLinFactNeighborY="11143"/>
      <dgm:spPr/>
      <dgm:t>
        <a:bodyPr/>
        <a:lstStyle/>
        <a:p>
          <a:endParaRPr lang="ru-RU"/>
        </a:p>
      </dgm:t>
    </dgm:pt>
    <dgm:pt modelId="{616AC0A1-9E3D-44C5-92E7-97E785F91034}" type="pres">
      <dgm:prSet presAssocID="{CE861777-BE24-405F-8513-B93CEE203AC4}" presName="sp" presStyleCnt="0"/>
      <dgm:spPr/>
      <dgm:t>
        <a:bodyPr/>
        <a:lstStyle/>
        <a:p>
          <a:endParaRPr lang="ru-RU"/>
        </a:p>
      </dgm:t>
    </dgm:pt>
    <dgm:pt modelId="{A9D6C928-7ABA-4BAE-B0D2-D73CE7B6069D}" type="pres">
      <dgm:prSet presAssocID="{46DE2F2A-33A7-4E59-A46A-6B0AE55D079C}" presName="arrowAndChildren" presStyleCnt="0"/>
      <dgm:spPr/>
      <dgm:t>
        <a:bodyPr/>
        <a:lstStyle/>
        <a:p>
          <a:endParaRPr lang="ru-RU"/>
        </a:p>
      </dgm:t>
    </dgm:pt>
    <dgm:pt modelId="{35DDF0CB-7944-47DA-A429-DDE09976B9A4}" type="pres">
      <dgm:prSet presAssocID="{46DE2F2A-33A7-4E59-A46A-6B0AE55D079C}" presName="parentTextArrow" presStyleLbl="node1" presStyleIdx="2" presStyleCnt="9" custLinFactNeighborY="27491"/>
      <dgm:spPr/>
      <dgm:t>
        <a:bodyPr/>
        <a:lstStyle/>
        <a:p>
          <a:endParaRPr lang="ru-RU"/>
        </a:p>
      </dgm:t>
    </dgm:pt>
    <dgm:pt modelId="{DE795314-8395-4AE4-8449-F79C4B024197}" type="pres">
      <dgm:prSet presAssocID="{B48CCABF-F0F7-46B4-B5CF-8787F8E35016}" presName="sp" presStyleCnt="0"/>
      <dgm:spPr/>
      <dgm:t>
        <a:bodyPr/>
        <a:lstStyle/>
        <a:p>
          <a:endParaRPr lang="ru-RU"/>
        </a:p>
      </dgm:t>
    </dgm:pt>
    <dgm:pt modelId="{630D6EC6-68FC-49B3-B5BC-31182F1E892B}" type="pres">
      <dgm:prSet presAssocID="{A80E5473-FBF0-43F1-8B94-1395AE363587}" presName="arrowAndChildren" presStyleCnt="0"/>
      <dgm:spPr/>
      <dgm:t>
        <a:bodyPr/>
        <a:lstStyle/>
        <a:p>
          <a:endParaRPr lang="ru-RU"/>
        </a:p>
      </dgm:t>
    </dgm:pt>
    <dgm:pt modelId="{1665B6D7-1E42-4AF9-BD7F-342DB54E21D4}" type="pres">
      <dgm:prSet presAssocID="{A80E5473-FBF0-43F1-8B94-1395AE363587}" presName="parentTextArrow" presStyleLbl="node1" presStyleIdx="3" presStyleCnt="9" custLinFactNeighborY="20160"/>
      <dgm:spPr/>
      <dgm:t>
        <a:bodyPr/>
        <a:lstStyle/>
        <a:p>
          <a:endParaRPr lang="ru-RU"/>
        </a:p>
      </dgm:t>
    </dgm:pt>
    <dgm:pt modelId="{8AF6E9F1-F8F3-4CB2-AEED-96FF857E46F7}" type="pres">
      <dgm:prSet presAssocID="{F9B936E4-8CBA-4098-A5F9-C5B1E0DA879D}" presName="sp" presStyleCnt="0"/>
      <dgm:spPr/>
      <dgm:t>
        <a:bodyPr/>
        <a:lstStyle/>
        <a:p>
          <a:endParaRPr lang="ru-RU"/>
        </a:p>
      </dgm:t>
    </dgm:pt>
    <dgm:pt modelId="{C4A61C96-BAEC-489D-8CC5-7A74BC2450EB}" type="pres">
      <dgm:prSet presAssocID="{02DC8BA9-0358-449C-B58A-4557BE5EEB17}" presName="arrowAndChildren" presStyleCnt="0"/>
      <dgm:spPr/>
      <dgm:t>
        <a:bodyPr/>
        <a:lstStyle/>
        <a:p>
          <a:endParaRPr lang="ru-RU"/>
        </a:p>
      </dgm:t>
    </dgm:pt>
    <dgm:pt modelId="{075BE86D-514E-44FF-A69A-70D4107A0640}" type="pres">
      <dgm:prSet presAssocID="{02DC8BA9-0358-449C-B58A-4557BE5EEB17}" presName="parentTextArrow" presStyleLbl="node1" presStyleIdx="3" presStyleCnt="9"/>
      <dgm:spPr/>
      <dgm:t>
        <a:bodyPr/>
        <a:lstStyle/>
        <a:p>
          <a:endParaRPr lang="ru-RU"/>
        </a:p>
      </dgm:t>
    </dgm:pt>
    <dgm:pt modelId="{43BC2914-F655-469E-B829-3EFE3277D5C6}" type="pres">
      <dgm:prSet presAssocID="{02DC8BA9-0358-449C-B58A-4557BE5EEB17}" presName="arrow" presStyleLbl="node1" presStyleIdx="4" presStyleCnt="9" custLinFactNeighborX="868" custLinFactNeighborY="34822"/>
      <dgm:spPr/>
      <dgm:t>
        <a:bodyPr/>
        <a:lstStyle/>
        <a:p>
          <a:endParaRPr lang="ru-RU"/>
        </a:p>
      </dgm:t>
    </dgm:pt>
    <dgm:pt modelId="{9C1C3614-BD9B-4C2F-A20A-257747091600}" type="pres">
      <dgm:prSet presAssocID="{02DC8BA9-0358-449C-B58A-4557BE5EEB17}" presName="descendantArrow" presStyleCnt="0"/>
      <dgm:spPr/>
      <dgm:t>
        <a:bodyPr/>
        <a:lstStyle/>
        <a:p>
          <a:endParaRPr lang="ru-RU"/>
        </a:p>
      </dgm:t>
    </dgm:pt>
    <dgm:pt modelId="{ED805074-6C55-4037-A819-82CDC016E6F7}" type="pres">
      <dgm:prSet presAssocID="{99D504E9-9D14-4531-9A91-9296260B945D}" presName="childTextArrow" presStyleLbl="fgAccFollowNode1" presStyleIdx="0" presStyleCnt="7" custScaleY="239366" custLinFactNeighborY="40191">
        <dgm:presLayoutVars>
          <dgm:bulletEnabled val="1"/>
        </dgm:presLayoutVars>
      </dgm:prSet>
      <dgm:spPr/>
      <dgm:t>
        <a:bodyPr/>
        <a:lstStyle/>
        <a:p>
          <a:endParaRPr lang="ru-RU"/>
        </a:p>
      </dgm:t>
    </dgm:pt>
    <dgm:pt modelId="{0FB95842-9806-4EAF-BC05-31A8C2500F58}" type="pres">
      <dgm:prSet presAssocID="{EC1A1794-EE43-46B6-AD4D-EAA046CCBAD2}" presName="childTextArrow" presStyleLbl="fgAccFollowNode1" presStyleIdx="1" presStyleCnt="7" custScaleY="249415" custLinFactNeighborX="0" custLinFactNeighborY="30143">
        <dgm:presLayoutVars>
          <dgm:bulletEnabled val="1"/>
        </dgm:presLayoutVars>
      </dgm:prSet>
      <dgm:spPr/>
      <dgm:t>
        <a:bodyPr/>
        <a:lstStyle/>
        <a:p>
          <a:endParaRPr lang="ru-RU"/>
        </a:p>
      </dgm:t>
    </dgm:pt>
    <dgm:pt modelId="{5B4A00A6-A4EF-4897-BCD9-8D11B244AE3A}" type="pres">
      <dgm:prSet presAssocID="{19B5290B-3B78-4BCD-A403-5FA015497F14}" presName="sp" presStyleCnt="0"/>
      <dgm:spPr/>
      <dgm:t>
        <a:bodyPr/>
        <a:lstStyle/>
        <a:p>
          <a:endParaRPr lang="ru-RU"/>
        </a:p>
      </dgm:t>
    </dgm:pt>
    <dgm:pt modelId="{C6EA035B-86DC-4E35-B3BC-BB4932E04EB9}" type="pres">
      <dgm:prSet presAssocID="{CD5AFCB4-8CBC-4550-A82D-D752E3AF5E86}" presName="arrowAndChildren" presStyleCnt="0"/>
      <dgm:spPr/>
      <dgm:t>
        <a:bodyPr/>
        <a:lstStyle/>
        <a:p>
          <a:endParaRPr lang="ru-RU"/>
        </a:p>
      </dgm:t>
    </dgm:pt>
    <dgm:pt modelId="{17107F5D-B64A-4EE7-A218-DFAD09B67BE7}" type="pres">
      <dgm:prSet presAssocID="{CD5AFCB4-8CBC-4550-A82D-D752E3AF5E86}" presName="parentTextArrow" presStyleLbl="node1" presStyleIdx="5" presStyleCnt="9" custLinFactNeighborY="31156"/>
      <dgm:spPr/>
      <dgm:t>
        <a:bodyPr/>
        <a:lstStyle/>
        <a:p>
          <a:endParaRPr lang="ru-RU"/>
        </a:p>
      </dgm:t>
    </dgm:pt>
    <dgm:pt modelId="{6510202B-62B0-481C-B34F-143C4257394C}" type="pres">
      <dgm:prSet presAssocID="{21B9713A-881B-43F1-B6CD-743F4BFBF528}" presName="sp" presStyleCnt="0"/>
      <dgm:spPr/>
      <dgm:t>
        <a:bodyPr/>
        <a:lstStyle/>
        <a:p>
          <a:endParaRPr lang="ru-RU"/>
        </a:p>
      </dgm:t>
    </dgm:pt>
    <dgm:pt modelId="{080BB4E7-D381-431D-A5B9-F9AA096D9C80}" type="pres">
      <dgm:prSet presAssocID="{F20876E9-8161-43DC-B90F-035CC15E3BE7}" presName="arrowAndChildren" presStyleCnt="0"/>
      <dgm:spPr/>
      <dgm:t>
        <a:bodyPr/>
        <a:lstStyle/>
        <a:p>
          <a:endParaRPr lang="ru-RU"/>
        </a:p>
      </dgm:t>
    </dgm:pt>
    <dgm:pt modelId="{215F245A-3916-468C-8BEF-20453D01AFC4}" type="pres">
      <dgm:prSet presAssocID="{F20876E9-8161-43DC-B90F-035CC15E3BE7}" presName="parentTextArrow" presStyleLbl="node1" presStyleIdx="6" presStyleCnt="9" custLinFactNeighborY="47859"/>
      <dgm:spPr/>
      <dgm:t>
        <a:bodyPr/>
        <a:lstStyle/>
        <a:p>
          <a:endParaRPr lang="ru-RU"/>
        </a:p>
      </dgm:t>
    </dgm:pt>
    <dgm:pt modelId="{ADA4B4D5-A82E-422D-9B31-8B81B4914077}" type="pres">
      <dgm:prSet presAssocID="{CC84012A-FDB3-42D1-B38C-FCA0D546C130}" presName="sp" presStyleCnt="0"/>
      <dgm:spPr/>
      <dgm:t>
        <a:bodyPr/>
        <a:lstStyle/>
        <a:p>
          <a:endParaRPr lang="ru-RU"/>
        </a:p>
      </dgm:t>
    </dgm:pt>
    <dgm:pt modelId="{F505AA54-A771-4A68-B782-9ED6E79DC842}" type="pres">
      <dgm:prSet presAssocID="{B06BA031-9A4A-471A-B849-BCABCBDBC73D}" presName="arrowAndChildren" presStyleCnt="0"/>
      <dgm:spPr/>
      <dgm:t>
        <a:bodyPr/>
        <a:lstStyle/>
        <a:p>
          <a:endParaRPr lang="ru-RU"/>
        </a:p>
      </dgm:t>
    </dgm:pt>
    <dgm:pt modelId="{2E6CF92F-61C7-4A64-9EE5-CB490E59CA01}" type="pres">
      <dgm:prSet presAssocID="{B06BA031-9A4A-471A-B849-BCABCBDBC73D}" presName="parentTextArrow" presStyleLbl="node1" presStyleIdx="6" presStyleCnt="9"/>
      <dgm:spPr/>
      <dgm:t>
        <a:bodyPr/>
        <a:lstStyle/>
        <a:p>
          <a:endParaRPr lang="ru-RU"/>
        </a:p>
      </dgm:t>
    </dgm:pt>
    <dgm:pt modelId="{940B0A6C-900E-43A8-9C2C-4AD36FAAED65}" type="pres">
      <dgm:prSet presAssocID="{B06BA031-9A4A-471A-B849-BCABCBDBC73D}" presName="arrow" presStyleLbl="node1" presStyleIdx="7" presStyleCnt="9" custLinFactNeighborY="-15407"/>
      <dgm:spPr/>
      <dgm:t>
        <a:bodyPr/>
        <a:lstStyle/>
        <a:p>
          <a:endParaRPr lang="ru-RU"/>
        </a:p>
      </dgm:t>
    </dgm:pt>
    <dgm:pt modelId="{C14CC9FE-3047-4ABA-80C1-B33DC39EC4CA}" type="pres">
      <dgm:prSet presAssocID="{B06BA031-9A4A-471A-B849-BCABCBDBC73D}" presName="descendantArrow" presStyleCnt="0"/>
      <dgm:spPr/>
      <dgm:t>
        <a:bodyPr/>
        <a:lstStyle/>
        <a:p>
          <a:endParaRPr lang="ru-RU"/>
        </a:p>
      </dgm:t>
    </dgm:pt>
    <dgm:pt modelId="{034F2A7E-5F94-417F-9484-359940F103EF}" type="pres">
      <dgm:prSet presAssocID="{666AD0D7-5A20-47AE-B38B-123548303F62}" presName="childTextArrow" presStyleLbl="fgAccFollowNode1" presStyleIdx="2" presStyleCnt="7" custScaleY="206905" custLinFactY="80858" custLinFactNeighborX="-151" custLinFactNeighborY="100000">
        <dgm:presLayoutVars>
          <dgm:bulletEnabled val="1"/>
        </dgm:presLayoutVars>
      </dgm:prSet>
      <dgm:spPr/>
      <dgm:t>
        <a:bodyPr/>
        <a:lstStyle/>
        <a:p>
          <a:endParaRPr lang="ru-RU"/>
        </a:p>
      </dgm:t>
    </dgm:pt>
    <dgm:pt modelId="{5F376BFF-7842-4880-90FE-4017C74DD6AE}" type="pres">
      <dgm:prSet presAssocID="{9F460E22-9D22-4F84-B121-0283CE2224BB}" presName="childTextArrow" presStyleLbl="fgAccFollowNode1" presStyleIdx="3" presStyleCnt="7" custScaleY="227000" custLinFactY="70811" custLinFactNeighborX="1554" custLinFactNeighborY="100000">
        <dgm:presLayoutVars>
          <dgm:bulletEnabled val="1"/>
        </dgm:presLayoutVars>
      </dgm:prSet>
      <dgm:spPr/>
      <dgm:t>
        <a:bodyPr/>
        <a:lstStyle/>
        <a:p>
          <a:endParaRPr lang="ru-RU"/>
        </a:p>
      </dgm:t>
    </dgm:pt>
    <dgm:pt modelId="{DDD97261-B0A8-4F4A-B77E-426AD2470D31}" type="pres">
      <dgm:prSet presAssocID="{CEBE323D-7DD5-41EA-A8D4-85185196B0D3}" presName="childTextArrow" presStyleLbl="fgAccFollowNode1" presStyleIdx="4" presStyleCnt="7" custScaleY="247095" custLinFactY="65787" custLinFactNeighborY="100000">
        <dgm:presLayoutVars>
          <dgm:bulletEnabled val="1"/>
        </dgm:presLayoutVars>
      </dgm:prSet>
      <dgm:spPr/>
      <dgm:t>
        <a:bodyPr/>
        <a:lstStyle/>
        <a:p>
          <a:endParaRPr lang="ru-RU"/>
        </a:p>
      </dgm:t>
    </dgm:pt>
    <dgm:pt modelId="{A5D61D6E-33C3-4138-A7A4-7BA5D0FDAF82}" type="pres">
      <dgm:prSet presAssocID="{630F84DD-EA96-4BDC-9452-384FD1CCA2F6}" presName="childTextArrow" presStyleLbl="fgAccFollowNode1" presStyleIdx="5" presStyleCnt="7" custScaleY="245238" custLinFactY="75834" custLinFactNeighborX="849" custLinFactNeighborY="100000">
        <dgm:presLayoutVars>
          <dgm:bulletEnabled val="1"/>
        </dgm:presLayoutVars>
      </dgm:prSet>
      <dgm:spPr/>
      <dgm:t>
        <a:bodyPr/>
        <a:lstStyle/>
        <a:p>
          <a:endParaRPr lang="ru-RU"/>
        </a:p>
      </dgm:t>
    </dgm:pt>
    <dgm:pt modelId="{6C575C64-ADCD-4496-A9A4-9ABDC7AFB106}" type="pres">
      <dgm:prSet presAssocID="{AAD9985A-C506-40CF-9850-49BA863B1939}" presName="childTextArrow" presStyleLbl="fgAccFollowNode1" presStyleIdx="6" presStyleCnt="7" custScaleX="111698" custScaleY="206907" custLinFactY="75834" custLinFactNeighborX="151" custLinFactNeighborY="100000">
        <dgm:presLayoutVars>
          <dgm:bulletEnabled val="1"/>
        </dgm:presLayoutVars>
      </dgm:prSet>
      <dgm:spPr/>
      <dgm:t>
        <a:bodyPr/>
        <a:lstStyle/>
        <a:p>
          <a:endParaRPr lang="ru-RU"/>
        </a:p>
      </dgm:t>
    </dgm:pt>
    <dgm:pt modelId="{DD87EBBF-52A2-43AD-8839-BD227E2FE9A7}" type="pres">
      <dgm:prSet presAssocID="{84C659A7-5A28-4739-A54C-8BC9BF65A381}" presName="sp" presStyleCnt="0"/>
      <dgm:spPr/>
      <dgm:t>
        <a:bodyPr/>
        <a:lstStyle/>
        <a:p>
          <a:endParaRPr lang="ru-RU"/>
        </a:p>
      </dgm:t>
    </dgm:pt>
    <dgm:pt modelId="{BD58ADBC-D14C-4AA1-ADAC-20777448038C}" type="pres">
      <dgm:prSet presAssocID="{F02CA147-C932-4F53-89F9-98303F1E5317}" presName="arrowAndChildren" presStyleCnt="0"/>
      <dgm:spPr/>
      <dgm:t>
        <a:bodyPr/>
        <a:lstStyle/>
        <a:p>
          <a:endParaRPr lang="ru-RU"/>
        </a:p>
      </dgm:t>
    </dgm:pt>
    <dgm:pt modelId="{87144CDE-124D-4F8B-9465-5A41E53ABEE1}" type="pres">
      <dgm:prSet presAssocID="{F02CA147-C932-4F53-89F9-98303F1E5317}" presName="parentTextArrow" presStyleLbl="node1" presStyleIdx="8" presStyleCnt="9"/>
      <dgm:spPr/>
      <dgm:t>
        <a:bodyPr/>
        <a:lstStyle/>
        <a:p>
          <a:endParaRPr lang="ru-RU"/>
        </a:p>
      </dgm:t>
    </dgm:pt>
  </dgm:ptLst>
  <dgm:cxnLst>
    <dgm:cxn modelId="{17BAEDE3-7590-42A7-8028-B5C50D4E1B2A}" srcId="{09E8C553-4666-4E83-A224-AA050053EF99}" destId="{F02CA147-C932-4F53-89F9-98303F1E5317}" srcOrd="0" destOrd="0" parTransId="{0F6604C4-F77B-4FA0-BDC5-E5E206243D93}" sibTransId="{84C659A7-5A28-4739-A54C-8BC9BF65A381}"/>
    <dgm:cxn modelId="{2A6E8BB7-0EA7-4F06-BC98-44438FCE3D0B}" type="presOf" srcId="{F20876E9-8161-43DC-B90F-035CC15E3BE7}" destId="{215F245A-3916-468C-8BEF-20453D01AFC4}" srcOrd="0" destOrd="0" presId="urn:microsoft.com/office/officeart/2005/8/layout/process4"/>
    <dgm:cxn modelId="{45AC1342-33AD-41D4-8E63-7D16EF7E24CE}" type="presOf" srcId="{AD3F0641-8986-4699-AFEB-F0D85F8B27D3}" destId="{ED9C4DDA-F6DE-4652-808E-FDBA23E66671}" srcOrd="0" destOrd="0" presId="urn:microsoft.com/office/officeart/2005/8/layout/process4"/>
    <dgm:cxn modelId="{1B3A7FD1-815D-4ED1-92F1-14EA1857053B}" srcId="{09E8C553-4666-4E83-A224-AA050053EF99}" destId="{02DC8BA9-0358-449C-B58A-4557BE5EEB17}" srcOrd="4" destOrd="0" parTransId="{22124D37-B85F-4173-AA13-62FD94F72D45}" sibTransId="{F9B936E4-8CBA-4098-A5F9-C5B1E0DA879D}"/>
    <dgm:cxn modelId="{56577C5C-FE5B-41B9-B187-657E3B446A28}" srcId="{09E8C553-4666-4E83-A224-AA050053EF99}" destId="{46DE2F2A-33A7-4E59-A46A-6B0AE55D079C}" srcOrd="6" destOrd="0" parTransId="{2020D043-5925-4564-BE1E-8AD2D6783BB5}" sibTransId="{CE861777-BE24-405F-8513-B93CEE203AC4}"/>
    <dgm:cxn modelId="{DCAE68FE-DC49-4C42-A49C-9A1117104B92}" type="presOf" srcId="{46DE2F2A-33A7-4E59-A46A-6B0AE55D079C}" destId="{35DDF0CB-7944-47DA-A429-DDE09976B9A4}" srcOrd="0" destOrd="0" presId="urn:microsoft.com/office/officeart/2005/8/layout/process4"/>
    <dgm:cxn modelId="{31966036-6B39-4C39-B656-3F7A7ACF931B}" type="presOf" srcId="{EC1A1794-EE43-46B6-AD4D-EAA046CCBAD2}" destId="{0FB95842-9806-4EAF-BC05-31A8C2500F58}" srcOrd="0" destOrd="0" presId="urn:microsoft.com/office/officeart/2005/8/layout/process4"/>
    <dgm:cxn modelId="{78ECD03B-B4BF-4C46-B0CE-9606D94861EA}" srcId="{B06BA031-9A4A-471A-B849-BCABCBDBC73D}" destId="{666AD0D7-5A20-47AE-B38B-123548303F62}" srcOrd="0" destOrd="0" parTransId="{4D7714E0-696C-4864-AD70-51818F6E9AF9}" sibTransId="{6511663F-8B83-4341-A296-EC020A259022}"/>
    <dgm:cxn modelId="{F524CE0E-F664-436A-A769-8FDB2EB106E5}" type="presOf" srcId="{64265C50-8DD5-45C5-A000-0ACB1AD1E922}" destId="{235E3E19-B155-403A-B92A-9A40002F2620}" srcOrd="0" destOrd="0" presId="urn:microsoft.com/office/officeart/2005/8/layout/process4"/>
    <dgm:cxn modelId="{EB8C88EF-D91D-4377-B061-CD765838F372}" type="presOf" srcId="{B06BA031-9A4A-471A-B849-BCABCBDBC73D}" destId="{940B0A6C-900E-43A8-9C2C-4AD36FAAED65}" srcOrd="1" destOrd="0" presId="urn:microsoft.com/office/officeart/2005/8/layout/process4"/>
    <dgm:cxn modelId="{8D8867C2-02FF-47DF-A24F-D6AB8740CD88}" srcId="{B06BA031-9A4A-471A-B849-BCABCBDBC73D}" destId="{630F84DD-EA96-4BDC-9452-384FD1CCA2F6}" srcOrd="3" destOrd="0" parTransId="{4CD15097-C157-4563-B6B1-F86344B832F3}" sibTransId="{4F1E4138-3FA1-4E92-A881-3B9943AEEF2D}"/>
    <dgm:cxn modelId="{4E8E18C4-7D71-42A7-9F20-DB4850205CEF}" srcId="{B06BA031-9A4A-471A-B849-BCABCBDBC73D}" destId="{9F460E22-9D22-4F84-B121-0283CE2224BB}" srcOrd="1" destOrd="0" parTransId="{3E6A4E8C-8CA6-4B43-8A14-1FCC25275AB6}" sibTransId="{CCB47BA6-87F7-4561-9A00-CB1D09EE677C}"/>
    <dgm:cxn modelId="{9F0B8248-07BF-4F0F-993E-C9F96AF69209}" type="presOf" srcId="{CEBE323D-7DD5-41EA-A8D4-85185196B0D3}" destId="{DDD97261-B0A8-4F4A-B77E-426AD2470D31}" srcOrd="0" destOrd="0" presId="urn:microsoft.com/office/officeart/2005/8/layout/process4"/>
    <dgm:cxn modelId="{0B59BC5C-095A-4204-B8AA-2F3673AE7CD3}" type="presOf" srcId="{CD5AFCB4-8CBC-4550-A82D-D752E3AF5E86}" destId="{17107F5D-B64A-4EE7-A218-DFAD09B67BE7}" srcOrd="0" destOrd="0" presId="urn:microsoft.com/office/officeart/2005/8/layout/process4"/>
    <dgm:cxn modelId="{1EBA99B0-BEA8-4DCC-94B6-0CC44003E5B5}" srcId="{09E8C553-4666-4E83-A224-AA050053EF99}" destId="{A80E5473-FBF0-43F1-8B94-1395AE363587}" srcOrd="5" destOrd="0" parTransId="{9F0ABEEC-CAFB-4363-A0B3-859E4BC7DD4A}" sibTransId="{B48CCABF-F0F7-46B4-B5CF-8787F8E35016}"/>
    <dgm:cxn modelId="{B54123B4-7CEE-4D01-92D3-67AF649B7064}" srcId="{09E8C553-4666-4E83-A224-AA050053EF99}" destId="{64265C50-8DD5-45C5-A000-0ACB1AD1E922}" srcOrd="8" destOrd="0" parTransId="{843D816E-6F4C-4565-99AC-A2300F4EC145}" sibTransId="{BD7900EC-172F-4A5C-9369-94B87B6D8B04}"/>
    <dgm:cxn modelId="{B56DA80B-0956-4D01-8FBC-8A2D7B610710}" srcId="{02DC8BA9-0358-449C-B58A-4557BE5EEB17}" destId="{99D504E9-9D14-4531-9A91-9296260B945D}" srcOrd="0" destOrd="0" parTransId="{35658E47-1FBA-489E-BF33-4BE495725B9D}" sibTransId="{7B1DCC31-CE34-40EF-86C1-8936F4549294}"/>
    <dgm:cxn modelId="{32649B9C-431A-42A6-A1E5-31F5A0C56DAD}" type="presOf" srcId="{666AD0D7-5A20-47AE-B38B-123548303F62}" destId="{034F2A7E-5F94-417F-9484-359940F103EF}" srcOrd="0" destOrd="0" presId="urn:microsoft.com/office/officeart/2005/8/layout/process4"/>
    <dgm:cxn modelId="{46DF697D-4B39-4E2F-9B91-CE82FC195D61}" type="presOf" srcId="{02DC8BA9-0358-449C-B58A-4557BE5EEB17}" destId="{075BE86D-514E-44FF-A69A-70D4107A0640}" srcOrd="0" destOrd="0" presId="urn:microsoft.com/office/officeart/2005/8/layout/process4"/>
    <dgm:cxn modelId="{9E495691-CC39-4DE2-A2BA-4C4FBEEF2AC7}" srcId="{B06BA031-9A4A-471A-B849-BCABCBDBC73D}" destId="{AAD9985A-C506-40CF-9850-49BA863B1939}" srcOrd="4" destOrd="0" parTransId="{9B0F636E-D8E3-4780-A6DF-3B256DD24F42}" sibTransId="{74EAA496-BB68-4726-B73A-257CC5AA09F1}"/>
    <dgm:cxn modelId="{D3AE885B-220D-4E71-8DBF-296F3AB319F5}" type="presOf" srcId="{B06BA031-9A4A-471A-B849-BCABCBDBC73D}" destId="{2E6CF92F-61C7-4A64-9EE5-CB490E59CA01}" srcOrd="0" destOrd="0" presId="urn:microsoft.com/office/officeart/2005/8/layout/process4"/>
    <dgm:cxn modelId="{B1F67C3F-838E-40C7-A56A-3716D5F0CE52}" type="presOf" srcId="{F02CA147-C932-4F53-89F9-98303F1E5317}" destId="{87144CDE-124D-4F8B-9465-5A41E53ABEE1}" srcOrd="0" destOrd="0" presId="urn:microsoft.com/office/officeart/2005/8/layout/process4"/>
    <dgm:cxn modelId="{42924C49-60D7-4A0B-AFD9-D1C47BD1EB7A}" srcId="{09E8C553-4666-4E83-A224-AA050053EF99}" destId="{F20876E9-8161-43DC-B90F-035CC15E3BE7}" srcOrd="2" destOrd="0" parTransId="{DD0FB562-3A8C-4F62-8C67-7918E9A0DAF2}" sibTransId="{21B9713A-881B-43F1-B6CD-743F4BFBF528}"/>
    <dgm:cxn modelId="{15B88F2D-3138-4D4B-8558-024A614EBF8D}" type="presOf" srcId="{02DC8BA9-0358-449C-B58A-4557BE5EEB17}" destId="{43BC2914-F655-469E-B829-3EFE3277D5C6}" srcOrd="1" destOrd="0" presId="urn:microsoft.com/office/officeart/2005/8/layout/process4"/>
    <dgm:cxn modelId="{58E1DEDA-6538-4C58-A1D7-857DAE8C31C6}" srcId="{B06BA031-9A4A-471A-B849-BCABCBDBC73D}" destId="{CEBE323D-7DD5-41EA-A8D4-85185196B0D3}" srcOrd="2" destOrd="0" parTransId="{E0D31E67-4651-49EA-822C-59890E9A69FA}" sibTransId="{6C1C628C-64D2-4D78-BDBC-2500E8DA9522}"/>
    <dgm:cxn modelId="{E952ED03-8813-40B2-98AC-8EC2E71C250D}" type="presOf" srcId="{A80E5473-FBF0-43F1-8B94-1395AE363587}" destId="{1665B6D7-1E42-4AF9-BD7F-342DB54E21D4}" srcOrd="0" destOrd="0" presId="urn:microsoft.com/office/officeart/2005/8/layout/process4"/>
    <dgm:cxn modelId="{584ABA3E-6A38-482F-8B3C-E1B514E1AAAA}" type="presOf" srcId="{09E8C553-4666-4E83-A224-AA050053EF99}" destId="{C28BC5C7-BF4A-4C76-9751-48BDFCFDBA70}" srcOrd="0" destOrd="0" presId="urn:microsoft.com/office/officeart/2005/8/layout/process4"/>
    <dgm:cxn modelId="{F6AE9900-89D0-4B3C-9F41-1A60B089E8C4}" type="presOf" srcId="{9F460E22-9D22-4F84-B121-0283CE2224BB}" destId="{5F376BFF-7842-4880-90FE-4017C74DD6AE}" srcOrd="0" destOrd="0" presId="urn:microsoft.com/office/officeart/2005/8/layout/process4"/>
    <dgm:cxn modelId="{D3A2AD98-BBD5-42B7-A6C8-7DB5C65A9368}" type="presOf" srcId="{AAD9985A-C506-40CF-9850-49BA863B1939}" destId="{6C575C64-ADCD-4496-A9A4-9ABDC7AFB106}" srcOrd="0" destOrd="0" presId="urn:microsoft.com/office/officeart/2005/8/layout/process4"/>
    <dgm:cxn modelId="{399CCF8E-5D3D-4285-927E-44FEF266D075}" type="presOf" srcId="{630F84DD-EA96-4BDC-9452-384FD1CCA2F6}" destId="{A5D61D6E-33C3-4138-A7A4-7BA5D0FDAF82}" srcOrd="0" destOrd="0" presId="urn:microsoft.com/office/officeart/2005/8/layout/process4"/>
    <dgm:cxn modelId="{8F82A2F4-B7AC-42E0-B5D4-88C1577DB612}" type="presOf" srcId="{99D504E9-9D14-4531-9A91-9296260B945D}" destId="{ED805074-6C55-4037-A819-82CDC016E6F7}" srcOrd="0" destOrd="0" presId="urn:microsoft.com/office/officeart/2005/8/layout/process4"/>
    <dgm:cxn modelId="{03AE87DE-21BD-413B-AA3E-B743A2F8CEEA}" srcId="{02DC8BA9-0358-449C-B58A-4557BE5EEB17}" destId="{EC1A1794-EE43-46B6-AD4D-EAA046CCBAD2}" srcOrd="1" destOrd="0" parTransId="{57BC5348-796B-41E2-8A3F-F17291FE08E4}" sibTransId="{B2C06C39-6656-4B60-AD28-87F308DEB826}"/>
    <dgm:cxn modelId="{762FBCB6-284E-4CDB-BF9B-36731E498240}" srcId="{09E8C553-4666-4E83-A224-AA050053EF99}" destId="{CD5AFCB4-8CBC-4550-A82D-D752E3AF5E86}" srcOrd="3" destOrd="0" parTransId="{E47A364D-177D-43C0-BD4D-2F5140E67C10}" sibTransId="{19B5290B-3B78-4BCD-A403-5FA015497F14}"/>
    <dgm:cxn modelId="{4760C6FB-8ED6-4AA7-A9CF-C2BD1A46EBFC}" srcId="{09E8C553-4666-4E83-A224-AA050053EF99}" destId="{B06BA031-9A4A-471A-B849-BCABCBDBC73D}" srcOrd="1" destOrd="0" parTransId="{4F1940BF-79A7-48A5-A42D-B651900F6F51}" sibTransId="{CC84012A-FDB3-42D1-B38C-FCA0D546C130}"/>
    <dgm:cxn modelId="{8A368911-57FD-4EBB-8C7A-5FD06F1A3E5B}" srcId="{09E8C553-4666-4E83-A224-AA050053EF99}" destId="{AD3F0641-8986-4699-AFEB-F0D85F8B27D3}" srcOrd="7" destOrd="0" parTransId="{73EA0409-FA60-4B4A-82A1-9D49AB9791F1}" sibTransId="{D6C9B98D-9BD1-4FCA-8D03-99FC27ECDF5B}"/>
    <dgm:cxn modelId="{BA0D64C1-4423-4A3B-A3E1-2CAABAE455CE}" type="presParOf" srcId="{C28BC5C7-BF4A-4C76-9751-48BDFCFDBA70}" destId="{E911CAF5-1D75-4177-A49F-DAE2B6BEA897}" srcOrd="0" destOrd="0" presId="urn:microsoft.com/office/officeart/2005/8/layout/process4"/>
    <dgm:cxn modelId="{23AA984C-A88E-40EE-BC66-0DD715197B53}" type="presParOf" srcId="{E911CAF5-1D75-4177-A49F-DAE2B6BEA897}" destId="{235E3E19-B155-403A-B92A-9A40002F2620}" srcOrd="0" destOrd="0" presId="urn:microsoft.com/office/officeart/2005/8/layout/process4"/>
    <dgm:cxn modelId="{E85A5B24-6A53-4380-A143-56735ABF9F64}" type="presParOf" srcId="{C28BC5C7-BF4A-4C76-9751-48BDFCFDBA70}" destId="{27437A1C-241F-4C40-B5E3-6AEB001B8FC8}" srcOrd="1" destOrd="0" presId="urn:microsoft.com/office/officeart/2005/8/layout/process4"/>
    <dgm:cxn modelId="{BE745977-4A2B-4542-91A2-4189BC3EE971}" type="presParOf" srcId="{C28BC5C7-BF4A-4C76-9751-48BDFCFDBA70}" destId="{D3486A63-BD32-4443-956B-2EA6DED0DA94}" srcOrd="2" destOrd="0" presId="urn:microsoft.com/office/officeart/2005/8/layout/process4"/>
    <dgm:cxn modelId="{E239F32B-A765-41E9-8738-EE2367790441}" type="presParOf" srcId="{D3486A63-BD32-4443-956B-2EA6DED0DA94}" destId="{ED9C4DDA-F6DE-4652-808E-FDBA23E66671}" srcOrd="0" destOrd="0" presId="urn:microsoft.com/office/officeart/2005/8/layout/process4"/>
    <dgm:cxn modelId="{2828B3EC-EE96-4BD1-B2FB-230FB47EAE9F}" type="presParOf" srcId="{C28BC5C7-BF4A-4C76-9751-48BDFCFDBA70}" destId="{616AC0A1-9E3D-44C5-92E7-97E785F91034}" srcOrd="3" destOrd="0" presId="urn:microsoft.com/office/officeart/2005/8/layout/process4"/>
    <dgm:cxn modelId="{55C07AD7-D08D-4E4E-93B0-7CCE13ABE2CF}" type="presParOf" srcId="{C28BC5C7-BF4A-4C76-9751-48BDFCFDBA70}" destId="{A9D6C928-7ABA-4BAE-B0D2-D73CE7B6069D}" srcOrd="4" destOrd="0" presId="urn:microsoft.com/office/officeart/2005/8/layout/process4"/>
    <dgm:cxn modelId="{1455D9C0-05B6-4692-AF53-356F745E168A}" type="presParOf" srcId="{A9D6C928-7ABA-4BAE-B0D2-D73CE7B6069D}" destId="{35DDF0CB-7944-47DA-A429-DDE09976B9A4}" srcOrd="0" destOrd="0" presId="urn:microsoft.com/office/officeart/2005/8/layout/process4"/>
    <dgm:cxn modelId="{86F9648A-3B34-4A98-9046-B7FDC4BAE0CF}" type="presParOf" srcId="{C28BC5C7-BF4A-4C76-9751-48BDFCFDBA70}" destId="{DE795314-8395-4AE4-8449-F79C4B024197}" srcOrd="5" destOrd="0" presId="urn:microsoft.com/office/officeart/2005/8/layout/process4"/>
    <dgm:cxn modelId="{E3987409-09C6-426B-85E6-819B0E819BB7}" type="presParOf" srcId="{C28BC5C7-BF4A-4C76-9751-48BDFCFDBA70}" destId="{630D6EC6-68FC-49B3-B5BC-31182F1E892B}" srcOrd="6" destOrd="0" presId="urn:microsoft.com/office/officeart/2005/8/layout/process4"/>
    <dgm:cxn modelId="{6985BCD8-AB04-4B42-A9AE-D3050230CCA2}" type="presParOf" srcId="{630D6EC6-68FC-49B3-B5BC-31182F1E892B}" destId="{1665B6D7-1E42-4AF9-BD7F-342DB54E21D4}" srcOrd="0" destOrd="0" presId="urn:microsoft.com/office/officeart/2005/8/layout/process4"/>
    <dgm:cxn modelId="{A7C808C8-632F-4944-8A8F-DACCECC7F08B}" type="presParOf" srcId="{C28BC5C7-BF4A-4C76-9751-48BDFCFDBA70}" destId="{8AF6E9F1-F8F3-4CB2-AEED-96FF857E46F7}" srcOrd="7" destOrd="0" presId="urn:microsoft.com/office/officeart/2005/8/layout/process4"/>
    <dgm:cxn modelId="{373BFDB5-4DD3-45A0-A223-319427037EDE}" type="presParOf" srcId="{C28BC5C7-BF4A-4C76-9751-48BDFCFDBA70}" destId="{C4A61C96-BAEC-489D-8CC5-7A74BC2450EB}" srcOrd="8" destOrd="0" presId="urn:microsoft.com/office/officeart/2005/8/layout/process4"/>
    <dgm:cxn modelId="{135583BC-115C-4424-8F0E-F35813828536}" type="presParOf" srcId="{C4A61C96-BAEC-489D-8CC5-7A74BC2450EB}" destId="{075BE86D-514E-44FF-A69A-70D4107A0640}" srcOrd="0" destOrd="0" presId="urn:microsoft.com/office/officeart/2005/8/layout/process4"/>
    <dgm:cxn modelId="{A3E91833-EBD6-4031-B24D-D2F68C1FBD5F}" type="presParOf" srcId="{C4A61C96-BAEC-489D-8CC5-7A74BC2450EB}" destId="{43BC2914-F655-469E-B829-3EFE3277D5C6}" srcOrd="1" destOrd="0" presId="urn:microsoft.com/office/officeart/2005/8/layout/process4"/>
    <dgm:cxn modelId="{97D8A46A-786B-47EA-8C68-DA0C73FD84D8}" type="presParOf" srcId="{C4A61C96-BAEC-489D-8CC5-7A74BC2450EB}" destId="{9C1C3614-BD9B-4C2F-A20A-257747091600}" srcOrd="2" destOrd="0" presId="urn:microsoft.com/office/officeart/2005/8/layout/process4"/>
    <dgm:cxn modelId="{D965001A-7F2C-4941-976C-CDBE519248F7}" type="presParOf" srcId="{9C1C3614-BD9B-4C2F-A20A-257747091600}" destId="{ED805074-6C55-4037-A819-82CDC016E6F7}" srcOrd="0" destOrd="0" presId="urn:microsoft.com/office/officeart/2005/8/layout/process4"/>
    <dgm:cxn modelId="{327A5059-4017-4307-AA0E-CEE8135585E6}" type="presParOf" srcId="{9C1C3614-BD9B-4C2F-A20A-257747091600}" destId="{0FB95842-9806-4EAF-BC05-31A8C2500F58}" srcOrd="1" destOrd="0" presId="urn:microsoft.com/office/officeart/2005/8/layout/process4"/>
    <dgm:cxn modelId="{F5075586-D37C-46A0-A2EB-B6D8F015E971}" type="presParOf" srcId="{C28BC5C7-BF4A-4C76-9751-48BDFCFDBA70}" destId="{5B4A00A6-A4EF-4897-BCD9-8D11B244AE3A}" srcOrd="9" destOrd="0" presId="urn:microsoft.com/office/officeart/2005/8/layout/process4"/>
    <dgm:cxn modelId="{F236745C-C222-4101-B0A9-C1E9FD88F591}" type="presParOf" srcId="{C28BC5C7-BF4A-4C76-9751-48BDFCFDBA70}" destId="{C6EA035B-86DC-4E35-B3BC-BB4932E04EB9}" srcOrd="10" destOrd="0" presId="urn:microsoft.com/office/officeart/2005/8/layout/process4"/>
    <dgm:cxn modelId="{76E54732-66DB-479F-B5C4-B4AA481BFA33}" type="presParOf" srcId="{C6EA035B-86DC-4E35-B3BC-BB4932E04EB9}" destId="{17107F5D-B64A-4EE7-A218-DFAD09B67BE7}" srcOrd="0" destOrd="0" presId="urn:microsoft.com/office/officeart/2005/8/layout/process4"/>
    <dgm:cxn modelId="{EB930AC4-E314-4474-9CE5-0DFD5695419B}" type="presParOf" srcId="{C28BC5C7-BF4A-4C76-9751-48BDFCFDBA70}" destId="{6510202B-62B0-481C-B34F-143C4257394C}" srcOrd="11" destOrd="0" presId="urn:microsoft.com/office/officeart/2005/8/layout/process4"/>
    <dgm:cxn modelId="{4F703E49-F125-4C19-B87D-FD621CCC9648}" type="presParOf" srcId="{C28BC5C7-BF4A-4C76-9751-48BDFCFDBA70}" destId="{080BB4E7-D381-431D-A5B9-F9AA096D9C80}" srcOrd="12" destOrd="0" presId="urn:microsoft.com/office/officeart/2005/8/layout/process4"/>
    <dgm:cxn modelId="{719BB442-19B1-49F8-9C5A-BA5C0B8F6EBB}" type="presParOf" srcId="{080BB4E7-D381-431D-A5B9-F9AA096D9C80}" destId="{215F245A-3916-468C-8BEF-20453D01AFC4}" srcOrd="0" destOrd="0" presId="urn:microsoft.com/office/officeart/2005/8/layout/process4"/>
    <dgm:cxn modelId="{7CDF70D9-4D6B-40F7-9222-ADD1AB2A881E}" type="presParOf" srcId="{C28BC5C7-BF4A-4C76-9751-48BDFCFDBA70}" destId="{ADA4B4D5-A82E-422D-9B31-8B81B4914077}" srcOrd="13" destOrd="0" presId="urn:microsoft.com/office/officeart/2005/8/layout/process4"/>
    <dgm:cxn modelId="{09552E29-74C9-459A-8791-E6BC70C39FB1}" type="presParOf" srcId="{C28BC5C7-BF4A-4C76-9751-48BDFCFDBA70}" destId="{F505AA54-A771-4A68-B782-9ED6E79DC842}" srcOrd="14" destOrd="0" presId="urn:microsoft.com/office/officeart/2005/8/layout/process4"/>
    <dgm:cxn modelId="{BE6FD378-D86D-49B9-BD9B-B4F5CC8A23C8}" type="presParOf" srcId="{F505AA54-A771-4A68-B782-9ED6E79DC842}" destId="{2E6CF92F-61C7-4A64-9EE5-CB490E59CA01}" srcOrd="0" destOrd="0" presId="urn:microsoft.com/office/officeart/2005/8/layout/process4"/>
    <dgm:cxn modelId="{74BF0F15-829E-4D27-9A9F-998A3F77D875}" type="presParOf" srcId="{F505AA54-A771-4A68-B782-9ED6E79DC842}" destId="{940B0A6C-900E-43A8-9C2C-4AD36FAAED65}" srcOrd="1" destOrd="0" presId="urn:microsoft.com/office/officeart/2005/8/layout/process4"/>
    <dgm:cxn modelId="{328851CA-D5AA-4326-8A61-55607A5BABEE}" type="presParOf" srcId="{F505AA54-A771-4A68-B782-9ED6E79DC842}" destId="{C14CC9FE-3047-4ABA-80C1-B33DC39EC4CA}" srcOrd="2" destOrd="0" presId="urn:microsoft.com/office/officeart/2005/8/layout/process4"/>
    <dgm:cxn modelId="{C113CC36-1364-4AD6-8750-6127843698FF}" type="presParOf" srcId="{C14CC9FE-3047-4ABA-80C1-B33DC39EC4CA}" destId="{034F2A7E-5F94-417F-9484-359940F103EF}" srcOrd="0" destOrd="0" presId="urn:microsoft.com/office/officeart/2005/8/layout/process4"/>
    <dgm:cxn modelId="{0E435C26-69C6-456A-855B-0D3B5AF17D61}" type="presParOf" srcId="{C14CC9FE-3047-4ABA-80C1-B33DC39EC4CA}" destId="{5F376BFF-7842-4880-90FE-4017C74DD6AE}" srcOrd="1" destOrd="0" presId="urn:microsoft.com/office/officeart/2005/8/layout/process4"/>
    <dgm:cxn modelId="{31860F5C-B7B3-4DC5-A6B2-E62E32869ECD}" type="presParOf" srcId="{C14CC9FE-3047-4ABA-80C1-B33DC39EC4CA}" destId="{DDD97261-B0A8-4F4A-B77E-426AD2470D31}" srcOrd="2" destOrd="0" presId="urn:microsoft.com/office/officeart/2005/8/layout/process4"/>
    <dgm:cxn modelId="{ED6D8FC9-34AA-4525-8C02-201258E8DA1F}" type="presParOf" srcId="{C14CC9FE-3047-4ABA-80C1-B33DC39EC4CA}" destId="{A5D61D6E-33C3-4138-A7A4-7BA5D0FDAF82}" srcOrd="3" destOrd="0" presId="urn:microsoft.com/office/officeart/2005/8/layout/process4"/>
    <dgm:cxn modelId="{C2D3E8FB-3D48-43A2-A6B2-8E592F91AF4E}" type="presParOf" srcId="{C14CC9FE-3047-4ABA-80C1-B33DC39EC4CA}" destId="{6C575C64-ADCD-4496-A9A4-9ABDC7AFB106}" srcOrd="4" destOrd="0" presId="urn:microsoft.com/office/officeart/2005/8/layout/process4"/>
    <dgm:cxn modelId="{0E228FC4-96FC-40D8-9C4F-F703C05AAF02}" type="presParOf" srcId="{C28BC5C7-BF4A-4C76-9751-48BDFCFDBA70}" destId="{DD87EBBF-52A2-43AD-8839-BD227E2FE9A7}" srcOrd="15" destOrd="0" presId="urn:microsoft.com/office/officeart/2005/8/layout/process4"/>
    <dgm:cxn modelId="{A90270E1-1905-42D9-98CE-933DFF7FCE4C}" type="presParOf" srcId="{C28BC5C7-BF4A-4C76-9751-48BDFCFDBA70}" destId="{BD58ADBC-D14C-4AA1-ADAC-20777448038C}" srcOrd="16" destOrd="0" presId="urn:microsoft.com/office/officeart/2005/8/layout/process4"/>
    <dgm:cxn modelId="{964205DC-8811-41A7-A87A-60E1203814BC}" type="presParOf" srcId="{BD58ADBC-D14C-4AA1-ADAC-20777448038C}" destId="{87144CDE-124D-4F8B-9465-5A41E53ABEE1}" srcOrd="0" destOrd="0" presId="urn:microsoft.com/office/officeart/2005/8/layout/process4"/>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E4BA0B-A9EB-4AA1-A07B-B26F95D534DB}">
      <dsp:nvSpPr>
        <dsp:cNvPr id="0" name=""/>
        <dsp:cNvSpPr/>
      </dsp:nvSpPr>
      <dsp:spPr>
        <a:xfrm>
          <a:off x="2198546" y="1047281"/>
          <a:ext cx="1637214"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solidFill>
                <a:sysClr val="windowText" lastClr="000000"/>
              </a:solidFill>
              <a:latin typeface="Times New Roman" panose="02020603050405020304" pitchFamily="18" charset="0"/>
              <a:ea typeface="+mn-ea"/>
              <a:cs typeface="Times New Roman" panose="02020603050405020304" pitchFamily="18" charset="0"/>
            </a:rPr>
            <a:t>Экологиялық қауіпсіздік</a:t>
          </a:r>
        </a:p>
      </dsp:txBody>
      <dsp:txXfrm>
        <a:off x="2438310" y="1152356"/>
        <a:ext cx="1157686" cy="507347"/>
      </dsp:txXfrm>
    </dsp:sp>
    <dsp:sp modelId="{7B711B62-FAE5-412F-84AD-7163C9885982}">
      <dsp:nvSpPr>
        <dsp:cNvPr id="0" name=""/>
        <dsp:cNvSpPr/>
      </dsp:nvSpPr>
      <dsp:spPr>
        <a:xfrm rot="16363194">
          <a:off x="2895842" y="891967"/>
          <a:ext cx="290486" cy="20623"/>
        </a:xfrm>
        <a:custGeom>
          <a:avLst/>
          <a:gdLst/>
          <a:ahLst/>
          <a:cxnLst/>
          <a:rect l="0" t="0" r="0" b="0"/>
          <a:pathLst>
            <a:path>
              <a:moveTo>
                <a:pt x="0" y="13952"/>
              </a:moveTo>
              <a:lnTo>
                <a:pt x="403772"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033823" y="895017"/>
        <a:ext cx="14524" cy="14524"/>
      </dsp:txXfrm>
    </dsp:sp>
    <dsp:sp modelId="{129A0DAC-63EA-4A27-B33B-C9D3ABB8D2ED}">
      <dsp:nvSpPr>
        <dsp:cNvPr id="0" name=""/>
        <dsp:cNvSpPr/>
      </dsp:nvSpPr>
      <dsp:spPr>
        <a:xfrm>
          <a:off x="2269977" y="0"/>
          <a:ext cx="1591968" cy="7572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Азық-түлік шикізаты мен өнімдерінің қауіпсіздігі </a:t>
          </a:r>
        </a:p>
      </dsp:txBody>
      <dsp:txXfrm>
        <a:off x="2503115" y="110904"/>
        <a:ext cx="1125692" cy="535489"/>
      </dsp:txXfrm>
    </dsp:sp>
    <dsp:sp modelId="{9ACCC2E9-826E-4E8E-9D24-75AA922C4096}">
      <dsp:nvSpPr>
        <dsp:cNvPr id="0" name=""/>
        <dsp:cNvSpPr/>
      </dsp:nvSpPr>
      <dsp:spPr>
        <a:xfrm rot="20376649">
          <a:off x="3628194" y="1089897"/>
          <a:ext cx="423525" cy="20623"/>
        </a:xfrm>
        <a:custGeom>
          <a:avLst/>
          <a:gdLst/>
          <a:ahLst/>
          <a:cxnLst/>
          <a:rect l="0" t="0" r="0" b="0"/>
          <a:pathLst>
            <a:path>
              <a:moveTo>
                <a:pt x="0" y="13952"/>
              </a:moveTo>
              <a:lnTo>
                <a:pt x="430500"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29368" y="1089621"/>
        <a:ext cx="21176" cy="21176"/>
      </dsp:txXfrm>
    </dsp:sp>
    <dsp:sp modelId="{FBB1E586-EE32-4B6C-BD26-77C2DD98B7D0}">
      <dsp:nvSpPr>
        <dsp:cNvPr id="0" name=""/>
        <dsp:cNvSpPr/>
      </dsp:nvSpPr>
      <dsp:spPr>
        <a:xfrm>
          <a:off x="3870601" y="444034"/>
          <a:ext cx="1539146"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Радиоактивтік қауіпсіздік</a:t>
          </a:r>
        </a:p>
      </dsp:txBody>
      <dsp:txXfrm>
        <a:off x="4096004" y="549109"/>
        <a:ext cx="1088340" cy="507347"/>
      </dsp:txXfrm>
    </dsp:sp>
    <dsp:sp modelId="{F2408EA1-885C-44FB-95FA-D56C063B6503}">
      <dsp:nvSpPr>
        <dsp:cNvPr id="0" name=""/>
        <dsp:cNvSpPr/>
      </dsp:nvSpPr>
      <dsp:spPr>
        <a:xfrm rot="460604">
          <a:off x="3798196" y="1521915"/>
          <a:ext cx="310390" cy="20623"/>
        </a:xfrm>
        <a:custGeom>
          <a:avLst/>
          <a:gdLst/>
          <a:ahLst/>
          <a:cxnLst/>
          <a:rect l="0" t="0" r="0" b="0"/>
          <a:pathLst>
            <a:path>
              <a:moveTo>
                <a:pt x="0" y="13952"/>
              </a:moveTo>
              <a:lnTo>
                <a:pt x="268555"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945631" y="1524467"/>
        <a:ext cx="15519" cy="15519"/>
      </dsp:txXfrm>
    </dsp:sp>
    <dsp:sp modelId="{0144A7C1-ECE7-482F-8AD1-7EACC148201F}">
      <dsp:nvSpPr>
        <dsp:cNvPr id="0" name=""/>
        <dsp:cNvSpPr/>
      </dsp:nvSpPr>
      <dsp:spPr>
        <a:xfrm>
          <a:off x="4078155" y="1292530"/>
          <a:ext cx="1516925"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Өнеркәсіптік қауіпсіздік</a:t>
          </a:r>
        </a:p>
      </dsp:txBody>
      <dsp:txXfrm>
        <a:off x="4300304" y="1397605"/>
        <a:ext cx="1072627" cy="507347"/>
      </dsp:txXfrm>
    </dsp:sp>
    <dsp:sp modelId="{BA257E36-36E8-4010-8D83-8B7EC604C8D8}">
      <dsp:nvSpPr>
        <dsp:cNvPr id="0" name=""/>
        <dsp:cNvSpPr/>
      </dsp:nvSpPr>
      <dsp:spPr>
        <a:xfrm rot="2488773">
          <a:off x="3309509" y="1905204"/>
          <a:ext cx="567855" cy="20623"/>
        </a:xfrm>
        <a:custGeom>
          <a:avLst/>
          <a:gdLst/>
          <a:ahLst/>
          <a:cxnLst/>
          <a:rect l="0" t="0" r="0" b="0"/>
          <a:pathLst>
            <a:path>
              <a:moveTo>
                <a:pt x="0" y="13952"/>
              </a:moveTo>
              <a:lnTo>
                <a:pt x="593372"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579240" y="1901319"/>
        <a:ext cx="28392" cy="28392"/>
      </dsp:txXfrm>
    </dsp:sp>
    <dsp:sp modelId="{8B0447EF-8E1C-401B-8B27-AB42AA7B2E92}">
      <dsp:nvSpPr>
        <dsp:cNvPr id="0" name=""/>
        <dsp:cNvSpPr/>
      </dsp:nvSpPr>
      <dsp:spPr>
        <a:xfrm>
          <a:off x="3334630" y="2067612"/>
          <a:ext cx="1673254"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Технологиялық қауіпсіздік</a:t>
          </a:r>
        </a:p>
      </dsp:txBody>
      <dsp:txXfrm>
        <a:off x="3579672" y="2172687"/>
        <a:ext cx="1183170" cy="507347"/>
      </dsp:txXfrm>
    </dsp:sp>
    <dsp:sp modelId="{8A09DE14-DFFD-4FF3-9C72-E8B02CA91C05}">
      <dsp:nvSpPr>
        <dsp:cNvPr id="0" name=""/>
        <dsp:cNvSpPr/>
      </dsp:nvSpPr>
      <dsp:spPr>
        <a:xfrm rot="8115690">
          <a:off x="2227595" y="1912486"/>
          <a:ext cx="536102" cy="20623"/>
        </a:xfrm>
        <a:custGeom>
          <a:avLst/>
          <a:gdLst/>
          <a:ahLst/>
          <a:cxnLst/>
          <a:rect l="0" t="0" r="0" b="0"/>
          <a:pathLst>
            <a:path>
              <a:moveTo>
                <a:pt x="0" y="13952"/>
              </a:moveTo>
              <a:lnTo>
                <a:pt x="641720"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2482244" y="1909395"/>
        <a:ext cx="26805" cy="26805"/>
      </dsp:txXfrm>
    </dsp:sp>
    <dsp:sp modelId="{C58294E3-AB8B-4E90-BAA8-75228395CEEB}">
      <dsp:nvSpPr>
        <dsp:cNvPr id="0" name=""/>
        <dsp:cNvSpPr/>
      </dsp:nvSpPr>
      <dsp:spPr>
        <a:xfrm>
          <a:off x="1324229" y="2067612"/>
          <a:ext cx="1326473"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Техногенді қауіпсіздік</a:t>
          </a:r>
        </a:p>
      </dsp:txBody>
      <dsp:txXfrm>
        <a:off x="1518486" y="2172687"/>
        <a:ext cx="937959" cy="507347"/>
      </dsp:txXfrm>
    </dsp:sp>
    <dsp:sp modelId="{7E31C0E3-654E-45D9-ADBA-BB606F52999D}">
      <dsp:nvSpPr>
        <dsp:cNvPr id="0" name=""/>
        <dsp:cNvSpPr/>
      </dsp:nvSpPr>
      <dsp:spPr>
        <a:xfrm rot="10228950">
          <a:off x="2097186" y="1536839"/>
          <a:ext cx="156476" cy="20623"/>
        </a:xfrm>
        <a:custGeom>
          <a:avLst/>
          <a:gdLst/>
          <a:ahLst/>
          <a:cxnLst/>
          <a:rect l="0" t="0" r="0" b="0"/>
          <a:pathLst>
            <a:path>
              <a:moveTo>
                <a:pt x="0" y="13952"/>
              </a:moveTo>
              <a:lnTo>
                <a:pt x="162895"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2171512" y="1543239"/>
        <a:ext cx="7823" cy="7823"/>
      </dsp:txXfrm>
    </dsp:sp>
    <dsp:sp modelId="{125D0731-DB71-482D-B2E3-4708CAE5660B}">
      <dsp:nvSpPr>
        <dsp:cNvPr id="0" name=""/>
        <dsp:cNvSpPr/>
      </dsp:nvSpPr>
      <dsp:spPr>
        <a:xfrm>
          <a:off x="957782" y="1295247"/>
          <a:ext cx="1160717"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Әлеуметтік қауіпсіздік</a:t>
          </a:r>
        </a:p>
      </dsp:txBody>
      <dsp:txXfrm>
        <a:off x="1127765" y="1400322"/>
        <a:ext cx="820751" cy="507347"/>
      </dsp:txXfrm>
    </dsp:sp>
    <dsp:sp modelId="{23E15C53-1B06-4111-AAC0-C593CE8788EE}">
      <dsp:nvSpPr>
        <dsp:cNvPr id="0" name=""/>
        <dsp:cNvSpPr/>
      </dsp:nvSpPr>
      <dsp:spPr>
        <a:xfrm rot="12098901">
          <a:off x="2066928" y="1089224"/>
          <a:ext cx="356029" cy="20623"/>
        </a:xfrm>
        <a:custGeom>
          <a:avLst/>
          <a:gdLst/>
          <a:ahLst/>
          <a:cxnLst/>
          <a:rect l="0" t="0" r="0" b="0"/>
          <a:pathLst>
            <a:path>
              <a:moveTo>
                <a:pt x="0" y="13952"/>
              </a:moveTo>
              <a:lnTo>
                <a:pt x="287457" y="13952"/>
              </a:lnTo>
            </a:path>
          </a:pathLst>
        </a:custGeom>
        <a:noFill/>
        <a:ln w="15875"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ru-RU" sz="120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2236042" y="1090635"/>
        <a:ext cx="17801" cy="17801"/>
      </dsp:txXfrm>
    </dsp:sp>
    <dsp:sp modelId="{9B92AE3E-5C42-4775-B093-A5047D0605B6}">
      <dsp:nvSpPr>
        <dsp:cNvPr id="0" name=""/>
        <dsp:cNvSpPr/>
      </dsp:nvSpPr>
      <dsp:spPr>
        <a:xfrm>
          <a:off x="1017607" y="482301"/>
          <a:ext cx="1152157" cy="717497"/>
        </a:xfrm>
        <a:prstGeom prst="ellipse">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solidFill>
                <a:sysClr val="windowText" lastClr="000000"/>
              </a:solidFill>
              <a:latin typeface="Times New Roman" panose="02020603050405020304" pitchFamily="18" charset="0"/>
              <a:ea typeface="+mn-ea"/>
              <a:cs typeface="Times New Roman" panose="02020603050405020304" pitchFamily="18" charset="0"/>
            </a:rPr>
            <a:t>Көлік қауіпсіздігі</a:t>
          </a:r>
        </a:p>
      </dsp:txBody>
      <dsp:txXfrm>
        <a:off x="1186336" y="587376"/>
        <a:ext cx="814699" cy="5073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736946-4DB6-4983-B514-366758B1373C}">
      <dsp:nvSpPr>
        <dsp:cNvPr id="0" name=""/>
        <dsp:cNvSpPr/>
      </dsp:nvSpPr>
      <dsp:spPr>
        <a:xfrm>
          <a:off x="2618907" y="672966"/>
          <a:ext cx="124292" cy="544521"/>
        </a:xfrm>
        <a:custGeom>
          <a:avLst/>
          <a:gdLst/>
          <a:ahLst/>
          <a:cxnLst/>
          <a:rect l="0" t="0" r="0" b="0"/>
          <a:pathLst>
            <a:path>
              <a:moveTo>
                <a:pt x="124292" y="0"/>
              </a:moveTo>
              <a:lnTo>
                <a:pt x="124292" y="544521"/>
              </a:lnTo>
              <a:lnTo>
                <a:pt x="0" y="544521"/>
              </a:lnTo>
            </a:path>
          </a:pathLst>
        </a:custGeom>
        <a:noFill/>
        <a:ln w="15875"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5994086-3966-4034-A092-AE8794A961FA}">
      <dsp:nvSpPr>
        <dsp:cNvPr id="0" name=""/>
        <dsp:cNvSpPr/>
      </dsp:nvSpPr>
      <dsp:spPr>
        <a:xfrm>
          <a:off x="2743200" y="672966"/>
          <a:ext cx="2148491" cy="1089042"/>
        </a:xfrm>
        <a:custGeom>
          <a:avLst/>
          <a:gdLst/>
          <a:ahLst/>
          <a:cxnLst/>
          <a:rect l="0" t="0" r="0" b="0"/>
          <a:pathLst>
            <a:path>
              <a:moveTo>
                <a:pt x="0" y="0"/>
              </a:moveTo>
              <a:lnTo>
                <a:pt x="0" y="964749"/>
              </a:lnTo>
              <a:lnTo>
                <a:pt x="2148491" y="964749"/>
              </a:lnTo>
              <a:lnTo>
                <a:pt x="2148491" y="1089042"/>
              </a:lnTo>
            </a:path>
          </a:pathLst>
        </a:custGeom>
        <a:noFill/>
        <a:ln w="15875"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9F5E6105-B032-4629-AB74-81FC458AFD99}">
      <dsp:nvSpPr>
        <dsp:cNvPr id="0" name=""/>
        <dsp:cNvSpPr/>
      </dsp:nvSpPr>
      <dsp:spPr>
        <a:xfrm>
          <a:off x="2743200" y="672966"/>
          <a:ext cx="716163" cy="1089042"/>
        </a:xfrm>
        <a:custGeom>
          <a:avLst/>
          <a:gdLst/>
          <a:ahLst/>
          <a:cxnLst/>
          <a:rect l="0" t="0" r="0" b="0"/>
          <a:pathLst>
            <a:path>
              <a:moveTo>
                <a:pt x="0" y="0"/>
              </a:moveTo>
              <a:lnTo>
                <a:pt x="0" y="964749"/>
              </a:lnTo>
              <a:lnTo>
                <a:pt x="716163" y="964749"/>
              </a:lnTo>
              <a:lnTo>
                <a:pt x="716163" y="1089042"/>
              </a:lnTo>
            </a:path>
          </a:pathLst>
        </a:custGeom>
        <a:noFill/>
        <a:ln w="15875"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EA8C7DF-D4AE-486C-904E-EE2DA8693365}">
      <dsp:nvSpPr>
        <dsp:cNvPr id="0" name=""/>
        <dsp:cNvSpPr/>
      </dsp:nvSpPr>
      <dsp:spPr>
        <a:xfrm>
          <a:off x="2027036" y="672966"/>
          <a:ext cx="716163" cy="1089042"/>
        </a:xfrm>
        <a:custGeom>
          <a:avLst/>
          <a:gdLst/>
          <a:ahLst/>
          <a:cxnLst/>
          <a:rect l="0" t="0" r="0" b="0"/>
          <a:pathLst>
            <a:path>
              <a:moveTo>
                <a:pt x="716163" y="0"/>
              </a:moveTo>
              <a:lnTo>
                <a:pt x="716163" y="964749"/>
              </a:lnTo>
              <a:lnTo>
                <a:pt x="0" y="964749"/>
              </a:lnTo>
              <a:lnTo>
                <a:pt x="0" y="1089042"/>
              </a:lnTo>
            </a:path>
          </a:pathLst>
        </a:custGeom>
        <a:noFill/>
        <a:ln w="15875"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36ED1A-F3A3-4DD1-BECC-453DE5D5C84D}">
      <dsp:nvSpPr>
        <dsp:cNvPr id="0" name=""/>
        <dsp:cNvSpPr/>
      </dsp:nvSpPr>
      <dsp:spPr>
        <a:xfrm>
          <a:off x="594708" y="672966"/>
          <a:ext cx="2148491" cy="1089042"/>
        </a:xfrm>
        <a:custGeom>
          <a:avLst/>
          <a:gdLst/>
          <a:ahLst/>
          <a:cxnLst/>
          <a:rect l="0" t="0" r="0" b="0"/>
          <a:pathLst>
            <a:path>
              <a:moveTo>
                <a:pt x="2148491" y="0"/>
              </a:moveTo>
              <a:lnTo>
                <a:pt x="2148491" y="964749"/>
              </a:lnTo>
              <a:lnTo>
                <a:pt x="0" y="964749"/>
              </a:lnTo>
              <a:lnTo>
                <a:pt x="0" y="1089042"/>
              </a:lnTo>
            </a:path>
          </a:pathLst>
        </a:custGeom>
        <a:noFill/>
        <a:ln w="15875"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1054337-4F57-4DBB-8C88-6D81E10782A6}">
      <dsp:nvSpPr>
        <dsp:cNvPr id="0" name=""/>
        <dsp:cNvSpPr/>
      </dsp:nvSpPr>
      <dsp:spPr>
        <a:xfrm>
          <a:off x="1726058" y="81095"/>
          <a:ext cx="2034283"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Экологиялық қауіпсіздік тетігін қалыптастырудың қағидалары</a:t>
          </a:r>
        </a:p>
      </dsp:txBody>
      <dsp:txXfrm>
        <a:off x="1726058" y="81095"/>
        <a:ext cx="2034283" cy="591870"/>
      </dsp:txXfrm>
    </dsp:sp>
    <dsp:sp modelId="{7864B4B7-D137-4711-98E9-1E16D6A6808A}">
      <dsp:nvSpPr>
        <dsp:cNvPr id="0" name=""/>
        <dsp:cNvSpPr/>
      </dsp:nvSpPr>
      <dsp:spPr>
        <a:xfrm>
          <a:off x="2837" y="1762008"/>
          <a:ext cx="1183741"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ғылыми негізділік</a:t>
          </a:r>
          <a:endParaRPr lang="ru-RU" sz="1200" b="1" kern="1200">
            <a:latin typeface="Times New Roman" panose="02020603050405020304" pitchFamily="18" charset="0"/>
            <a:cs typeface="Times New Roman" panose="02020603050405020304" pitchFamily="18" charset="0"/>
          </a:endParaRPr>
        </a:p>
      </dsp:txBody>
      <dsp:txXfrm>
        <a:off x="2837" y="1762008"/>
        <a:ext cx="1183741" cy="591870"/>
      </dsp:txXfrm>
    </dsp:sp>
    <dsp:sp modelId="{71230E96-ADBB-4EFB-AED1-A44CA153F32A}">
      <dsp:nvSpPr>
        <dsp:cNvPr id="0" name=""/>
        <dsp:cNvSpPr/>
      </dsp:nvSpPr>
      <dsp:spPr>
        <a:xfrm>
          <a:off x="1435165" y="1762008"/>
          <a:ext cx="1183741"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экономикалық жауапкершілік</a:t>
          </a:r>
          <a:endParaRPr lang="ru-RU" sz="1200" b="1" kern="1200">
            <a:latin typeface="Times New Roman" panose="02020603050405020304" pitchFamily="18" charset="0"/>
            <a:cs typeface="Times New Roman" panose="02020603050405020304" pitchFamily="18" charset="0"/>
          </a:endParaRPr>
        </a:p>
      </dsp:txBody>
      <dsp:txXfrm>
        <a:off x="1435165" y="1762008"/>
        <a:ext cx="1183741" cy="591870"/>
      </dsp:txXfrm>
    </dsp:sp>
    <dsp:sp modelId="{C3615947-0C06-4503-A255-C2C2B024AF20}">
      <dsp:nvSpPr>
        <dsp:cNvPr id="0" name=""/>
        <dsp:cNvSpPr/>
      </dsp:nvSpPr>
      <dsp:spPr>
        <a:xfrm>
          <a:off x="2867492" y="1762008"/>
          <a:ext cx="1183741"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кешенділік</a:t>
          </a:r>
          <a:endParaRPr lang="ru-RU" sz="1200" b="1" kern="1200">
            <a:latin typeface="Times New Roman" panose="02020603050405020304" pitchFamily="18" charset="0"/>
            <a:cs typeface="Times New Roman" panose="02020603050405020304" pitchFamily="18" charset="0"/>
          </a:endParaRPr>
        </a:p>
      </dsp:txBody>
      <dsp:txXfrm>
        <a:off x="2867492" y="1762008"/>
        <a:ext cx="1183741" cy="591870"/>
      </dsp:txXfrm>
    </dsp:sp>
    <dsp:sp modelId="{0B770405-AA67-4DB2-AC1E-D0BBDAF9C573}">
      <dsp:nvSpPr>
        <dsp:cNvPr id="0" name=""/>
        <dsp:cNvSpPr/>
      </dsp:nvSpPr>
      <dsp:spPr>
        <a:xfrm>
          <a:off x="4299820" y="1762008"/>
          <a:ext cx="1183741"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шаруашылық есеп айырысу</a:t>
          </a:r>
          <a:endParaRPr lang="ru-RU" sz="1200" b="1" kern="1200">
            <a:latin typeface="Times New Roman" panose="02020603050405020304" pitchFamily="18" charset="0"/>
            <a:cs typeface="Times New Roman" panose="02020603050405020304" pitchFamily="18" charset="0"/>
          </a:endParaRPr>
        </a:p>
      </dsp:txBody>
      <dsp:txXfrm>
        <a:off x="4299820" y="1762008"/>
        <a:ext cx="1183741" cy="591870"/>
      </dsp:txXfrm>
    </dsp:sp>
    <dsp:sp modelId="{48874683-CFE1-44C1-B7C4-ACBEBD448611}">
      <dsp:nvSpPr>
        <dsp:cNvPr id="0" name=""/>
        <dsp:cNvSpPr/>
      </dsp:nvSpPr>
      <dsp:spPr>
        <a:xfrm>
          <a:off x="1435165" y="921552"/>
          <a:ext cx="1183741" cy="591870"/>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төлемділік</a:t>
          </a:r>
          <a:endParaRPr lang="ru-RU" sz="1200" b="1" kern="1200">
            <a:latin typeface="Times New Roman" panose="02020603050405020304" pitchFamily="18" charset="0"/>
            <a:cs typeface="Times New Roman" panose="02020603050405020304" pitchFamily="18" charset="0"/>
          </a:endParaRPr>
        </a:p>
      </dsp:txBody>
      <dsp:txXfrm>
        <a:off x="1435165" y="921552"/>
        <a:ext cx="1183741" cy="59187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93097-9CDD-4F5D-A500-B876A5D3BF1F}">
      <dsp:nvSpPr>
        <dsp:cNvPr id="0" name=""/>
        <dsp:cNvSpPr/>
      </dsp:nvSpPr>
      <dsp:spPr>
        <a:xfrm>
          <a:off x="1316090" y="216379"/>
          <a:ext cx="2652311" cy="2652311"/>
        </a:xfrm>
        <a:prstGeom prst="blockArc">
          <a:avLst>
            <a:gd name="adj1" fmla="val 14040000"/>
            <a:gd name="adj2" fmla="val 1620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0804B40-824A-49DD-8544-DE69E11ECC86}">
      <dsp:nvSpPr>
        <dsp:cNvPr id="0" name=""/>
        <dsp:cNvSpPr/>
      </dsp:nvSpPr>
      <dsp:spPr>
        <a:xfrm>
          <a:off x="1357933" y="282026"/>
          <a:ext cx="2652311" cy="2652311"/>
        </a:xfrm>
        <a:prstGeom prst="blockArc">
          <a:avLst>
            <a:gd name="adj1" fmla="val 11880000"/>
            <a:gd name="adj2" fmla="val 1404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1C2B121-3154-4B75-8704-28ADB3129171}">
      <dsp:nvSpPr>
        <dsp:cNvPr id="0" name=""/>
        <dsp:cNvSpPr/>
      </dsp:nvSpPr>
      <dsp:spPr>
        <a:xfrm>
          <a:off x="1353866" y="376350"/>
          <a:ext cx="2652311" cy="2652311"/>
        </a:xfrm>
        <a:prstGeom prst="blockArc">
          <a:avLst>
            <a:gd name="adj1" fmla="val 9720000"/>
            <a:gd name="adj2" fmla="val 1188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310876C-0179-4ECC-9B6E-802DC249D8AF}">
      <dsp:nvSpPr>
        <dsp:cNvPr id="0" name=""/>
        <dsp:cNvSpPr/>
      </dsp:nvSpPr>
      <dsp:spPr>
        <a:xfrm>
          <a:off x="1374003" y="218644"/>
          <a:ext cx="2652311" cy="2652311"/>
        </a:xfrm>
        <a:prstGeom prst="blockArc">
          <a:avLst>
            <a:gd name="adj1" fmla="val 7560000"/>
            <a:gd name="adj2" fmla="val 972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B21E9B6-3411-4A04-B941-2B0A146E55AC}">
      <dsp:nvSpPr>
        <dsp:cNvPr id="0" name=""/>
        <dsp:cNvSpPr/>
      </dsp:nvSpPr>
      <dsp:spPr>
        <a:xfrm>
          <a:off x="1138010" y="65772"/>
          <a:ext cx="2652311" cy="2652311"/>
        </a:xfrm>
        <a:prstGeom prst="blockArc">
          <a:avLst>
            <a:gd name="adj1" fmla="val 5400000"/>
            <a:gd name="adj2" fmla="val 756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ED21EBC-54C4-4975-B157-8ED9C30196DE}">
      <dsp:nvSpPr>
        <dsp:cNvPr id="0" name=""/>
        <dsp:cNvSpPr/>
      </dsp:nvSpPr>
      <dsp:spPr>
        <a:xfrm>
          <a:off x="1881343" y="85554"/>
          <a:ext cx="2652311" cy="2652311"/>
        </a:xfrm>
        <a:prstGeom prst="blockArc">
          <a:avLst>
            <a:gd name="adj1" fmla="val 3240000"/>
            <a:gd name="adj2" fmla="val 540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7FECACD-A75C-4FFE-B7F7-855C60D61B7B}">
      <dsp:nvSpPr>
        <dsp:cNvPr id="0" name=""/>
        <dsp:cNvSpPr/>
      </dsp:nvSpPr>
      <dsp:spPr>
        <a:xfrm>
          <a:off x="1925269" y="55338"/>
          <a:ext cx="2652311" cy="2652311"/>
        </a:xfrm>
        <a:prstGeom prst="blockArc">
          <a:avLst>
            <a:gd name="adj1" fmla="val 1080000"/>
            <a:gd name="adj2" fmla="val 324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1116795-2ECE-4672-ACE4-017D0721D649}">
      <dsp:nvSpPr>
        <dsp:cNvPr id="0" name=""/>
        <dsp:cNvSpPr/>
      </dsp:nvSpPr>
      <dsp:spPr>
        <a:xfrm>
          <a:off x="2008674" y="136389"/>
          <a:ext cx="2652311" cy="2652311"/>
        </a:xfrm>
        <a:prstGeom prst="blockArc">
          <a:avLst>
            <a:gd name="adj1" fmla="val 20520000"/>
            <a:gd name="adj2" fmla="val 108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0B5F0FD-D7A1-4942-8C3D-6E675806B947}">
      <dsp:nvSpPr>
        <dsp:cNvPr id="0" name=""/>
        <dsp:cNvSpPr/>
      </dsp:nvSpPr>
      <dsp:spPr>
        <a:xfrm>
          <a:off x="2005297" y="452194"/>
          <a:ext cx="2652311" cy="2652311"/>
        </a:xfrm>
        <a:prstGeom prst="blockArc">
          <a:avLst>
            <a:gd name="adj1" fmla="val 18360000"/>
            <a:gd name="adj2" fmla="val 2052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4F16927-4A44-4D25-8627-01CA465569B4}">
      <dsp:nvSpPr>
        <dsp:cNvPr id="0" name=""/>
        <dsp:cNvSpPr/>
      </dsp:nvSpPr>
      <dsp:spPr>
        <a:xfrm>
          <a:off x="1673546" y="228043"/>
          <a:ext cx="2652311" cy="2652311"/>
        </a:xfrm>
        <a:prstGeom prst="blockArc">
          <a:avLst>
            <a:gd name="adj1" fmla="val 16200000"/>
            <a:gd name="adj2" fmla="val 18360000"/>
            <a:gd name="adj3" fmla="val 275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F2DB284-E43D-4B02-8383-3A802847AA1D}">
      <dsp:nvSpPr>
        <dsp:cNvPr id="0" name=""/>
        <dsp:cNvSpPr/>
      </dsp:nvSpPr>
      <dsp:spPr>
        <a:xfrm>
          <a:off x="2124315" y="811746"/>
          <a:ext cx="1623574" cy="1341941"/>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kk-KZ" sz="1000" b="1" kern="1200" cap="small" baseline="0">
              <a:solidFill>
                <a:sysClr val="windowText" lastClr="000000"/>
              </a:solidFill>
              <a:latin typeface="Times New Roman" panose="02020603050405020304" pitchFamily="18" charset="0"/>
              <a:ea typeface="+mn-ea"/>
              <a:cs typeface="Times New Roman" panose="02020603050405020304" pitchFamily="18" charset="0"/>
            </a:rPr>
            <a:t>Еуразиялық экономикалық комиссия қалыптастырған көрсеткіштер жүйесінің блоктары</a:t>
          </a:r>
          <a:endParaRPr lang="ru-RU" sz="10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2362082" y="1008269"/>
        <a:ext cx="1148040" cy="948895"/>
      </dsp:txXfrm>
    </dsp:sp>
    <dsp:sp modelId="{CA7285D4-E560-4399-BFA3-72409E0419D7}">
      <dsp:nvSpPr>
        <dsp:cNvPr id="0" name=""/>
        <dsp:cNvSpPr/>
      </dsp:nvSpPr>
      <dsp:spPr>
        <a:xfrm>
          <a:off x="2374833" y="0"/>
          <a:ext cx="976785"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Климаттың өзгеруі</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2517880" y="74228"/>
        <a:ext cx="690691" cy="358404"/>
      </dsp:txXfrm>
    </dsp:sp>
    <dsp:sp modelId="{6F9A13AB-4C3B-41A1-BFC7-90427E8A66A7}">
      <dsp:nvSpPr>
        <dsp:cNvPr id="0" name=""/>
        <dsp:cNvSpPr/>
      </dsp:nvSpPr>
      <dsp:spPr>
        <a:xfrm>
          <a:off x="3201816" y="341888"/>
          <a:ext cx="1374731"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Ауыл шаруашылығы</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3403141" y="416116"/>
        <a:ext cx="972081" cy="358404"/>
      </dsp:txXfrm>
    </dsp:sp>
    <dsp:sp modelId="{DE6968DB-7750-484D-BD83-D14D740CC4B5}">
      <dsp:nvSpPr>
        <dsp:cNvPr id="0" name=""/>
        <dsp:cNvSpPr/>
      </dsp:nvSpPr>
      <dsp:spPr>
        <a:xfrm>
          <a:off x="3732056" y="884429"/>
          <a:ext cx="1534803" cy="610741"/>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Ауаның ластануы және озон қабатының сарқылуы</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3956823" y="973870"/>
        <a:ext cx="1085269" cy="431859"/>
      </dsp:txXfrm>
    </dsp:sp>
    <dsp:sp modelId="{43771FD5-AA72-40E1-9A91-A4B15B6B27F8}">
      <dsp:nvSpPr>
        <dsp:cNvPr id="0" name=""/>
        <dsp:cNvSpPr/>
      </dsp:nvSpPr>
      <dsp:spPr>
        <a:xfrm>
          <a:off x="4017183" y="1637166"/>
          <a:ext cx="877998"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Су</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4145763" y="1711394"/>
        <a:ext cx="620838" cy="358404"/>
      </dsp:txXfrm>
    </dsp:sp>
    <dsp:sp modelId="{8E553411-E4C2-43B3-ABAB-F9C59C8AFDFF}">
      <dsp:nvSpPr>
        <dsp:cNvPr id="0" name=""/>
        <dsp:cNvSpPr/>
      </dsp:nvSpPr>
      <dsp:spPr>
        <a:xfrm>
          <a:off x="3445595" y="2220525"/>
          <a:ext cx="1049930"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Жер және топырақ</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3599354" y="2294753"/>
        <a:ext cx="742412" cy="358404"/>
      </dsp:txXfrm>
    </dsp:sp>
    <dsp:sp modelId="{1BF21BDC-499F-4DC2-8ED9-D8D7F6876EE3}">
      <dsp:nvSpPr>
        <dsp:cNvPr id="0" name=""/>
        <dsp:cNvSpPr/>
      </dsp:nvSpPr>
      <dsp:spPr>
        <a:xfrm>
          <a:off x="2192034" y="2402739"/>
          <a:ext cx="1226074"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Биоәртүрлілік</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2371588" y="2476967"/>
        <a:ext cx="866966" cy="358404"/>
      </dsp:txXfrm>
    </dsp:sp>
    <dsp:sp modelId="{73306CCE-8D36-4406-8495-6BE968FEDB63}">
      <dsp:nvSpPr>
        <dsp:cNvPr id="0" name=""/>
        <dsp:cNvSpPr/>
      </dsp:nvSpPr>
      <dsp:spPr>
        <a:xfrm>
          <a:off x="1176591" y="2211109"/>
          <a:ext cx="987956"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Энергия</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1321274" y="2285337"/>
        <a:ext cx="698590" cy="358404"/>
      </dsp:txXfrm>
    </dsp:sp>
    <dsp:sp modelId="{5B40209F-2D55-4349-B57B-6C7BC33509C0}">
      <dsp:nvSpPr>
        <dsp:cNvPr id="0" name=""/>
        <dsp:cNvSpPr/>
      </dsp:nvSpPr>
      <dsp:spPr>
        <a:xfrm>
          <a:off x="1020506" y="1620216"/>
          <a:ext cx="957595"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Көлік</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1160743" y="1694444"/>
        <a:ext cx="677121" cy="358404"/>
      </dsp:txXfrm>
    </dsp:sp>
    <dsp:sp modelId="{8DA31940-E8A7-49D8-8731-7189103C0030}">
      <dsp:nvSpPr>
        <dsp:cNvPr id="0" name=""/>
        <dsp:cNvSpPr/>
      </dsp:nvSpPr>
      <dsp:spPr>
        <a:xfrm>
          <a:off x="1030697" y="967601"/>
          <a:ext cx="1087428"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Қалдықтар</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1189947" y="1041829"/>
        <a:ext cx="768928" cy="358404"/>
      </dsp:txXfrm>
    </dsp:sp>
    <dsp:sp modelId="{C88FBE58-B5A3-4157-A34A-364407E37EA7}">
      <dsp:nvSpPr>
        <dsp:cNvPr id="0" name=""/>
        <dsp:cNvSpPr/>
      </dsp:nvSpPr>
      <dsp:spPr>
        <a:xfrm>
          <a:off x="1041478" y="317519"/>
          <a:ext cx="1450370" cy="506860"/>
        </a:xfrm>
        <a:prstGeom prst="ellipse">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kk-KZ" sz="900" b="1" kern="1200" cap="small" baseline="0">
              <a:solidFill>
                <a:sysClr val="windowText" lastClr="000000"/>
              </a:solidFill>
              <a:latin typeface="Times New Roman" panose="02020603050405020304" pitchFamily="18" charset="0"/>
              <a:ea typeface="+mn-ea"/>
              <a:cs typeface="Times New Roman" panose="02020603050405020304" pitchFamily="18" charset="0"/>
            </a:rPr>
            <a:t>Табиғат қорғау қызметін қаржыландыру</a:t>
          </a:r>
          <a:endParaRPr lang="ru-RU" sz="900" b="1" kern="1200" cap="small" baseline="0">
            <a:solidFill>
              <a:sysClr val="windowText" lastClr="000000"/>
            </a:solidFill>
            <a:latin typeface="Times New Roman" panose="02020603050405020304" pitchFamily="18" charset="0"/>
            <a:ea typeface="+mn-ea"/>
            <a:cs typeface="Times New Roman" panose="02020603050405020304" pitchFamily="18" charset="0"/>
          </a:endParaRPr>
        </a:p>
      </dsp:txBody>
      <dsp:txXfrm>
        <a:off x="1253880" y="391747"/>
        <a:ext cx="1025566" cy="35840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DC4F7A-69A1-4A32-BD09-93BB5F394229}">
      <dsp:nvSpPr>
        <dsp:cNvPr id="0" name=""/>
        <dsp:cNvSpPr/>
      </dsp:nvSpPr>
      <dsp:spPr>
        <a:xfrm>
          <a:off x="2195095" y="2122"/>
          <a:ext cx="3288625" cy="660647"/>
        </a:xfrm>
        <a:prstGeom prst="rightArrow">
          <a:avLst>
            <a:gd name="adj1" fmla="val 75000"/>
            <a:gd name="adj2" fmla="val 50000"/>
          </a:avLst>
        </a:prstGeom>
        <a:solidFill>
          <a:schemeClr val="lt1">
            <a:alpha val="90000"/>
            <a:tint val="40000"/>
            <a:hueOff val="0"/>
            <a:satOff val="0"/>
            <a:lumOff val="0"/>
            <a:alphaOff val="0"/>
          </a:schemeClr>
        </a:solidFill>
        <a:ln w="158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just"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Статистикалық жылнамалардың, жинақтардың, статистикалық отандық және халықаралық дерекқорлар бюллетеньдерінің деректері</a:t>
          </a:r>
        </a:p>
      </dsp:txBody>
      <dsp:txXfrm>
        <a:off x="2195095" y="84703"/>
        <a:ext cx="3040882" cy="495485"/>
      </dsp:txXfrm>
    </dsp:sp>
    <dsp:sp modelId="{9EC73400-81A7-4211-9768-1290B99C111E}">
      <dsp:nvSpPr>
        <dsp:cNvPr id="0" name=""/>
        <dsp:cNvSpPr/>
      </dsp:nvSpPr>
      <dsp:spPr>
        <a:xfrm>
          <a:off x="2678" y="127039"/>
          <a:ext cx="2192416" cy="410814"/>
        </a:xfrm>
        <a:prstGeom prst="roundRect">
          <a:avLst/>
        </a:prstGeom>
        <a:solidFill>
          <a:schemeClr val="lt1">
            <a:hueOff val="0"/>
            <a:satOff val="0"/>
            <a:lumOff val="0"/>
            <a:alphaOff val="0"/>
          </a:schemeClr>
        </a:solidFill>
        <a:ln w="15875"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kk-KZ" sz="1200" i="1" kern="1200">
              <a:latin typeface="Times New Roman" panose="02020603050405020304" pitchFamily="18" charset="0"/>
              <a:cs typeface="Times New Roman" panose="02020603050405020304" pitchFamily="18" charset="0"/>
            </a:rPr>
            <a:t>Зерттеудің ақпараттық базасын қалыптастыру</a:t>
          </a:r>
          <a:endParaRPr lang="ru-RU" sz="1200" i="1" kern="1200">
            <a:latin typeface="Times New Roman" panose="02020603050405020304" pitchFamily="18" charset="0"/>
            <a:cs typeface="Times New Roman" panose="02020603050405020304" pitchFamily="18" charset="0"/>
          </a:endParaRPr>
        </a:p>
      </dsp:txBody>
      <dsp:txXfrm>
        <a:off x="22732" y="147093"/>
        <a:ext cx="2152308" cy="370706"/>
      </dsp:txXfrm>
    </dsp:sp>
    <dsp:sp modelId="{F67961F3-4FB0-4535-B720-54DE41979647}">
      <dsp:nvSpPr>
        <dsp:cNvPr id="0" name=""/>
        <dsp:cNvSpPr/>
      </dsp:nvSpPr>
      <dsp:spPr>
        <a:xfrm>
          <a:off x="2195095" y="706810"/>
          <a:ext cx="3288625" cy="515387"/>
        </a:xfrm>
        <a:prstGeom prst="rightArrow">
          <a:avLst>
            <a:gd name="adj1" fmla="val 75000"/>
            <a:gd name="adj2" fmla="val 50000"/>
          </a:avLst>
        </a:prstGeom>
        <a:solidFill>
          <a:schemeClr val="lt1">
            <a:alpha val="90000"/>
            <a:tint val="40000"/>
            <a:hueOff val="0"/>
            <a:satOff val="0"/>
            <a:lumOff val="0"/>
            <a:alphaOff val="0"/>
          </a:schemeClr>
        </a:solidFill>
        <a:ln w="158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just"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Деректер тапшылығын меңгеру, аймақтардың экологиялық қауіпсіздігін сипаттайтын көрсеткіштер жүйесін қалыптастыру</a:t>
          </a:r>
        </a:p>
      </dsp:txBody>
      <dsp:txXfrm>
        <a:off x="2195095" y="771233"/>
        <a:ext cx="3095355" cy="386541"/>
      </dsp:txXfrm>
    </dsp:sp>
    <dsp:sp modelId="{D74F7DD4-901C-4569-9666-CC4C4C69F33D}">
      <dsp:nvSpPr>
        <dsp:cNvPr id="0" name=""/>
        <dsp:cNvSpPr/>
      </dsp:nvSpPr>
      <dsp:spPr>
        <a:xfrm>
          <a:off x="15" y="682781"/>
          <a:ext cx="2192416" cy="440396"/>
        </a:xfrm>
        <a:prstGeom prst="roundRect">
          <a:avLst/>
        </a:prstGeom>
        <a:solidFill>
          <a:schemeClr val="lt1">
            <a:hueOff val="0"/>
            <a:satOff val="0"/>
            <a:lumOff val="0"/>
            <a:alphaOff val="0"/>
          </a:schemeClr>
        </a:solidFill>
        <a:ln w="15875"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kk-KZ" sz="1200" i="1" kern="1200">
              <a:latin typeface="Times New Roman" panose="02020603050405020304" pitchFamily="18" charset="0"/>
              <a:cs typeface="Times New Roman" panose="02020603050405020304" pitchFamily="18" charset="0"/>
            </a:rPr>
            <a:t>Деректерді редукциялау және қалпына келтіру</a:t>
          </a:r>
          <a:endParaRPr lang="ru-RU" sz="1200" i="1" kern="1200">
            <a:latin typeface="Times New Roman" panose="02020603050405020304" pitchFamily="18" charset="0"/>
            <a:cs typeface="Times New Roman" panose="02020603050405020304" pitchFamily="18" charset="0"/>
          </a:endParaRPr>
        </a:p>
      </dsp:txBody>
      <dsp:txXfrm>
        <a:off x="21513" y="704279"/>
        <a:ext cx="2149420" cy="397400"/>
      </dsp:txXfrm>
    </dsp:sp>
    <dsp:sp modelId="{6A9FA9CC-35F5-47CC-91BF-7F2127E9ED4B}">
      <dsp:nvSpPr>
        <dsp:cNvPr id="0" name=""/>
        <dsp:cNvSpPr/>
      </dsp:nvSpPr>
      <dsp:spPr>
        <a:xfrm>
          <a:off x="2194559" y="1148324"/>
          <a:ext cx="3291840" cy="440396"/>
        </a:xfrm>
        <a:prstGeom prst="rightArrow">
          <a:avLst>
            <a:gd name="adj1" fmla="val 75000"/>
            <a:gd name="adj2" fmla="val 50000"/>
          </a:avLst>
        </a:prstGeom>
        <a:solidFill>
          <a:schemeClr val="lt1">
            <a:alpha val="90000"/>
            <a:tint val="40000"/>
            <a:hueOff val="0"/>
            <a:satOff val="0"/>
            <a:lumOff val="0"/>
            <a:alphaOff val="0"/>
          </a:schemeClr>
        </a:solidFill>
        <a:ln w="158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Әр түрлі деңгейлерде салыстырмалы есептеулер жүргізу үшін қолданылатын көрсеткіштер жүйесі</a:t>
          </a:r>
        </a:p>
      </dsp:txBody>
      <dsp:txXfrm>
        <a:off x="2194559" y="1203374"/>
        <a:ext cx="3126692" cy="330297"/>
      </dsp:txXfrm>
    </dsp:sp>
    <dsp:sp modelId="{60CA7BD4-3D4A-4F73-B6D4-A298E70F7FA8}">
      <dsp:nvSpPr>
        <dsp:cNvPr id="0" name=""/>
        <dsp:cNvSpPr/>
      </dsp:nvSpPr>
      <dsp:spPr>
        <a:xfrm>
          <a:off x="0" y="1167894"/>
          <a:ext cx="2194560" cy="371778"/>
        </a:xfrm>
        <a:prstGeom prst="roundRect">
          <a:avLst/>
        </a:prstGeom>
        <a:solidFill>
          <a:schemeClr val="lt1">
            <a:hueOff val="0"/>
            <a:satOff val="0"/>
            <a:lumOff val="0"/>
            <a:alphaOff val="0"/>
          </a:schemeClr>
        </a:solidFill>
        <a:ln w="15875"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Қалыптасқан көрсеткіштер жүйесін нормалау</a:t>
          </a:r>
        </a:p>
      </dsp:txBody>
      <dsp:txXfrm>
        <a:off x="18149" y="1186043"/>
        <a:ext cx="2158262" cy="335480"/>
      </dsp:txXfrm>
    </dsp:sp>
    <dsp:sp modelId="{9C855606-C131-4D78-A27B-0C7F19B384E0}">
      <dsp:nvSpPr>
        <dsp:cNvPr id="0" name=""/>
        <dsp:cNvSpPr/>
      </dsp:nvSpPr>
      <dsp:spPr>
        <a:xfrm>
          <a:off x="2194559" y="1608851"/>
          <a:ext cx="3291840" cy="440396"/>
        </a:xfrm>
        <a:prstGeom prst="rightArrow">
          <a:avLst>
            <a:gd name="adj1" fmla="val 75000"/>
            <a:gd name="adj2" fmla="val 50000"/>
          </a:avLst>
        </a:prstGeom>
        <a:solidFill>
          <a:schemeClr val="lt1">
            <a:alpha val="90000"/>
            <a:tint val="40000"/>
            <a:hueOff val="0"/>
            <a:satOff val="0"/>
            <a:lumOff val="0"/>
            <a:alphaOff val="0"/>
          </a:schemeClr>
        </a:solidFill>
        <a:ln w="158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Факторлық талдау әдістері</a:t>
          </a:r>
        </a:p>
      </dsp:txBody>
      <dsp:txXfrm>
        <a:off x="2194559" y="1663901"/>
        <a:ext cx="3126692" cy="330297"/>
      </dsp:txXfrm>
    </dsp:sp>
    <dsp:sp modelId="{ED659F61-79C5-4014-93DF-660C2070DA7B}">
      <dsp:nvSpPr>
        <dsp:cNvPr id="0" name=""/>
        <dsp:cNvSpPr/>
      </dsp:nvSpPr>
      <dsp:spPr>
        <a:xfrm>
          <a:off x="0" y="1554412"/>
          <a:ext cx="2194560" cy="434975"/>
        </a:xfrm>
        <a:prstGeom prst="roundRect">
          <a:avLst/>
        </a:prstGeom>
        <a:solidFill>
          <a:schemeClr val="lt1">
            <a:hueOff val="0"/>
            <a:satOff val="0"/>
            <a:lumOff val="0"/>
            <a:alphaOff val="0"/>
          </a:schemeClr>
        </a:solidFill>
        <a:ln w="15875"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ru-RU" sz="1200" i="1" kern="1200">
              <a:latin typeface="Times New Roman" panose="02020603050405020304" pitchFamily="18" charset="0"/>
              <a:cs typeface="Times New Roman" panose="02020603050405020304" pitchFamily="18" charset="0"/>
            </a:rPr>
            <a:t>Аймақтардың экологиялық қауіпсіздігі көрсеткіштерінің блоктарын қалыптастыру</a:t>
          </a:r>
        </a:p>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21234" y="1575646"/>
        <a:ext cx="2152092" cy="392507"/>
      </dsp:txXfrm>
    </dsp:sp>
    <dsp:sp modelId="{035104E8-4B32-43B5-9BD5-83F7F0DFF08A}">
      <dsp:nvSpPr>
        <dsp:cNvPr id="0" name=""/>
        <dsp:cNvSpPr/>
      </dsp:nvSpPr>
      <dsp:spPr>
        <a:xfrm>
          <a:off x="2197770" y="2301588"/>
          <a:ext cx="3288625" cy="440396"/>
        </a:xfrm>
        <a:prstGeom prst="rightArrow">
          <a:avLst>
            <a:gd name="adj1" fmla="val 75000"/>
            <a:gd name="adj2" fmla="val 50000"/>
          </a:avLst>
        </a:prstGeom>
        <a:solidFill>
          <a:schemeClr val="lt1">
            <a:alpha val="90000"/>
            <a:tint val="40000"/>
            <a:hueOff val="0"/>
            <a:satOff val="0"/>
            <a:lumOff val="0"/>
            <a:alphaOff val="0"/>
          </a:schemeClr>
        </a:solidFill>
        <a:ln w="15875" cap="flat" cmpd="sng" algn="ctr">
          <a:solidFill>
            <a:schemeClr val="accent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985" tIns="6985" rIns="6985" bIns="6985" numCol="1" spcCol="1270" anchor="t" anchorCtr="0">
          <a:noAutofit/>
        </a:bodyPr>
        <a:lstStyle/>
        <a:p>
          <a:pPr marL="57150" lvl="1" indent="-57150" algn="l" defTabSz="488950">
            <a:lnSpc>
              <a:spcPct val="90000"/>
            </a:lnSpc>
            <a:spcBef>
              <a:spcPct val="0"/>
            </a:spcBef>
            <a:spcAft>
              <a:spcPct val="15000"/>
            </a:spcAft>
            <a:buChar char="••"/>
          </a:pPr>
          <a:r>
            <a:rPr lang="ru-RU" sz="1100" kern="1200">
              <a:latin typeface="Times New Roman" panose="02020603050405020304" pitchFamily="18" charset="0"/>
              <a:cs typeface="Times New Roman" panose="02020603050405020304" pitchFamily="18" charset="0"/>
            </a:rPr>
            <a:t>Көп өлшемді статистикалық талдау әдістері</a:t>
          </a:r>
        </a:p>
      </dsp:txBody>
      <dsp:txXfrm>
        <a:off x="2197770" y="2356638"/>
        <a:ext cx="3123477" cy="330297"/>
      </dsp:txXfrm>
    </dsp:sp>
    <dsp:sp modelId="{5BE98706-70CA-4E5F-B4D0-B7A1D5A3E645}">
      <dsp:nvSpPr>
        <dsp:cNvPr id="0" name=""/>
        <dsp:cNvSpPr/>
      </dsp:nvSpPr>
      <dsp:spPr>
        <a:xfrm>
          <a:off x="15" y="2023216"/>
          <a:ext cx="2192416" cy="1172718"/>
        </a:xfrm>
        <a:prstGeom prst="roundRect">
          <a:avLst/>
        </a:prstGeom>
        <a:solidFill>
          <a:schemeClr val="lt1">
            <a:hueOff val="0"/>
            <a:satOff val="0"/>
            <a:lumOff val="0"/>
            <a:alphaOff val="0"/>
          </a:schemeClr>
        </a:solidFill>
        <a:ln w="15875"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a:p>
          <a:pPr lvl="0" algn="ctr" defTabSz="533400">
            <a:lnSpc>
              <a:spcPct val="100000"/>
            </a:lnSpc>
            <a:spcBef>
              <a:spcPct val="0"/>
            </a:spcBef>
            <a:spcAft>
              <a:spcPts val="0"/>
            </a:spcAft>
          </a:pPr>
          <a:r>
            <a:rPr lang="ru-RU" sz="1200" b="0" i="1" kern="1200">
              <a:latin typeface="Times New Roman" panose="02020603050405020304" pitchFamily="18" charset="0"/>
              <a:cs typeface="Times New Roman" panose="02020603050405020304" pitchFamily="18" charset="0"/>
            </a:rPr>
            <a:t>Көрсеткіштер блоктары бойынша интегралдық бағалауды есептеу</a:t>
          </a:r>
        </a:p>
        <a:p>
          <a:pPr lvl="0" algn="ctr" defTabSz="533400">
            <a:lnSpc>
              <a:spcPct val="100000"/>
            </a:lnSpc>
            <a:spcBef>
              <a:spcPct val="0"/>
            </a:spcBef>
            <a:spcAft>
              <a:spcPts val="0"/>
            </a:spcAft>
          </a:pPr>
          <a:r>
            <a:rPr lang="ru-RU" sz="1200" b="0" i="1" kern="1200">
              <a:latin typeface="Times New Roman" panose="02020603050405020304" pitchFamily="18" charset="0"/>
              <a:cs typeface="Times New Roman" panose="02020603050405020304" pitchFamily="18" charset="0"/>
            </a:rPr>
            <a:t>Экологиялық қауіпсіздік деңгейін жиынтық бағалауды есептеу</a:t>
          </a:r>
        </a:p>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a:off x="57262" y="2080463"/>
        <a:ext cx="2077922" cy="105822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EA6007-6CDC-462E-9858-BB53B6BF9A02}">
      <dsp:nvSpPr>
        <dsp:cNvPr id="0" name=""/>
        <dsp:cNvSpPr/>
      </dsp:nvSpPr>
      <dsp:spPr>
        <a:xfrm>
          <a:off x="190501" y="321"/>
          <a:ext cx="1469225" cy="830520"/>
        </a:xfrm>
        <a:prstGeom prst="roundRect">
          <a:avLst>
            <a:gd name="adj" fmla="val 10000"/>
          </a:avLst>
        </a:prstGeom>
        <a:gradFill rotWithShape="0">
          <a:gsLst>
            <a:gs pos="0">
              <a:schemeClr val="accent1">
                <a:hueOff val="0"/>
                <a:satOff val="0"/>
                <a:lumOff val="0"/>
                <a:alphaOff val="0"/>
                <a:tint val="20000"/>
                <a:satMod val="180000"/>
                <a:lumMod val="98000"/>
              </a:schemeClr>
            </a:gs>
            <a:gs pos="40000">
              <a:schemeClr val="accent1">
                <a:hueOff val="0"/>
                <a:satOff val="0"/>
                <a:lumOff val="0"/>
                <a:alphaOff val="0"/>
                <a:tint val="30000"/>
                <a:satMod val="260000"/>
                <a:lumMod val="84000"/>
              </a:schemeClr>
            </a:gs>
            <a:gs pos="100000">
              <a:schemeClr val="accent1">
                <a:hueOff val="0"/>
                <a:satOff val="0"/>
                <a:lumOff val="0"/>
                <a:alphaOff val="0"/>
                <a:tint val="100000"/>
                <a:satMod val="110000"/>
                <a:lumMod val="100000"/>
              </a:schemeClr>
            </a:gs>
          </a:gsLst>
          <a:lin ang="504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Кәсіпорынның қоршаған ортаға әсер ету деңгейі бойынша орналасуы</a:t>
          </a:r>
        </a:p>
      </dsp:txBody>
      <dsp:txXfrm>
        <a:off x="214826" y="24646"/>
        <a:ext cx="1420575" cy="781870"/>
      </dsp:txXfrm>
    </dsp:sp>
    <dsp:sp modelId="{AF72E17F-C09C-4F1A-86C1-93C489A3A751}">
      <dsp:nvSpPr>
        <dsp:cNvPr id="0" name=""/>
        <dsp:cNvSpPr/>
      </dsp:nvSpPr>
      <dsp:spPr>
        <a:xfrm>
          <a:off x="1701094" y="357291"/>
          <a:ext cx="99657" cy="116580"/>
        </a:xfrm>
        <a:prstGeom prst="rightArrow">
          <a:avLst>
            <a:gd name="adj1" fmla="val 60000"/>
            <a:gd name="adj2" fmla="val 50000"/>
          </a:avLst>
        </a:prstGeom>
        <a:gradFill rotWithShape="0">
          <a:gsLst>
            <a:gs pos="0">
              <a:schemeClr val="accent1">
                <a:tint val="60000"/>
                <a:hueOff val="0"/>
                <a:satOff val="0"/>
                <a:lumOff val="0"/>
                <a:alphaOff val="0"/>
                <a:tint val="20000"/>
                <a:satMod val="180000"/>
                <a:lumMod val="98000"/>
              </a:schemeClr>
            </a:gs>
            <a:gs pos="40000">
              <a:schemeClr val="accent1">
                <a:tint val="60000"/>
                <a:hueOff val="0"/>
                <a:satOff val="0"/>
                <a:lumOff val="0"/>
                <a:alphaOff val="0"/>
                <a:tint val="30000"/>
                <a:satMod val="260000"/>
                <a:lumMod val="84000"/>
              </a:schemeClr>
            </a:gs>
            <a:gs pos="100000">
              <a:schemeClr val="accent1">
                <a:tint val="60000"/>
                <a:hueOff val="0"/>
                <a:satOff val="0"/>
                <a:lumOff val="0"/>
                <a:alphaOff val="0"/>
                <a:tint val="100000"/>
                <a:satMod val="110000"/>
                <a:lumMod val="100000"/>
              </a:schemeClr>
            </a:gs>
          </a:gsLst>
          <a:lin ang="5040000" scaled="1"/>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1701094" y="380607"/>
        <a:ext cx="69760" cy="69948"/>
      </dsp:txXfrm>
    </dsp:sp>
    <dsp:sp modelId="{DE9D3B5A-B6B0-459D-B191-0EF2F61F799D}">
      <dsp:nvSpPr>
        <dsp:cNvPr id="0" name=""/>
        <dsp:cNvSpPr/>
      </dsp:nvSpPr>
      <dsp:spPr>
        <a:xfrm>
          <a:off x="1847759" y="21536"/>
          <a:ext cx="1374343" cy="788089"/>
        </a:xfrm>
        <a:prstGeom prst="roundRect">
          <a:avLst>
            <a:gd name="adj" fmla="val 10000"/>
          </a:avLst>
        </a:prstGeom>
        <a:gradFill rotWithShape="0">
          <a:gsLst>
            <a:gs pos="0">
              <a:schemeClr val="accent1">
                <a:hueOff val="0"/>
                <a:satOff val="0"/>
                <a:lumOff val="0"/>
                <a:alphaOff val="0"/>
                <a:tint val="20000"/>
                <a:satMod val="180000"/>
                <a:lumMod val="98000"/>
              </a:schemeClr>
            </a:gs>
            <a:gs pos="40000">
              <a:schemeClr val="accent1">
                <a:hueOff val="0"/>
                <a:satOff val="0"/>
                <a:lumOff val="0"/>
                <a:alphaOff val="0"/>
                <a:tint val="30000"/>
                <a:satMod val="260000"/>
                <a:lumMod val="84000"/>
              </a:schemeClr>
            </a:gs>
            <a:gs pos="100000">
              <a:schemeClr val="accent1">
                <a:hueOff val="0"/>
                <a:satOff val="0"/>
                <a:lumOff val="0"/>
                <a:alphaOff val="0"/>
                <a:tint val="100000"/>
                <a:satMod val="110000"/>
                <a:lumMod val="100000"/>
              </a:schemeClr>
            </a:gs>
          </a:gsLst>
          <a:lin ang="504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Кәсіпорынның экологиялық-экономикалық  әлеуетін бағалау</a:t>
          </a:r>
        </a:p>
      </dsp:txBody>
      <dsp:txXfrm>
        <a:off x="1870841" y="44618"/>
        <a:ext cx="1328179" cy="741925"/>
      </dsp:txXfrm>
    </dsp:sp>
    <dsp:sp modelId="{356F87AF-E757-4627-8BB6-C390AFE24EA8}">
      <dsp:nvSpPr>
        <dsp:cNvPr id="0" name=""/>
        <dsp:cNvSpPr/>
      </dsp:nvSpPr>
      <dsp:spPr>
        <a:xfrm>
          <a:off x="3263471" y="357291"/>
          <a:ext cx="99657" cy="116580"/>
        </a:xfrm>
        <a:prstGeom prst="rightArrow">
          <a:avLst>
            <a:gd name="adj1" fmla="val 60000"/>
            <a:gd name="adj2" fmla="val 50000"/>
          </a:avLst>
        </a:prstGeom>
        <a:gradFill rotWithShape="0">
          <a:gsLst>
            <a:gs pos="0">
              <a:schemeClr val="accent1">
                <a:tint val="60000"/>
                <a:hueOff val="0"/>
                <a:satOff val="0"/>
                <a:lumOff val="0"/>
                <a:alphaOff val="0"/>
                <a:tint val="20000"/>
                <a:satMod val="180000"/>
                <a:lumMod val="98000"/>
              </a:schemeClr>
            </a:gs>
            <a:gs pos="40000">
              <a:schemeClr val="accent1">
                <a:tint val="60000"/>
                <a:hueOff val="0"/>
                <a:satOff val="0"/>
                <a:lumOff val="0"/>
                <a:alphaOff val="0"/>
                <a:tint val="30000"/>
                <a:satMod val="260000"/>
                <a:lumMod val="84000"/>
              </a:schemeClr>
            </a:gs>
            <a:gs pos="100000">
              <a:schemeClr val="accent1">
                <a:tint val="60000"/>
                <a:hueOff val="0"/>
                <a:satOff val="0"/>
                <a:lumOff val="0"/>
                <a:alphaOff val="0"/>
                <a:tint val="100000"/>
                <a:satMod val="110000"/>
                <a:lumMod val="100000"/>
              </a:schemeClr>
            </a:gs>
          </a:gsLst>
          <a:lin ang="5040000" scaled="1"/>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a:off x="3263471" y="380607"/>
        <a:ext cx="69760" cy="69948"/>
      </dsp:txXfrm>
    </dsp:sp>
    <dsp:sp modelId="{DEA80390-FAB7-4EE6-AB3E-BE5EE77ACBDD}">
      <dsp:nvSpPr>
        <dsp:cNvPr id="0" name=""/>
        <dsp:cNvSpPr/>
      </dsp:nvSpPr>
      <dsp:spPr>
        <a:xfrm>
          <a:off x="3410136" y="12011"/>
          <a:ext cx="1361886" cy="807138"/>
        </a:xfrm>
        <a:prstGeom prst="roundRect">
          <a:avLst>
            <a:gd name="adj" fmla="val 10000"/>
          </a:avLst>
        </a:prstGeom>
        <a:gradFill rotWithShape="0">
          <a:gsLst>
            <a:gs pos="0">
              <a:schemeClr val="accent1">
                <a:hueOff val="0"/>
                <a:satOff val="0"/>
                <a:lumOff val="0"/>
                <a:alphaOff val="0"/>
                <a:tint val="20000"/>
                <a:satMod val="180000"/>
                <a:lumMod val="98000"/>
              </a:schemeClr>
            </a:gs>
            <a:gs pos="40000">
              <a:schemeClr val="accent1">
                <a:hueOff val="0"/>
                <a:satOff val="0"/>
                <a:lumOff val="0"/>
                <a:alphaOff val="0"/>
                <a:tint val="30000"/>
                <a:satMod val="260000"/>
                <a:lumMod val="84000"/>
              </a:schemeClr>
            </a:gs>
            <a:gs pos="100000">
              <a:schemeClr val="accent1">
                <a:hueOff val="0"/>
                <a:satOff val="0"/>
                <a:lumOff val="0"/>
                <a:alphaOff val="0"/>
                <a:tint val="100000"/>
                <a:satMod val="110000"/>
                <a:lumMod val="100000"/>
              </a:schemeClr>
            </a:gs>
          </a:gsLst>
          <a:lin ang="504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Экологиялық жобаларды енгізудің тиімділігін бағалау</a:t>
          </a:r>
        </a:p>
      </dsp:txBody>
      <dsp:txXfrm>
        <a:off x="3433776" y="35651"/>
        <a:ext cx="1314606" cy="759858"/>
      </dsp:txXfrm>
    </dsp:sp>
    <dsp:sp modelId="{F04F4D15-3594-4193-85F7-A17AACF58015}">
      <dsp:nvSpPr>
        <dsp:cNvPr id="0" name=""/>
        <dsp:cNvSpPr/>
      </dsp:nvSpPr>
      <dsp:spPr>
        <a:xfrm rot="5621525">
          <a:off x="4005661" y="857872"/>
          <a:ext cx="106233" cy="116580"/>
        </a:xfrm>
        <a:prstGeom prst="rightArrow">
          <a:avLst>
            <a:gd name="adj1" fmla="val 60000"/>
            <a:gd name="adj2" fmla="val 50000"/>
          </a:avLst>
        </a:prstGeom>
        <a:gradFill rotWithShape="0">
          <a:gsLst>
            <a:gs pos="0">
              <a:schemeClr val="accent1">
                <a:tint val="60000"/>
                <a:hueOff val="0"/>
                <a:satOff val="0"/>
                <a:lumOff val="0"/>
                <a:alphaOff val="0"/>
                <a:tint val="20000"/>
                <a:satMod val="180000"/>
                <a:lumMod val="98000"/>
              </a:schemeClr>
            </a:gs>
            <a:gs pos="40000">
              <a:schemeClr val="accent1">
                <a:tint val="60000"/>
                <a:hueOff val="0"/>
                <a:satOff val="0"/>
                <a:lumOff val="0"/>
                <a:alphaOff val="0"/>
                <a:tint val="30000"/>
                <a:satMod val="260000"/>
                <a:lumMod val="84000"/>
              </a:schemeClr>
            </a:gs>
            <a:gs pos="100000">
              <a:schemeClr val="accent1">
                <a:tint val="60000"/>
                <a:hueOff val="0"/>
                <a:satOff val="0"/>
                <a:lumOff val="0"/>
                <a:alphaOff val="0"/>
                <a:tint val="100000"/>
                <a:satMod val="110000"/>
                <a:lumMod val="100000"/>
              </a:schemeClr>
            </a:gs>
          </a:gsLst>
          <a:lin ang="5040000" scaled="1"/>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5400000">
        <a:off x="4024829" y="863079"/>
        <a:ext cx="69948" cy="74363"/>
      </dsp:txXfrm>
    </dsp:sp>
    <dsp:sp modelId="{D532E5F1-0642-4BBF-9C09-95D46B8D0895}">
      <dsp:nvSpPr>
        <dsp:cNvPr id="0" name=""/>
        <dsp:cNvSpPr/>
      </dsp:nvSpPr>
      <dsp:spPr>
        <a:xfrm>
          <a:off x="3279421" y="1019175"/>
          <a:ext cx="1492602" cy="818528"/>
        </a:xfrm>
        <a:prstGeom prst="roundRect">
          <a:avLst>
            <a:gd name="adj" fmla="val 10000"/>
          </a:avLst>
        </a:prstGeom>
        <a:gradFill rotWithShape="0">
          <a:gsLst>
            <a:gs pos="0">
              <a:schemeClr val="accent1">
                <a:hueOff val="0"/>
                <a:satOff val="0"/>
                <a:lumOff val="0"/>
                <a:alphaOff val="0"/>
                <a:tint val="20000"/>
                <a:satMod val="180000"/>
                <a:lumMod val="98000"/>
              </a:schemeClr>
            </a:gs>
            <a:gs pos="40000">
              <a:schemeClr val="accent1">
                <a:hueOff val="0"/>
                <a:satOff val="0"/>
                <a:lumOff val="0"/>
                <a:alphaOff val="0"/>
                <a:tint val="30000"/>
                <a:satMod val="260000"/>
                <a:lumMod val="84000"/>
              </a:schemeClr>
            </a:gs>
            <a:gs pos="100000">
              <a:schemeClr val="accent1">
                <a:hueOff val="0"/>
                <a:satOff val="0"/>
                <a:lumOff val="0"/>
                <a:alphaOff val="0"/>
                <a:tint val="100000"/>
                <a:satMod val="110000"/>
                <a:lumMod val="100000"/>
              </a:schemeClr>
            </a:gs>
          </a:gsLst>
          <a:lin ang="504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Кәсіпорындардың іске асыратын экологиялық жобаларын талдау</a:t>
          </a:r>
        </a:p>
      </dsp:txBody>
      <dsp:txXfrm>
        <a:off x="3303395" y="1043149"/>
        <a:ext cx="1444654" cy="770580"/>
      </dsp:txXfrm>
    </dsp:sp>
    <dsp:sp modelId="{C65A6282-D8CE-49F7-9DDF-A4CBE9694165}">
      <dsp:nvSpPr>
        <dsp:cNvPr id="0" name=""/>
        <dsp:cNvSpPr/>
      </dsp:nvSpPr>
      <dsp:spPr>
        <a:xfrm rot="10800000">
          <a:off x="3100723" y="1370149"/>
          <a:ext cx="99657" cy="116580"/>
        </a:xfrm>
        <a:prstGeom prst="rightArrow">
          <a:avLst>
            <a:gd name="adj1" fmla="val 60000"/>
            <a:gd name="adj2" fmla="val 50000"/>
          </a:avLst>
        </a:prstGeom>
        <a:gradFill rotWithShape="0">
          <a:gsLst>
            <a:gs pos="0">
              <a:schemeClr val="accent1">
                <a:tint val="60000"/>
                <a:hueOff val="0"/>
                <a:satOff val="0"/>
                <a:lumOff val="0"/>
                <a:alphaOff val="0"/>
                <a:tint val="20000"/>
                <a:satMod val="180000"/>
                <a:lumMod val="98000"/>
              </a:schemeClr>
            </a:gs>
            <a:gs pos="40000">
              <a:schemeClr val="accent1">
                <a:tint val="60000"/>
                <a:hueOff val="0"/>
                <a:satOff val="0"/>
                <a:lumOff val="0"/>
                <a:alphaOff val="0"/>
                <a:tint val="30000"/>
                <a:satMod val="260000"/>
                <a:lumMod val="84000"/>
              </a:schemeClr>
            </a:gs>
            <a:gs pos="100000">
              <a:schemeClr val="accent1">
                <a:tint val="60000"/>
                <a:hueOff val="0"/>
                <a:satOff val="0"/>
                <a:lumOff val="0"/>
                <a:alphaOff val="0"/>
                <a:tint val="100000"/>
                <a:satMod val="110000"/>
                <a:lumMod val="100000"/>
              </a:schemeClr>
            </a:gs>
          </a:gsLst>
          <a:lin ang="5040000" scaled="1"/>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3130620" y="1393465"/>
        <a:ext cx="69760" cy="69948"/>
      </dsp:txXfrm>
    </dsp:sp>
    <dsp:sp modelId="{378A5D25-0668-45B8-9B54-687857397559}">
      <dsp:nvSpPr>
        <dsp:cNvPr id="0" name=""/>
        <dsp:cNvSpPr/>
      </dsp:nvSpPr>
      <dsp:spPr>
        <a:xfrm>
          <a:off x="1502770" y="1018875"/>
          <a:ext cx="1588617" cy="819128"/>
        </a:xfrm>
        <a:prstGeom prst="roundRect">
          <a:avLst>
            <a:gd name="adj" fmla="val 10000"/>
          </a:avLst>
        </a:prstGeom>
        <a:gradFill rotWithShape="0">
          <a:gsLst>
            <a:gs pos="0">
              <a:schemeClr val="accent1">
                <a:hueOff val="0"/>
                <a:satOff val="0"/>
                <a:lumOff val="0"/>
                <a:alphaOff val="0"/>
                <a:tint val="20000"/>
                <a:satMod val="180000"/>
                <a:lumMod val="98000"/>
              </a:schemeClr>
            </a:gs>
            <a:gs pos="40000">
              <a:schemeClr val="accent1">
                <a:hueOff val="0"/>
                <a:satOff val="0"/>
                <a:lumOff val="0"/>
                <a:alphaOff val="0"/>
                <a:tint val="30000"/>
                <a:satMod val="260000"/>
                <a:lumMod val="84000"/>
              </a:schemeClr>
            </a:gs>
            <a:gs pos="100000">
              <a:schemeClr val="accent1">
                <a:hueOff val="0"/>
                <a:satOff val="0"/>
                <a:lumOff val="0"/>
                <a:alphaOff val="0"/>
                <a:tint val="100000"/>
                <a:satMod val="110000"/>
                <a:lumMod val="100000"/>
              </a:schemeClr>
            </a:gs>
          </a:gsLst>
          <a:lin ang="5040000" scaled="1"/>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latin typeface="Times New Roman" panose="02020603050405020304" pitchFamily="18" charset="0"/>
              <a:cs typeface="Times New Roman" panose="02020603050405020304" pitchFamily="18" charset="0"/>
            </a:rPr>
            <a:t>Кәсіпорынның экологиялық-экономикалық белсенділігін қорытынды бағалау</a:t>
          </a:r>
        </a:p>
      </dsp:txBody>
      <dsp:txXfrm>
        <a:off x="1526761" y="1042866"/>
        <a:ext cx="1540635" cy="77114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5E3E19-B155-403A-B92A-9A40002F2620}">
      <dsp:nvSpPr>
        <dsp:cNvPr id="0" name=""/>
        <dsp:cNvSpPr/>
      </dsp:nvSpPr>
      <dsp:spPr>
        <a:xfrm>
          <a:off x="0" y="5026485"/>
          <a:ext cx="5886449" cy="412289"/>
        </a:xfrm>
        <a:prstGeom prst="rec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Бақылау шаралары</a:t>
          </a:r>
        </a:p>
      </dsp:txBody>
      <dsp:txXfrm>
        <a:off x="0" y="5026485"/>
        <a:ext cx="5886449" cy="412289"/>
      </dsp:txXfrm>
    </dsp:sp>
    <dsp:sp modelId="{ED9C4DDA-F6DE-4652-808E-FDBA23E66671}">
      <dsp:nvSpPr>
        <dsp:cNvPr id="0" name=""/>
        <dsp:cNvSpPr/>
      </dsp:nvSpPr>
      <dsp:spPr>
        <a:xfrm rot="10800000">
          <a:off x="0" y="4467653"/>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Экологиялық-экономикалық басқару жоспарын іске асыру</a:t>
          </a:r>
        </a:p>
      </dsp:txBody>
      <dsp:txXfrm rot="10800000">
        <a:off x="0" y="4467653"/>
        <a:ext cx="5886449" cy="412020"/>
      </dsp:txXfrm>
    </dsp:sp>
    <dsp:sp modelId="{35DDF0CB-7944-47DA-A429-DDE09976B9A4}">
      <dsp:nvSpPr>
        <dsp:cNvPr id="0" name=""/>
        <dsp:cNvSpPr/>
      </dsp:nvSpPr>
      <dsp:spPr>
        <a:xfrm rot="10800000">
          <a:off x="0" y="3943398"/>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Ұйымдастырушылық рәсімдерді әзірлеу</a:t>
          </a:r>
        </a:p>
      </dsp:txBody>
      <dsp:txXfrm rot="10800000">
        <a:off x="0" y="3943398"/>
        <a:ext cx="5886449" cy="412020"/>
      </dsp:txXfrm>
    </dsp:sp>
    <dsp:sp modelId="{1665B6D7-1E42-4AF9-BD7F-342DB54E21D4}">
      <dsp:nvSpPr>
        <dsp:cNvPr id="0" name=""/>
        <dsp:cNvSpPr/>
      </dsp:nvSpPr>
      <dsp:spPr>
        <a:xfrm rot="10800000">
          <a:off x="0" y="3268995"/>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6680" tIns="106680" rIns="106680" bIns="106680" numCol="1" spcCol="1270" anchor="ctr" anchorCtr="0">
          <a:noAutofit/>
        </a:bodyPr>
        <a:lstStyle/>
        <a:p>
          <a:pPr lvl="0" algn="ctr" defTabSz="666750">
            <a:lnSpc>
              <a:spcPct val="90000"/>
            </a:lnSpc>
            <a:spcBef>
              <a:spcPct val="0"/>
            </a:spcBef>
            <a:spcAft>
              <a:spcPct val="35000"/>
            </a:spcAft>
          </a:pPr>
          <a:r>
            <a:rPr lang="ru-RU" sz="1500" kern="1200">
              <a:latin typeface="Times New Roman" panose="02020603050405020304" pitchFamily="18" charset="0"/>
              <a:cs typeface="Times New Roman" panose="02020603050405020304" pitchFamily="18" charset="0"/>
            </a:rPr>
            <a:t>Ресурстарға қажеттілікті анықтау</a:t>
          </a:r>
        </a:p>
      </dsp:txBody>
      <dsp:txXfrm rot="10800000">
        <a:off x="0" y="3268995"/>
        <a:ext cx="5886449" cy="412020"/>
      </dsp:txXfrm>
    </dsp:sp>
    <dsp:sp modelId="{43BC2914-F655-469E-B829-3EFE3277D5C6}">
      <dsp:nvSpPr>
        <dsp:cNvPr id="0" name=""/>
        <dsp:cNvSpPr/>
      </dsp:nvSpPr>
      <dsp:spPr>
        <a:xfrm rot="10800000">
          <a:off x="0" y="2734049"/>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Аймақтың  табиғи ортасымен өзара іс-әрекетті жетілдіру құралдары</a:t>
          </a:r>
        </a:p>
      </dsp:txBody>
      <dsp:txXfrm rot="-10800000">
        <a:off x="0" y="2734049"/>
        <a:ext cx="5886449" cy="222569"/>
      </dsp:txXfrm>
    </dsp:sp>
    <dsp:sp modelId="{ED805074-6C55-4037-A819-82CDC016E6F7}">
      <dsp:nvSpPr>
        <dsp:cNvPr id="0" name=""/>
        <dsp:cNvSpPr/>
      </dsp:nvSpPr>
      <dsp:spPr>
        <a:xfrm>
          <a:off x="0" y="2679896"/>
          <a:ext cx="2943225" cy="453829"/>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Экімшілік-бақылау (экологиялық кәсіпкерлік саласын дамытуды ынталандыру)</a:t>
          </a:r>
          <a:endParaRPr lang="ru-RU" sz="1000" kern="1200">
            <a:latin typeface="Times New Roman" panose="02020603050405020304" pitchFamily="18" charset="0"/>
            <a:cs typeface="Times New Roman" panose="02020603050405020304" pitchFamily="18" charset="0"/>
          </a:endParaRPr>
        </a:p>
      </dsp:txBody>
      <dsp:txXfrm>
        <a:off x="0" y="2679896"/>
        <a:ext cx="2943225" cy="453829"/>
      </dsp:txXfrm>
    </dsp:sp>
    <dsp:sp modelId="{0FB95842-9806-4EAF-BC05-31A8C2500F58}">
      <dsp:nvSpPr>
        <dsp:cNvPr id="0" name=""/>
        <dsp:cNvSpPr/>
      </dsp:nvSpPr>
      <dsp:spPr>
        <a:xfrm>
          <a:off x="2943225" y="2651319"/>
          <a:ext cx="2943225" cy="472882"/>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kk-KZ" sz="1000" kern="1200">
              <a:latin typeface="Times New Roman" panose="02020603050405020304" pitchFamily="18" charset="0"/>
              <a:cs typeface="Times New Roman" panose="02020603050405020304" pitchFamily="18" charset="0"/>
            </a:rPr>
            <a:t>Экономикалық құралдар (Экологиялық маркетинг, стратегиялық жоспарлау)</a:t>
          </a:r>
          <a:endParaRPr lang="ru-RU" sz="1000" kern="1200">
            <a:latin typeface="Times New Roman" panose="02020603050405020304" pitchFamily="18" charset="0"/>
            <a:cs typeface="Times New Roman" panose="02020603050405020304" pitchFamily="18" charset="0"/>
          </a:endParaRPr>
        </a:p>
      </dsp:txBody>
      <dsp:txXfrm>
        <a:off x="2943225" y="2651319"/>
        <a:ext cx="2943225" cy="472882"/>
      </dsp:txXfrm>
    </dsp:sp>
    <dsp:sp modelId="{17107F5D-B64A-4EE7-A218-DFAD09B67BE7}">
      <dsp:nvSpPr>
        <dsp:cNvPr id="0" name=""/>
        <dsp:cNvSpPr/>
      </dsp:nvSpPr>
      <dsp:spPr>
        <a:xfrm rot="10800000">
          <a:off x="0" y="2082885"/>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Негізгі экологиялық мәселелердің сипаттамасы</a:t>
          </a:r>
        </a:p>
      </dsp:txBody>
      <dsp:txXfrm rot="10800000">
        <a:off x="0" y="2082885"/>
        <a:ext cx="5886449" cy="412020"/>
      </dsp:txXfrm>
    </dsp:sp>
    <dsp:sp modelId="{215F245A-3916-468C-8BEF-20453D01AFC4}">
      <dsp:nvSpPr>
        <dsp:cNvPr id="0" name=""/>
        <dsp:cNvSpPr/>
      </dsp:nvSpPr>
      <dsp:spPr>
        <a:xfrm rot="10800000">
          <a:off x="0" y="1560882"/>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Аймақтық табиғи ортамен өзара іс-әрекетті жетілдіру жоспарын әзірлеу</a:t>
          </a:r>
        </a:p>
      </dsp:txBody>
      <dsp:txXfrm rot="10800000">
        <a:off x="0" y="1560882"/>
        <a:ext cx="5886449" cy="412020"/>
      </dsp:txXfrm>
    </dsp:sp>
    <dsp:sp modelId="{940B0A6C-900E-43A8-9C2C-4AD36FAAED65}">
      <dsp:nvSpPr>
        <dsp:cNvPr id="0" name=""/>
        <dsp:cNvSpPr/>
      </dsp:nvSpPr>
      <dsp:spPr>
        <a:xfrm rot="10800000">
          <a:off x="0" y="531793"/>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Басқару мүмкіндіктерін анықтау және бағалау</a:t>
          </a:r>
        </a:p>
      </dsp:txBody>
      <dsp:txXfrm rot="-10800000">
        <a:off x="0" y="531793"/>
        <a:ext cx="5886449" cy="222569"/>
      </dsp:txXfrm>
    </dsp:sp>
    <dsp:sp modelId="{034F2A7E-5F94-417F-9484-359940F103EF}">
      <dsp:nvSpPr>
        <dsp:cNvPr id="0" name=""/>
        <dsp:cNvSpPr/>
      </dsp:nvSpPr>
      <dsp:spPr>
        <a:xfrm>
          <a:off x="0" y="1093615"/>
          <a:ext cx="1149697" cy="392284"/>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Аймақтық табиғи орта әлеуеті</a:t>
          </a:r>
        </a:p>
      </dsp:txBody>
      <dsp:txXfrm>
        <a:off x="0" y="1093615"/>
        <a:ext cx="1149697" cy="392284"/>
      </dsp:txXfrm>
    </dsp:sp>
    <dsp:sp modelId="{5F376BFF-7842-4880-90FE-4017C74DD6AE}">
      <dsp:nvSpPr>
        <dsp:cNvPr id="0" name=""/>
        <dsp:cNvSpPr/>
      </dsp:nvSpPr>
      <dsp:spPr>
        <a:xfrm>
          <a:off x="1169299" y="1055517"/>
          <a:ext cx="1149697" cy="430384"/>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Экологиялық таза өнімдер нарығы</a:t>
          </a:r>
        </a:p>
      </dsp:txBody>
      <dsp:txXfrm>
        <a:off x="1169299" y="1055517"/>
        <a:ext cx="1149697" cy="430384"/>
      </dsp:txXfrm>
    </dsp:sp>
    <dsp:sp modelId="{DDD97261-B0A8-4F4A-B77E-426AD2470D31}">
      <dsp:nvSpPr>
        <dsp:cNvPr id="0" name=""/>
        <dsp:cNvSpPr/>
      </dsp:nvSpPr>
      <dsp:spPr>
        <a:xfrm>
          <a:off x="2301130" y="1026942"/>
          <a:ext cx="1149697" cy="468483"/>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Өңірдің табиғи ортасына жүктемені талдау</a:t>
          </a:r>
        </a:p>
      </dsp:txBody>
      <dsp:txXfrm>
        <a:off x="2301130" y="1026942"/>
        <a:ext cx="1149697" cy="468483"/>
      </dsp:txXfrm>
    </dsp:sp>
    <dsp:sp modelId="{A5D61D6E-33C3-4138-A7A4-7BA5D0FDAF82}">
      <dsp:nvSpPr>
        <dsp:cNvPr id="0" name=""/>
        <dsp:cNvSpPr/>
      </dsp:nvSpPr>
      <dsp:spPr>
        <a:xfrm>
          <a:off x="3460588" y="1047751"/>
          <a:ext cx="1149697" cy="464962"/>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Тәуекел мен пайданың арақатынасы</a:t>
          </a:r>
        </a:p>
      </dsp:txBody>
      <dsp:txXfrm>
        <a:off x="3460588" y="1047751"/>
        <a:ext cx="1149697" cy="464962"/>
      </dsp:txXfrm>
    </dsp:sp>
    <dsp:sp modelId="{6C575C64-ADCD-4496-A9A4-9ABDC7AFB106}">
      <dsp:nvSpPr>
        <dsp:cNvPr id="0" name=""/>
        <dsp:cNvSpPr/>
      </dsp:nvSpPr>
      <dsp:spPr>
        <a:xfrm>
          <a:off x="4602261" y="1084088"/>
          <a:ext cx="1284188" cy="392288"/>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u-RU" sz="1000" kern="1200">
              <a:latin typeface="Times New Roman" panose="02020603050405020304" pitchFamily="18" charset="0"/>
              <a:cs typeface="Times New Roman" panose="02020603050405020304" pitchFamily="18" charset="0"/>
            </a:rPr>
            <a:t>Енгізу тәжірибесін бағалау</a:t>
          </a:r>
        </a:p>
      </dsp:txBody>
      <dsp:txXfrm>
        <a:off x="4602261" y="1084088"/>
        <a:ext cx="1284188" cy="392288"/>
      </dsp:txXfrm>
    </dsp:sp>
    <dsp:sp modelId="{87144CDE-124D-4F8B-9465-5A41E53ABEE1}">
      <dsp:nvSpPr>
        <dsp:cNvPr id="0" name=""/>
        <dsp:cNvSpPr/>
      </dsp:nvSpPr>
      <dsp:spPr>
        <a:xfrm rot="10800000">
          <a:off x="0" y="1572"/>
          <a:ext cx="5886449" cy="634101"/>
        </a:xfrm>
        <a:prstGeom prst="upArrowCallout">
          <a:avLst/>
        </a:prstGeom>
        <a:gradFill rotWithShape="0">
          <a:gsLst>
            <a:gs pos="0">
              <a:schemeClr val="lt1">
                <a:hueOff val="0"/>
                <a:satOff val="0"/>
                <a:lumOff val="0"/>
                <a:alphaOff val="0"/>
              </a:schemeClr>
            </a:gs>
            <a:gs pos="100000">
              <a:schemeClr val="lt1">
                <a:hueOff val="0"/>
                <a:satOff val="0"/>
                <a:lumOff val="0"/>
                <a:alphaOff val="0"/>
                <a:shade val="75000"/>
                <a:satMod val="120000"/>
                <a:lumMod val="90000"/>
              </a:schemeClr>
            </a:gs>
          </a:gsLst>
          <a:lin ang="5400000" scaled="0"/>
        </a:gradFill>
        <a:ln>
          <a:noFill/>
        </a:ln>
        <a:effectLst>
          <a:outerShdw blurRad="50800" dist="25400" dir="5400000" rotWithShape="0">
            <a:srgbClr val="000000">
              <a:alpha val="28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rPr>
            <a:t>Экологиялық-экономикалық басқару </a:t>
          </a:r>
          <a:r>
            <a:rPr lang="ru-RU" sz="1400" kern="1200" baseline="0">
              <a:latin typeface="Times New Roman" panose="02020603050405020304" pitchFamily="18" charset="0"/>
            </a:rPr>
            <a:t>кезеңдері</a:t>
          </a:r>
        </a:p>
      </dsp:txBody>
      <dsp:txXfrm rot="10800000">
        <a:off x="0" y="1572"/>
        <a:ext cx="5886449" cy="41202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0.22281</cdr:x>
      <cdr:y>0.1024</cdr:y>
    </cdr:from>
    <cdr:to>
      <cdr:x>0.81656</cdr:x>
      <cdr:y>0.41192</cdr:y>
    </cdr:to>
    <cdr:grpSp>
      <cdr:nvGrpSpPr>
        <cdr:cNvPr id="6" name="Группа 5"/>
        <cdr:cNvGrpSpPr/>
      </cdr:nvGrpSpPr>
      <cdr:grpSpPr>
        <a:xfrm xmlns:a="http://schemas.openxmlformats.org/drawingml/2006/main">
          <a:off x="1127758" y="238125"/>
          <a:ext cx="3005316" cy="719749"/>
          <a:chOff x="1181100" y="1323974"/>
          <a:chExt cx="3257550" cy="990600"/>
        </a:xfrm>
      </cdr:grpSpPr>
      <cdr:sp macro="" textlink="">
        <cdr:nvSpPr>
          <cdr:cNvPr id="3" name="Прямая соединительная линия 2"/>
          <cdr:cNvSpPr/>
        </cdr:nvSpPr>
        <cdr:spPr>
          <a:xfrm xmlns:a="http://schemas.openxmlformats.org/drawingml/2006/main" flipV="1">
            <a:off x="1181100" y="1943099"/>
            <a:ext cx="1485900" cy="371475"/>
          </a:xfrm>
          <a:prstGeom xmlns:a="http://schemas.openxmlformats.org/drawingml/2006/main" prst="line">
            <a:avLst/>
          </a:prstGeom>
          <a:ln xmlns:a="http://schemas.openxmlformats.org/drawingml/2006/main" w="12700">
            <a:solidFill>
              <a:schemeClr val="tx1"/>
            </a:solidFill>
            <a:headEnd type="diamond"/>
            <a:tailEnd type="diamon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sp macro="" textlink="">
        <cdr:nvSpPr>
          <cdr:cNvPr id="5" name="Прямая соединительная линия 4"/>
          <cdr:cNvSpPr/>
        </cdr:nvSpPr>
        <cdr:spPr>
          <a:xfrm xmlns:a="http://schemas.openxmlformats.org/drawingml/2006/main" flipV="1">
            <a:off x="2667000" y="1323974"/>
            <a:ext cx="1771650" cy="609600"/>
          </a:xfrm>
          <a:prstGeom xmlns:a="http://schemas.openxmlformats.org/drawingml/2006/main" prst="line">
            <a:avLst/>
          </a:prstGeom>
          <a:ln xmlns:a="http://schemas.openxmlformats.org/drawingml/2006/main" w="12700">
            <a:solidFill>
              <a:schemeClr val="tx1"/>
            </a:solidFill>
            <a:headEnd type="diamond"/>
            <a:tailEnd type="diamon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grpSp>
  </cdr:relSizeAnchor>
</c:userShapes>
</file>

<file path=word/drawings/drawing2.xml><?xml version="1.0" encoding="utf-8"?>
<c:userShapes xmlns:c="http://schemas.openxmlformats.org/drawingml/2006/chart">
  <cdr:relSizeAnchor xmlns:cdr="http://schemas.openxmlformats.org/drawingml/2006/chartDrawing">
    <cdr:from>
      <cdr:x>0.78689</cdr:x>
      <cdr:y>0.90681</cdr:y>
    </cdr:from>
    <cdr:to>
      <cdr:x>0.9071</cdr:x>
      <cdr:y>0.96057</cdr:y>
    </cdr:to>
    <cdr:sp macro="" textlink="">
      <cdr:nvSpPr>
        <cdr:cNvPr id="2" name="Надпись 1"/>
        <cdr:cNvSpPr txBox="1"/>
      </cdr:nvSpPr>
      <cdr:spPr>
        <a:xfrm xmlns:a="http://schemas.openxmlformats.org/drawingml/2006/main">
          <a:off x="4114800" y="2409825"/>
          <a:ext cx="628650" cy="142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0.79235</cdr:x>
      <cdr:y>0.91039</cdr:y>
    </cdr:from>
    <cdr:to>
      <cdr:x>0.97632</cdr:x>
      <cdr:y>1</cdr:y>
    </cdr:to>
    <cdr:sp macro="" textlink="">
      <cdr:nvSpPr>
        <cdr:cNvPr id="3" name="Надпись 2"/>
        <cdr:cNvSpPr txBox="1"/>
      </cdr:nvSpPr>
      <cdr:spPr>
        <a:xfrm xmlns:a="http://schemas.openxmlformats.org/drawingml/2006/main">
          <a:off x="4143375" y="2419350"/>
          <a:ext cx="962025"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0.03097</cdr:x>
      <cdr:y>0.89606</cdr:y>
    </cdr:from>
    <cdr:to>
      <cdr:x>0.97814</cdr:x>
      <cdr:y>1</cdr:y>
    </cdr:to>
    <cdr:sp macro="" textlink="">
      <cdr:nvSpPr>
        <cdr:cNvPr id="4" name="Прямоугольник 3"/>
        <cdr:cNvSpPr/>
      </cdr:nvSpPr>
      <cdr:spPr>
        <a:xfrm xmlns:a="http://schemas.openxmlformats.org/drawingml/2006/main">
          <a:off x="161925" y="2381250"/>
          <a:ext cx="4953000" cy="276225"/>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just"/>
          <a:r>
            <a:rPr lang="ru-RU" sz="900">
              <a:latin typeface="Times New Roman" panose="02020603050405020304" pitchFamily="18" charset="0"/>
              <a:cs typeface="Times New Roman" panose="02020603050405020304" pitchFamily="18" charset="0"/>
            </a:rPr>
            <a:t>                 2016 жыл</a:t>
          </a:r>
          <a:r>
            <a:rPr lang="ru-RU" sz="900" baseline="0">
              <a:latin typeface="Times New Roman" panose="02020603050405020304" pitchFamily="18" charset="0"/>
              <a:cs typeface="Times New Roman" panose="02020603050405020304" pitchFamily="18" charset="0"/>
            </a:rPr>
            <a:t>                 2017 жыл                 2018 жыл               2019 жыл             </a:t>
          </a:r>
          <a:r>
            <a:rPr lang="ru-RU" sz="900">
              <a:latin typeface="Times New Roman" panose="02020603050405020304" pitchFamily="18" charset="0"/>
              <a:cs typeface="Times New Roman" panose="02020603050405020304" pitchFamily="18" charset="0"/>
            </a:rPr>
            <a:t>2020 жыл</a:t>
          </a:r>
        </a:p>
      </cdr:txBody>
    </cdr:sp>
  </cdr:relSizeAnchor>
</c:userShapes>
</file>

<file path=word/theme/theme1.xml><?xml version="1.0" encoding="utf-8"?>
<a:theme xmlns:a="http://schemas.openxmlformats.org/drawingml/2006/main" name="Тема Office">
  <a:themeElements>
    <a:clrScheme name="Бегущая строка">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C431-F443-43C4-873C-962A71E6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149</Pages>
  <Words>49167</Words>
  <Characters>280257</Characters>
  <Application>Microsoft Office Word</Application>
  <DocSecurity>0</DocSecurity>
  <Lines>2335</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6</cp:revision>
  <cp:lastPrinted>2022-02-08T02:06:00Z</cp:lastPrinted>
  <dcterms:created xsi:type="dcterms:W3CDTF">2022-02-14T00:52:00Z</dcterms:created>
  <dcterms:modified xsi:type="dcterms:W3CDTF">2022-02-14T02:23:00Z</dcterms:modified>
</cp:coreProperties>
</file>